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0C0" w:rsidRPr="00C56240" w:rsidRDefault="00DE70C0" w:rsidP="0090037D">
      <w:pPr>
        <w:widowControl w:val="0"/>
        <w:tabs>
          <w:tab w:val="left" w:pos="2977"/>
        </w:tabs>
        <w:ind w:right="-20"/>
        <w:jc w:val="center"/>
        <w:outlineLvl w:val="0"/>
        <w:rPr>
          <w:rFonts w:ascii="Arial" w:eastAsia="Arial" w:hAnsi="Arial" w:cs="Arial"/>
          <w:b/>
          <w:bCs/>
          <w:position w:val="-1"/>
          <w:sz w:val="22"/>
          <w:szCs w:val="22"/>
        </w:rPr>
      </w:pPr>
      <w:bookmarkStart w:id="0" w:name="_GoBack"/>
      <w:bookmarkEnd w:id="0"/>
      <w:r w:rsidRPr="00C56240">
        <w:rPr>
          <w:rFonts w:ascii="Arial" w:eastAsia="Arial" w:hAnsi="Arial" w:cs="Arial"/>
          <w:b/>
          <w:bCs/>
          <w:position w:val="-1"/>
          <w:sz w:val="22"/>
          <w:szCs w:val="22"/>
        </w:rPr>
        <w:t>INFORME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EJECUTIVO</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EVALUACIÓN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A</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LA</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MEDIDA</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CORRECTIVA</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ASUNCIÓN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TEMPORAL</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LAS</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COMPETENCIAS</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EN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EL</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SECTOR</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EDUCATIVO,</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ADOPTADA</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EN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EL</w:t>
      </w:r>
      <w:r w:rsidR="00F9610F" w:rsidRPr="00C56240">
        <w:rPr>
          <w:rFonts w:ascii="Arial" w:eastAsia="Arial" w:hAnsi="Arial" w:cs="Arial"/>
          <w:b/>
          <w:bCs/>
          <w:position w:val="-1"/>
          <w:sz w:val="22"/>
          <w:szCs w:val="22"/>
        </w:rPr>
        <w:t xml:space="preserve"> </w:t>
      </w:r>
      <w:r w:rsidR="00D21A7A" w:rsidRPr="00C56240">
        <w:rPr>
          <w:rFonts w:ascii="Arial" w:eastAsia="Arial" w:hAnsi="Arial" w:cs="Arial"/>
          <w:b/>
          <w:bCs/>
          <w:position w:val="-1"/>
          <w:sz w:val="22"/>
          <w:szCs w:val="22"/>
        </w:rPr>
        <w:t>DEPARTAMENTO</w:t>
      </w:r>
      <w:r w:rsidR="00F9610F" w:rsidRPr="00C56240">
        <w:rPr>
          <w:rFonts w:ascii="Arial" w:eastAsia="Arial" w:hAnsi="Arial" w:cs="Arial"/>
          <w:b/>
          <w:bCs/>
          <w:position w:val="-1"/>
          <w:sz w:val="22"/>
          <w:szCs w:val="22"/>
        </w:rPr>
        <w:t xml:space="preserve"> </w:t>
      </w:r>
      <w:r w:rsidR="00D21A7A"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LA</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GUAJIRA,</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EN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APLICACIÓN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DEL</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DECRETO</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028</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2008</w:t>
      </w:r>
    </w:p>
    <w:p w:rsidR="00DE70C0" w:rsidRPr="00C56240" w:rsidRDefault="00DE70C0" w:rsidP="0090037D">
      <w:pPr>
        <w:rPr>
          <w:rFonts w:ascii="Arial" w:eastAsia="Arial" w:hAnsi="Arial" w:cs="Arial"/>
          <w:b/>
          <w:bCs/>
          <w:position w:val="-1"/>
          <w:sz w:val="22"/>
          <w:szCs w:val="22"/>
        </w:rPr>
      </w:pPr>
    </w:p>
    <w:p w:rsidR="00DE70C0" w:rsidRPr="00C56240" w:rsidRDefault="00DE70C0" w:rsidP="0090037D">
      <w:pPr>
        <w:rPr>
          <w:rFonts w:ascii="Arial" w:eastAsia="Arial" w:hAnsi="Arial" w:cs="Arial"/>
          <w:b/>
          <w:bCs/>
          <w:position w:val="-1"/>
          <w:sz w:val="22"/>
          <w:szCs w:val="22"/>
        </w:rPr>
      </w:pPr>
      <w:r w:rsidRPr="00C56240">
        <w:rPr>
          <w:rFonts w:ascii="Arial" w:eastAsia="Arial" w:hAnsi="Arial" w:cs="Arial"/>
          <w:b/>
          <w:bCs/>
          <w:position w:val="-1"/>
          <w:sz w:val="22"/>
          <w:szCs w:val="22"/>
        </w:rPr>
        <w:t>Periodo</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Evaluado:</w:t>
      </w:r>
      <w:r w:rsidR="00F9610F" w:rsidRPr="00C56240">
        <w:rPr>
          <w:rFonts w:ascii="Arial" w:eastAsia="Arial" w:hAnsi="Arial" w:cs="Arial"/>
          <w:b/>
          <w:bCs/>
          <w:position w:val="-1"/>
          <w:sz w:val="22"/>
          <w:szCs w:val="22"/>
        </w:rPr>
        <w:t xml:space="preserve"> </w:t>
      </w:r>
      <w:r w:rsidRPr="00C56240">
        <w:rPr>
          <w:rFonts w:ascii="Arial" w:eastAsia="Arial" w:hAnsi="Arial" w:cs="Arial"/>
          <w:bCs/>
          <w:position w:val="-1"/>
          <w:sz w:val="22"/>
          <w:szCs w:val="22"/>
        </w:rPr>
        <w:t>Del</w:t>
      </w:r>
      <w:r w:rsidR="00F9610F" w:rsidRPr="00C56240">
        <w:rPr>
          <w:rFonts w:ascii="Arial" w:eastAsia="Arial" w:hAnsi="Arial" w:cs="Arial"/>
          <w:bCs/>
          <w:position w:val="-1"/>
          <w:sz w:val="22"/>
          <w:szCs w:val="22"/>
        </w:rPr>
        <w:t xml:space="preserve"> </w:t>
      </w:r>
      <w:r w:rsidR="00862512" w:rsidRPr="00C56240">
        <w:rPr>
          <w:rFonts w:ascii="Arial" w:eastAsia="Arial" w:hAnsi="Arial" w:cs="Arial"/>
          <w:bCs/>
          <w:position w:val="-1"/>
          <w:sz w:val="22"/>
          <w:szCs w:val="22"/>
        </w:rPr>
        <w:t xml:space="preserve">1 de julio </w:t>
      </w:r>
      <w:r w:rsidR="0064170E" w:rsidRPr="00C56240">
        <w:rPr>
          <w:rFonts w:ascii="Arial" w:eastAsia="Arial" w:hAnsi="Arial" w:cs="Arial"/>
          <w:bCs/>
          <w:position w:val="-1"/>
          <w:sz w:val="22"/>
          <w:szCs w:val="22"/>
        </w:rPr>
        <w:t>de</w:t>
      </w:r>
      <w:r w:rsidR="00F9610F" w:rsidRPr="00C56240">
        <w:rPr>
          <w:rFonts w:ascii="Arial" w:eastAsia="Arial" w:hAnsi="Arial" w:cs="Arial"/>
          <w:bCs/>
          <w:position w:val="-1"/>
          <w:sz w:val="22"/>
          <w:szCs w:val="22"/>
        </w:rPr>
        <w:t xml:space="preserve"> </w:t>
      </w:r>
      <w:r w:rsidR="0064170E" w:rsidRPr="00C56240">
        <w:rPr>
          <w:rFonts w:ascii="Arial" w:eastAsia="Arial" w:hAnsi="Arial" w:cs="Arial"/>
          <w:bCs/>
          <w:position w:val="-1"/>
          <w:sz w:val="22"/>
          <w:szCs w:val="22"/>
        </w:rPr>
        <w:t>2020</w:t>
      </w:r>
      <w:r w:rsidR="00862512" w:rsidRPr="00C56240">
        <w:rPr>
          <w:rFonts w:ascii="Arial" w:eastAsia="Arial" w:hAnsi="Arial" w:cs="Arial"/>
          <w:bCs/>
          <w:position w:val="-1"/>
          <w:sz w:val="22"/>
          <w:szCs w:val="22"/>
        </w:rPr>
        <w:t xml:space="preserve"> al 31 de marzo de 2021</w:t>
      </w:r>
    </w:p>
    <w:p w:rsidR="00DE70C0" w:rsidRPr="00C56240" w:rsidRDefault="00DE70C0" w:rsidP="0090037D">
      <w:pPr>
        <w:jc w:val="center"/>
        <w:rPr>
          <w:rFonts w:ascii="Arial" w:hAnsi="Arial" w:cs="Arial"/>
          <w:b/>
          <w:bCs/>
          <w:sz w:val="22"/>
          <w:szCs w:val="22"/>
        </w:rPr>
      </w:pPr>
    </w:p>
    <w:p w:rsidR="00DE70C0" w:rsidRPr="00C56240" w:rsidRDefault="00DE70C0" w:rsidP="0090037D">
      <w:pPr>
        <w:pStyle w:val="Prrafodelista"/>
        <w:widowControl w:val="0"/>
        <w:numPr>
          <w:ilvl w:val="0"/>
          <w:numId w:val="1"/>
        </w:numPr>
        <w:ind w:left="284" w:right="-20" w:hanging="284"/>
        <w:outlineLvl w:val="0"/>
        <w:rPr>
          <w:rFonts w:ascii="Arial" w:eastAsia="Arial" w:hAnsi="Arial" w:cs="Arial"/>
          <w:sz w:val="22"/>
          <w:szCs w:val="22"/>
        </w:rPr>
      </w:pPr>
      <w:r w:rsidRPr="00C56240">
        <w:rPr>
          <w:rFonts w:ascii="Arial" w:eastAsia="Arial" w:hAnsi="Arial" w:cs="Arial"/>
          <w:b/>
          <w:bCs/>
          <w:position w:val="-1"/>
          <w:sz w:val="22"/>
          <w:szCs w:val="22"/>
        </w:rPr>
        <w:t>Diagnóstico</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inicial</w:t>
      </w:r>
    </w:p>
    <w:p w:rsidR="00DE70C0" w:rsidRPr="00C56240" w:rsidRDefault="00DE70C0" w:rsidP="0090037D">
      <w:pPr>
        <w:rPr>
          <w:rFonts w:ascii="Arial" w:hAnsi="Arial" w:cs="Arial"/>
          <w:sz w:val="22"/>
          <w:szCs w:val="22"/>
        </w:rPr>
      </w:pPr>
    </w:p>
    <w:p w:rsidR="00DE70C0" w:rsidRPr="00C56240" w:rsidRDefault="00DE70C0" w:rsidP="0090037D">
      <w:pPr>
        <w:pStyle w:val="Prrafodelista"/>
        <w:numPr>
          <w:ilvl w:val="0"/>
          <w:numId w:val="2"/>
        </w:numPr>
        <w:ind w:left="284" w:hanging="284"/>
        <w:outlineLvl w:val="1"/>
        <w:rPr>
          <w:rFonts w:ascii="Arial" w:hAnsi="Arial" w:cs="Arial"/>
          <w:b/>
          <w:sz w:val="22"/>
          <w:szCs w:val="22"/>
        </w:rPr>
      </w:pPr>
      <w:r w:rsidRPr="00C56240">
        <w:rPr>
          <w:rFonts w:ascii="Arial" w:hAnsi="Arial" w:cs="Arial"/>
          <w:b/>
          <w:sz w:val="22"/>
          <w:szCs w:val="22"/>
        </w:rPr>
        <w:t>Antecedentes</w:t>
      </w:r>
      <w:r w:rsidR="00F9610F" w:rsidRPr="00C56240">
        <w:rPr>
          <w:rFonts w:ascii="Arial" w:hAnsi="Arial" w:cs="Arial"/>
          <w:b/>
          <w:sz w:val="22"/>
          <w:szCs w:val="22"/>
        </w:rPr>
        <w:t xml:space="preserve"> </w:t>
      </w:r>
    </w:p>
    <w:p w:rsidR="00DE70C0" w:rsidRPr="00C56240" w:rsidRDefault="00DE70C0" w:rsidP="0090037D">
      <w:pPr>
        <w:rPr>
          <w:rFonts w:ascii="Arial" w:hAnsi="Arial" w:cs="Arial"/>
          <w:sz w:val="22"/>
          <w:szCs w:val="22"/>
        </w:rPr>
      </w:pPr>
    </w:p>
    <w:p w:rsidR="006B5EC0" w:rsidRPr="006B5EC0" w:rsidRDefault="006B5EC0" w:rsidP="0090037D">
      <w:pPr>
        <w:ind w:right="61"/>
        <w:jc w:val="both"/>
        <w:rPr>
          <w:rFonts w:ascii="Arial" w:eastAsia="Arial" w:hAnsi="Arial" w:cs="Arial"/>
          <w:sz w:val="22"/>
          <w:szCs w:val="22"/>
        </w:rPr>
      </w:pPr>
      <w:r w:rsidRPr="006B5EC0">
        <w:rPr>
          <w:rFonts w:ascii="Arial" w:eastAsia="Arial" w:hAnsi="Arial" w:cs="Arial"/>
          <w:sz w:val="22"/>
          <w:szCs w:val="22"/>
        </w:rPr>
        <w:t xml:space="preserve">El </w:t>
      </w:r>
      <w:r>
        <w:rPr>
          <w:rFonts w:ascii="Arial" w:eastAsia="Arial" w:hAnsi="Arial" w:cs="Arial"/>
          <w:sz w:val="22"/>
          <w:szCs w:val="22"/>
        </w:rPr>
        <w:t xml:space="preserve">Departamento de </w:t>
      </w:r>
      <w:r w:rsidRPr="006B5EC0">
        <w:rPr>
          <w:rFonts w:ascii="Arial" w:eastAsia="Arial" w:hAnsi="Arial" w:cs="Arial"/>
          <w:sz w:val="22"/>
          <w:szCs w:val="22"/>
        </w:rPr>
        <w:t>La Guajira fue priorizado para aplicar las actividades de la Estrategia de Monitoreo, Seguimiento y Control al uso de recursos a la que se refiere el Decreto 028 de 2008, por solicitud expresa del Ministerio de Educación Nacional (MEN), en atención al artículo 2.6.3.1.4 del Decreto 1068 de 2015. En concordancia con lo anterior, la Dirección General de Apoyo Fiscal determinó el inicio de las actividades de seguimiento y control a su cargo en la entidad territorial con base en el informe de diagnóstico del Departamento de La Guajira, y las Entidades Territoriales Certificadas en Educación: Riohacha, Maicao y Uribia, remitido por el Ministerio de Educación Nacional mediante oficio radicado 1-2017-012029 del 20 de febrero de 2017, en el cual el Ministerio Sectorial recomendó la adopción de la Medida Correctiva de Asunción Temporal de la Competencia.</w:t>
      </w:r>
    </w:p>
    <w:p w:rsidR="006B5EC0" w:rsidRPr="006B5EC0" w:rsidRDefault="006B5EC0" w:rsidP="0090037D">
      <w:pPr>
        <w:ind w:right="61"/>
        <w:jc w:val="both"/>
        <w:rPr>
          <w:rFonts w:ascii="Arial" w:eastAsia="Arial" w:hAnsi="Arial" w:cs="Arial"/>
          <w:sz w:val="22"/>
          <w:szCs w:val="22"/>
        </w:rPr>
      </w:pPr>
    </w:p>
    <w:p w:rsidR="006B5EC0" w:rsidRPr="006B5EC0" w:rsidRDefault="006B5EC0" w:rsidP="0090037D">
      <w:pPr>
        <w:ind w:right="61"/>
        <w:jc w:val="both"/>
        <w:rPr>
          <w:rFonts w:ascii="Arial" w:eastAsia="Arial" w:hAnsi="Arial" w:cs="Arial"/>
          <w:sz w:val="22"/>
          <w:szCs w:val="22"/>
        </w:rPr>
      </w:pPr>
      <w:r w:rsidRPr="006B5EC0">
        <w:rPr>
          <w:rFonts w:ascii="Arial" w:eastAsia="Arial" w:hAnsi="Arial" w:cs="Arial"/>
          <w:sz w:val="22"/>
          <w:szCs w:val="22"/>
        </w:rPr>
        <w:t xml:space="preserve">Por recomendación del CONPES No. 3383 del 21 de febrero de 2017 se ordenó la adopción de la medida correctiva de asunción temporal de competencias en el sector educación por un periodo de tres años, la cual se adoptó a través de la Resolución No. 459 del 21 de febrero de 2017. Medida que fue extendida por dos años adicionales mediante el documento CONPES No. 3984 del 20 de febrero del 2020 y Resolución </w:t>
      </w:r>
      <w:r w:rsidR="00972C52">
        <w:rPr>
          <w:rFonts w:ascii="Arial" w:eastAsia="Arial" w:hAnsi="Arial" w:cs="Arial"/>
          <w:sz w:val="22"/>
          <w:szCs w:val="22"/>
        </w:rPr>
        <w:t xml:space="preserve">No. </w:t>
      </w:r>
      <w:r w:rsidRPr="006B5EC0">
        <w:rPr>
          <w:rFonts w:ascii="Arial" w:eastAsia="Arial" w:hAnsi="Arial" w:cs="Arial"/>
          <w:sz w:val="22"/>
          <w:szCs w:val="22"/>
        </w:rPr>
        <w:t>0624 del 21 de febrero del año 2020, como consecuencia del incumplimiento de algunas actividades por parte de Administración Temporal y la Entidad Territorial.</w:t>
      </w:r>
    </w:p>
    <w:p w:rsidR="006B5EC0" w:rsidRPr="006B5EC0" w:rsidRDefault="006B5EC0" w:rsidP="0090037D">
      <w:pPr>
        <w:ind w:right="61"/>
        <w:jc w:val="both"/>
        <w:rPr>
          <w:rFonts w:ascii="Arial" w:eastAsia="Arial" w:hAnsi="Arial" w:cs="Arial"/>
          <w:sz w:val="22"/>
          <w:szCs w:val="22"/>
        </w:rPr>
      </w:pPr>
    </w:p>
    <w:p w:rsidR="006B5EC0" w:rsidRPr="006B5EC0" w:rsidRDefault="006B5EC0" w:rsidP="0090037D">
      <w:pPr>
        <w:ind w:right="61"/>
        <w:jc w:val="both"/>
        <w:rPr>
          <w:rFonts w:ascii="Arial" w:eastAsia="Arial" w:hAnsi="Arial" w:cs="Arial"/>
          <w:sz w:val="22"/>
          <w:szCs w:val="22"/>
        </w:rPr>
      </w:pPr>
      <w:r w:rsidRPr="006B5EC0">
        <w:rPr>
          <w:rFonts w:ascii="Arial" w:eastAsia="Arial" w:hAnsi="Arial" w:cs="Arial"/>
          <w:sz w:val="22"/>
          <w:szCs w:val="22"/>
        </w:rPr>
        <w:t xml:space="preserve">En ejercicio de la función de seguimiento a la medida correctiva, la Dirección General de Apoyo Fiscal realizó en septiembre de 2020 la evaluación del cumplimiento de los indicadores estipulados en el CONPES No. 3984 del 2020. La revisión de la documentación suministrada por la Entidad Territorial y la Administración temporal permitió determinar que las actividades a cargo de la Administración Temporal y el </w:t>
      </w:r>
      <w:r>
        <w:rPr>
          <w:rFonts w:ascii="Arial" w:eastAsia="Arial" w:hAnsi="Arial" w:cs="Arial"/>
          <w:sz w:val="22"/>
          <w:szCs w:val="22"/>
        </w:rPr>
        <w:t xml:space="preserve">Departamento </w:t>
      </w:r>
      <w:r w:rsidRPr="006B5EC0">
        <w:rPr>
          <w:rFonts w:ascii="Arial" w:eastAsia="Arial" w:hAnsi="Arial" w:cs="Arial"/>
          <w:sz w:val="22"/>
          <w:szCs w:val="22"/>
        </w:rPr>
        <w:t xml:space="preserve">tuvieron un avance satisfactorio, con un cumplimiento del </w:t>
      </w:r>
      <w:r w:rsidR="002B2B9F">
        <w:rPr>
          <w:rFonts w:ascii="Arial" w:eastAsia="Arial" w:hAnsi="Arial" w:cs="Arial"/>
          <w:sz w:val="22"/>
          <w:szCs w:val="22"/>
        </w:rPr>
        <w:t>57</w:t>
      </w:r>
      <w:r w:rsidRPr="006B5EC0">
        <w:rPr>
          <w:rFonts w:ascii="Arial" w:eastAsia="Arial" w:hAnsi="Arial" w:cs="Arial"/>
          <w:sz w:val="22"/>
          <w:szCs w:val="22"/>
        </w:rPr>
        <w:t xml:space="preserve">%. Por otro lado, las actividades asignadas al Municipios de Maicao presentaron un cumplimiento del </w:t>
      </w:r>
      <w:r w:rsidR="002B2B9F">
        <w:rPr>
          <w:rFonts w:ascii="Arial" w:eastAsia="Arial" w:hAnsi="Arial" w:cs="Arial"/>
          <w:sz w:val="22"/>
          <w:szCs w:val="22"/>
        </w:rPr>
        <w:t>43</w:t>
      </w:r>
      <w:r w:rsidRPr="006B5EC0">
        <w:rPr>
          <w:rFonts w:ascii="Arial" w:eastAsia="Arial" w:hAnsi="Arial" w:cs="Arial"/>
          <w:sz w:val="22"/>
          <w:szCs w:val="22"/>
        </w:rPr>
        <w:t xml:space="preserve">% y la Administración Temporal cumple con un </w:t>
      </w:r>
      <w:r w:rsidR="002B2B9F">
        <w:rPr>
          <w:rFonts w:ascii="Arial" w:eastAsia="Arial" w:hAnsi="Arial" w:cs="Arial"/>
          <w:sz w:val="22"/>
          <w:szCs w:val="22"/>
        </w:rPr>
        <w:t>25</w:t>
      </w:r>
      <w:r w:rsidRPr="006B5EC0">
        <w:rPr>
          <w:rFonts w:ascii="Arial" w:eastAsia="Arial" w:hAnsi="Arial" w:cs="Arial"/>
          <w:sz w:val="22"/>
          <w:szCs w:val="22"/>
        </w:rPr>
        <w:t>% de sus actividades. Por lo anterior, dado el bajo cumplimiento en los indicadores, y la ausencia de capacidad instalada, se decidió no levantar la medida correctiva.</w:t>
      </w:r>
    </w:p>
    <w:p w:rsidR="006B5EC0" w:rsidRPr="006B5EC0" w:rsidRDefault="006B5EC0" w:rsidP="0090037D">
      <w:pPr>
        <w:ind w:right="61"/>
        <w:jc w:val="both"/>
        <w:rPr>
          <w:rFonts w:ascii="Arial" w:eastAsia="Arial" w:hAnsi="Arial" w:cs="Arial"/>
          <w:sz w:val="22"/>
          <w:szCs w:val="22"/>
        </w:rPr>
      </w:pPr>
    </w:p>
    <w:p w:rsidR="006B5EC0" w:rsidRPr="006B5EC0" w:rsidRDefault="006B5EC0" w:rsidP="0090037D">
      <w:pPr>
        <w:ind w:right="61"/>
        <w:jc w:val="both"/>
        <w:rPr>
          <w:rFonts w:ascii="Arial" w:eastAsia="Arial" w:hAnsi="Arial" w:cs="Arial"/>
          <w:sz w:val="22"/>
          <w:szCs w:val="22"/>
        </w:rPr>
      </w:pPr>
      <w:r w:rsidRPr="006B5EC0">
        <w:rPr>
          <w:rFonts w:ascii="Arial" w:eastAsia="Arial" w:hAnsi="Arial" w:cs="Arial"/>
          <w:sz w:val="22"/>
          <w:szCs w:val="22"/>
        </w:rPr>
        <w:t xml:space="preserve">Posteriormente, con el objetivo de realizar un nuevo seguimiento en la Entidad Territorial, esta Dirección solicitó información a las partes interesadas (al </w:t>
      </w:r>
      <w:r>
        <w:rPr>
          <w:rFonts w:ascii="Arial" w:eastAsia="Arial" w:hAnsi="Arial" w:cs="Arial"/>
          <w:sz w:val="22"/>
          <w:szCs w:val="22"/>
        </w:rPr>
        <w:t>Departamento</w:t>
      </w:r>
      <w:r w:rsidRPr="006B5EC0">
        <w:rPr>
          <w:rFonts w:ascii="Arial" w:eastAsia="Arial" w:hAnsi="Arial" w:cs="Arial"/>
          <w:sz w:val="22"/>
          <w:szCs w:val="22"/>
        </w:rPr>
        <w:t xml:space="preserve"> y a la administración temporal) mediante radicados </w:t>
      </w:r>
      <w:r w:rsidRPr="00C56240">
        <w:rPr>
          <w:rFonts w:ascii="Arial" w:eastAsia="Arial" w:hAnsi="Arial" w:cs="Arial"/>
          <w:sz w:val="22"/>
          <w:szCs w:val="22"/>
        </w:rPr>
        <w:t>No. 2-202</w:t>
      </w:r>
      <w:r>
        <w:rPr>
          <w:rFonts w:ascii="Arial" w:eastAsia="Arial" w:hAnsi="Arial" w:cs="Arial"/>
          <w:sz w:val="22"/>
          <w:szCs w:val="22"/>
        </w:rPr>
        <w:t>1</w:t>
      </w:r>
      <w:r w:rsidRPr="00C56240">
        <w:rPr>
          <w:rFonts w:ascii="Arial" w:eastAsia="Arial" w:hAnsi="Arial" w:cs="Arial"/>
          <w:sz w:val="22"/>
          <w:szCs w:val="22"/>
        </w:rPr>
        <w:t>-0</w:t>
      </w:r>
      <w:r>
        <w:rPr>
          <w:rFonts w:ascii="Arial" w:eastAsia="Arial" w:hAnsi="Arial" w:cs="Arial"/>
          <w:sz w:val="22"/>
          <w:szCs w:val="22"/>
        </w:rPr>
        <w:t xml:space="preserve">154561 </w:t>
      </w:r>
      <w:r w:rsidRPr="00C56240">
        <w:rPr>
          <w:rFonts w:ascii="Arial" w:eastAsia="Arial" w:hAnsi="Arial" w:cs="Arial"/>
          <w:sz w:val="22"/>
          <w:szCs w:val="22"/>
        </w:rPr>
        <w:t>y 2-202</w:t>
      </w:r>
      <w:r>
        <w:rPr>
          <w:rFonts w:ascii="Arial" w:eastAsia="Arial" w:hAnsi="Arial" w:cs="Arial"/>
          <w:sz w:val="22"/>
          <w:szCs w:val="22"/>
        </w:rPr>
        <w:t>1</w:t>
      </w:r>
      <w:r w:rsidRPr="00C56240">
        <w:rPr>
          <w:rFonts w:ascii="Arial" w:eastAsia="Arial" w:hAnsi="Arial" w:cs="Arial"/>
          <w:sz w:val="22"/>
          <w:szCs w:val="22"/>
        </w:rPr>
        <w:t>-0</w:t>
      </w:r>
      <w:r>
        <w:rPr>
          <w:rFonts w:ascii="Arial" w:eastAsia="Arial" w:hAnsi="Arial" w:cs="Arial"/>
          <w:sz w:val="22"/>
          <w:szCs w:val="22"/>
        </w:rPr>
        <w:t xml:space="preserve">15453 </w:t>
      </w:r>
      <w:r w:rsidRPr="00C56240">
        <w:rPr>
          <w:rFonts w:ascii="Arial" w:eastAsia="Arial" w:hAnsi="Arial" w:cs="Arial"/>
          <w:sz w:val="22"/>
          <w:szCs w:val="22"/>
        </w:rPr>
        <w:t xml:space="preserve">del </w:t>
      </w:r>
      <w:r>
        <w:rPr>
          <w:rFonts w:ascii="Arial" w:eastAsia="Arial" w:hAnsi="Arial" w:cs="Arial"/>
          <w:sz w:val="22"/>
          <w:szCs w:val="22"/>
        </w:rPr>
        <w:t>2</w:t>
      </w:r>
      <w:r w:rsidRPr="00C56240">
        <w:rPr>
          <w:rFonts w:ascii="Arial" w:eastAsia="Arial" w:hAnsi="Arial" w:cs="Arial"/>
          <w:sz w:val="22"/>
          <w:szCs w:val="22"/>
        </w:rPr>
        <w:t xml:space="preserve">9 de </w:t>
      </w:r>
      <w:r>
        <w:rPr>
          <w:rFonts w:ascii="Arial" w:eastAsia="Arial" w:hAnsi="Arial" w:cs="Arial"/>
          <w:sz w:val="22"/>
          <w:szCs w:val="22"/>
        </w:rPr>
        <w:t xml:space="preserve">marzo </w:t>
      </w:r>
      <w:r w:rsidRPr="00C56240">
        <w:rPr>
          <w:rFonts w:ascii="Arial" w:eastAsia="Arial" w:hAnsi="Arial" w:cs="Arial"/>
          <w:sz w:val="22"/>
          <w:szCs w:val="22"/>
        </w:rPr>
        <w:t>de 202</w:t>
      </w:r>
      <w:r>
        <w:rPr>
          <w:rFonts w:ascii="Arial" w:eastAsia="Arial" w:hAnsi="Arial" w:cs="Arial"/>
          <w:sz w:val="22"/>
          <w:szCs w:val="22"/>
        </w:rPr>
        <w:t>1</w:t>
      </w:r>
      <w:r w:rsidRPr="006B5EC0">
        <w:rPr>
          <w:rFonts w:ascii="Arial" w:eastAsia="Arial" w:hAnsi="Arial" w:cs="Arial"/>
          <w:sz w:val="22"/>
          <w:szCs w:val="22"/>
        </w:rPr>
        <w:t xml:space="preserve">, </w:t>
      </w:r>
      <w:r w:rsidRPr="00C56240">
        <w:rPr>
          <w:rFonts w:ascii="Arial" w:eastAsia="Arial" w:hAnsi="Arial" w:cs="Arial"/>
          <w:sz w:val="22"/>
          <w:szCs w:val="22"/>
        </w:rPr>
        <w:t>2-202</w:t>
      </w:r>
      <w:r>
        <w:rPr>
          <w:rFonts w:ascii="Arial" w:eastAsia="Arial" w:hAnsi="Arial" w:cs="Arial"/>
          <w:sz w:val="22"/>
          <w:szCs w:val="22"/>
        </w:rPr>
        <w:t>1</w:t>
      </w:r>
      <w:r w:rsidRPr="00C56240">
        <w:rPr>
          <w:rFonts w:ascii="Arial" w:eastAsia="Arial" w:hAnsi="Arial" w:cs="Arial"/>
          <w:sz w:val="22"/>
          <w:szCs w:val="22"/>
        </w:rPr>
        <w:t>-0</w:t>
      </w:r>
      <w:r>
        <w:rPr>
          <w:rFonts w:ascii="Arial" w:eastAsia="Arial" w:hAnsi="Arial" w:cs="Arial"/>
          <w:sz w:val="22"/>
          <w:szCs w:val="22"/>
        </w:rPr>
        <w:t xml:space="preserve">24145 </w:t>
      </w:r>
      <w:r w:rsidRPr="00C56240">
        <w:rPr>
          <w:rFonts w:ascii="Arial" w:eastAsia="Arial" w:hAnsi="Arial" w:cs="Arial"/>
          <w:sz w:val="22"/>
          <w:szCs w:val="22"/>
        </w:rPr>
        <w:t>y 2-202</w:t>
      </w:r>
      <w:r>
        <w:rPr>
          <w:rFonts w:ascii="Arial" w:eastAsia="Arial" w:hAnsi="Arial" w:cs="Arial"/>
          <w:sz w:val="22"/>
          <w:szCs w:val="22"/>
        </w:rPr>
        <w:t>1</w:t>
      </w:r>
      <w:r w:rsidRPr="00C56240">
        <w:rPr>
          <w:rFonts w:ascii="Arial" w:eastAsia="Arial" w:hAnsi="Arial" w:cs="Arial"/>
          <w:sz w:val="22"/>
          <w:szCs w:val="22"/>
        </w:rPr>
        <w:t>-0</w:t>
      </w:r>
      <w:r>
        <w:rPr>
          <w:rFonts w:ascii="Arial" w:eastAsia="Arial" w:hAnsi="Arial" w:cs="Arial"/>
          <w:sz w:val="22"/>
          <w:szCs w:val="22"/>
        </w:rPr>
        <w:t xml:space="preserve">24595 </w:t>
      </w:r>
      <w:r w:rsidRPr="00C56240">
        <w:rPr>
          <w:rFonts w:ascii="Arial" w:eastAsia="Arial" w:hAnsi="Arial" w:cs="Arial"/>
          <w:sz w:val="22"/>
          <w:szCs w:val="22"/>
        </w:rPr>
        <w:t>del 1</w:t>
      </w:r>
      <w:r>
        <w:rPr>
          <w:rFonts w:ascii="Arial" w:eastAsia="Arial" w:hAnsi="Arial" w:cs="Arial"/>
          <w:sz w:val="22"/>
          <w:szCs w:val="22"/>
        </w:rPr>
        <w:t>0 y 11 de mayo</w:t>
      </w:r>
      <w:r w:rsidRPr="006B5EC0">
        <w:rPr>
          <w:rFonts w:ascii="Arial" w:eastAsia="Arial" w:hAnsi="Arial" w:cs="Arial"/>
          <w:sz w:val="22"/>
          <w:szCs w:val="22"/>
        </w:rPr>
        <w:t>, en l</w:t>
      </w:r>
      <w:r>
        <w:rPr>
          <w:rFonts w:ascii="Arial" w:eastAsia="Arial" w:hAnsi="Arial" w:cs="Arial"/>
          <w:sz w:val="22"/>
          <w:szCs w:val="22"/>
        </w:rPr>
        <w:t>os</w:t>
      </w:r>
      <w:r w:rsidRPr="006B5EC0">
        <w:rPr>
          <w:rFonts w:ascii="Arial" w:eastAsia="Arial" w:hAnsi="Arial" w:cs="Arial"/>
          <w:sz w:val="22"/>
          <w:szCs w:val="22"/>
        </w:rPr>
        <w:t xml:space="preserve"> cual</w:t>
      </w:r>
      <w:r>
        <w:rPr>
          <w:rFonts w:ascii="Arial" w:eastAsia="Arial" w:hAnsi="Arial" w:cs="Arial"/>
          <w:sz w:val="22"/>
          <w:szCs w:val="22"/>
        </w:rPr>
        <w:t>es</w:t>
      </w:r>
      <w:r w:rsidRPr="006B5EC0">
        <w:rPr>
          <w:rFonts w:ascii="Arial" w:eastAsia="Arial" w:hAnsi="Arial" w:cs="Arial"/>
          <w:sz w:val="22"/>
          <w:szCs w:val="22"/>
        </w:rPr>
        <w:t xml:space="preserve"> también se invitó a participar en una asistencia técnica programada por esta Dirección para discutir las conclusiones del estudio realizado a la información.</w:t>
      </w:r>
    </w:p>
    <w:p w:rsidR="006B5EC0" w:rsidRPr="006B5EC0" w:rsidRDefault="006B5EC0" w:rsidP="0090037D">
      <w:pPr>
        <w:ind w:right="61"/>
        <w:jc w:val="both"/>
        <w:rPr>
          <w:rFonts w:ascii="Arial" w:eastAsia="Arial" w:hAnsi="Arial" w:cs="Arial"/>
          <w:sz w:val="22"/>
          <w:szCs w:val="22"/>
        </w:rPr>
      </w:pPr>
    </w:p>
    <w:p w:rsidR="006B5EC0" w:rsidRDefault="006B5EC0" w:rsidP="0090037D">
      <w:pPr>
        <w:ind w:right="61"/>
        <w:jc w:val="both"/>
        <w:rPr>
          <w:rFonts w:ascii="Arial" w:eastAsia="Arial" w:hAnsi="Arial" w:cs="Arial"/>
          <w:sz w:val="22"/>
          <w:szCs w:val="22"/>
        </w:rPr>
      </w:pPr>
      <w:r w:rsidRPr="006B5EC0">
        <w:rPr>
          <w:rFonts w:ascii="Arial" w:eastAsia="Arial" w:hAnsi="Arial" w:cs="Arial"/>
          <w:sz w:val="22"/>
          <w:szCs w:val="22"/>
        </w:rPr>
        <w:lastRenderedPageBreak/>
        <w:t xml:space="preserve">A continuación, se presenta el análisis de la documentación suministrada mediante los radicados No. </w:t>
      </w:r>
      <w:r w:rsidRPr="00C56240">
        <w:rPr>
          <w:rFonts w:ascii="Arial" w:eastAsia="Arial" w:hAnsi="Arial" w:cs="Arial"/>
          <w:sz w:val="22"/>
          <w:szCs w:val="22"/>
        </w:rPr>
        <w:t>1-202</w:t>
      </w:r>
      <w:r>
        <w:rPr>
          <w:rFonts w:ascii="Arial" w:eastAsia="Arial" w:hAnsi="Arial" w:cs="Arial"/>
          <w:sz w:val="22"/>
          <w:szCs w:val="22"/>
        </w:rPr>
        <w:t>1</w:t>
      </w:r>
      <w:r w:rsidRPr="00C56240">
        <w:rPr>
          <w:rFonts w:ascii="Arial" w:eastAsia="Arial" w:hAnsi="Arial" w:cs="Arial"/>
          <w:sz w:val="22"/>
          <w:szCs w:val="22"/>
        </w:rPr>
        <w:t>-0</w:t>
      </w:r>
      <w:r>
        <w:rPr>
          <w:rFonts w:ascii="Arial" w:eastAsia="Arial" w:hAnsi="Arial" w:cs="Arial"/>
          <w:sz w:val="22"/>
          <w:szCs w:val="22"/>
        </w:rPr>
        <w:t xml:space="preserve">36748 </w:t>
      </w:r>
      <w:r w:rsidRPr="00C56240">
        <w:rPr>
          <w:rFonts w:ascii="Arial" w:eastAsia="Arial" w:hAnsi="Arial" w:cs="Arial"/>
          <w:sz w:val="22"/>
          <w:szCs w:val="22"/>
        </w:rPr>
        <w:t xml:space="preserve">del </w:t>
      </w:r>
      <w:r>
        <w:rPr>
          <w:rFonts w:ascii="Arial" w:eastAsia="Arial" w:hAnsi="Arial" w:cs="Arial"/>
          <w:sz w:val="22"/>
          <w:szCs w:val="22"/>
        </w:rPr>
        <w:t xml:space="preserve">29 de abril, </w:t>
      </w:r>
      <w:r w:rsidRPr="00C56240">
        <w:rPr>
          <w:rFonts w:ascii="Arial" w:eastAsia="Arial" w:hAnsi="Arial" w:cs="Arial"/>
          <w:sz w:val="22"/>
          <w:szCs w:val="22"/>
        </w:rPr>
        <w:t>1-202</w:t>
      </w:r>
      <w:r>
        <w:rPr>
          <w:rFonts w:ascii="Arial" w:eastAsia="Arial" w:hAnsi="Arial" w:cs="Arial"/>
          <w:sz w:val="22"/>
          <w:szCs w:val="22"/>
        </w:rPr>
        <w:t>1</w:t>
      </w:r>
      <w:r w:rsidRPr="00C56240">
        <w:rPr>
          <w:rFonts w:ascii="Arial" w:eastAsia="Arial" w:hAnsi="Arial" w:cs="Arial"/>
          <w:sz w:val="22"/>
          <w:szCs w:val="22"/>
        </w:rPr>
        <w:t>-0</w:t>
      </w:r>
      <w:r>
        <w:rPr>
          <w:rFonts w:ascii="Arial" w:eastAsia="Arial" w:hAnsi="Arial" w:cs="Arial"/>
          <w:sz w:val="22"/>
          <w:szCs w:val="22"/>
        </w:rPr>
        <w:t xml:space="preserve">38758 </w:t>
      </w:r>
      <w:r w:rsidRPr="00C56240">
        <w:rPr>
          <w:rFonts w:ascii="Arial" w:eastAsia="Arial" w:hAnsi="Arial" w:cs="Arial"/>
          <w:sz w:val="22"/>
          <w:szCs w:val="22"/>
        </w:rPr>
        <w:t xml:space="preserve">del </w:t>
      </w:r>
      <w:r>
        <w:rPr>
          <w:rFonts w:ascii="Arial" w:eastAsia="Arial" w:hAnsi="Arial" w:cs="Arial"/>
          <w:sz w:val="22"/>
          <w:szCs w:val="22"/>
        </w:rPr>
        <w:t xml:space="preserve">4 de mayo </w:t>
      </w:r>
      <w:r w:rsidRPr="00C56240">
        <w:rPr>
          <w:rFonts w:ascii="Arial" w:eastAsia="Arial" w:hAnsi="Arial" w:cs="Arial"/>
          <w:sz w:val="22"/>
          <w:szCs w:val="22"/>
        </w:rPr>
        <w:t>y 1-202</w:t>
      </w:r>
      <w:r>
        <w:rPr>
          <w:rFonts w:ascii="Arial" w:eastAsia="Arial" w:hAnsi="Arial" w:cs="Arial"/>
          <w:sz w:val="22"/>
          <w:szCs w:val="22"/>
        </w:rPr>
        <w:t>1</w:t>
      </w:r>
      <w:r w:rsidRPr="00C56240">
        <w:rPr>
          <w:rFonts w:ascii="Arial" w:eastAsia="Arial" w:hAnsi="Arial" w:cs="Arial"/>
          <w:sz w:val="22"/>
          <w:szCs w:val="22"/>
        </w:rPr>
        <w:t>-0</w:t>
      </w:r>
      <w:r>
        <w:rPr>
          <w:rFonts w:ascii="Arial" w:eastAsia="Arial" w:hAnsi="Arial" w:cs="Arial"/>
          <w:sz w:val="22"/>
          <w:szCs w:val="22"/>
        </w:rPr>
        <w:t xml:space="preserve">43669 </w:t>
      </w:r>
      <w:r w:rsidRPr="00C56240">
        <w:rPr>
          <w:rFonts w:ascii="Arial" w:eastAsia="Arial" w:hAnsi="Arial" w:cs="Arial"/>
          <w:sz w:val="22"/>
          <w:szCs w:val="22"/>
        </w:rPr>
        <w:t>del 2</w:t>
      </w:r>
      <w:r>
        <w:rPr>
          <w:rFonts w:ascii="Arial" w:eastAsia="Arial" w:hAnsi="Arial" w:cs="Arial"/>
          <w:sz w:val="22"/>
          <w:szCs w:val="22"/>
        </w:rPr>
        <w:t>0</w:t>
      </w:r>
      <w:r w:rsidRPr="00C56240">
        <w:rPr>
          <w:rFonts w:ascii="Arial" w:eastAsia="Arial" w:hAnsi="Arial" w:cs="Arial"/>
          <w:sz w:val="22"/>
          <w:szCs w:val="22"/>
        </w:rPr>
        <w:t xml:space="preserve"> de </w:t>
      </w:r>
      <w:r>
        <w:rPr>
          <w:rFonts w:ascii="Arial" w:eastAsia="Arial" w:hAnsi="Arial" w:cs="Arial"/>
          <w:sz w:val="22"/>
          <w:szCs w:val="22"/>
        </w:rPr>
        <w:t>mayo</w:t>
      </w:r>
      <w:r w:rsidRPr="006B5EC0">
        <w:rPr>
          <w:rFonts w:ascii="Arial" w:eastAsia="Arial" w:hAnsi="Arial" w:cs="Arial"/>
          <w:sz w:val="22"/>
          <w:szCs w:val="22"/>
        </w:rPr>
        <w:t xml:space="preserve"> de la misma anualidad, así como las conclusiones de la asistencia técnica llevada a cabo el </w:t>
      </w:r>
      <w:r>
        <w:rPr>
          <w:rFonts w:ascii="Arial" w:eastAsia="Arial" w:hAnsi="Arial" w:cs="Arial"/>
          <w:sz w:val="22"/>
          <w:szCs w:val="22"/>
        </w:rPr>
        <w:t>día 24 de mayo del presente año.</w:t>
      </w:r>
    </w:p>
    <w:p w:rsidR="006B5EC0" w:rsidRDefault="006B5EC0" w:rsidP="0090037D">
      <w:pPr>
        <w:ind w:right="61"/>
        <w:jc w:val="both"/>
        <w:rPr>
          <w:rFonts w:ascii="Arial" w:eastAsia="Arial" w:hAnsi="Arial" w:cs="Arial"/>
          <w:sz w:val="22"/>
          <w:szCs w:val="22"/>
        </w:rPr>
      </w:pPr>
    </w:p>
    <w:p w:rsidR="00DE70C0" w:rsidRPr="00C56240" w:rsidRDefault="00DE70C0" w:rsidP="0090037D">
      <w:pPr>
        <w:pStyle w:val="Prrafodelista"/>
        <w:numPr>
          <w:ilvl w:val="0"/>
          <w:numId w:val="2"/>
        </w:numPr>
        <w:ind w:left="284" w:hanging="284"/>
        <w:outlineLvl w:val="1"/>
        <w:rPr>
          <w:rFonts w:ascii="Arial" w:hAnsi="Arial" w:cs="Arial"/>
          <w:b/>
          <w:sz w:val="22"/>
          <w:szCs w:val="22"/>
        </w:rPr>
      </w:pPr>
      <w:r w:rsidRPr="00C56240">
        <w:rPr>
          <w:rFonts w:ascii="Arial" w:hAnsi="Arial" w:cs="Arial"/>
          <w:b/>
          <w:sz w:val="22"/>
          <w:szCs w:val="22"/>
        </w:rPr>
        <w:t>Caracterización</w:t>
      </w:r>
      <w:r w:rsidR="00F9610F" w:rsidRPr="00C56240">
        <w:rPr>
          <w:rFonts w:ascii="Arial" w:hAnsi="Arial" w:cs="Arial"/>
          <w:b/>
          <w:sz w:val="22"/>
          <w:szCs w:val="22"/>
        </w:rPr>
        <w:t xml:space="preserve"> </w:t>
      </w:r>
      <w:r w:rsidRPr="00C56240">
        <w:rPr>
          <w:rFonts w:ascii="Arial" w:hAnsi="Arial" w:cs="Arial"/>
          <w:b/>
          <w:sz w:val="22"/>
          <w:szCs w:val="22"/>
        </w:rPr>
        <w:t>Sectorial</w:t>
      </w:r>
    </w:p>
    <w:p w:rsidR="00DE70C0" w:rsidRPr="00C56240" w:rsidRDefault="00DE70C0" w:rsidP="0090037D">
      <w:pPr>
        <w:jc w:val="both"/>
        <w:rPr>
          <w:rFonts w:ascii="Arial" w:hAnsi="Arial" w:cs="Arial"/>
          <w:sz w:val="22"/>
          <w:szCs w:val="22"/>
        </w:rPr>
      </w:pPr>
    </w:p>
    <w:p w:rsidR="00B443DC" w:rsidRPr="00C56240" w:rsidRDefault="000A357C" w:rsidP="0090037D">
      <w:pPr>
        <w:jc w:val="center"/>
        <w:rPr>
          <w:rFonts w:ascii="Arial" w:hAnsi="Arial" w:cs="Arial"/>
          <w:sz w:val="22"/>
          <w:szCs w:val="22"/>
        </w:rPr>
      </w:pPr>
      <w:r w:rsidRPr="00C56240">
        <w:rPr>
          <w:noProof/>
        </w:rPr>
        <w:drawing>
          <wp:inline distT="0" distB="0" distL="0" distR="0">
            <wp:extent cx="5611473" cy="6387152"/>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7052" cy="6393502"/>
                    </a:xfrm>
                    <a:prstGeom prst="rect">
                      <a:avLst/>
                    </a:prstGeom>
                    <a:noFill/>
                    <a:ln>
                      <a:noFill/>
                    </a:ln>
                  </pic:spPr>
                </pic:pic>
              </a:graphicData>
            </a:graphic>
          </wp:inline>
        </w:drawing>
      </w:r>
    </w:p>
    <w:p w:rsidR="00DE70C0" w:rsidRPr="00C56240" w:rsidRDefault="00DE70C0" w:rsidP="0090037D">
      <w:pPr>
        <w:pStyle w:val="Sinespaciado"/>
        <w:jc w:val="both"/>
        <w:rPr>
          <w:rFonts w:ascii="Arial" w:eastAsia="MS Mincho" w:hAnsi="Arial" w:cs="Arial"/>
          <w:lang w:eastAsia="es-ES"/>
        </w:rPr>
      </w:pPr>
    </w:p>
    <w:p w:rsidR="00DE70C0" w:rsidRPr="00C56240" w:rsidRDefault="00DE70C0" w:rsidP="0090037D">
      <w:pPr>
        <w:pStyle w:val="Prrafodelista"/>
        <w:widowControl w:val="0"/>
        <w:numPr>
          <w:ilvl w:val="0"/>
          <w:numId w:val="1"/>
        </w:numPr>
        <w:ind w:left="284" w:right="-20" w:hanging="284"/>
        <w:outlineLvl w:val="0"/>
        <w:rPr>
          <w:rFonts w:ascii="Arial" w:hAnsi="Arial" w:cs="Arial"/>
          <w:b/>
          <w:sz w:val="22"/>
          <w:szCs w:val="22"/>
        </w:rPr>
      </w:pPr>
      <w:r w:rsidRPr="00C56240">
        <w:rPr>
          <w:rFonts w:ascii="Arial" w:hAnsi="Arial" w:cs="Arial"/>
          <w:b/>
          <w:sz w:val="22"/>
          <w:szCs w:val="22"/>
        </w:rPr>
        <w:t>Evaluación</w:t>
      </w:r>
      <w:r w:rsidR="00F9610F" w:rsidRPr="00C56240">
        <w:rPr>
          <w:rFonts w:ascii="Arial" w:hAnsi="Arial" w:cs="Arial"/>
          <w:b/>
          <w:sz w:val="22"/>
          <w:szCs w:val="22"/>
        </w:rPr>
        <w:t xml:space="preserve"> </w:t>
      </w:r>
      <w:r w:rsidRPr="00C56240">
        <w:rPr>
          <w:rFonts w:ascii="Arial" w:hAnsi="Arial" w:cs="Arial"/>
          <w:b/>
          <w:sz w:val="22"/>
          <w:szCs w:val="22"/>
        </w:rPr>
        <w:t>Financiera</w:t>
      </w:r>
    </w:p>
    <w:p w:rsidR="0064170E" w:rsidRPr="00C56240" w:rsidRDefault="0064170E" w:rsidP="0090037D">
      <w:pPr>
        <w:jc w:val="both"/>
        <w:rPr>
          <w:rFonts w:ascii="Arial" w:hAnsi="Arial" w:cs="Arial"/>
          <w:b/>
          <w:sz w:val="22"/>
          <w:szCs w:val="22"/>
        </w:rPr>
      </w:pPr>
    </w:p>
    <w:p w:rsidR="00DD240F" w:rsidRPr="00C56240" w:rsidRDefault="00DD240F" w:rsidP="0090037D">
      <w:pPr>
        <w:jc w:val="both"/>
        <w:textAlignment w:val="baseline"/>
        <w:rPr>
          <w:rFonts w:ascii="Arial" w:hAnsi="Arial" w:cs="Arial"/>
          <w:sz w:val="22"/>
          <w:szCs w:val="22"/>
        </w:rPr>
      </w:pPr>
      <w:r w:rsidRPr="00C56240">
        <w:rPr>
          <w:rFonts w:ascii="Arial" w:hAnsi="Arial" w:cs="Arial"/>
          <w:b/>
          <w:bCs/>
          <w:sz w:val="22"/>
          <w:szCs w:val="22"/>
          <w:u w:val="single"/>
        </w:rPr>
        <w:t>Ingresos</w:t>
      </w:r>
      <w:r w:rsidR="00F9610F" w:rsidRPr="00C56240">
        <w:rPr>
          <w:rFonts w:ascii="Arial" w:hAnsi="Arial" w:cs="Arial"/>
          <w:sz w:val="22"/>
          <w:szCs w:val="22"/>
        </w:rPr>
        <w:t xml:space="preserve"> </w:t>
      </w:r>
    </w:p>
    <w:p w:rsidR="00DD240F" w:rsidRPr="00C56240" w:rsidRDefault="00F9610F" w:rsidP="0090037D">
      <w:pPr>
        <w:jc w:val="both"/>
        <w:textAlignment w:val="baseline"/>
        <w:rPr>
          <w:rFonts w:ascii="Arial" w:hAnsi="Arial" w:cs="Arial"/>
          <w:sz w:val="22"/>
          <w:szCs w:val="22"/>
        </w:rPr>
      </w:pPr>
      <w:r w:rsidRPr="00C56240">
        <w:rPr>
          <w:rFonts w:ascii="Arial" w:hAnsi="Arial" w:cs="Arial"/>
          <w:sz w:val="22"/>
          <w:szCs w:val="22"/>
        </w:rPr>
        <w:t xml:space="preserve"> </w:t>
      </w:r>
    </w:p>
    <w:p w:rsidR="00DD240F" w:rsidRPr="00C56240" w:rsidRDefault="00DD240F" w:rsidP="0090037D">
      <w:pPr>
        <w:jc w:val="both"/>
        <w:textAlignment w:val="baseline"/>
        <w:rPr>
          <w:rFonts w:ascii="Arial" w:hAnsi="Arial" w:cs="Arial"/>
          <w:sz w:val="22"/>
          <w:szCs w:val="22"/>
        </w:rPr>
      </w:pP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lo</w:t>
      </w:r>
      <w:r w:rsidR="00F9610F" w:rsidRPr="00C56240">
        <w:rPr>
          <w:rFonts w:ascii="Arial" w:hAnsi="Arial" w:cs="Arial"/>
          <w:sz w:val="22"/>
          <w:szCs w:val="22"/>
        </w:rPr>
        <w:t xml:space="preserve"> </w:t>
      </w:r>
      <w:r w:rsidRPr="00C56240">
        <w:rPr>
          <w:rFonts w:ascii="Arial" w:hAnsi="Arial" w:cs="Arial"/>
          <w:sz w:val="22"/>
          <w:szCs w:val="22"/>
        </w:rPr>
        <w:t>financiero,</w:t>
      </w:r>
      <w:r w:rsidR="00F9610F" w:rsidRPr="00C56240">
        <w:rPr>
          <w:rFonts w:ascii="Arial" w:hAnsi="Arial" w:cs="Arial"/>
          <w:sz w:val="22"/>
          <w:szCs w:val="22"/>
        </w:rPr>
        <w:t xml:space="preserve"> </w:t>
      </w:r>
      <w:r w:rsidRPr="00C56240">
        <w:rPr>
          <w:rFonts w:ascii="Arial" w:hAnsi="Arial" w:cs="Arial"/>
          <w:sz w:val="22"/>
          <w:szCs w:val="22"/>
        </w:rPr>
        <w:t>durante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vigencia</w:t>
      </w:r>
      <w:r w:rsidR="00F9610F" w:rsidRPr="00C56240">
        <w:rPr>
          <w:rFonts w:ascii="Arial" w:hAnsi="Arial" w:cs="Arial"/>
          <w:sz w:val="22"/>
          <w:szCs w:val="22"/>
        </w:rPr>
        <w:t xml:space="preserve"> </w:t>
      </w:r>
      <w:r w:rsidRPr="00C56240">
        <w:rPr>
          <w:rFonts w:ascii="Arial" w:hAnsi="Arial" w:cs="Arial"/>
          <w:sz w:val="22"/>
          <w:szCs w:val="22"/>
        </w:rPr>
        <w:t>201</w:t>
      </w:r>
      <w:r w:rsidR="008E3EE6" w:rsidRPr="00C56240">
        <w:rPr>
          <w:rFonts w:ascii="Arial" w:hAnsi="Arial" w:cs="Arial"/>
          <w:sz w:val="22"/>
          <w:szCs w:val="22"/>
        </w:rPr>
        <w:t>9</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Pr="00C56240">
        <w:rPr>
          <w:rFonts w:ascii="Arial" w:hAnsi="Arial" w:cs="Arial"/>
          <w:sz w:val="22"/>
          <w:szCs w:val="22"/>
        </w:rPr>
        <w:t>asignaron</w:t>
      </w:r>
      <w:r w:rsidR="00F9610F" w:rsidRPr="00C56240">
        <w:rPr>
          <w:rFonts w:ascii="Arial" w:hAnsi="Arial" w:cs="Arial"/>
          <w:sz w:val="22"/>
          <w:szCs w:val="22"/>
        </w:rPr>
        <w:t xml:space="preserve"> </w:t>
      </w:r>
      <w:r w:rsidRPr="00C56240">
        <w:rPr>
          <w:rFonts w:ascii="Arial" w:hAnsi="Arial" w:cs="Arial"/>
          <w:sz w:val="22"/>
          <w:szCs w:val="22"/>
        </w:rPr>
        <w:t>al</w:t>
      </w:r>
      <w:r w:rsidR="00F9610F" w:rsidRPr="00C56240">
        <w:rPr>
          <w:rFonts w:ascii="Arial" w:hAnsi="Arial" w:cs="Arial"/>
          <w:sz w:val="22"/>
          <w:szCs w:val="22"/>
        </w:rPr>
        <w:t xml:space="preserve"> </w:t>
      </w:r>
      <w:r w:rsidR="481D5382"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w:t>
      </w:r>
      <w:r w:rsidR="2CF1BB9C" w:rsidRPr="00C56240">
        <w:rPr>
          <w:rFonts w:ascii="Arial" w:hAnsi="Arial" w:cs="Arial"/>
          <w:sz w:val="22"/>
          <w:szCs w:val="22"/>
        </w:rPr>
        <w:t>2</w:t>
      </w:r>
      <w:r w:rsidR="007B20EF" w:rsidRPr="00C56240">
        <w:rPr>
          <w:rFonts w:ascii="Arial" w:hAnsi="Arial" w:cs="Arial"/>
          <w:sz w:val="22"/>
          <w:szCs w:val="22"/>
        </w:rPr>
        <w:t>44.015</w:t>
      </w:r>
      <w:r w:rsidR="00F9610F" w:rsidRPr="00C56240">
        <w:rPr>
          <w:rFonts w:ascii="Arial" w:hAnsi="Arial" w:cs="Arial"/>
          <w:sz w:val="22"/>
          <w:szCs w:val="22"/>
        </w:rPr>
        <w:t xml:space="preserve"> </w:t>
      </w:r>
      <w:r w:rsidRPr="00C56240">
        <w:rPr>
          <w:rFonts w:ascii="Arial" w:hAnsi="Arial" w:cs="Arial"/>
          <w:sz w:val="22"/>
          <w:szCs w:val="22"/>
        </w:rPr>
        <w:t>millones</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SGP-educación</w:t>
      </w:r>
      <w:r w:rsidR="00F9610F" w:rsidRPr="00C56240">
        <w:rPr>
          <w:rFonts w:ascii="Arial" w:hAnsi="Arial" w:cs="Arial"/>
          <w:sz w:val="22"/>
          <w:szCs w:val="22"/>
        </w:rPr>
        <w:t xml:space="preserve"> </w:t>
      </w:r>
      <w:r w:rsidRPr="00C56240">
        <w:rPr>
          <w:rFonts w:ascii="Arial" w:hAnsi="Arial" w:cs="Arial"/>
          <w:sz w:val="22"/>
          <w:szCs w:val="22"/>
        </w:rPr>
        <w:t>($</w:t>
      </w:r>
      <w:r w:rsidR="007B20EF" w:rsidRPr="00C56240">
        <w:rPr>
          <w:rFonts w:ascii="Arial" w:hAnsi="Arial" w:cs="Arial"/>
          <w:sz w:val="22"/>
          <w:szCs w:val="22"/>
        </w:rPr>
        <w:t>242.362</w:t>
      </w:r>
      <w:r w:rsidR="00F9610F" w:rsidRPr="00C56240">
        <w:rPr>
          <w:rFonts w:ascii="Arial" w:hAnsi="Arial" w:cs="Arial"/>
          <w:sz w:val="22"/>
          <w:szCs w:val="22"/>
        </w:rPr>
        <w:t xml:space="preserve"> </w:t>
      </w:r>
      <w:r w:rsidRPr="00C56240">
        <w:rPr>
          <w:rFonts w:ascii="Arial" w:hAnsi="Arial" w:cs="Arial"/>
          <w:sz w:val="22"/>
          <w:szCs w:val="22"/>
        </w:rPr>
        <w:t>millones</w:t>
      </w:r>
      <w:r w:rsidR="00F9610F" w:rsidRPr="00C56240">
        <w:rPr>
          <w:rFonts w:ascii="Arial" w:hAnsi="Arial" w:cs="Arial"/>
          <w:sz w:val="22"/>
          <w:szCs w:val="22"/>
        </w:rPr>
        <w:t xml:space="preserve"> </w:t>
      </w:r>
      <w:r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t>prestación</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servicio</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w:t>
      </w:r>
      <w:r w:rsidR="007B20EF" w:rsidRPr="00C56240">
        <w:rPr>
          <w:rFonts w:ascii="Arial" w:hAnsi="Arial" w:cs="Arial"/>
          <w:sz w:val="22"/>
          <w:szCs w:val="22"/>
        </w:rPr>
        <w:t>1.653</w:t>
      </w:r>
      <w:r w:rsidR="00F9610F" w:rsidRPr="00C56240">
        <w:rPr>
          <w:rFonts w:ascii="Arial" w:hAnsi="Arial" w:cs="Arial"/>
          <w:sz w:val="22"/>
          <w:szCs w:val="22"/>
        </w:rPr>
        <w:t xml:space="preserve"> </w:t>
      </w:r>
      <w:r w:rsidRPr="00C56240">
        <w:rPr>
          <w:rFonts w:ascii="Arial" w:hAnsi="Arial" w:cs="Arial"/>
          <w:sz w:val="22"/>
          <w:szCs w:val="22"/>
        </w:rPr>
        <w:t>millones</w:t>
      </w:r>
      <w:r w:rsidR="00F9610F" w:rsidRPr="00C56240">
        <w:rPr>
          <w:rFonts w:ascii="Arial" w:hAnsi="Arial" w:cs="Arial"/>
          <w:sz w:val="22"/>
          <w:szCs w:val="22"/>
        </w:rPr>
        <w:t xml:space="preserve"> </w:t>
      </w:r>
      <w:r w:rsidR="007B20EF" w:rsidRPr="00C56240">
        <w:rPr>
          <w:rFonts w:ascii="Arial" w:hAnsi="Arial" w:cs="Arial"/>
          <w:sz w:val="22"/>
          <w:szCs w:val="22"/>
        </w:rPr>
        <w:t>para</w:t>
      </w:r>
      <w:r w:rsidR="00F9610F" w:rsidRPr="00C56240">
        <w:rPr>
          <w:rFonts w:ascii="Arial" w:hAnsi="Arial" w:cs="Arial"/>
          <w:sz w:val="22"/>
          <w:szCs w:val="22"/>
        </w:rPr>
        <w:t xml:space="preserve"> </w:t>
      </w:r>
      <w:r w:rsidR="007B20EF" w:rsidRPr="00C56240">
        <w:rPr>
          <w:rFonts w:ascii="Arial" w:hAnsi="Arial" w:cs="Arial"/>
          <w:sz w:val="22"/>
          <w:szCs w:val="22"/>
        </w:rPr>
        <w:t>cancelaciones</w:t>
      </w:r>
      <w:r w:rsidRPr="00C56240">
        <w:rPr>
          <w:rFonts w:ascii="Arial" w:hAnsi="Arial" w:cs="Arial"/>
          <w:sz w:val="22"/>
          <w:szCs w:val="22"/>
        </w:rPr>
        <w:t>).</w:t>
      </w:r>
      <w:r w:rsidR="00F9610F" w:rsidRPr="00C56240">
        <w:rPr>
          <w:rFonts w:ascii="Arial" w:hAnsi="Arial" w:cs="Arial"/>
          <w:sz w:val="22"/>
          <w:szCs w:val="22"/>
        </w:rPr>
        <w:t xml:space="preserve"> </w:t>
      </w:r>
      <w:r w:rsidR="00497069" w:rsidRPr="00C56240">
        <w:rPr>
          <w:rFonts w:ascii="Arial" w:hAnsi="Arial" w:cs="Arial"/>
          <w:sz w:val="22"/>
          <w:szCs w:val="22"/>
        </w:rPr>
        <w:t xml:space="preserve">En </w:t>
      </w:r>
      <w:r w:rsidRPr="00C56240">
        <w:rPr>
          <w:rFonts w:ascii="Arial" w:hAnsi="Arial" w:cs="Arial"/>
          <w:sz w:val="22"/>
          <w:szCs w:val="22"/>
        </w:rPr>
        <w:t>2020,</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recursos</w:t>
      </w:r>
      <w:r w:rsidR="00F9610F" w:rsidRPr="00C56240">
        <w:rPr>
          <w:rFonts w:ascii="Arial" w:hAnsi="Arial" w:cs="Arial"/>
          <w:sz w:val="22"/>
          <w:szCs w:val="22"/>
        </w:rPr>
        <w:t xml:space="preserve"> </w:t>
      </w:r>
      <w:r w:rsidR="00497069" w:rsidRPr="00C56240">
        <w:rPr>
          <w:rFonts w:ascii="Arial" w:hAnsi="Arial" w:cs="Arial"/>
          <w:sz w:val="22"/>
          <w:szCs w:val="22"/>
        </w:rPr>
        <w:t xml:space="preserve">asignados </w:t>
      </w:r>
      <w:r w:rsidRPr="00C56240">
        <w:rPr>
          <w:rFonts w:ascii="Arial" w:hAnsi="Arial" w:cs="Arial"/>
          <w:sz w:val="22"/>
          <w:szCs w:val="22"/>
        </w:rPr>
        <w:t>corresponden</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w:t>
      </w:r>
      <w:r w:rsidR="007B20EF" w:rsidRPr="00C56240">
        <w:rPr>
          <w:rFonts w:ascii="Arial" w:hAnsi="Arial" w:cs="Arial"/>
          <w:sz w:val="22"/>
          <w:szCs w:val="22"/>
        </w:rPr>
        <w:t>2</w:t>
      </w:r>
      <w:r w:rsidR="00497069" w:rsidRPr="00C56240">
        <w:rPr>
          <w:rFonts w:ascii="Arial" w:hAnsi="Arial" w:cs="Arial"/>
          <w:sz w:val="22"/>
          <w:szCs w:val="22"/>
        </w:rPr>
        <w:t xml:space="preserve">63.942 </w:t>
      </w:r>
      <w:r w:rsidRPr="00C56240">
        <w:rPr>
          <w:rFonts w:ascii="Arial" w:hAnsi="Arial" w:cs="Arial"/>
          <w:sz w:val="22"/>
          <w:szCs w:val="22"/>
        </w:rPr>
        <w:t>millones</w:t>
      </w:r>
      <w:r w:rsidR="00F9610F" w:rsidRPr="00C56240">
        <w:rPr>
          <w:rFonts w:ascii="Arial" w:hAnsi="Arial" w:cs="Arial"/>
          <w:sz w:val="22"/>
          <w:szCs w:val="22"/>
        </w:rPr>
        <w:t xml:space="preserve"> </w:t>
      </w:r>
      <w:r w:rsidRPr="00C56240">
        <w:rPr>
          <w:rFonts w:ascii="Arial" w:hAnsi="Arial" w:cs="Arial"/>
          <w:sz w:val="22"/>
          <w:szCs w:val="22"/>
        </w:rPr>
        <w:t>($</w:t>
      </w:r>
      <w:r w:rsidR="007B20EF" w:rsidRPr="00C56240">
        <w:rPr>
          <w:rFonts w:ascii="Arial" w:hAnsi="Arial" w:cs="Arial"/>
          <w:sz w:val="22"/>
          <w:szCs w:val="22"/>
        </w:rPr>
        <w:t>2</w:t>
      </w:r>
      <w:r w:rsidR="00497069" w:rsidRPr="00C56240">
        <w:rPr>
          <w:rFonts w:ascii="Arial" w:hAnsi="Arial" w:cs="Arial"/>
          <w:sz w:val="22"/>
          <w:szCs w:val="22"/>
        </w:rPr>
        <w:t xml:space="preserve">60.932 </w:t>
      </w:r>
      <w:r w:rsidRPr="00C56240">
        <w:rPr>
          <w:rFonts w:ascii="Arial" w:hAnsi="Arial" w:cs="Arial"/>
          <w:sz w:val="22"/>
          <w:szCs w:val="22"/>
        </w:rPr>
        <w:t>millones</w:t>
      </w:r>
      <w:r w:rsidR="00F9610F" w:rsidRPr="00C56240">
        <w:rPr>
          <w:rFonts w:ascii="Arial" w:hAnsi="Arial" w:cs="Arial"/>
          <w:sz w:val="22"/>
          <w:szCs w:val="22"/>
        </w:rPr>
        <w:t xml:space="preserve"> </w:t>
      </w:r>
      <w:r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t>prestación</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servicio,</w:t>
      </w:r>
      <w:r w:rsidR="00F9610F" w:rsidRPr="00C56240">
        <w:rPr>
          <w:rFonts w:ascii="Arial" w:hAnsi="Arial" w:cs="Arial"/>
          <w:sz w:val="22"/>
          <w:szCs w:val="22"/>
        </w:rPr>
        <w:t xml:space="preserve"> </w:t>
      </w:r>
      <w:r w:rsidR="007B20EF" w:rsidRPr="00C56240">
        <w:rPr>
          <w:rFonts w:ascii="Arial" w:hAnsi="Arial" w:cs="Arial"/>
          <w:sz w:val="22"/>
          <w:szCs w:val="22"/>
        </w:rPr>
        <w:t>$1.521</w:t>
      </w:r>
      <w:r w:rsidR="00F9610F" w:rsidRPr="00C56240">
        <w:rPr>
          <w:rFonts w:ascii="Arial" w:hAnsi="Arial" w:cs="Arial"/>
          <w:sz w:val="22"/>
          <w:szCs w:val="22"/>
        </w:rPr>
        <w:t xml:space="preserve"> </w:t>
      </w:r>
      <w:r w:rsidR="007B20EF" w:rsidRPr="00C56240">
        <w:rPr>
          <w:rFonts w:ascii="Arial" w:hAnsi="Arial" w:cs="Arial"/>
          <w:sz w:val="22"/>
          <w:szCs w:val="22"/>
        </w:rPr>
        <w:t>millones</w:t>
      </w:r>
      <w:r w:rsidR="00F9610F" w:rsidRPr="00C56240">
        <w:rPr>
          <w:rFonts w:ascii="Arial" w:hAnsi="Arial" w:cs="Arial"/>
          <w:sz w:val="22"/>
          <w:szCs w:val="22"/>
        </w:rPr>
        <w:t xml:space="preserve"> </w:t>
      </w:r>
      <w:r w:rsidR="007B20EF" w:rsidRPr="00C56240">
        <w:rPr>
          <w:rFonts w:ascii="Arial" w:hAnsi="Arial" w:cs="Arial"/>
          <w:sz w:val="22"/>
          <w:szCs w:val="22"/>
        </w:rPr>
        <w:t>para</w:t>
      </w:r>
      <w:r w:rsidR="00F9610F" w:rsidRPr="00C56240">
        <w:rPr>
          <w:rFonts w:ascii="Arial" w:hAnsi="Arial" w:cs="Arial"/>
          <w:sz w:val="22"/>
          <w:szCs w:val="22"/>
        </w:rPr>
        <w:t xml:space="preserve"> </w:t>
      </w:r>
      <w:r w:rsidR="007B20EF" w:rsidRPr="00C56240">
        <w:rPr>
          <w:rFonts w:ascii="Arial" w:hAnsi="Arial" w:cs="Arial"/>
          <w:sz w:val="22"/>
          <w:szCs w:val="22"/>
        </w:rPr>
        <w:t>cancelaciones</w:t>
      </w:r>
      <w:r w:rsidR="00F9610F" w:rsidRPr="00C56240">
        <w:rPr>
          <w:rFonts w:ascii="Arial" w:hAnsi="Arial" w:cs="Arial"/>
          <w:sz w:val="22"/>
          <w:szCs w:val="22"/>
        </w:rPr>
        <w:t xml:space="preserve"> </w:t>
      </w:r>
      <w:r w:rsidR="007B20EF"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$1.</w:t>
      </w:r>
      <w:r w:rsidR="007B20EF" w:rsidRPr="00C56240">
        <w:rPr>
          <w:rFonts w:ascii="Arial" w:hAnsi="Arial" w:cs="Arial"/>
          <w:sz w:val="22"/>
          <w:szCs w:val="22"/>
        </w:rPr>
        <w:t>489</w:t>
      </w:r>
      <w:r w:rsidR="00F9610F" w:rsidRPr="00C56240">
        <w:rPr>
          <w:rFonts w:ascii="Arial" w:hAnsi="Arial" w:cs="Arial"/>
          <w:sz w:val="22"/>
          <w:szCs w:val="22"/>
        </w:rPr>
        <w:t xml:space="preserve"> </w:t>
      </w:r>
      <w:r w:rsidRPr="00C56240">
        <w:rPr>
          <w:rFonts w:ascii="Arial" w:hAnsi="Arial" w:cs="Arial"/>
          <w:sz w:val="22"/>
          <w:szCs w:val="22"/>
        </w:rPr>
        <w:t>millones</w:t>
      </w:r>
      <w:r w:rsidR="00F9610F" w:rsidRPr="00C56240">
        <w:rPr>
          <w:rFonts w:ascii="Arial" w:hAnsi="Arial" w:cs="Arial"/>
          <w:sz w:val="22"/>
          <w:szCs w:val="22"/>
        </w:rPr>
        <w:t xml:space="preserve"> </w:t>
      </w:r>
      <w:r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t>calidad).</w:t>
      </w:r>
      <w:r w:rsidR="00F9610F" w:rsidRPr="00C56240">
        <w:rPr>
          <w:rFonts w:ascii="Arial" w:hAnsi="Arial" w:cs="Arial"/>
          <w:sz w:val="22"/>
          <w:szCs w:val="22"/>
        </w:rPr>
        <w:t xml:space="preserve"> </w:t>
      </w:r>
      <w:r w:rsidR="00497069" w:rsidRPr="00C56240">
        <w:rPr>
          <w:rFonts w:ascii="Arial" w:hAnsi="Arial" w:cs="Arial"/>
          <w:sz w:val="22"/>
          <w:szCs w:val="22"/>
        </w:rPr>
        <w:t>A marzo de 2021, se habían asignado $255.152 millones ($253.935 millones para prestación del servicio y $1.216 para cancelaciones).</w:t>
      </w:r>
    </w:p>
    <w:p w:rsidR="00497069" w:rsidRPr="00C56240" w:rsidRDefault="00497069" w:rsidP="0090037D">
      <w:pPr>
        <w:jc w:val="both"/>
        <w:textAlignment w:val="baseline"/>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904"/>
        <w:gridCol w:w="1163"/>
        <w:gridCol w:w="1164"/>
        <w:gridCol w:w="1164"/>
        <w:gridCol w:w="433"/>
      </w:tblGrid>
      <w:tr w:rsidR="00497069" w:rsidRPr="00C56240" w:rsidTr="00CB041F">
        <w:trPr>
          <w:trHeight w:val="20"/>
        </w:trPr>
        <w:tc>
          <w:tcPr>
            <w:tcW w:w="4755" w:type="pct"/>
            <w:gridSpan w:val="4"/>
            <w:tcBorders>
              <w:top w:val="single" w:sz="8" w:space="0" w:color="auto"/>
              <w:left w:val="single" w:sz="8" w:space="0" w:color="auto"/>
              <w:bottom w:val="single" w:sz="4" w:space="0" w:color="auto"/>
              <w:right w:val="single" w:sz="4" w:space="0" w:color="auto"/>
            </w:tcBorders>
            <w:shd w:val="clear" w:color="000000" w:fill="244062"/>
            <w:vAlign w:val="center"/>
            <w:hideMark/>
          </w:tcPr>
          <w:p w:rsidR="00497069" w:rsidRPr="00C56240" w:rsidRDefault="00497069" w:rsidP="0090037D">
            <w:pPr>
              <w:jc w:val="center"/>
              <w:rPr>
                <w:rFonts w:ascii="Arial" w:hAnsi="Arial" w:cs="Arial"/>
                <w:b/>
                <w:bCs/>
                <w:color w:val="FFFFFF"/>
                <w:sz w:val="18"/>
                <w:szCs w:val="18"/>
              </w:rPr>
            </w:pPr>
            <w:r w:rsidRPr="00C56240">
              <w:rPr>
                <w:rFonts w:ascii="Arial" w:hAnsi="Arial" w:cs="Arial"/>
                <w:b/>
                <w:bCs/>
                <w:color w:val="FFFFFF"/>
                <w:sz w:val="18"/>
                <w:szCs w:val="18"/>
              </w:rPr>
              <w:t>TABLA1. INGRESOS A DICIEMBRE DE 201</w:t>
            </w:r>
            <w:r w:rsidR="00CB041F" w:rsidRPr="00C56240">
              <w:rPr>
                <w:rFonts w:ascii="Arial" w:hAnsi="Arial" w:cs="Arial"/>
                <w:b/>
                <w:bCs/>
                <w:color w:val="FFFFFF"/>
                <w:sz w:val="18"/>
                <w:szCs w:val="18"/>
              </w:rPr>
              <w:t>9</w:t>
            </w:r>
            <w:r w:rsidRPr="00C56240">
              <w:rPr>
                <w:rFonts w:ascii="Arial" w:hAnsi="Arial" w:cs="Arial"/>
                <w:b/>
                <w:bCs/>
                <w:color w:val="FFFFFF"/>
                <w:sz w:val="18"/>
                <w:szCs w:val="18"/>
              </w:rPr>
              <w:t xml:space="preserve"> A 2021</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center"/>
              <w:rPr>
                <w:rFonts w:ascii="Arial" w:hAnsi="Arial" w:cs="Arial"/>
                <w:b/>
                <w:bCs/>
                <w:color w:val="FFFFFF"/>
                <w:sz w:val="18"/>
                <w:szCs w:val="18"/>
              </w:rPr>
            </w:pPr>
          </w:p>
        </w:tc>
      </w:tr>
      <w:tr w:rsidR="00497069" w:rsidRPr="00C56240" w:rsidTr="00CB041F">
        <w:trPr>
          <w:trHeight w:val="20"/>
        </w:trPr>
        <w:tc>
          <w:tcPr>
            <w:tcW w:w="4755" w:type="pct"/>
            <w:gridSpan w:val="4"/>
            <w:tcBorders>
              <w:top w:val="single" w:sz="4" w:space="0" w:color="auto"/>
              <w:left w:val="single" w:sz="8" w:space="0" w:color="auto"/>
              <w:bottom w:val="single" w:sz="4" w:space="0" w:color="auto"/>
              <w:right w:val="single" w:sz="4" w:space="0" w:color="auto"/>
            </w:tcBorders>
            <w:shd w:val="clear" w:color="000000" w:fill="244062"/>
            <w:vAlign w:val="center"/>
            <w:hideMark/>
          </w:tcPr>
          <w:p w:rsidR="00497069" w:rsidRPr="00C56240" w:rsidRDefault="00497069" w:rsidP="0090037D">
            <w:pPr>
              <w:jc w:val="center"/>
              <w:rPr>
                <w:rFonts w:ascii="Arial" w:hAnsi="Arial" w:cs="Arial"/>
                <w:b/>
                <w:bCs/>
                <w:color w:val="FFFFFF"/>
                <w:sz w:val="18"/>
                <w:szCs w:val="18"/>
              </w:rPr>
            </w:pPr>
            <w:r w:rsidRPr="00C56240">
              <w:rPr>
                <w:rFonts w:ascii="Arial" w:hAnsi="Arial" w:cs="Arial"/>
                <w:b/>
                <w:bCs/>
                <w:color w:val="FFFFFF"/>
                <w:sz w:val="18"/>
                <w:szCs w:val="18"/>
              </w:rPr>
              <w:t>(MILLONES DE $)</w:t>
            </w:r>
            <w:r w:rsidRPr="00C56240">
              <w:rPr>
                <w:rFonts w:ascii="Arial" w:hAnsi="Arial" w:cs="Arial"/>
                <w:color w:val="FFFFFF"/>
                <w:sz w:val="18"/>
                <w:szCs w:val="18"/>
              </w:rPr>
              <w:t>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center"/>
              <w:rPr>
                <w:rFonts w:ascii="Arial" w:hAnsi="Arial" w:cs="Arial"/>
                <w:b/>
                <w:bCs/>
                <w:color w:val="FFFFFF"/>
                <w:sz w:val="18"/>
                <w:szCs w:val="18"/>
              </w:rPr>
            </w:pPr>
          </w:p>
        </w:tc>
      </w:tr>
      <w:tr w:rsidR="00497069" w:rsidRPr="00C56240" w:rsidTr="00CB041F">
        <w:trPr>
          <w:trHeight w:val="20"/>
        </w:trPr>
        <w:tc>
          <w:tcPr>
            <w:tcW w:w="2778" w:type="pct"/>
            <w:vMerge w:val="restart"/>
            <w:tcBorders>
              <w:top w:val="nil"/>
              <w:left w:val="single" w:sz="8" w:space="0" w:color="auto"/>
              <w:bottom w:val="single" w:sz="4" w:space="0" w:color="auto"/>
              <w:right w:val="single" w:sz="4" w:space="0" w:color="auto"/>
            </w:tcBorders>
            <w:shd w:val="clear" w:color="000000" w:fill="95B3D7"/>
            <w:vAlign w:val="center"/>
            <w:hideMark/>
          </w:tcPr>
          <w:p w:rsidR="00497069" w:rsidRPr="00C56240" w:rsidRDefault="00497069" w:rsidP="0090037D">
            <w:pPr>
              <w:jc w:val="center"/>
              <w:rPr>
                <w:rFonts w:ascii="Arial" w:hAnsi="Arial" w:cs="Arial"/>
                <w:b/>
                <w:bCs/>
                <w:color w:val="000000"/>
                <w:sz w:val="18"/>
                <w:szCs w:val="18"/>
              </w:rPr>
            </w:pPr>
            <w:r w:rsidRPr="00C56240">
              <w:rPr>
                <w:rFonts w:ascii="Arial" w:hAnsi="Arial" w:cs="Arial"/>
                <w:b/>
                <w:bCs/>
                <w:color w:val="000000"/>
                <w:sz w:val="18"/>
                <w:szCs w:val="18"/>
              </w:rPr>
              <w:t>CONCEPTOS</w:t>
            </w:r>
          </w:p>
        </w:tc>
        <w:tc>
          <w:tcPr>
            <w:tcW w:w="1977" w:type="pct"/>
            <w:gridSpan w:val="3"/>
            <w:tcBorders>
              <w:top w:val="single" w:sz="4" w:space="0" w:color="auto"/>
              <w:left w:val="single" w:sz="4" w:space="0" w:color="auto"/>
              <w:bottom w:val="single" w:sz="4" w:space="0" w:color="auto"/>
              <w:right w:val="single" w:sz="8" w:space="0" w:color="000000"/>
            </w:tcBorders>
            <w:shd w:val="clear" w:color="000000" w:fill="95B3D7"/>
            <w:vAlign w:val="center"/>
            <w:hideMark/>
          </w:tcPr>
          <w:p w:rsidR="00497069" w:rsidRPr="00C56240" w:rsidRDefault="00497069" w:rsidP="0090037D">
            <w:pPr>
              <w:jc w:val="center"/>
              <w:rPr>
                <w:rFonts w:ascii="Arial" w:hAnsi="Arial" w:cs="Arial"/>
                <w:b/>
                <w:bCs/>
                <w:color w:val="000000"/>
                <w:sz w:val="18"/>
                <w:szCs w:val="18"/>
              </w:rPr>
            </w:pPr>
            <w:r w:rsidRPr="00C56240">
              <w:rPr>
                <w:rFonts w:ascii="Arial" w:hAnsi="Arial" w:cs="Arial"/>
                <w:b/>
                <w:bCs/>
                <w:color w:val="000000"/>
                <w:sz w:val="18"/>
                <w:szCs w:val="18"/>
              </w:rPr>
              <w:t>Vigencias</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center"/>
              <w:rPr>
                <w:rFonts w:ascii="Arial" w:hAnsi="Arial" w:cs="Arial"/>
                <w:b/>
                <w:bCs/>
                <w:color w:val="000000"/>
                <w:sz w:val="18"/>
                <w:szCs w:val="18"/>
              </w:rPr>
            </w:pPr>
          </w:p>
        </w:tc>
      </w:tr>
      <w:tr w:rsidR="00497069" w:rsidRPr="00C56240" w:rsidTr="00CB041F">
        <w:trPr>
          <w:trHeight w:val="20"/>
        </w:trPr>
        <w:tc>
          <w:tcPr>
            <w:tcW w:w="2778" w:type="pct"/>
            <w:vMerge/>
            <w:tcBorders>
              <w:top w:val="nil"/>
              <w:left w:val="single" w:sz="8" w:space="0" w:color="auto"/>
              <w:bottom w:val="single" w:sz="4" w:space="0" w:color="auto"/>
              <w:right w:val="single" w:sz="4" w:space="0" w:color="auto"/>
            </w:tcBorders>
            <w:vAlign w:val="center"/>
            <w:hideMark/>
          </w:tcPr>
          <w:p w:rsidR="00497069" w:rsidRPr="00C56240" w:rsidRDefault="00497069" w:rsidP="0090037D">
            <w:pPr>
              <w:rPr>
                <w:rFonts w:ascii="Arial" w:hAnsi="Arial" w:cs="Arial"/>
                <w:b/>
                <w:bCs/>
                <w:color w:val="000000"/>
                <w:sz w:val="18"/>
                <w:szCs w:val="18"/>
              </w:rPr>
            </w:pPr>
          </w:p>
        </w:tc>
        <w:tc>
          <w:tcPr>
            <w:tcW w:w="659" w:type="pct"/>
            <w:tcBorders>
              <w:top w:val="nil"/>
              <w:left w:val="nil"/>
              <w:bottom w:val="single" w:sz="4" w:space="0" w:color="auto"/>
              <w:right w:val="single" w:sz="4" w:space="0" w:color="auto"/>
            </w:tcBorders>
            <w:shd w:val="clear" w:color="000000" w:fill="95B3D7"/>
            <w:vAlign w:val="center"/>
            <w:hideMark/>
          </w:tcPr>
          <w:p w:rsidR="00497069" w:rsidRPr="00C56240" w:rsidRDefault="00497069" w:rsidP="0090037D">
            <w:pPr>
              <w:jc w:val="center"/>
              <w:rPr>
                <w:rFonts w:ascii="Arial" w:hAnsi="Arial" w:cs="Arial"/>
                <w:b/>
                <w:bCs/>
                <w:color w:val="000000"/>
                <w:sz w:val="18"/>
                <w:szCs w:val="18"/>
              </w:rPr>
            </w:pPr>
            <w:r w:rsidRPr="00C56240">
              <w:rPr>
                <w:rFonts w:ascii="Arial" w:hAnsi="Arial" w:cs="Arial"/>
                <w:b/>
                <w:bCs/>
                <w:color w:val="000000"/>
                <w:sz w:val="18"/>
                <w:szCs w:val="18"/>
              </w:rPr>
              <w:t>2019</w:t>
            </w:r>
          </w:p>
        </w:tc>
        <w:tc>
          <w:tcPr>
            <w:tcW w:w="659" w:type="pct"/>
            <w:tcBorders>
              <w:top w:val="nil"/>
              <w:left w:val="nil"/>
              <w:bottom w:val="single" w:sz="4" w:space="0" w:color="auto"/>
              <w:right w:val="single" w:sz="4" w:space="0" w:color="auto"/>
            </w:tcBorders>
            <w:shd w:val="clear" w:color="000000" w:fill="95B3D7"/>
            <w:vAlign w:val="center"/>
            <w:hideMark/>
          </w:tcPr>
          <w:p w:rsidR="00497069" w:rsidRPr="00C56240" w:rsidRDefault="00497069" w:rsidP="0090037D">
            <w:pPr>
              <w:jc w:val="center"/>
              <w:rPr>
                <w:rFonts w:ascii="Arial" w:hAnsi="Arial" w:cs="Arial"/>
                <w:b/>
                <w:bCs/>
                <w:color w:val="000000"/>
                <w:sz w:val="18"/>
                <w:szCs w:val="18"/>
              </w:rPr>
            </w:pPr>
            <w:r w:rsidRPr="00C56240">
              <w:rPr>
                <w:rFonts w:ascii="Arial" w:hAnsi="Arial" w:cs="Arial"/>
                <w:b/>
                <w:bCs/>
                <w:color w:val="000000"/>
                <w:sz w:val="18"/>
                <w:szCs w:val="18"/>
              </w:rPr>
              <w:t>2020</w:t>
            </w:r>
          </w:p>
        </w:tc>
        <w:tc>
          <w:tcPr>
            <w:tcW w:w="659" w:type="pct"/>
            <w:tcBorders>
              <w:top w:val="nil"/>
              <w:left w:val="nil"/>
              <w:bottom w:val="single" w:sz="4" w:space="0" w:color="auto"/>
              <w:right w:val="single" w:sz="8" w:space="0" w:color="auto"/>
            </w:tcBorders>
            <w:shd w:val="clear" w:color="000000" w:fill="95B3D7"/>
            <w:vAlign w:val="center"/>
            <w:hideMark/>
          </w:tcPr>
          <w:p w:rsidR="00497069" w:rsidRPr="00C56240" w:rsidRDefault="00497069" w:rsidP="0090037D">
            <w:pPr>
              <w:jc w:val="center"/>
              <w:rPr>
                <w:rFonts w:ascii="Arial" w:hAnsi="Arial" w:cs="Arial"/>
                <w:b/>
                <w:bCs/>
                <w:color w:val="000000"/>
                <w:sz w:val="18"/>
                <w:szCs w:val="18"/>
              </w:rPr>
            </w:pPr>
            <w:r w:rsidRPr="00C56240">
              <w:rPr>
                <w:rFonts w:ascii="Arial" w:hAnsi="Arial" w:cs="Arial"/>
                <w:b/>
                <w:bCs/>
                <w:color w:val="000000"/>
                <w:sz w:val="18"/>
                <w:szCs w:val="18"/>
              </w:rPr>
              <w:t>2021</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center"/>
              <w:rPr>
                <w:rFonts w:ascii="Arial" w:hAnsi="Arial" w:cs="Arial"/>
                <w:b/>
                <w:bCs/>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rPr>
                <w:rFonts w:ascii="Arial" w:hAnsi="Arial" w:cs="Arial"/>
                <w:b/>
                <w:bCs/>
                <w:color w:val="000000"/>
                <w:sz w:val="18"/>
                <w:szCs w:val="18"/>
              </w:rPr>
            </w:pPr>
            <w:r w:rsidRPr="00C56240">
              <w:rPr>
                <w:rFonts w:ascii="Arial" w:hAnsi="Arial" w:cs="Arial"/>
                <w:b/>
                <w:bCs/>
                <w:color w:val="000000"/>
                <w:sz w:val="18"/>
                <w:szCs w:val="18"/>
              </w:rPr>
              <w:t>Asignación SGP-educación</w:t>
            </w:r>
            <w:r w:rsidRPr="00C56240">
              <w:rPr>
                <w:rFonts w:ascii="Arial" w:hAnsi="Arial" w:cs="Arial"/>
                <w:color w:val="000000"/>
                <w:sz w:val="18"/>
                <w:szCs w:val="18"/>
              </w:rPr>
              <w:t>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244.015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263.942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255.152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center"/>
              <w:rPr>
                <w:rFonts w:ascii="Arial" w:hAnsi="Arial" w:cs="Arial"/>
                <w:color w:val="000000"/>
                <w:sz w:val="18"/>
                <w:szCs w:val="18"/>
              </w:rPr>
            </w:pPr>
          </w:p>
        </w:tc>
      </w:tr>
      <w:tr w:rsidR="00497069" w:rsidRPr="00C56240" w:rsidTr="00CB041F">
        <w:trPr>
          <w:trHeight w:val="20"/>
        </w:trPr>
        <w:tc>
          <w:tcPr>
            <w:tcW w:w="2778" w:type="pct"/>
            <w:tcBorders>
              <w:top w:val="nil"/>
              <w:left w:val="single" w:sz="8" w:space="0" w:color="auto"/>
              <w:bottom w:val="nil"/>
              <w:right w:val="single" w:sz="4" w:space="0" w:color="auto"/>
            </w:tcBorders>
            <w:shd w:val="clear" w:color="auto" w:fill="auto"/>
            <w:vAlign w:val="center"/>
            <w:hideMark/>
          </w:tcPr>
          <w:p w:rsidR="00497069" w:rsidRPr="00C56240" w:rsidRDefault="00497069" w:rsidP="0090037D">
            <w:pPr>
              <w:rPr>
                <w:rFonts w:ascii="Arial" w:hAnsi="Arial" w:cs="Arial"/>
                <w:b/>
                <w:bCs/>
                <w:color w:val="000000"/>
                <w:sz w:val="18"/>
                <w:szCs w:val="18"/>
              </w:rPr>
            </w:pPr>
            <w:r w:rsidRPr="00C56240">
              <w:rPr>
                <w:rFonts w:ascii="Arial" w:hAnsi="Arial" w:cs="Arial"/>
                <w:b/>
                <w:bCs/>
                <w:color w:val="000000"/>
                <w:sz w:val="18"/>
                <w:szCs w:val="18"/>
              </w:rPr>
              <w:t>Giro MEN-ET</w:t>
            </w:r>
            <w:r w:rsidRPr="00C56240">
              <w:rPr>
                <w:rFonts w:ascii="Arial" w:hAnsi="Arial" w:cs="Arial"/>
                <w:color w:val="000000"/>
                <w:sz w:val="18"/>
                <w:szCs w:val="18"/>
              </w:rPr>
              <w:t>  </w:t>
            </w:r>
          </w:p>
        </w:tc>
        <w:tc>
          <w:tcPr>
            <w:tcW w:w="659" w:type="pct"/>
            <w:tcBorders>
              <w:top w:val="nil"/>
              <w:left w:val="nil"/>
              <w:bottom w:val="nil"/>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242.833 </w:t>
            </w:r>
          </w:p>
        </w:tc>
        <w:tc>
          <w:tcPr>
            <w:tcW w:w="659" w:type="pct"/>
            <w:tcBorders>
              <w:top w:val="nil"/>
              <w:left w:val="nil"/>
              <w:bottom w:val="nil"/>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263.942 </w:t>
            </w:r>
          </w:p>
        </w:tc>
        <w:tc>
          <w:tcPr>
            <w:tcW w:w="659" w:type="pct"/>
            <w:tcBorders>
              <w:top w:val="nil"/>
              <w:left w:val="nil"/>
              <w:bottom w:val="nil"/>
              <w:right w:val="single" w:sz="8"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59.339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center"/>
              <w:rPr>
                <w:rFonts w:ascii="Arial" w:hAnsi="Arial" w:cs="Arial"/>
                <w:color w:val="000000"/>
                <w:sz w:val="18"/>
                <w:szCs w:val="18"/>
              </w:rPr>
            </w:pPr>
          </w:p>
        </w:tc>
      </w:tr>
      <w:tr w:rsidR="00497069" w:rsidRPr="00C56240" w:rsidTr="00CB041F">
        <w:trPr>
          <w:trHeight w:val="20"/>
        </w:trPr>
        <w:tc>
          <w:tcPr>
            <w:tcW w:w="4755" w:type="pct"/>
            <w:gridSpan w:val="4"/>
            <w:tcBorders>
              <w:top w:val="single" w:sz="8" w:space="0" w:color="auto"/>
              <w:left w:val="single" w:sz="8" w:space="0" w:color="auto"/>
              <w:bottom w:val="single" w:sz="4" w:space="0" w:color="auto"/>
              <w:right w:val="single" w:sz="4" w:space="0" w:color="auto"/>
            </w:tcBorders>
            <w:shd w:val="clear" w:color="000000" w:fill="95B3D7"/>
            <w:vAlign w:val="center"/>
            <w:hideMark/>
          </w:tcPr>
          <w:p w:rsidR="00497069" w:rsidRPr="00C56240" w:rsidRDefault="00497069" w:rsidP="0090037D">
            <w:pPr>
              <w:rPr>
                <w:rFonts w:ascii="Arial" w:hAnsi="Arial" w:cs="Arial"/>
                <w:b/>
                <w:bCs/>
                <w:color w:val="000000"/>
                <w:sz w:val="18"/>
                <w:szCs w:val="18"/>
              </w:rPr>
            </w:pPr>
            <w:r w:rsidRPr="00C56240">
              <w:rPr>
                <w:rFonts w:ascii="Arial" w:hAnsi="Arial" w:cs="Arial"/>
                <w:b/>
                <w:bCs/>
                <w:color w:val="000000"/>
                <w:sz w:val="18"/>
                <w:szCs w:val="18"/>
              </w:rPr>
              <w:t>EJECUCIÓN PRESUPUESTAL</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rPr>
                <w:rFonts w:ascii="Arial" w:hAnsi="Arial" w:cs="Arial"/>
                <w:b/>
                <w:bCs/>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000000" w:fill="D9D9D9"/>
            <w:vAlign w:val="center"/>
            <w:hideMark/>
          </w:tcPr>
          <w:p w:rsidR="00497069" w:rsidRPr="00C56240" w:rsidRDefault="00497069" w:rsidP="0090037D">
            <w:pPr>
              <w:jc w:val="both"/>
              <w:rPr>
                <w:rFonts w:ascii="Arial" w:hAnsi="Arial" w:cs="Arial"/>
                <w:b/>
                <w:bCs/>
                <w:color w:val="000000"/>
                <w:sz w:val="18"/>
                <w:szCs w:val="18"/>
              </w:rPr>
            </w:pPr>
            <w:r w:rsidRPr="00C56240">
              <w:rPr>
                <w:rFonts w:ascii="Arial" w:hAnsi="Arial" w:cs="Arial"/>
                <w:b/>
                <w:bCs/>
                <w:color w:val="000000"/>
                <w:sz w:val="18"/>
                <w:szCs w:val="18"/>
              </w:rPr>
              <w:t>Ingresos Corrientes</w:t>
            </w:r>
            <w:r w:rsidRPr="00C56240">
              <w:rPr>
                <w:rFonts w:ascii="Arial" w:hAnsi="Arial" w:cs="Arial"/>
                <w:color w:val="000000"/>
                <w:sz w:val="18"/>
                <w:szCs w:val="18"/>
              </w:rPr>
              <w:t>  </w:t>
            </w:r>
          </w:p>
        </w:tc>
        <w:tc>
          <w:tcPr>
            <w:tcW w:w="659" w:type="pct"/>
            <w:tcBorders>
              <w:top w:val="nil"/>
              <w:left w:val="nil"/>
              <w:bottom w:val="single" w:sz="4" w:space="0" w:color="auto"/>
              <w:right w:val="single" w:sz="4" w:space="0" w:color="auto"/>
            </w:tcBorders>
            <w:shd w:val="clear" w:color="000000" w:fill="D9D9D9"/>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244.015 </w:t>
            </w:r>
          </w:p>
        </w:tc>
        <w:tc>
          <w:tcPr>
            <w:tcW w:w="659" w:type="pct"/>
            <w:tcBorders>
              <w:top w:val="nil"/>
              <w:left w:val="nil"/>
              <w:bottom w:val="single" w:sz="4" w:space="0" w:color="auto"/>
              <w:right w:val="single" w:sz="4" w:space="0" w:color="auto"/>
            </w:tcBorders>
            <w:shd w:val="clear" w:color="000000" w:fill="D9D9D9"/>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26</w:t>
            </w:r>
            <w:r>
              <w:rPr>
                <w:rFonts w:ascii="Arial" w:hAnsi="Arial" w:cs="Arial"/>
                <w:b/>
                <w:bCs/>
                <w:color w:val="000000"/>
                <w:sz w:val="18"/>
                <w:szCs w:val="18"/>
              </w:rPr>
              <w:t>3</w:t>
            </w:r>
            <w:r w:rsidR="00497069" w:rsidRPr="00C56240">
              <w:rPr>
                <w:rFonts w:ascii="Arial" w:hAnsi="Arial" w:cs="Arial"/>
                <w:b/>
                <w:bCs/>
                <w:color w:val="000000"/>
                <w:sz w:val="18"/>
                <w:szCs w:val="18"/>
              </w:rPr>
              <w:t>.</w:t>
            </w:r>
            <w:r>
              <w:rPr>
                <w:rFonts w:ascii="Arial" w:hAnsi="Arial" w:cs="Arial"/>
                <w:b/>
                <w:bCs/>
                <w:color w:val="000000"/>
                <w:sz w:val="18"/>
                <w:szCs w:val="18"/>
              </w:rPr>
              <w:t>942</w:t>
            </w:r>
            <w:r w:rsidR="00497069" w:rsidRPr="00C56240">
              <w:rPr>
                <w:rFonts w:ascii="Arial" w:hAnsi="Arial" w:cs="Arial"/>
                <w:b/>
                <w:bCs/>
                <w:color w:val="000000"/>
                <w:sz w:val="18"/>
                <w:szCs w:val="18"/>
              </w:rPr>
              <w:t xml:space="preserve"> </w:t>
            </w:r>
          </w:p>
        </w:tc>
        <w:tc>
          <w:tcPr>
            <w:tcW w:w="659" w:type="pct"/>
            <w:tcBorders>
              <w:top w:val="nil"/>
              <w:left w:val="nil"/>
              <w:bottom w:val="single" w:sz="4" w:space="0" w:color="auto"/>
              <w:right w:val="single" w:sz="8" w:space="0" w:color="auto"/>
            </w:tcBorders>
            <w:shd w:val="clear" w:color="000000" w:fill="D9D9D9"/>
            <w:vAlign w:val="center"/>
            <w:hideMark/>
          </w:tcPr>
          <w:p w:rsidR="00497069" w:rsidRPr="00C56240" w:rsidRDefault="00CF3570" w:rsidP="0090037D">
            <w:pPr>
              <w:jc w:val="right"/>
              <w:rPr>
                <w:rFonts w:ascii="Arial" w:hAnsi="Arial" w:cs="Arial"/>
                <w:b/>
                <w:bCs/>
                <w:color w:val="000000"/>
                <w:sz w:val="18"/>
                <w:szCs w:val="18"/>
              </w:rPr>
            </w:pPr>
            <w:r>
              <w:rPr>
                <w:rFonts w:ascii="Arial" w:hAnsi="Arial" w:cs="Arial"/>
                <w:b/>
                <w:bCs/>
                <w:color w:val="000000"/>
                <w:sz w:val="18"/>
                <w:szCs w:val="18"/>
              </w:rPr>
              <w:t>59.328</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b/>
                <w:bCs/>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jc w:val="both"/>
              <w:rPr>
                <w:rFonts w:ascii="Arial" w:hAnsi="Arial" w:cs="Arial"/>
                <w:b/>
                <w:bCs/>
                <w:color w:val="000000"/>
                <w:sz w:val="18"/>
                <w:szCs w:val="18"/>
              </w:rPr>
            </w:pPr>
            <w:r w:rsidRPr="00C56240">
              <w:rPr>
                <w:rFonts w:ascii="Arial" w:hAnsi="Arial" w:cs="Arial"/>
                <w:b/>
                <w:bCs/>
                <w:color w:val="000000"/>
                <w:sz w:val="18"/>
                <w:szCs w:val="18"/>
              </w:rPr>
              <w:t>Sistema General de Participaciones -Educación</w:t>
            </w:r>
            <w:r w:rsidRPr="00C56240">
              <w:rPr>
                <w:rFonts w:ascii="Arial" w:hAnsi="Arial" w:cs="Arial"/>
                <w:color w:val="000000"/>
                <w:sz w:val="18"/>
                <w:szCs w:val="18"/>
              </w:rPr>
              <w:t>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244.015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26</w:t>
            </w:r>
            <w:r>
              <w:rPr>
                <w:rFonts w:ascii="Arial" w:hAnsi="Arial" w:cs="Arial"/>
                <w:b/>
                <w:bCs/>
                <w:color w:val="000000"/>
                <w:sz w:val="18"/>
                <w:szCs w:val="18"/>
              </w:rPr>
              <w:t>3</w:t>
            </w:r>
            <w:r w:rsidR="00497069" w:rsidRPr="00C56240">
              <w:rPr>
                <w:rFonts w:ascii="Arial" w:hAnsi="Arial" w:cs="Arial"/>
                <w:b/>
                <w:bCs/>
                <w:color w:val="000000"/>
                <w:sz w:val="18"/>
                <w:szCs w:val="18"/>
              </w:rPr>
              <w:t>.</w:t>
            </w:r>
            <w:r>
              <w:rPr>
                <w:rFonts w:ascii="Arial" w:hAnsi="Arial" w:cs="Arial"/>
                <w:b/>
                <w:bCs/>
                <w:color w:val="000000"/>
                <w:sz w:val="18"/>
                <w:szCs w:val="18"/>
              </w:rPr>
              <w:t>942</w:t>
            </w:r>
            <w:r w:rsidR="00497069" w:rsidRPr="00C56240">
              <w:rPr>
                <w:rFonts w:ascii="Arial" w:hAnsi="Arial" w:cs="Arial"/>
                <w:b/>
                <w:bCs/>
                <w:color w:val="000000"/>
                <w:sz w:val="18"/>
                <w:szCs w:val="18"/>
              </w:rPr>
              <w:t xml:space="preserve">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CF3570" w:rsidP="0090037D">
            <w:pPr>
              <w:jc w:val="right"/>
              <w:rPr>
                <w:rFonts w:ascii="Arial" w:hAnsi="Arial" w:cs="Arial"/>
                <w:b/>
                <w:bCs/>
                <w:color w:val="000000"/>
                <w:sz w:val="18"/>
                <w:szCs w:val="18"/>
              </w:rPr>
            </w:pPr>
            <w:r>
              <w:rPr>
                <w:rFonts w:ascii="Arial" w:hAnsi="Arial" w:cs="Arial"/>
                <w:b/>
                <w:bCs/>
                <w:color w:val="000000"/>
                <w:sz w:val="18"/>
                <w:szCs w:val="18"/>
              </w:rPr>
              <w:t>59.328</w:t>
            </w:r>
            <w:r w:rsidR="00497069" w:rsidRPr="00C56240">
              <w:rPr>
                <w:rFonts w:ascii="Arial" w:hAnsi="Arial" w:cs="Arial"/>
                <w:b/>
                <w:bCs/>
                <w:color w:val="000000"/>
                <w:sz w:val="18"/>
                <w:szCs w:val="18"/>
              </w:rPr>
              <w:t xml:space="preserve">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b/>
                <w:bCs/>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jc w:val="both"/>
              <w:rPr>
                <w:rFonts w:ascii="Arial" w:hAnsi="Arial" w:cs="Arial"/>
                <w:b/>
                <w:bCs/>
                <w:color w:val="000000"/>
                <w:sz w:val="18"/>
                <w:szCs w:val="18"/>
              </w:rPr>
            </w:pPr>
            <w:r w:rsidRPr="00C56240">
              <w:rPr>
                <w:rFonts w:ascii="Arial" w:hAnsi="Arial" w:cs="Arial"/>
                <w:b/>
                <w:bCs/>
                <w:color w:val="000000"/>
                <w:sz w:val="18"/>
                <w:szCs w:val="18"/>
              </w:rPr>
              <w:t>Prestación de servicios</w:t>
            </w:r>
            <w:r w:rsidRPr="00C56240">
              <w:rPr>
                <w:rFonts w:ascii="Arial" w:hAnsi="Arial" w:cs="Arial"/>
                <w:color w:val="000000"/>
                <w:sz w:val="18"/>
                <w:szCs w:val="18"/>
              </w:rPr>
              <w:t>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242.362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26</w:t>
            </w:r>
            <w:r>
              <w:rPr>
                <w:rFonts w:ascii="Arial" w:hAnsi="Arial" w:cs="Arial"/>
                <w:b/>
                <w:bCs/>
                <w:color w:val="000000"/>
                <w:sz w:val="18"/>
                <w:szCs w:val="18"/>
              </w:rPr>
              <w:t>0</w:t>
            </w:r>
            <w:r w:rsidR="00497069" w:rsidRPr="00C56240">
              <w:rPr>
                <w:rFonts w:ascii="Arial" w:hAnsi="Arial" w:cs="Arial"/>
                <w:b/>
                <w:bCs/>
                <w:color w:val="000000"/>
                <w:sz w:val="18"/>
                <w:szCs w:val="18"/>
              </w:rPr>
              <w:t>.</w:t>
            </w:r>
            <w:r>
              <w:rPr>
                <w:rFonts w:ascii="Arial" w:hAnsi="Arial" w:cs="Arial"/>
                <w:b/>
                <w:bCs/>
                <w:color w:val="000000"/>
                <w:sz w:val="18"/>
                <w:szCs w:val="18"/>
              </w:rPr>
              <w:t>932</w:t>
            </w:r>
            <w:r w:rsidR="00497069" w:rsidRPr="00C56240">
              <w:rPr>
                <w:rFonts w:ascii="Arial" w:hAnsi="Arial" w:cs="Arial"/>
                <w:b/>
                <w:bCs/>
                <w:color w:val="000000"/>
                <w:sz w:val="18"/>
                <w:szCs w:val="18"/>
              </w:rPr>
              <w:t xml:space="preserve">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CF3570" w:rsidP="0090037D">
            <w:pPr>
              <w:jc w:val="right"/>
              <w:rPr>
                <w:rFonts w:ascii="Arial" w:hAnsi="Arial" w:cs="Arial"/>
                <w:b/>
                <w:bCs/>
                <w:color w:val="000000"/>
                <w:sz w:val="18"/>
                <w:szCs w:val="18"/>
              </w:rPr>
            </w:pPr>
            <w:r>
              <w:rPr>
                <w:rFonts w:ascii="Arial" w:hAnsi="Arial" w:cs="Arial"/>
                <w:b/>
                <w:bCs/>
                <w:color w:val="000000"/>
                <w:sz w:val="18"/>
                <w:szCs w:val="18"/>
              </w:rPr>
              <w:t>58.893</w:t>
            </w:r>
            <w:r w:rsidR="00497069" w:rsidRPr="00C56240">
              <w:rPr>
                <w:rFonts w:ascii="Arial" w:hAnsi="Arial" w:cs="Arial"/>
                <w:b/>
                <w:bCs/>
                <w:color w:val="000000"/>
                <w:sz w:val="18"/>
                <w:szCs w:val="18"/>
              </w:rPr>
              <w:t xml:space="preserve">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b/>
                <w:bCs/>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jc w:val="both"/>
              <w:rPr>
                <w:rFonts w:ascii="Arial" w:hAnsi="Arial" w:cs="Arial"/>
                <w:color w:val="000000"/>
                <w:sz w:val="18"/>
                <w:szCs w:val="18"/>
              </w:rPr>
            </w:pPr>
            <w:r w:rsidRPr="00C56240">
              <w:rPr>
                <w:rFonts w:ascii="Arial" w:hAnsi="Arial" w:cs="Arial"/>
                <w:color w:val="000000"/>
                <w:sz w:val="18"/>
                <w:szCs w:val="18"/>
              </w:rPr>
              <w:t> Con Situación de Fondos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209.441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23</w:t>
            </w:r>
            <w:r>
              <w:rPr>
                <w:rFonts w:ascii="Arial" w:hAnsi="Arial" w:cs="Arial"/>
                <w:color w:val="000000"/>
                <w:sz w:val="18"/>
                <w:szCs w:val="18"/>
              </w:rPr>
              <w:t>0</w:t>
            </w:r>
            <w:r w:rsidR="00497069" w:rsidRPr="00C56240">
              <w:rPr>
                <w:rFonts w:ascii="Arial" w:hAnsi="Arial" w:cs="Arial"/>
                <w:color w:val="000000"/>
                <w:sz w:val="18"/>
                <w:szCs w:val="18"/>
              </w:rPr>
              <w:t>.</w:t>
            </w:r>
            <w:r>
              <w:rPr>
                <w:rFonts w:ascii="Arial" w:hAnsi="Arial" w:cs="Arial"/>
                <w:color w:val="000000"/>
                <w:sz w:val="18"/>
                <w:szCs w:val="18"/>
              </w:rPr>
              <w:t>301</w:t>
            </w:r>
            <w:r w:rsidR="00497069" w:rsidRPr="00C56240">
              <w:rPr>
                <w:rFonts w:ascii="Arial" w:hAnsi="Arial" w:cs="Arial"/>
                <w:color w:val="000000"/>
                <w:sz w:val="18"/>
                <w:szCs w:val="18"/>
              </w:rPr>
              <w:t xml:space="preserve">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CF3570" w:rsidP="0090037D">
            <w:pPr>
              <w:jc w:val="right"/>
              <w:rPr>
                <w:rFonts w:ascii="Arial" w:hAnsi="Arial" w:cs="Arial"/>
                <w:color w:val="000000"/>
                <w:sz w:val="18"/>
                <w:szCs w:val="18"/>
              </w:rPr>
            </w:pPr>
            <w:r>
              <w:rPr>
                <w:rFonts w:ascii="Arial" w:hAnsi="Arial" w:cs="Arial"/>
                <w:color w:val="000000"/>
                <w:sz w:val="18"/>
                <w:szCs w:val="18"/>
              </w:rPr>
              <w:t>49.267</w:t>
            </w:r>
            <w:r w:rsidR="00497069" w:rsidRPr="00C56240">
              <w:rPr>
                <w:rFonts w:ascii="Arial" w:hAnsi="Arial" w:cs="Arial"/>
                <w:color w:val="000000"/>
                <w:sz w:val="18"/>
                <w:szCs w:val="18"/>
              </w:rPr>
              <w:t xml:space="preserve">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color w:val="000000"/>
                <w:sz w:val="18"/>
                <w:szCs w:val="18"/>
              </w:rPr>
            </w:pPr>
            <w:r w:rsidRPr="00C56240">
              <w:rPr>
                <w:rFonts w:ascii="Arial" w:hAnsi="Arial" w:cs="Arial"/>
                <w:color w:val="000000"/>
                <w:sz w:val="18"/>
                <w:szCs w:val="18"/>
              </w:rPr>
              <w:t>(1)</w:t>
            </w: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jc w:val="both"/>
              <w:rPr>
                <w:rFonts w:ascii="Arial" w:hAnsi="Arial" w:cs="Arial"/>
                <w:color w:val="000000"/>
                <w:sz w:val="18"/>
                <w:szCs w:val="18"/>
              </w:rPr>
            </w:pPr>
            <w:r w:rsidRPr="00C56240">
              <w:rPr>
                <w:rFonts w:ascii="Arial" w:hAnsi="Arial" w:cs="Arial"/>
                <w:color w:val="000000"/>
                <w:sz w:val="18"/>
                <w:szCs w:val="18"/>
              </w:rPr>
              <w:t> Sin Situación de Fondos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32.921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30.631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CF3570" w:rsidP="0090037D">
            <w:pPr>
              <w:jc w:val="right"/>
              <w:rPr>
                <w:rFonts w:ascii="Arial" w:hAnsi="Arial" w:cs="Arial"/>
                <w:color w:val="000000"/>
                <w:sz w:val="18"/>
                <w:szCs w:val="18"/>
              </w:rPr>
            </w:pPr>
            <w:r>
              <w:rPr>
                <w:rFonts w:ascii="Arial" w:hAnsi="Arial" w:cs="Arial"/>
                <w:color w:val="000000"/>
                <w:sz w:val="18"/>
                <w:szCs w:val="18"/>
              </w:rPr>
              <w:t>9.626</w:t>
            </w:r>
            <w:r w:rsidR="00497069" w:rsidRPr="00C56240">
              <w:rPr>
                <w:rFonts w:ascii="Arial" w:hAnsi="Arial" w:cs="Arial"/>
                <w:color w:val="000000"/>
                <w:sz w:val="18"/>
                <w:szCs w:val="18"/>
              </w:rPr>
              <w:t xml:space="preserve">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jc w:val="both"/>
              <w:rPr>
                <w:rFonts w:ascii="Arial" w:hAnsi="Arial" w:cs="Arial"/>
                <w:b/>
                <w:bCs/>
                <w:color w:val="000000"/>
                <w:sz w:val="18"/>
                <w:szCs w:val="18"/>
              </w:rPr>
            </w:pPr>
            <w:r w:rsidRPr="00C56240">
              <w:rPr>
                <w:rFonts w:ascii="Arial" w:hAnsi="Arial" w:cs="Arial"/>
                <w:b/>
                <w:bCs/>
                <w:color w:val="000000"/>
                <w:sz w:val="18"/>
                <w:szCs w:val="18"/>
              </w:rPr>
              <w:t>Cancelaciones</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1.653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1.521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435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b/>
                <w:bCs/>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jc w:val="both"/>
              <w:rPr>
                <w:rFonts w:ascii="Arial" w:hAnsi="Arial" w:cs="Arial"/>
                <w:b/>
                <w:bCs/>
                <w:color w:val="000000"/>
                <w:sz w:val="18"/>
                <w:szCs w:val="18"/>
              </w:rPr>
            </w:pPr>
            <w:r w:rsidRPr="00C56240">
              <w:rPr>
                <w:rFonts w:ascii="Arial" w:hAnsi="Arial" w:cs="Arial"/>
                <w:b/>
                <w:bCs/>
                <w:color w:val="000000"/>
                <w:sz w:val="18"/>
                <w:szCs w:val="18"/>
              </w:rPr>
              <w:t>Calidad</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w:t>
            </w:r>
            <w:r>
              <w:rPr>
                <w:rFonts w:ascii="Arial" w:hAnsi="Arial" w:cs="Arial"/>
                <w:b/>
                <w:bCs/>
                <w:color w:val="000000"/>
                <w:sz w:val="18"/>
                <w:szCs w:val="18"/>
              </w:rPr>
              <w:t xml:space="preserve">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1.489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497069" w:rsidP="0090037D">
            <w:pPr>
              <w:jc w:val="right"/>
              <w:rPr>
                <w:rFonts w:ascii="Arial" w:hAnsi="Arial" w:cs="Arial"/>
                <w:b/>
                <w:bCs/>
                <w:color w:val="000000"/>
                <w:sz w:val="18"/>
                <w:szCs w:val="18"/>
              </w:rPr>
            </w:pPr>
            <w:r w:rsidRPr="00C56240">
              <w:rPr>
                <w:rFonts w:ascii="Arial" w:hAnsi="Arial" w:cs="Arial"/>
                <w:b/>
                <w:bCs/>
                <w:color w:val="000000"/>
                <w:sz w:val="18"/>
                <w:szCs w:val="18"/>
              </w:rPr>
              <w:t>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b/>
                <w:bCs/>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000000" w:fill="D9D9D9"/>
            <w:vAlign w:val="center"/>
            <w:hideMark/>
          </w:tcPr>
          <w:p w:rsidR="00497069" w:rsidRPr="00C56240" w:rsidRDefault="00497069" w:rsidP="0090037D">
            <w:pPr>
              <w:jc w:val="both"/>
              <w:rPr>
                <w:rFonts w:ascii="Arial" w:hAnsi="Arial" w:cs="Arial"/>
                <w:b/>
                <w:bCs/>
                <w:color w:val="000000"/>
                <w:sz w:val="18"/>
                <w:szCs w:val="18"/>
              </w:rPr>
            </w:pPr>
            <w:r w:rsidRPr="00C56240">
              <w:rPr>
                <w:rFonts w:ascii="Arial" w:hAnsi="Arial" w:cs="Arial"/>
                <w:b/>
                <w:bCs/>
                <w:color w:val="000000"/>
                <w:sz w:val="18"/>
                <w:szCs w:val="18"/>
              </w:rPr>
              <w:t>INGRESOS DE CAPITAL</w:t>
            </w:r>
            <w:r w:rsidRPr="00C56240">
              <w:rPr>
                <w:rFonts w:ascii="Arial" w:hAnsi="Arial" w:cs="Arial"/>
                <w:color w:val="000000"/>
                <w:sz w:val="18"/>
                <w:szCs w:val="18"/>
              </w:rPr>
              <w:t>  </w:t>
            </w:r>
          </w:p>
        </w:tc>
        <w:tc>
          <w:tcPr>
            <w:tcW w:w="659" w:type="pct"/>
            <w:tcBorders>
              <w:top w:val="nil"/>
              <w:left w:val="nil"/>
              <w:bottom w:val="single" w:sz="4" w:space="0" w:color="auto"/>
              <w:right w:val="single" w:sz="4" w:space="0" w:color="auto"/>
            </w:tcBorders>
            <w:shd w:val="clear" w:color="000000" w:fill="D9D9D9"/>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14.857 </w:t>
            </w:r>
          </w:p>
        </w:tc>
        <w:tc>
          <w:tcPr>
            <w:tcW w:w="659" w:type="pct"/>
            <w:tcBorders>
              <w:top w:val="nil"/>
              <w:left w:val="nil"/>
              <w:bottom w:val="single" w:sz="4" w:space="0" w:color="auto"/>
              <w:right w:val="single" w:sz="4" w:space="0" w:color="auto"/>
            </w:tcBorders>
            <w:shd w:val="clear" w:color="000000" w:fill="D9D9D9"/>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2.242 </w:t>
            </w:r>
          </w:p>
        </w:tc>
        <w:tc>
          <w:tcPr>
            <w:tcW w:w="659" w:type="pct"/>
            <w:tcBorders>
              <w:top w:val="nil"/>
              <w:left w:val="nil"/>
              <w:bottom w:val="single" w:sz="4" w:space="0" w:color="auto"/>
              <w:right w:val="single" w:sz="8" w:space="0" w:color="auto"/>
            </w:tcBorders>
            <w:shd w:val="clear" w:color="000000" w:fill="D9D9D9"/>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w:t>
            </w:r>
            <w:r>
              <w:rPr>
                <w:rFonts w:ascii="Arial" w:hAnsi="Arial" w:cs="Arial"/>
                <w:b/>
                <w:bCs/>
                <w:color w:val="000000"/>
                <w:sz w:val="18"/>
                <w:szCs w:val="18"/>
              </w:rPr>
              <w:t xml:space="preserve">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b/>
                <w:bCs/>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jc w:val="both"/>
              <w:rPr>
                <w:rFonts w:ascii="Arial" w:hAnsi="Arial" w:cs="Arial"/>
                <w:b/>
                <w:bCs/>
                <w:color w:val="000000"/>
                <w:sz w:val="18"/>
                <w:szCs w:val="18"/>
              </w:rPr>
            </w:pPr>
            <w:r w:rsidRPr="00C56240">
              <w:rPr>
                <w:rFonts w:ascii="Arial" w:hAnsi="Arial" w:cs="Arial"/>
                <w:b/>
                <w:bCs/>
                <w:color w:val="000000"/>
                <w:sz w:val="18"/>
                <w:szCs w:val="18"/>
              </w:rPr>
              <w:t>Rendimientos Financieros</w:t>
            </w:r>
            <w:r w:rsidRPr="00C56240">
              <w:rPr>
                <w:rFonts w:ascii="Arial" w:hAnsi="Arial" w:cs="Arial"/>
                <w:color w:val="000000"/>
                <w:sz w:val="18"/>
                <w:szCs w:val="18"/>
              </w:rPr>
              <w:t>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399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679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497069" w:rsidP="0090037D">
            <w:pPr>
              <w:jc w:val="right"/>
              <w:rPr>
                <w:rFonts w:ascii="Arial" w:hAnsi="Arial" w:cs="Arial"/>
                <w:b/>
                <w:bCs/>
                <w:color w:val="000000"/>
                <w:sz w:val="18"/>
                <w:szCs w:val="18"/>
              </w:rPr>
            </w:pPr>
            <w:r w:rsidRPr="00C56240">
              <w:rPr>
                <w:rFonts w:ascii="Arial" w:hAnsi="Arial" w:cs="Arial"/>
                <w:b/>
                <w:bCs/>
                <w:color w:val="000000"/>
                <w:sz w:val="18"/>
                <w:szCs w:val="18"/>
              </w:rPr>
              <w:t> </w:t>
            </w:r>
          </w:p>
        </w:tc>
        <w:tc>
          <w:tcPr>
            <w:tcW w:w="245" w:type="pct"/>
            <w:tcBorders>
              <w:top w:val="nil"/>
              <w:left w:val="nil"/>
              <w:bottom w:val="nil"/>
              <w:right w:val="nil"/>
            </w:tcBorders>
            <w:shd w:val="clear" w:color="auto" w:fill="auto"/>
            <w:noWrap/>
            <w:vAlign w:val="bottom"/>
            <w:hideMark/>
          </w:tcPr>
          <w:p w:rsidR="00497069" w:rsidRPr="00FA3EFA" w:rsidRDefault="00FA3EFA" w:rsidP="0090037D">
            <w:pPr>
              <w:jc w:val="right"/>
              <w:rPr>
                <w:rFonts w:ascii="Arial" w:hAnsi="Arial" w:cs="Arial"/>
                <w:bCs/>
                <w:color w:val="000000"/>
                <w:sz w:val="18"/>
                <w:szCs w:val="18"/>
              </w:rPr>
            </w:pPr>
            <w:r w:rsidRPr="00FA3EFA">
              <w:rPr>
                <w:rFonts w:ascii="Arial" w:hAnsi="Arial" w:cs="Arial"/>
                <w:bCs/>
                <w:color w:val="000000"/>
                <w:sz w:val="18"/>
                <w:szCs w:val="18"/>
              </w:rPr>
              <w:t>(2)</w:t>
            </w: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jc w:val="both"/>
              <w:rPr>
                <w:rFonts w:ascii="Arial" w:hAnsi="Arial" w:cs="Arial"/>
                <w:b/>
                <w:bCs/>
                <w:color w:val="000000"/>
                <w:sz w:val="18"/>
                <w:szCs w:val="18"/>
              </w:rPr>
            </w:pPr>
            <w:r w:rsidRPr="00C56240">
              <w:rPr>
                <w:rFonts w:ascii="Arial" w:hAnsi="Arial" w:cs="Arial"/>
                <w:b/>
                <w:bCs/>
                <w:color w:val="000000"/>
                <w:sz w:val="18"/>
                <w:szCs w:val="18"/>
              </w:rPr>
              <w:t>Recursos del Balance </w:t>
            </w:r>
            <w:r w:rsidRPr="00C56240">
              <w:rPr>
                <w:rFonts w:ascii="Arial" w:hAnsi="Arial" w:cs="Arial"/>
                <w:color w:val="000000"/>
                <w:sz w:val="18"/>
                <w:szCs w:val="18"/>
              </w:rPr>
              <w:t>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14.458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 xml:space="preserve">1.563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w:t>
            </w:r>
            <w:r>
              <w:rPr>
                <w:rFonts w:ascii="Arial" w:hAnsi="Arial" w:cs="Arial"/>
                <w:b/>
                <w:bCs/>
                <w:color w:val="000000"/>
                <w:sz w:val="18"/>
                <w:szCs w:val="18"/>
              </w:rPr>
              <w:t xml:space="preserve">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b/>
                <w:bCs/>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jc w:val="both"/>
              <w:rPr>
                <w:rFonts w:ascii="Arial" w:hAnsi="Arial" w:cs="Arial"/>
                <w:color w:val="000000"/>
                <w:sz w:val="18"/>
                <w:szCs w:val="18"/>
              </w:rPr>
            </w:pPr>
            <w:r w:rsidRPr="00C56240">
              <w:rPr>
                <w:rFonts w:ascii="Arial" w:hAnsi="Arial" w:cs="Arial"/>
                <w:color w:val="000000"/>
                <w:sz w:val="18"/>
                <w:szCs w:val="18"/>
              </w:rPr>
              <w:t> Superávit fiscal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14.458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 xml:space="preserve">1.563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497069" w:rsidP="0090037D">
            <w:pPr>
              <w:jc w:val="right"/>
              <w:rPr>
                <w:rFonts w:ascii="Arial" w:hAnsi="Arial" w:cs="Arial"/>
                <w:color w:val="000000"/>
                <w:sz w:val="18"/>
                <w:szCs w:val="18"/>
              </w:rPr>
            </w:pPr>
            <w:r w:rsidRPr="00C56240">
              <w:rPr>
                <w:rFonts w:ascii="Arial" w:hAnsi="Arial" w:cs="Arial"/>
                <w:color w:val="000000"/>
                <w:sz w:val="18"/>
                <w:szCs w:val="18"/>
              </w:rPr>
              <w:t> </w:t>
            </w:r>
          </w:p>
        </w:tc>
        <w:tc>
          <w:tcPr>
            <w:tcW w:w="245" w:type="pct"/>
            <w:tcBorders>
              <w:top w:val="nil"/>
              <w:left w:val="nil"/>
              <w:bottom w:val="nil"/>
              <w:right w:val="nil"/>
            </w:tcBorders>
            <w:shd w:val="clear" w:color="auto" w:fill="auto"/>
            <w:noWrap/>
            <w:vAlign w:val="bottom"/>
            <w:hideMark/>
          </w:tcPr>
          <w:p w:rsidR="00497069" w:rsidRPr="00C56240" w:rsidRDefault="00FA3EFA" w:rsidP="0090037D">
            <w:pPr>
              <w:jc w:val="right"/>
              <w:rPr>
                <w:rFonts w:ascii="Arial" w:hAnsi="Arial" w:cs="Arial"/>
                <w:color w:val="000000"/>
                <w:sz w:val="18"/>
                <w:szCs w:val="18"/>
              </w:rPr>
            </w:pPr>
            <w:r>
              <w:rPr>
                <w:rFonts w:ascii="Arial" w:hAnsi="Arial" w:cs="Arial"/>
                <w:color w:val="000000"/>
                <w:sz w:val="18"/>
                <w:szCs w:val="18"/>
              </w:rPr>
              <w:t>(2)</w:t>
            </w: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jc w:val="both"/>
              <w:rPr>
                <w:rFonts w:ascii="Arial" w:hAnsi="Arial" w:cs="Arial"/>
                <w:color w:val="000000"/>
                <w:sz w:val="18"/>
                <w:szCs w:val="18"/>
              </w:rPr>
            </w:pPr>
            <w:r w:rsidRPr="00C56240">
              <w:rPr>
                <w:rFonts w:ascii="Arial" w:hAnsi="Arial" w:cs="Arial"/>
                <w:color w:val="000000"/>
                <w:sz w:val="18"/>
                <w:szCs w:val="18"/>
              </w:rPr>
              <w:t>Cancelación de reserva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w:t>
            </w:r>
            <w:r>
              <w:rPr>
                <w:rFonts w:ascii="Arial" w:hAnsi="Arial" w:cs="Arial"/>
                <w:color w:val="000000"/>
                <w:sz w:val="18"/>
                <w:szCs w:val="18"/>
              </w:rPr>
              <w:t xml:space="preserve">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color w:val="000000"/>
                <w:sz w:val="18"/>
                <w:szCs w:val="18"/>
              </w:rPr>
            </w:pPr>
            <w:r>
              <w:rPr>
                <w:rFonts w:ascii="Arial" w:hAnsi="Arial" w:cs="Arial"/>
                <w:color w:val="000000"/>
                <w:sz w:val="18"/>
                <w:szCs w:val="18"/>
              </w:rPr>
              <w:t xml:space="preserve"> </w:t>
            </w:r>
            <w:r w:rsidR="00497069" w:rsidRPr="00C56240">
              <w:rPr>
                <w:rFonts w:ascii="Arial" w:hAnsi="Arial" w:cs="Arial"/>
                <w:color w:val="000000"/>
                <w:sz w:val="18"/>
                <w:szCs w:val="18"/>
              </w:rPr>
              <w:t>-</w:t>
            </w:r>
            <w:r>
              <w:rPr>
                <w:rFonts w:ascii="Arial" w:hAnsi="Arial" w:cs="Arial"/>
                <w:color w:val="000000"/>
                <w:sz w:val="18"/>
                <w:szCs w:val="18"/>
              </w:rPr>
              <w:t xml:space="preserve">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497069" w:rsidP="0090037D">
            <w:pPr>
              <w:jc w:val="right"/>
              <w:rPr>
                <w:rFonts w:ascii="Arial" w:hAnsi="Arial" w:cs="Arial"/>
                <w:color w:val="000000"/>
                <w:sz w:val="18"/>
                <w:szCs w:val="18"/>
              </w:rPr>
            </w:pPr>
            <w:r w:rsidRPr="00C56240">
              <w:rPr>
                <w:rFonts w:ascii="Arial" w:hAnsi="Arial" w:cs="Arial"/>
                <w:color w:val="000000"/>
                <w:sz w:val="18"/>
                <w:szCs w:val="18"/>
              </w:rPr>
              <w:t>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color w:val="000000"/>
                <w:sz w:val="18"/>
                <w:szCs w:val="18"/>
              </w:rPr>
            </w:pPr>
          </w:p>
        </w:tc>
      </w:tr>
      <w:tr w:rsidR="00497069" w:rsidRPr="00C56240" w:rsidTr="00CB041F">
        <w:trPr>
          <w:trHeight w:val="20"/>
        </w:trPr>
        <w:tc>
          <w:tcPr>
            <w:tcW w:w="2778" w:type="pct"/>
            <w:tcBorders>
              <w:top w:val="nil"/>
              <w:left w:val="single" w:sz="8" w:space="0" w:color="auto"/>
              <w:bottom w:val="single" w:sz="4" w:space="0" w:color="auto"/>
              <w:right w:val="single" w:sz="4" w:space="0" w:color="auto"/>
            </w:tcBorders>
            <w:shd w:val="clear" w:color="auto" w:fill="auto"/>
            <w:vAlign w:val="center"/>
            <w:hideMark/>
          </w:tcPr>
          <w:p w:rsidR="00497069" w:rsidRPr="00C56240" w:rsidRDefault="00497069" w:rsidP="0090037D">
            <w:pPr>
              <w:rPr>
                <w:rFonts w:ascii="Arial" w:hAnsi="Arial" w:cs="Arial"/>
                <w:b/>
                <w:bCs/>
                <w:color w:val="000000"/>
                <w:sz w:val="18"/>
                <w:szCs w:val="18"/>
              </w:rPr>
            </w:pPr>
            <w:r w:rsidRPr="00C56240">
              <w:rPr>
                <w:rFonts w:ascii="Arial" w:hAnsi="Arial" w:cs="Arial"/>
                <w:b/>
                <w:bCs/>
                <w:color w:val="000000"/>
                <w:sz w:val="18"/>
                <w:szCs w:val="18"/>
              </w:rPr>
              <w:t>Reintegros</w:t>
            </w:r>
            <w:r w:rsidRPr="00C56240">
              <w:rPr>
                <w:rFonts w:ascii="Arial" w:hAnsi="Arial" w:cs="Arial"/>
                <w:color w:val="000000"/>
                <w:sz w:val="18"/>
                <w:szCs w:val="18"/>
              </w:rPr>
              <w:t>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w:t>
            </w:r>
            <w:r>
              <w:rPr>
                <w:rFonts w:ascii="Arial" w:hAnsi="Arial" w:cs="Arial"/>
                <w:b/>
                <w:bCs/>
                <w:color w:val="000000"/>
                <w:sz w:val="18"/>
                <w:szCs w:val="18"/>
              </w:rPr>
              <w:t xml:space="preserve"> </w:t>
            </w:r>
          </w:p>
        </w:tc>
        <w:tc>
          <w:tcPr>
            <w:tcW w:w="659" w:type="pct"/>
            <w:tcBorders>
              <w:top w:val="nil"/>
              <w:left w:val="nil"/>
              <w:bottom w:val="single" w:sz="4" w:space="0" w:color="auto"/>
              <w:right w:val="single" w:sz="4" w:space="0" w:color="auto"/>
            </w:tcBorders>
            <w:shd w:val="clear" w:color="auto" w:fill="auto"/>
            <w:vAlign w:val="center"/>
            <w:hideMark/>
          </w:tcPr>
          <w:p w:rsidR="00497069" w:rsidRPr="00C56240" w:rsidRDefault="0054089B"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497069" w:rsidRPr="00C56240">
              <w:rPr>
                <w:rFonts w:ascii="Arial" w:hAnsi="Arial" w:cs="Arial"/>
                <w:b/>
                <w:bCs/>
                <w:color w:val="000000"/>
                <w:sz w:val="18"/>
                <w:szCs w:val="18"/>
              </w:rPr>
              <w:t>-</w:t>
            </w:r>
            <w:r>
              <w:rPr>
                <w:rFonts w:ascii="Arial" w:hAnsi="Arial" w:cs="Arial"/>
                <w:b/>
                <w:bCs/>
                <w:color w:val="000000"/>
                <w:sz w:val="18"/>
                <w:szCs w:val="18"/>
              </w:rPr>
              <w:t xml:space="preserve"> </w:t>
            </w:r>
          </w:p>
        </w:tc>
        <w:tc>
          <w:tcPr>
            <w:tcW w:w="659" w:type="pct"/>
            <w:tcBorders>
              <w:top w:val="nil"/>
              <w:left w:val="nil"/>
              <w:bottom w:val="single" w:sz="4" w:space="0" w:color="auto"/>
              <w:right w:val="single" w:sz="8" w:space="0" w:color="auto"/>
            </w:tcBorders>
            <w:shd w:val="clear" w:color="auto" w:fill="auto"/>
            <w:vAlign w:val="center"/>
            <w:hideMark/>
          </w:tcPr>
          <w:p w:rsidR="00497069" w:rsidRPr="00C56240" w:rsidRDefault="00497069" w:rsidP="0090037D">
            <w:pPr>
              <w:jc w:val="right"/>
              <w:rPr>
                <w:rFonts w:ascii="Arial" w:hAnsi="Arial" w:cs="Arial"/>
                <w:b/>
                <w:bCs/>
                <w:color w:val="000000"/>
                <w:sz w:val="18"/>
                <w:szCs w:val="18"/>
              </w:rPr>
            </w:pPr>
            <w:r w:rsidRPr="00C56240">
              <w:rPr>
                <w:rFonts w:ascii="Arial" w:hAnsi="Arial" w:cs="Arial"/>
                <w:b/>
                <w:bCs/>
                <w:color w:val="000000"/>
                <w:sz w:val="18"/>
                <w:szCs w:val="18"/>
              </w:rPr>
              <w:t> </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right"/>
              <w:rPr>
                <w:rFonts w:ascii="Arial" w:hAnsi="Arial" w:cs="Arial"/>
                <w:b/>
                <w:bCs/>
                <w:color w:val="000000"/>
                <w:sz w:val="18"/>
                <w:szCs w:val="18"/>
              </w:rPr>
            </w:pPr>
          </w:p>
        </w:tc>
      </w:tr>
      <w:tr w:rsidR="00497069" w:rsidRPr="00C56240" w:rsidTr="00CB041F">
        <w:trPr>
          <w:trHeight w:val="20"/>
        </w:trPr>
        <w:tc>
          <w:tcPr>
            <w:tcW w:w="2778" w:type="pct"/>
            <w:tcBorders>
              <w:top w:val="nil"/>
              <w:left w:val="single" w:sz="8" w:space="0" w:color="auto"/>
              <w:bottom w:val="single" w:sz="8" w:space="0" w:color="auto"/>
              <w:right w:val="single" w:sz="4" w:space="0" w:color="auto"/>
            </w:tcBorders>
            <w:shd w:val="clear" w:color="000000" w:fill="244062"/>
            <w:vAlign w:val="center"/>
            <w:hideMark/>
          </w:tcPr>
          <w:p w:rsidR="00497069" w:rsidRPr="00C56240" w:rsidRDefault="00497069" w:rsidP="0090037D">
            <w:pPr>
              <w:jc w:val="both"/>
              <w:rPr>
                <w:rFonts w:ascii="Arial" w:hAnsi="Arial" w:cs="Arial"/>
                <w:b/>
                <w:bCs/>
                <w:color w:val="FFFFFF"/>
                <w:sz w:val="18"/>
                <w:szCs w:val="18"/>
              </w:rPr>
            </w:pPr>
            <w:r w:rsidRPr="00C56240">
              <w:rPr>
                <w:rFonts w:ascii="Arial" w:hAnsi="Arial" w:cs="Arial"/>
                <w:b/>
                <w:bCs/>
                <w:color w:val="FFFFFF"/>
                <w:sz w:val="18"/>
                <w:szCs w:val="18"/>
              </w:rPr>
              <w:t>INGRESOS TOTALES</w:t>
            </w:r>
            <w:r w:rsidRPr="00C56240">
              <w:rPr>
                <w:rFonts w:ascii="Arial" w:hAnsi="Arial" w:cs="Arial"/>
                <w:color w:val="FFFFFF"/>
                <w:sz w:val="18"/>
                <w:szCs w:val="18"/>
              </w:rPr>
              <w:t>  </w:t>
            </w:r>
          </w:p>
        </w:tc>
        <w:tc>
          <w:tcPr>
            <w:tcW w:w="659" w:type="pct"/>
            <w:tcBorders>
              <w:top w:val="nil"/>
              <w:left w:val="nil"/>
              <w:bottom w:val="single" w:sz="8" w:space="0" w:color="auto"/>
              <w:right w:val="single" w:sz="4" w:space="0" w:color="auto"/>
            </w:tcBorders>
            <w:shd w:val="clear" w:color="000000" w:fill="244062"/>
            <w:vAlign w:val="center"/>
            <w:hideMark/>
          </w:tcPr>
          <w:p w:rsidR="00497069" w:rsidRPr="00C56240" w:rsidRDefault="0054089B" w:rsidP="0090037D">
            <w:pPr>
              <w:jc w:val="right"/>
              <w:rPr>
                <w:rFonts w:ascii="Arial" w:hAnsi="Arial" w:cs="Arial"/>
                <w:b/>
                <w:bCs/>
                <w:color w:val="FFFFFF"/>
                <w:sz w:val="18"/>
                <w:szCs w:val="18"/>
              </w:rPr>
            </w:pPr>
            <w:r>
              <w:rPr>
                <w:rFonts w:ascii="Arial" w:hAnsi="Arial" w:cs="Arial"/>
                <w:b/>
                <w:bCs/>
                <w:color w:val="FFFFFF"/>
                <w:sz w:val="18"/>
                <w:szCs w:val="18"/>
              </w:rPr>
              <w:t xml:space="preserve"> 258.872</w:t>
            </w:r>
          </w:p>
        </w:tc>
        <w:tc>
          <w:tcPr>
            <w:tcW w:w="659" w:type="pct"/>
            <w:tcBorders>
              <w:top w:val="nil"/>
              <w:left w:val="nil"/>
              <w:bottom w:val="single" w:sz="8" w:space="0" w:color="auto"/>
              <w:right w:val="single" w:sz="4" w:space="0" w:color="auto"/>
            </w:tcBorders>
            <w:shd w:val="clear" w:color="000000" w:fill="244062"/>
            <w:vAlign w:val="center"/>
            <w:hideMark/>
          </w:tcPr>
          <w:p w:rsidR="00497069" w:rsidRPr="00C56240" w:rsidRDefault="0054089B" w:rsidP="0090037D">
            <w:pPr>
              <w:jc w:val="right"/>
              <w:rPr>
                <w:rFonts w:ascii="Arial" w:hAnsi="Arial" w:cs="Arial"/>
                <w:b/>
                <w:bCs/>
                <w:color w:val="FFFFFF"/>
                <w:sz w:val="18"/>
                <w:szCs w:val="18"/>
              </w:rPr>
            </w:pPr>
            <w:r>
              <w:rPr>
                <w:rFonts w:ascii="Arial" w:hAnsi="Arial" w:cs="Arial"/>
                <w:b/>
                <w:bCs/>
                <w:color w:val="FFFFFF"/>
                <w:sz w:val="18"/>
                <w:szCs w:val="18"/>
              </w:rPr>
              <w:t xml:space="preserve"> </w:t>
            </w:r>
            <w:r w:rsidR="00497069" w:rsidRPr="00C56240">
              <w:rPr>
                <w:rFonts w:ascii="Arial" w:hAnsi="Arial" w:cs="Arial"/>
                <w:b/>
                <w:bCs/>
                <w:color w:val="FFFFFF"/>
                <w:sz w:val="18"/>
                <w:szCs w:val="18"/>
              </w:rPr>
              <w:t>26</w:t>
            </w:r>
            <w:r>
              <w:rPr>
                <w:rFonts w:ascii="Arial" w:hAnsi="Arial" w:cs="Arial"/>
                <w:b/>
                <w:bCs/>
                <w:color w:val="FFFFFF"/>
                <w:sz w:val="18"/>
                <w:szCs w:val="18"/>
              </w:rPr>
              <w:t>6</w:t>
            </w:r>
            <w:r w:rsidR="00497069" w:rsidRPr="00C56240">
              <w:rPr>
                <w:rFonts w:ascii="Arial" w:hAnsi="Arial" w:cs="Arial"/>
                <w:b/>
                <w:bCs/>
                <w:color w:val="FFFFFF"/>
                <w:sz w:val="18"/>
                <w:szCs w:val="18"/>
              </w:rPr>
              <w:t>.</w:t>
            </w:r>
            <w:r>
              <w:rPr>
                <w:rFonts w:ascii="Arial" w:hAnsi="Arial" w:cs="Arial"/>
                <w:b/>
                <w:bCs/>
                <w:color w:val="FFFFFF"/>
                <w:sz w:val="18"/>
                <w:szCs w:val="18"/>
              </w:rPr>
              <w:t>184</w:t>
            </w:r>
          </w:p>
        </w:tc>
        <w:tc>
          <w:tcPr>
            <w:tcW w:w="659" w:type="pct"/>
            <w:tcBorders>
              <w:top w:val="nil"/>
              <w:left w:val="nil"/>
              <w:bottom w:val="single" w:sz="8" w:space="0" w:color="auto"/>
              <w:right w:val="single" w:sz="8" w:space="0" w:color="auto"/>
            </w:tcBorders>
            <w:shd w:val="clear" w:color="000000" w:fill="244062"/>
            <w:vAlign w:val="center"/>
            <w:hideMark/>
          </w:tcPr>
          <w:p w:rsidR="00497069" w:rsidRPr="00C56240" w:rsidRDefault="00F239BD" w:rsidP="0090037D">
            <w:pPr>
              <w:jc w:val="right"/>
              <w:rPr>
                <w:rFonts w:ascii="Arial" w:hAnsi="Arial" w:cs="Arial"/>
                <w:b/>
                <w:bCs/>
                <w:color w:val="FFFFFF"/>
                <w:sz w:val="18"/>
                <w:szCs w:val="18"/>
              </w:rPr>
            </w:pPr>
            <w:r>
              <w:rPr>
                <w:rFonts w:ascii="Arial" w:hAnsi="Arial" w:cs="Arial"/>
                <w:b/>
                <w:bCs/>
                <w:color w:val="FFFFFF"/>
                <w:sz w:val="18"/>
                <w:szCs w:val="18"/>
              </w:rPr>
              <w:t>58.328</w:t>
            </w:r>
          </w:p>
        </w:tc>
        <w:tc>
          <w:tcPr>
            <w:tcW w:w="245" w:type="pct"/>
            <w:tcBorders>
              <w:top w:val="nil"/>
              <w:left w:val="nil"/>
              <w:bottom w:val="nil"/>
              <w:right w:val="nil"/>
            </w:tcBorders>
            <w:shd w:val="clear" w:color="auto" w:fill="auto"/>
            <w:noWrap/>
            <w:vAlign w:val="bottom"/>
            <w:hideMark/>
          </w:tcPr>
          <w:p w:rsidR="00497069" w:rsidRPr="00C56240" w:rsidRDefault="00497069" w:rsidP="0090037D">
            <w:pPr>
              <w:jc w:val="center"/>
              <w:rPr>
                <w:rFonts w:ascii="Arial" w:hAnsi="Arial" w:cs="Arial"/>
                <w:b/>
                <w:bCs/>
                <w:color w:val="FFFFFF"/>
                <w:sz w:val="18"/>
                <w:szCs w:val="18"/>
              </w:rPr>
            </w:pPr>
          </w:p>
        </w:tc>
      </w:tr>
    </w:tbl>
    <w:p w:rsidR="00DD240F" w:rsidRPr="00C56240" w:rsidRDefault="00DD240F" w:rsidP="0090037D">
      <w:pPr>
        <w:jc w:val="center"/>
        <w:textAlignment w:val="baseline"/>
        <w:rPr>
          <w:rFonts w:ascii="Arial" w:hAnsi="Arial" w:cs="Arial"/>
          <w:sz w:val="16"/>
          <w:szCs w:val="16"/>
        </w:rPr>
      </w:pPr>
      <w:r w:rsidRPr="00C56240">
        <w:rPr>
          <w:rFonts w:ascii="Arial" w:hAnsi="Arial" w:cs="Arial"/>
          <w:sz w:val="16"/>
          <w:szCs w:val="16"/>
        </w:rPr>
        <w:t>Fuente:</w:t>
      </w:r>
      <w:r w:rsidR="00F9610F" w:rsidRPr="00C56240">
        <w:rPr>
          <w:rFonts w:ascii="Arial" w:hAnsi="Arial" w:cs="Arial"/>
          <w:sz w:val="16"/>
          <w:szCs w:val="16"/>
        </w:rPr>
        <w:t xml:space="preserve"> </w:t>
      </w:r>
      <w:r w:rsidRPr="00C56240">
        <w:rPr>
          <w:rFonts w:ascii="Arial" w:hAnsi="Arial" w:cs="Arial"/>
          <w:sz w:val="16"/>
          <w:szCs w:val="16"/>
        </w:rPr>
        <w:t>Ejecución</w:t>
      </w:r>
      <w:r w:rsidR="00F9610F" w:rsidRPr="00C56240">
        <w:rPr>
          <w:rFonts w:ascii="Arial" w:hAnsi="Arial" w:cs="Arial"/>
          <w:sz w:val="16"/>
          <w:szCs w:val="16"/>
        </w:rPr>
        <w:t xml:space="preserve"> </w:t>
      </w:r>
      <w:r w:rsidRPr="00C56240">
        <w:rPr>
          <w:rFonts w:ascii="Arial" w:hAnsi="Arial" w:cs="Arial"/>
          <w:sz w:val="16"/>
          <w:szCs w:val="16"/>
        </w:rPr>
        <w:t>presupuestal</w:t>
      </w:r>
      <w:r w:rsidR="00F9610F" w:rsidRPr="00C56240">
        <w:rPr>
          <w:rFonts w:ascii="Arial" w:hAnsi="Arial" w:cs="Arial"/>
          <w:sz w:val="16"/>
          <w:szCs w:val="16"/>
        </w:rPr>
        <w:t xml:space="preserve"> </w:t>
      </w:r>
      <w:r w:rsidRPr="00C56240">
        <w:rPr>
          <w:rFonts w:ascii="Arial" w:hAnsi="Arial" w:cs="Arial"/>
          <w:sz w:val="16"/>
          <w:szCs w:val="16"/>
        </w:rPr>
        <w:t>suministrada</w:t>
      </w:r>
      <w:r w:rsidR="00F9610F" w:rsidRPr="00C56240">
        <w:rPr>
          <w:rFonts w:ascii="Arial" w:hAnsi="Arial" w:cs="Arial"/>
          <w:sz w:val="16"/>
          <w:szCs w:val="16"/>
        </w:rPr>
        <w:t xml:space="preserve"> </w:t>
      </w:r>
      <w:r w:rsidRPr="00C56240">
        <w:rPr>
          <w:rFonts w:ascii="Arial" w:hAnsi="Arial" w:cs="Arial"/>
          <w:sz w:val="16"/>
          <w:szCs w:val="16"/>
        </w:rPr>
        <w:t>por</w:t>
      </w:r>
      <w:r w:rsidR="00F9610F" w:rsidRPr="00C56240">
        <w:rPr>
          <w:rFonts w:ascii="Arial" w:hAnsi="Arial" w:cs="Arial"/>
          <w:sz w:val="16"/>
          <w:szCs w:val="16"/>
        </w:rPr>
        <w:t xml:space="preserve"> </w:t>
      </w:r>
      <w:r w:rsidRPr="00C56240">
        <w:rPr>
          <w:rFonts w:ascii="Arial" w:hAnsi="Arial" w:cs="Arial"/>
          <w:sz w:val="16"/>
          <w:szCs w:val="16"/>
        </w:rPr>
        <w:t>la</w:t>
      </w:r>
      <w:r w:rsidR="00F9610F" w:rsidRPr="00C56240">
        <w:rPr>
          <w:rFonts w:ascii="Arial" w:hAnsi="Arial" w:cs="Arial"/>
          <w:sz w:val="16"/>
          <w:szCs w:val="16"/>
        </w:rPr>
        <w:t xml:space="preserve"> </w:t>
      </w:r>
      <w:r w:rsidRPr="00C56240">
        <w:rPr>
          <w:rFonts w:ascii="Arial" w:hAnsi="Arial" w:cs="Arial"/>
          <w:sz w:val="16"/>
          <w:szCs w:val="16"/>
        </w:rPr>
        <w:t>entidad</w:t>
      </w:r>
      <w:r w:rsidR="00F9610F" w:rsidRPr="00C56240">
        <w:rPr>
          <w:rFonts w:ascii="Arial" w:hAnsi="Arial" w:cs="Arial"/>
          <w:sz w:val="16"/>
          <w:szCs w:val="16"/>
        </w:rPr>
        <w:t xml:space="preserve"> </w:t>
      </w:r>
      <w:r w:rsidRPr="00C56240">
        <w:rPr>
          <w:rFonts w:ascii="Arial" w:hAnsi="Arial" w:cs="Arial"/>
          <w:sz w:val="16"/>
          <w:szCs w:val="16"/>
        </w:rPr>
        <w:t>territorial</w:t>
      </w:r>
      <w:r w:rsidR="00F9610F" w:rsidRPr="00C56240">
        <w:rPr>
          <w:rFonts w:ascii="Arial" w:hAnsi="Arial" w:cs="Arial"/>
          <w:sz w:val="16"/>
          <w:szCs w:val="16"/>
        </w:rPr>
        <w:t xml:space="preserve"> </w:t>
      </w:r>
      <w:r w:rsidRPr="00C56240">
        <w:rPr>
          <w:rFonts w:ascii="Arial" w:hAnsi="Arial" w:cs="Arial"/>
          <w:sz w:val="16"/>
          <w:szCs w:val="16"/>
        </w:rPr>
        <w:t>a</w:t>
      </w:r>
      <w:r w:rsidR="00F9610F" w:rsidRPr="00C56240">
        <w:rPr>
          <w:rFonts w:ascii="Arial" w:hAnsi="Arial" w:cs="Arial"/>
          <w:sz w:val="16"/>
          <w:szCs w:val="16"/>
        </w:rPr>
        <w:t xml:space="preserve"> </w:t>
      </w:r>
      <w:r w:rsidRPr="00C56240">
        <w:rPr>
          <w:rFonts w:ascii="Arial" w:hAnsi="Arial" w:cs="Arial"/>
          <w:sz w:val="16"/>
          <w:szCs w:val="16"/>
        </w:rPr>
        <w:t>corte</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31</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diciembre</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2019</w:t>
      </w:r>
      <w:r w:rsidR="00CB041F" w:rsidRPr="00C56240">
        <w:rPr>
          <w:rFonts w:ascii="Arial" w:hAnsi="Arial" w:cs="Arial"/>
          <w:sz w:val="16"/>
          <w:szCs w:val="16"/>
        </w:rPr>
        <w:t>, 2020 y marzo de 2021</w:t>
      </w:r>
      <w:r w:rsidRPr="00C56240">
        <w:rPr>
          <w:rFonts w:ascii="Arial" w:hAnsi="Arial" w:cs="Arial"/>
          <w:sz w:val="16"/>
          <w:szCs w:val="16"/>
        </w:rPr>
        <w:t>.</w:t>
      </w:r>
      <w:r w:rsidR="00F9610F" w:rsidRPr="00C56240">
        <w:rPr>
          <w:rFonts w:ascii="Arial" w:hAnsi="Arial" w:cs="Arial"/>
          <w:sz w:val="16"/>
          <w:szCs w:val="16"/>
        </w:rPr>
        <w:t xml:space="preserve"> </w:t>
      </w:r>
      <w:r w:rsidRPr="00C56240">
        <w:rPr>
          <w:rFonts w:ascii="Arial" w:hAnsi="Arial" w:cs="Arial"/>
          <w:sz w:val="16"/>
          <w:szCs w:val="16"/>
        </w:rPr>
        <w:t>El</w:t>
      </w:r>
      <w:r w:rsidR="00F9610F" w:rsidRPr="00C56240">
        <w:rPr>
          <w:rFonts w:ascii="Arial" w:hAnsi="Arial" w:cs="Arial"/>
          <w:sz w:val="16"/>
          <w:szCs w:val="16"/>
        </w:rPr>
        <w:t xml:space="preserve"> </w:t>
      </w:r>
      <w:r w:rsidRPr="00C56240">
        <w:rPr>
          <w:rFonts w:ascii="Arial" w:hAnsi="Arial" w:cs="Arial"/>
          <w:sz w:val="16"/>
          <w:szCs w:val="16"/>
        </w:rPr>
        <w:t>total</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la</w:t>
      </w:r>
      <w:r w:rsidR="00F9610F" w:rsidRPr="00C56240">
        <w:rPr>
          <w:rFonts w:ascii="Arial" w:hAnsi="Arial" w:cs="Arial"/>
          <w:sz w:val="16"/>
          <w:szCs w:val="16"/>
        </w:rPr>
        <w:t xml:space="preserve"> </w:t>
      </w:r>
      <w:r w:rsidRPr="00C56240">
        <w:rPr>
          <w:rFonts w:ascii="Arial" w:hAnsi="Arial" w:cs="Arial"/>
          <w:sz w:val="16"/>
          <w:szCs w:val="16"/>
        </w:rPr>
        <w:t>asignación</w:t>
      </w:r>
      <w:r w:rsidR="00F9610F" w:rsidRPr="00C56240">
        <w:rPr>
          <w:rFonts w:ascii="Arial" w:hAnsi="Arial" w:cs="Arial"/>
          <w:sz w:val="16"/>
          <w:szCs w:val="16"/>
        </w:rPr>
        <w:t xml:space="preserve"> </w:t>
      </w:r>
      <w:r w:rsidRPr="00C56240">
        <w:rPr>
          <w:rFonts w:ascii="Arial" w:hAnsi="Arial" w:cs="Arial"/>
          <w:sz w:val="16"/>
          <w:szCs w:val="16"/>
        </w:rPr>
        <w:t>y</w:t>
      </w:r>
      <w:r w:rsidR="00F9610F" w:rsidRPr="00C56240">
        <w:rPr>
          <w:rFonts w:ascii="Arial" w:hAnsi="Arial" w:cs="Arial"/>
          <w:sz w:val="16"/>
          <w:szCs w:val="16"/>
        </w:rPr>
        <w:t xml:space="preserve"> </w:t>
      </w:r>
      <w:r w:rsidRPr="00C56240">
        <w:rPr>
          <w:rFonts w:ascii="Arial" w:hAnsi="Arial" w:cs="Arial"/>
          <w:sz w:val="16"/>
          <w:szCs w:val="16"/>
        </w:rPr>
        <w:t>giros</w:t>
      </w:r>
      <w:r w:rsidR="00F9610F" w:rsidRPr="00C56240">
        <w:rPr>
          <w:rFonts w:ascii="Arial" w:hAnsi="Arial" w:cs="Arial"/>
          <w:sz w:val="16"/>
          <w:szCs w:val="16"/>
        </w:rPr>
        <w:t xml:space="preserve"> </w:t>
      </w:r>
      <w:r w:rsidRPr="00C56240">
        <w:rPr>
          <w:rFonts w:ascii="Arial" w:hAnsi="Arial" w:cs="Arial"/>
          <w:sz w:val="16"/>
          <w:szCs w:val="16"/>
        </w:rPr>
        <w:t>corresponden</w:t>
      </w:r>
      <w:r w:rsidR="00F9610F" w:rsidRPr="00C56240">
        <w:rPr>
          <w:rFonts w:ascii="Arial" w:hAnsi="Arial" w:cs="Arial"/>
          <w:sz w:val="16"/>
          <w:szCs w:val="16"/>
        </w:rPr>
        <w:t xml:space="preserve"> </w:t>
      </w:r>
      <w:r w:rsidRPr="00C56240">
        <w:rPr>
          <w:rFonts w:ascii="Arial" w:hAnsi="Arial" w:cs="Arial"/>
          <w:sz w:val="16"/>
          <w:szCs w:val="16"/>
        </w:rPr>
        <w:t>a</w:t>
      </w:r>
      <w:r w:rsidR="00F9610F" w:rsidRPr="00C56240">
        <w:rPr>
          <w:rFonts w:ascii="Arial" w:hAnsi="Arial" w:cs="Arial"/>
          <w:sz w:val="16"/>
          <w:szCs w:val="16"/>
        </w:rPr>
        <w:t xml:space="preserve"> </w:t>
      </w:r>
      <w:r w:rsidRPr="00C56240">
        <w:rPr>
          <w:rFonts w:ascii="Arial" w:hAnsi="Arial" w:cs="Arial"/>
          <w:sz w:val="16"/>
          <w:szCs w:val="16"/>
        </w:rPr>
        <w:t>los</w:t>
      </w:r>
      <w:r w:rsidR="00F9610F" w:rsidRPr="00C56240">
        <w:rPr>
          <w:rFonts w:ascii="Arial" w:hAnsi="Arial" w:cs="Arial"/>
          <w:sz w:val="16"/>
          <w:szCs w:val="16"/>
        </w:rPr>
        <w:t xml:space="preserve"> </w:t>
      </w:r>
      <w:r w:rsidRPr="00C56240">
        <w:rPr>
          <w:rFonts w:ascii="Arial" w:hAnsi="Arial" w:cs="Arial"/>
          <w:sz w:val="16"/>
          <w:szCs w:val="16"/>
        </w:rPr>
        <w:t>valores</w:t>
      </w:r>
      <w:r w:rsidR="00F9610F" w:rsidRPr="00C56240">
        <w:rPr>
          <w:rFonts w:ascii="Arial" w:hAnsi="Arial" w:cs="Arial"/>
          <w:sz w:val="16"/>
          <w:szCs w:val="16"/>
        </w:rPr>
        <w:t xml:space="preserve"> </w:t>
      </w:r>
      <w:r w:rsidRPr="00C56240">
        <w:rPr>
          <w:rFonts w:ascii="Arial" w:hAnsi="Arial" w:cs="Arial"/>
          <w:sz w:val="16"/>
          <w:szCs w:val="16"/>
        </w:rPr>
        <w:t>reportados</w:t>
      </w:r>
      <w:r w:rsidR="00F9610F" w:rsidRPr="00C56240">
        <w:rPr>
          <w:rFonts w:ascii="Arial" w:hAnsi="Arial" w:cs="Arial"/>
          <w:sz w:val="16"/>
          <w:szCs w:val="16"/>
        </w:rPr>
        <w:t xml:space="preserve"> </w:t>
      </w:r>
      <w:r w:rsidRPr="00C56240">
        <w:rPr>
          <w:rFonts w:ascii="Arial" w:hAnsi="Arial" w:cs="Arial"/>
          <w:sz w:val="16"/>
          <w:szCs w:val="16"/>
        </w:rPr>
        <w:t>en</w:t>
      </w:r>
      <w:r w:rsidR="00F9610F" w:rsidRPr="00C56240">
        <w:rPr>
          <w:rFonts w:ascii="Arial" w:hAnsi="Arial" w:cs="Arial"/>
          <w:sz w:val="16"/>
          <w:szCs w:val="16"/>
        </w:rPr>
        <w:t xml:space="preserve"> </w:t>
      </w:r>
      <w:r w:rsidRPr="00C56240">
        <w:rPr>
          <w:rFonts w:ascii="Arial" w:hAnsi="Arial" w:cs="Arial"/>
          <w:sz w:val="16"/>
          <w:szCs w:val="16"/>
        </w:rPr>
        <w:t>los</w:t>
      </w:r>
      <w:r w:rsidR="00F9610F" w:rsidRPr="00C56240">
        <w:rPr>
          <w:rFonts w:ascii="Arial" w:hAnsi="Arial" w:cs="Arial"/>
          <w:sz w:val="16"/>
          <w:szCs w:val="16"/>
        </w:rPr>
        <w:t xml:space="preserve"> </w:t>
      </w:r>
      <w:r w:rsidRPr="00C56240">
        <w:rPr>
          <w:rFonts w:ascii="Arial" w:hAnsi="Arial" w:cs="Arial"/>
          <w:sz w:val="16"/>
          <w:szCs w:val="16"/>
        </w:rPr>
        <w:t>Documentos</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Distribución</w:t>
      </w:r>
      <w:r w:rsidR="00F9610F" w:rsidRPr="00C56240">
        <w:rPr>
          <w:rFonts w:ascii="Arial" w:hAnsi="Arial" w:cs="Arial"/>
          <w:sz w:val="16"/>
          <w:szCs w:val="16"/>
        </w:rPr>
        <w:t xml:space="preserve"> </w:t>
      </w:r>
      <w:r w:rsidR="007B20EF" w:rsidRPr="00C56240">
        <w:rPr>
          <w:rFonts w:ascii="Arial" w:hAnsi="Arial" w:cs="Arial"/>
          <w:sz w:val="16"/>
          <w:szCs w:val="16"/>
        </w:rPr>
        <w:t>del</w:t>
      </w:r>
      <w:r w:rsidR="00F9610F" w:rsidRPr="00C56240">
        <w:rPr>
          <w:rFonts w:ascii="Arial" w:hAnsi="Arial" w:cs="Arial"/>
          <w:sz w:val="16"/>
          <w:szCs w:val="16"/>
        </w:rPr>
        <w:t xml:space="preserve"> </w:t>
      </w:r>
      <w:r w:rsidR="007B20EF" w:rsidRPr="00C56240">
        <w:rPr>
          <w:rFonts w:ascii="Arial" w:hAnsi="Arial" w:cs="Arial"/>
          <w:sz w:val="16"/>
          <w:szCs w:val="16"/>
        </w:rPr>
        <w:t>SGP</w:t>
      </w:r>
      <w:r w:rsidR="00F9610F" w:rsidRPr="00C56240">
        <w:rPr>
          <w:rFonts w:ascii="Arial" w:hAnsi="Arial" w:cs="Arial"/>
          <w:sz w:val="16"/>
          <w:szCs w:val="16"/>
        </w:rPr>
        <w:t xml:space="preserve"> </w:t>
      </w:r>
      <w:r w:rsidR="16D83C48" w:rsidRPr="00C56240">
        <w:rPr>
          <w:rFonts w:ascii="Arial" w:hAnsi="Arial" w:cs="Arial"/>
          <w:sz w:val="16"/>
          <w:szCs w:val="16"/>
        </w:rPr>
        <w:t>y</w:t>
      </w:r>
      <w:r w:rsidR="00F9610F" w:rsidRPr="00C56240">
        <w:rPr>
          <w:rFonts w:ascii="Arial" w:hAnsi="Arial" w:cs="Arial"/>
          <w:sz w:val="16"/>
          <w:szCs w:val="16"/>
        </w:rPr>
        <w:t xml:space="preserve"> </w:t>
      </w:r>
      <w:r w:rsidR="007B20EF" w:rsidRPr="00C56240">
        <w:rPr>
          <w:rFonts w:ascii="Arial" w:hAnsi="Arial" w:cs="Arial"/>
          <w:sz w:val="16"/>
          <w:szCs w:val="16"/>
        </w:rPr>
        <w:t>al</w:t>
      </w:r>
      <w:r w:rsidR="00F9610F" w:rsidRPr="00C56240">
        <w:rPr>
          <w:rFonts w:ascii="Arial" w:hAnsi="Arial" w:cs="Arial"/>
          <w:sz w:val="16"/>
          <w:szCs w:val="16"/>
        </w:rPr>
        <w:t xml:space="preserve"> </w:t>
      </w:r>
      <w:r w:rsidR="16D83C48" w:rsidRPr="00C56240">
        <w:rPr>
          <w:rFonts w:ascii="Arial" w:hAnsi="Arial" w:cs="Arial"/>
          <w:sz w:val="16"/>
          <w:szCs w:val="16"/>
        </w:rPr>
        <w:t>PAC</w:t>
      </w:r>
      <w:r w:rsidR="00F9610F" w:rsidRPr="00C56240">
        <w:rPr>
          <w:rFonts w:ascii="Arial" w:hAnsi="Arial" w:cs="Arial"/>
          <w:sz w:val="16"/>
          <w:szCs w:val="16"/>
        </w:rPr>
        <w:t xml:space="preserve"> </w:t>
      </w:r>
      <w:r w:rsidR="16D83C48" w:rsidRPr="00C56240">
        <w:rPr>
          <w:rFonts w:ascii="Arial" w:hAnsi="Arial" w:cs="Arial"/>
          <w:sz w:val="16"/>
          <w:szCs w:val="16"/>
        </w:rPr>
        <w:t>publicado</w:t>
      </w:r>
      <w:r w:rsidR="00F9610F" w:rsidRPr="00C56240">
        <w:rPr>
          <w:rFonts w:ascii="Arial" w:hAnsi="Arial" w:cs="Arial"/>
          <w:sz w:val="16"/>
          <w:szCs w:val="16"/>
        </w:rPr>
        <w:t xml:space="preserve"> </w:t>
      </w:r>
      <w:r w:rsidR="16D83C48" w:rsidRPr="00C56240">
        <w:rPr>
          <w:rFonts w:ascii="Arial" w:hAnsi="Arial" w:cs="Arial"/>
          <w:sz w:val="16"/>
          <w:szCs w:val="16"/>
        </w:rPr>
        <w:t>en</w:t>
      </w:r>
      <w:r w:rsidR="00F9610F" w:rsidRPr="00C56240">
        <w:rPr>
          <w:rFonts w:ascii="Arial" w:hAnsi="Arial" w:cs="Arial"/>
          <w:sz w:val="16"/>
          <w:szCs w:val="16"/>
        </w:rPr>
        <w:t xml:space="preserve"> </w:t>
      </w:r>
      <w:r w:rsidR="16D83C48" w:rsidRPr="00C56240">
        <w:rPr>
          <w:rFonts w:ascii="Arial" w:hAnsi="Arial" w:cs="Arial"/>
          <w:sz w:val="16"/>
          <w:szCs w:val="16"/>
        </w:rPr>
        <w:t>la</w:t>
      </w:r>
      <w:r w:rsidR="00F9610F" w:rsidRPr="00C56240">
        <w:rPr>
          <w:rFonts w:ascii="Arial" w:hAnsi="Arial" w:cs="Arial"/>
          <w:sz w:val="16"/>
          <w:szCs w:val="16"/>
        </w:rPr>
        <w:t xml:space="preserve"> </w:t>
      </w:r>
      <w:r w:rsidR="16D83C48" w:rsidRPr="00C56240">
        <w:rPr>
          <w:rFonts w:ascii="Arial" w:hAnsi="Arial" w:cs="Arial"/>
          <w:sz w:val="16"/>
          <w:szCs w:val="16"/>
        </w:rPr>
        <w:t>página</w:t>
      </w:r>
      <w:r w:rsidR="00F9610F" w:rsidRPr="00C56240">
        <w:rPr>
          <w:rFonts w:ascii="Arial" w:hAnsi="Arial" w:cs="Arial"/>
          <w:sz w:val="16"/>
          <w:szCs w:val="16"/>
        </w:rPr>
        <w:t xml:space="preserve"> </w:t>
      </w:r>
      <w:r w:rsidR="16D83C48" w:rsidRPr="00C56240">
        <w:rPr>
          <w:rFonts w:ascii="Arial" w:hAnsi="Arial" w:cs="Arial"/>
          <w:sz w:val="16"/>
          <w:szCs w:val="16"/>
        </w:rPr>
        <w:t>Web</w:t>
      </w:r>
      <w:r w:rsidR="00F9610F" w:rsidRPr="00C56240">
        <w:rPr>
          <w:rFonts w:ascii="Arial" w:hAnsi="Arial" w:cs="Arial"/>
          <w:sz w:val="16"/>
          <w:szCs w:val="16"/>
        </w:rPr>
        <w:t xml:space="preserve"> </w:t>
      </w:r>
      <w:r w:rsidR="16D83C48" w:rsidRPr="00C56240">
        <w:rPr>
          <w:rFonts w:ascii="Arial" w:hAnsi="Arial" w:cs="Arial"/>
          <w:sz w:val="16"/>
          <w:szCs w:val="16"/>
        </w:rPr>
        <w:t>del</w:t>
      </w:r>
      <w:r w:rsidR="00F9610F" w:rsidRPr="00C56240">
        <w:rPr>
          <w:rFonts w:ascii="Arial" w:hAnsi="Arial" w:cs="Arial"/>
          <w:sz w:val="16"/>
          <w:szCs w:val="16"/>
        </w:rPr>
        <w:t xml:space="preserve"> </w:t>
      </w:r>
      <w:r w:rsidR="16D83C48" w:rsidRPr="00C56240">
        <w:rPr>
          <w:rFonts w:ascii="Arial" w:hAnsi="Arial" w:cs="Arial"/>
          <w:sz w:val="16"/>
          <w:szCs w:val="16"/>
        </w:rPr>
        <w:t>Ministerio</w:t>
      </w:r>
      <w:r w:rsidR="00F9610F" w:rsidRPr="00C56240">
        <w:rPr>
          <w:rFonts w:ascii="Arial" w:hAnsi="Arial" w:cs="Arial"/>
          <w:sz w:val="16"/>
          <w:szCs w:val="16"/>
        </w:rPr>
        <w:t xml:space="preserve"> </w:t>
      </w:r>
      <w:r w:rsidR="16D83C48" w:rsidRPr="00C56240">
        <w:rPr>
          <w:rFonts w:ascii="Arial" w:hAnsi="Arial" w:cs="Arial"/>
          <w:sz w:val="16"/>
          <w:szCs w:val="16"/>
        </w:rPr>
        <w:t>de</w:t>
      </w:r>
      <w:r w:rsidR="00F9610F" w:rsidRPr="00C56240">
        <w:rPr>
          <w:rFonts w:ascii="Arial" w:hAnsi="Arial" w:cs="Arial"/>
          <w:sz w:val="16"/>
          <w:szCs w:val="16"/>
        </w:rPr>
        <w:t xml:space="preserve"> </w:t>
      </w:r>
      <w:r w:rsidR="16D83C48" w:rsidRPr="00C56240">
        <w:rPr>
          <w:rFonts w:ascii="Arial" w:hAnsi="Arial" w:cs="Arial"/>
          <w:sz w:val="16"/>
          <w:szCs w:val="16"/>
        </w:rPr>
        <w:t>Educación</w:t>
      </w:r>
      <w:r w:rsidR="00F9610F" w:rsidRPr="00C56240">
        <w:rPr>
          <w:rFonts w:ascii="Arial" w:hAnsi="Arial" w:cs="Arial"/>
          <w:sz w:val="16"/>
          <w:szCs w:val="16"/>
        </w:rPr>
        <w:t xml:space="preserve"> </w:t>
      </w:r>
      <w:r w:rsidR="16D83C48" w:rsidRPr="00C56240">
        <w:rPr>
          <w:rFonts w:ascii="Arial" w:hAnsi="Arial" w:cs="Arial"/>
          <w:sz w:val="16"/>
          <w:szCs w:val="16"/>
        </w:rPr>
        <w:t>Nacional</w:t>
      </w:r>
      <w:r w:rsidRPr="00C56240">
        <w:rPr>
          <w:rFonts w:ascii="Arial" w:hAnsi="Arial" w:cs="Arial"/>
          <w:sz w:val="16"/>
          <w:szCs w:val="16"/>
        </w:rPr>
        <w:t>.</w:t>
      </w:r>
    </w:p>
    <w:p w:rsidR="00DD240F" w:rsidRDefault="00DD240F" w:rsidP="0090037D">
      <w:pPr>
        <w:ind w:left="426" w:hanging="426"/>
        <w:jc w:val="both"/>
        <w:textAlignment w:val="baseline"/>
        <w:rPr>
          <w:rFonts w:ascii="Arial" w:hAnsi="Arial" w:cs="Arial"/>
          <w:sz w:val="22"/>
          <w:szCs w:val="22"/>
        </w:rPr>
      </w:pPr>
    </w:p>
    <w:p w:rsidR="001202B7" w:rsidRDefault="001202B7" w:rsidP="0090037D">
      <w:pPr>
        <w:jc w:val="both"/>
        <w:rPr>
          <w:rFonts w:ascii="Arial" w:hAnsi="Arial" w:cs="Arial"/>
          <w:bCs/>
          <w:sz w:val="22"/>
          <w:szCs w:val="22"/>
          <w:lang w:val="es-ES_tradnl"/>
        </w:rPr>
      </w:pPr>
      <w:r>
        <w:rPr>
          <w:rFonts w:ascii="Arial" w:hAnsi="Arial" w:cs="Arial"/>
          <w:bCs/>
          <w:sz w:val="22"/>
          <w:szCs w:val="22"/>
          <w:lang w:val="es-ES_tradnl"/>
        </w:rPr>
        <w:t>En términos generales, la entidad viene incorporando los recursos del balance de acuerdo con el superávit de la vigencia anterior y los ingresos corrientes de acuerdo con los recursos asignados.</w:t>
      </w:r>
    </w:p>
    <w:p w:rsidR="0025592D" w:rsidRPr="00C56240" w:rsidRDefault="0025592D" w:rsidP="0090037D">
      <w:pPr>
        <w:ind w:left="426" w:hanging="426"/>
        <w:jc w:val="both"/>
        <w:textAlignment w:val="baseline"/>
        <w:rPr>
          <w:rFonts w:ascii="Arial" w:hAnsi="Arial" w:cs="Arial"/>
          <w:sz w:val="22"/>
          <w:szCs w:val="22"/>
        </w:rPr>
      </w:pPr>
    </w:p>
    <w:p w:rsidR="007B20EF" w:rsidRPr="00C56240" w:rsidRDefault="006A4BBA" w:rsidP="0090037D">
      <w:pPr>
        <w:pStyle w:val="Prrafodelista"/>
        <w:numPr>
          <w:ilvl w:val="0"/>
          <w:numId w:val="7"/>
        </w:numPr>
        <w:ind w:left="426" w:hanging="426"/>
        <w:jc w:val="both"/>
        <w:textAlignment w:val="baseline"/>
        <w:rPr>
          <w:rFonts w:ascii="Arial" w:hAnsi="Arial" w:cs="Arial"/>
          <w:sz w:val="22"/>
          <w:szCs w:val="22"/>
        </w:rPr>
      </w:pP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vigencia</w:t>
      </w:r>
      <w:r w:rsidR="00F9610F" w:rsidRPr="00C56240">
        <w:rPr>
          <w:rFonts w:ascii="Arial" w:hAnsi="Arial" w:cs="Arial"/>
          <w:sz w:val="22"/>
          <w:szCs w:val="22"/>
        </w:rPr>
        <w:t xml:space="preserve"> </w:t>
      </w:r>
      <w:r w:rsidR="00BC3BE0" w:rsidRPr="00C56240">
        <w:rPr>
          <w:rFonts w:ascii="Arial" w:hAnsi="Arial" w:cs="Arial"/>
          <w:sz w:val="22"/>
          <w:szCs w:val="22"/>
        </w:rPr>
        <w:t>2019</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00BC3BE0" w:rsidRPr="00C56240">
        <w:rPr>
          <w:rFonts w:ascii="Arial" w:hAnsi="Arial" w:cs="Arial"/>
          <w:sz w:val="22"/>
          <w:szCs w:val="22"/>
        </w:rPr>
        <w:t>evidenci</w:t>
      </w:r>
      <w:r w:rsidR="00CB041F" w:rsidRPr="00C56240">
        <w:rPr>
          <w:rFonts w:ascii="Arial" w:hAnsi="Arial" w:cs="Arial"/>
          <w:sz w:val="22"/>
          <w:szCs w:val="22"/>
        </w:rPr>
        <w:t>ó</w:t>
      </w:r>
      <w:r w:rsidR="00F9610F" w:rsidRPr="00C56240">
        <w:rPr>
          <w:rFonts w:ascii="Arial" w:hAnsi="Arial" w:cs="Arial"/>
          <w:sz w:val="22"/>
          <w:szCs w:val="22"/>
        </w:rPr>
        <w:t xml:space="preserve"> </w:t>
      </w:r>
      <w:r w:rsidRPr="00C56240">
        <w:rPr>
          <w:rFonts w:ascii="Arial" w:hAnsi="Arial" w:cs="Arial"/>
          <w:sz w:val="22"/>
          <w:szCs w:val="22"/>
        </w:rPr>
        <w:t>un</w:t>
      </w:r>
      <w:r w:rsidR="00F9610F" w:rsidRPr="00C56240">
        <w:rPr>
          <w:rFonts w:ascii="Arial" w:hAnsi="Arial" w:cs="Arial"/>
          <w:sz w:val="22"/>
          <w:szCs w:val="22"/>
        </w:rPr>
        <w:t xml:space="preserve"> </w:t>
      </w:r>
      <w:r w:rsidRPr="00C56240">
        <w:rPr>
          <w:rFonts w:ascii="Arial" w:hAnsi="Arial" w:cs="Arial"/>
          <w:sz w:val="22"/>
          <w:szCs w:val="22"/>
        </w:rPr>
        <w:t>mayor</w:t>
      </w:r>
      <w:r w:rsidR="00F9610F" w:rsidRPr="00C56240">
        <w:rPr>
          <w:rFonts w:ascii="Arial" w:hAnsi="Arial" w:cs="Arial"/>
          <w:sz w:val="22"/>
          <w:szCs w:val="22"/>
        </w:rPr>
        <w:t xml:space="preserve"> </w:t>
      </w:r>
      <w:r w:rsidRPr="00C56240">
        <w:rPr>
          <w:rFonts w:ascii="Arial" w:hAnsi="Arial" w:cs="Arial"/>
          <w:sz w:val="22"/>
          <w:szCs w:val="22"/>
        </w:rPr>
        <w:t>recaudo</w:t>
      </w:r>
      <w:r w:rsidR="00F9610F" w:rsidRPr="00C56240">
        <w:rPr>
          <w:rFonts w:ascii="Arial" w:hAnsi="Arial" w:cs="Arial"/>
          <w:sz w:val="22"/>
          <w:szCs w:val="22"/>
        </w:rPr>
        <w:t xml:space="preserve"> </w:t>
      </w:r>
      <w:r w:rsidR="007706A9" w:rsidRPr="00C56240">
        <w:rPr>
          <w:rFonts w:ascii="Arial" w:hAnsi="Arial" w:cs="Arial"/>
          <w:sz w:val="22"/>
          <w:szCs w:val="22"/>
        </w:rPr>
        <w:t>de</w:t>
      </w:r>
      <w:r w:rsidR="00F9610F" w:rsidRPr="00C56240">
        <w:rPr>
          <w:rFonts w:ascii="Arial" w:hAnsi="Arial" w:cs="Arial"/>
          <w:sz w:val="22"/>
          <w:szCs w:val="22"/>
        </w:rPr>
        <w:t xml:space="preserve"> </w:t>
      </w:r>
      <w:r w:rsidR="007706A9" w:rsidRPr="00C56240">
        <w:rPr>
          <w:rFonts w:ascii="Arial" w:hAnsi="Arial" w:cs="Arial"/>
          <w:sz w:val="22"/>
          <w:szCs w:val="22"/>
        </w:rPr>
        <w:t>los</w:t>
      </w:r>
      <w:r w:rsidR="00F9610F" w:rsidRPr="00C56240">
        <w:rPr>
          <w:rFonts w:ascii="Arial" w:hAnsi="Arial" w:cs="Arial"/>
          <w:sz w:val="22"/>
          <w:szCs w:val="22"/>
        </w:rPr>
        <w:t xml:space="preserve"> </w:t>
      </w:r>
      <w:r w:rsidR="007706A9" w:rsidRPr="00C56240">
        <w:rPr>
          <w:rFonts w:ascii="Arial" w:hAnsi="Arial" w:cs="Arial"/>
          <w:sz w:val="22"/>
          <w:szCs w:val="22"/>
        </w:rPr>
        <w:t>recursos</w:t>
      </w:r>
      <w:r w:rsidR="00F9610F" w:rsidRPr="00C56240">
        <w:rPr>
          <w:rFonts w:ascii="Arial" w:hAnsi="Arial" w:cs="Arial"/>
          <w:sz w:val="22"/>
          <w:szCs w:val="22"/>
        </w:rPr>
        <w:t xml:space="preserve"> </w:t>
      </w:r>
      <w:r w:rsidR="007706A9" w:rsidRPr="00C56240">
        <w:rPr>
          <w:rFonts w:ascii="Arial" w:hAnsi="Arial" w:cs="Arial"/>
          <w:sz w:val="22"/>
          <w:szCs w:val="22"/>
        </w:rPr>
        <w:t>Con</w:t>
      </w:r>
      <w:r w:rsidR="00F9610F" w:rsidRPr="00C56240">
        <w:rPr>
          <w:rFonts w:ascii="Arial" w:hAnsi="Arial" w:cs="Arial"/>
          <w:sz w:val="22"/>
          <w:szCs w:val="22"/>
        </w:rPr>
        <w:t xml:space="preserve"> </w:t>
      </w:r>
      <w:r w:rsidR="007706A9" w:rsidRPr="00C56240">
        <w:rPr>
          <w:rFonts w:ascii="Arial" w:hAnsi="Arial" w:cs="Arial"/>
          <w:sz w:val="22"/>
          <w:szCs w:val="22"/>
        </w:rPr>
        <w:t>Situación</w:t>
      </w:r>
      <w:r w:rsidR="00F9610F" w:rsidRPr="00C56240">
        <w:rPr>
          <w:rFonts w:ascii="Arial" w:hAnsi="Arial" w:cs="Arial"/>
          <w:sz w:val="22"/>
          <w:szCs w:val="22"/>
        </w:rPr>
        <w:t xml:space="preserve"> </w:t>
      </w:r>
      <w:r w:rsidR="007706A9" w:rsidRPr="00C56240">
        <w:rPr>
          <w:rFonts w:ascii="Arial" w:hAnsi="Arial" w:cs="Arial"/>
          <w:sz w:val="22"/>
          <w:szCs w:val="22"/>
        </w:rPr>
        <w:t>de</w:t>
      </w:r>
      <w:r w:rsidR="00F9610F" w:rsidRPr="00C56240">
        <w:rPr>
          <w:rFonts w:ascii="Arial" w:hAnsi="Arial" w:cs="Arial"/>
          <w:sz w:val="22"/>
          <w:szCs w:val="22"/>
        </w:rPr>
        <w:t xml:space="preserve"> </w:t>
      </w:r>
      <w:r w:rsidR="007706A9" w:rsidRPr="00C56240">
        <w:rPr>
          <w:rFonts w:ascii="Arial" w:hAnsi="Arial" w:cs="Arial"/>
          <w:sz w:val="22"/>
          <w:szCs w:val="22"/>
        </w:rPr>
        <w:t>Fondos</w:t>
      </w:r>
      <w:r w:rsidR="00F9610F" w:rsidRPr="00C56240">
        <w:rPr>
          <w:rFonts w:ascii="Arial" w:hAnsi="Arial" w:cs="Arial"/>
          <w:sz w:val="22"/>
          <w:szCs w:val="22"/>
        </w:rPr>
        <w:t xml:space="preserve"> </w:t>
      </w:r>
      <w:r w:rsidRPr="00C56240">
        <w:rPr>
          <w:rFonts w:ascii="Arial" w:hAnsi="Arial" w:cs="Arial"/>
          <w:sz w:val="22"/>
          <w:szCs w:val="22"/>
        </w:rPr>
        <w:t>respecto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lo</w:t>
      </w:r>
      <w:r w:rsidR="00F9610F" w:rsidRPr="00C56240">
        <w:rPr>
          <w:rFonts w:ascii="Arial" w:hAnsi="Arial" w:cs="Arial"/>
          <w:sz w:val="22"/>
          <w:szCs w:val="22"/>
        </w:rPr>
        <w:t xml:space="preserve"> </w:t>
      </w:r>
      <w:r w:rsidRPr="00C56240">
        <w:rPr>
          <w:rFonts w:ascii="Arial" w:hAnsi="Arial" w:cs="Arial"/>
          <w:sz w:val="22"/>
          <w:szCs w:val="22"/>
        </w:rPr>
        <w:t>girado</w:t>
      </w:r>
      <w:r w:rsidR="00F9610F" w:rsidRPr="00C56240">
        <w:rPr>
          <w:rFonts w:ascii="Arial" w:hAnsi="Arial" w:cs="Arial"/>
          <w:sz w:val="22"/>
          <w:szCs w:val="22"/>
        </w:rPr>
        <w:t xml:space="preserve"> </w:t>
      </w:r>
      <w:r w:rsidRPr="00C56240">
        <w:rPr>
          <w:rFonts w:ascii="Arial" w:hAnsi="Arial" w:cs="Arial"/>
          <w:sz w:val="22"/>
          <w:szCs w:val="22"/>
        </w:rPr>
        <w:t>por</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Nación,</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cuantía</w:t>
      </w:r>
      <w:r w:rsidR="00F9610F" w:rsidRPr="00C56240">
        <w:rPr>
          <w:rFonts w:ascii="Arial" w:hAnsi="Arial" w:cs="Arial"/>
          <w:sz w:val="22"/>
          <w:szCs w:val="22"/>
        </w:rPr>
        <w:t xml:space="preserve"> </w:t>
      </w:r>
      <w:r w:rsidRPr="00C56240">
        <w:rPr>
          <w:rFonts w:ascii="Arial" w:hAnsi="Arial" w:cs="Arial"/>
          <w:sz w:val="22"/>
          <w:szCs w:val="22"/>
        </w:rPr>
        <w:t>equivalente</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$1.181</w:t>
      </w:r>
      <w:r w:rsidR="00F9610F" w:rsidRPr="00C56240">
        <w:rPr>
          <w:rFonts w:ascii="Arial" w:hAnsi="Arial" w:cs="Arial"/>
          <w:sz w:val="22"/>
          <w:szCs w:val="22"/>
        </w:rPr>
        <w:t xml:space="preserve"> </w:t>
      </w:r>
      <w:r w:rsidRPr="00C56240">
        <w:rPr>
          <w:rFonts w:ascii="Arial" w:hAnsi="Arial" w:cs="Arial"/>
          <w:sz w:val="22"/>
          <w:szCs w:val="22"/>
        </w:rPr>
        <w:t>millones,</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conformidad</w:t>
      </w:r>
      <w:r w:rsidR="00F9610F" w:rsidRPr="00C56240">
        <w:rPr>
          <w:rFonts w:ascii="Arial" w:hAnsi="Arial" w:cs="Arial"/>
          <w:sz w:val="22"/>
          <w:szCs w:val="22"/>
        </w:rPr>
        <w:t xml:space="preserve"> </w:t>
      </w:r>
      <w:r w:rsidRPr="00C56240">
        <w:rPr>
          <w:rFonts w:ascii="Arial" w:hAnsi="Arial" w:cs="Arial"/>
          <w:sz w:val="22"/>
          <w:szCs w:val="22"/>
        </w:rPr>
        <w:t>con</w:t>
      </w:r>
      <w:r w:rsidR="00F9610F" w:rsidRPr="00C56240">
        <w:rPr>
          <w:rFonts w:ascii="Arial" w:hAnsi="Arial" w:cs="Arial"/>
          <w:sz w:val="22"/>
          <w:szCs w:val="22"/>
        </w:rPr>
        <w:t xml:space="preserve"> </w:t>
      </w:r>
      <w:r w:rsidRPr="00C56240">
        <w:rPr>
          <w:rFonts w:ascii="Arial" w:hAnsi="Arial" w:cs="Arial"/>
          <w:sz w:val="22"/>
          <w:szCs w:val="22"/>
        </w:rPr>
        <w:t>las</w:t>
      </w:r>
      <w:r w:rsidR="00F9610F" w:rsidRPr="00C56240">
        <w:rPr>
          <w:rFonts w:ascii="Arial" w:hAnsi="Arial" w:cs="Arial"/>
          <w:sz w:val="22"/>
          <w:szCs w:val="22"/>
        </w:rPr>
        <w:t xml:space="preserve"> </w:t>
      </w:r>
      <w:r w:rsidRPr="00C56240">
        <w:rPr>
          <w:rFonts w:ascii="Arial" w:hAnsi="Arial" w:cs="Arial"/>
          <w:sz w:val="22"/>
          <w:szCs w:val="22"/>
        </w:rPr>
        <w:t>cifras</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Ministerio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Educación</w:t>
      </w:r>
      <w:r w:rsidR="00F9610F" w:rsidRPr="00C56240">
        <w:rPr>
          <w:rFonts w:ascii="Arial" w:hAnsi="Arial" w:cs="Arial"/>
          <w:sz w:val="22"/>
          <w:szCs w:val="22"/>
        </w:rPr>
        <w:t xml:space="preserve"> </w:t>
      </w:r>
      <w:r w:rsidRPr="00C56240">
        <w:rPr>
          <w:rFonts w:ascii="Arial" w:hAnsi="Arial" w:cs="Arial"/>
          <w:sz w:val="22"/>
          <w:szCs w:val="22"/>
        </w:rPr>
        <w:t>Nacional.</w:t>
      </w:r>
    </w:p>
    <w:p w:rsidR="00BC3BE0" w:rsidRPr="00C56240" w:rsidRDefault="00BC3BE0" w:rsidP="0090037D">
      <w:pPr>
        <w:ind w:left="426" w:hanging="426"/>
        <w:jc w:val="both"/>
        <w:textAlignment w:val="baseline"/>
        <w:rPr>
          <w:rFonts w:ascii="Arial" w:hAnsi="Arial" w:cs="Arial"/>
          <w:sz w:val="22"/>
          <w:szCs w:val="22"/>
        </w:rPr>
      </w:pPr>
    </w:p>
    <w:p w:rsidR="004D14F5" w:rsidRPr="00C56240" w:rsidRDefault="00CB041F" w:rsidP="0090037D">
      <w:pPr>
        <w:jc w:val="both"/>
        <w:textAlignment w:val="baseline"/>
        <w:rPr>
          <w:rFonts w:ascii="Arial" w:hAnsi="Arial" w:cs="Arial"/>
          <w:sz w:val="22"/>
          <w:szCs w:val="22"/>
        </w:rPr>
      </w:pPr>
      <w:r w:rsidRPr="00C56240">
        <w:rPr>
          <w:rFonts w:ascii="Arial" w:hAnsi="Arial" w:cs="Arial"/>
          <w:sz w:val="22"/>
          <w:szCs w:val="22"/>
        </w:rPr>
        <w:t>Al respecto, m</w:t>
      </w:r>
      <w:r w:rsidR="004D14F5" w:rsidRPr="00C56240">
        <w:rPr>
          <w:rFonts w:ascii="Arial" w:hAnsi="Arial" w:cs="Arial"/>
          <w:sz w:val="22"/>
          <w:szCs w:val="22"/>
        </w:rPr>
        <w:t xml:space="preserve">ediante Radicado No. 1-2021-037891 del </w:t>
      </w:r>
      <w:r w:rsidRPr="00C56240">
        <w:rPr>
          <w:rFonts w:ascii="Arial" w:hAnsi="Arial" w:cs="Arial"/>
          <w:sz w:val="22"/>
          <w:szCs w:val="22"/>
        </w:rPr>
        <w:t>3 de mayo de 2021</w:t>
      </w:r>
      <w:r w:rsidR="004D14F5" w:rsidRPr="00C56240">
        <w:rPr>
          <w:rFonts w:ascii="Arial" w:hAnsi="Arial" w:cs="Arial"/>
          <w:sz w:val="22"/>
          <w:szCs w:val="22"/>
        </w:rPr>
        <w:t>, el Ministerio</w:t>
      </w:r>
      <w:r w:rsidRPr="00C56240">
        <w:rPr>
          <w:rFonts w:ascii="Arial" w:hAnsi="Arial" w:cs="Arial"/>
          <w:sz w:val="22"/>
          <w:szCs w:val="22"/>
        </w:rPr>
        <w:t xml:space="preserve"> </w:t>
      </w:r>
      <w:r w:rsidR="004D14F5" w:rsidRPr="00C56240">
        <w:rPr>
          <w:rFonts w:ascii="Arial" w:hAnsi="Arial" w:cs="Arial"/>
          <w:sz w:val="22"/>
          <w:szCs w:val="22"/>
        </w:rPr>
        <w:t>de Educación inform</w:t>
      </w:r>
      <w:r w:rsidRPr="00C56240">
        <w:rPr>
          <w:rFonts w:ascii="Arial" w:hAnsi="Arial" w:cs="Arial"/>
          <w:sz w:val="22"/>
          <w:szCs w:val="22"/>
        </w:rPr>
        <w:t>ó</w:t>
      </w:r>
      <w:r w:rsidR="004D14F5" w:rsidRPr="00C56240">
        <w:rPr>
          <w:rFonts w:ascii="Arial" w:hAnsi="Arial" w:cs="Arial"/>
          <w:sz w:val="22"/>
          <w:szCs w:val="22"/>
        </w:rPr>
        <w:t>:</w:t>
      </w:r>
    </w:p>
    <w:p w:rsidR="004D14F5" w:rsidRPr="00C56240" w:rsidRDefault="004D14F5" w:rsidP="0090037D">
      <w:pPr>
        <w:ind w:left="426" w:hanging="426"/>
        <w:jc w:val="both"/>
        <w:textAlignment w:val="baseline"/>
        <w:rPr>
          <w:rFonts w:ascii="Arial" w:hAnsi="Arial" w:cs="Arial"/>
          <w:sz w:val="22"/>
          <w:szCs w:val="22"/>
        </w:rPr>
      </w:pPr>
    </w:p>
    <w:p w:rsidR="004D14F5" w:rsidRPr="00C56240" w:rsidRDefault="00CB041F" w:rsidP="0090037D">
      <w:pPr>
        <w:ind w:left="567" w:right="567"/>
        <w:jc w:val="both"/>
        <w:textAlignment w:val="baseline"/>
        <w:rPr>
          <w:rFonts w:ascii="Arial" w:hAnsi="Arial" w:cs="Arial"/>
          <w:i/>
          <w:sz w:val="18"/>
          <w:szCs w:val="22"/>
        </w:rPr>
      </w:pPr>
      <w:r w:rsidRPr="00C56240">
        <w:rPr>
          <w:rFonts w:ascii="Arial" w:hAnsi="Arial" w:cs="Arial"/>
          <w:i/>
          <w:sz w:val="18"/>
          <w:szCs w:val="22"/>
        </w:rPr>
        <w:t>“</w:t>
      </w:r>
      <w:r w:rsidR="004D14F5" w:rsidRPr="00C56240">
        <w:rPr>
          <w:rFonts w:ascii="Arial" w:hAnsi="Arial" w:cs="Arial"/>
          <w:i/>
          <w:sz w:val="18"/>
          <w:szCs w:val="22"/>
        </w:rPr>
        <w:t>El valor de $1.181.228.000 evidenciado como mayo</w:t>
      </w:r>
      <w:r w:rsidRPr="00C56240">
        <w:rPr>
          <w:rFonts w:ascii="Arial" w:hAnsi="Arial" w:cs="Arial"/>
          <w:i/>
          <w:sz w:val="18"/>
          <w:szCs w:val="22"/>
        </w:rPr>
        <w:t>r</w:t>
      </w:r>
      <w:r w:rsidR="004D14F5" w:rsidRPr="00C56240">
        <w:rPr>
          <w:rFonts w:ascii="Arial" w:hAnsi="Arial" w:cs="Arial"/>
          <w:i/>
          <w:sz w:val="18"/>
          <w:szCs w:val="22"/>
        </w:rPr>
        <w:t xml:space="preserve"> recaudo en los recursos con situación de fondos en la vigencia 2019, </w:t>
      </w:r>
      <w:r w:rsidR="007173EA" w:rsidRPr="00C56240">
        <w:rPr>
          <w:rFonts w:ascii="Arial" w:hAnsi="Arial" w:cs="Arial"/>
          <w:i/>
          <w:sz w:val="18"/>
          <w:szCs w:val="22"/>
        </w:rPr>
        <w:t>corresponde</w:t>
      </w:r>
      <w:r w:rsidR="004D14F5" w:rsidRPr="00C56240">
        <w:rPr>
          <w:rFonts w:ascii="Arial" w:hAnsi="Arial" w:cs="Arial"/>
          <w:i/>
          <w:sz w:val="18"/>
          <w:szCs w:val="22"/>
        </w:rPr>
        <w:t xml:space="preserve"> a abono realizado por el Ministerio de Educación Nacional, a la cuenta de otros gastos diferentes a nómina No. 8510 de la Secretaría de Educación </w:t>
      </w:r>
      <w:r w:rsidR="004D14F5" w:rsidRPr="00C56240">
        <w:rPr>
          <w:rFonts w:ascii="Arial" w:hAnsi="Arial" w:cs="Arial"/>
          <w:i/>
          <w:sz w:val="18"/>
          <w:szCs w:val="22"/>
        </w:rPr>
        <w:lastRenderedPageBreak/>
        <w:t>Departamental, el día 28 de febrero de 2019, como se evidencia en el extracto, el cual se adjunta (…)</w:t>
      </w:r>
    </w:p>
    <w:p w:rsidR="004D14F5" w:rsidRPr="00C56240" w:rsidRDefault="004D14F5" w:rsidP="0090037D">
      <w:pPr>
        <w:ind w:left="426" w:hanging="426"/>
        <w:jc w:val="both"/>
        <w:textAlignment w:val="baseline"/>
        <w:rPr>
          <w:rFonts w:ascii="Arial" w:hAnsi="Arial" w:cs="Arial"/>
          <w:i/>
          <w:sz w:val="18"/>
          <w:szCs w:val="22"/>
        </w:rPr>
      </w:pPr>
    </w:p>
    <w:p w:rsidR="004D14F5" w:rsidRPr="00C56240" w:rsidRDefault="004D14F5" w:rsidP="0090037D">
      <w:pPr>
        <w:ind w:left="567" w:right="567"/>
        <w:jc w:val="both"/>
        <w:textAlignment w:val="baseline"/>
        <w:rPr>
          <w:rFonts w:ascii="Arial" w:hAnsi="Arial" w:cs="Arial"/>
          <w:i/>
          <w:sz w:val="22"/>
          <w:szCs w:val="22"/>
        </w:rPr>
      </w:pPr>
      <w:r w:rsidRPr="00C56240">
        <w:rPr>
          <w:rFonts w:ascii="Arial" w:hAnsi="Arial" w:cs="Arial"/>
          <w:i/>
          <w:sz w:val="18"/>
          <w:szCs w:val="22"/>
        </w:rPr>
        <w:t xml:space="preserve">Para confirmar los giros realizados por el Ministerio de Educación Nacional a la Secretaría de Educación de La Guajira vigencia 2019 se envió correo a la Oficina de Planeación y Finanzas, el cual se adjunta y se confirma el valor girado de $1.181.228.000 ingresando a la cuenta 8510 el 28 </w:t>
      </w:r>
      <w:r w:rsidR="007173EA" w:rsidRPr="00C56240">
        <w:rPr>
          <w:rFonts w:ascii="Arial" w:hAnsi="Arial" w:cs="Arial"/>
          <w:i/>
          <w:sz w:val="18"/>
          <w:szCs w:val="22"/>
        </w:rPr>
        <w:t>de febrero</w:t>
      </w:r>
      <w:r w:rsidRPr="00C56240">
        <w:rPr>
          <w:rFonts w:ascii="Arial" w:hAnsi="Arial" w:cs="Arial"/>
          <w:i/>
          <w:sz w:val="18"/>
          <w:szCs w:val="22"/>
        </w:rPr>
        <w:t xml:space="preserve"> de 2019 (La relación fue suministrada por el MEN)</w:t>
      </w:r>
      <w:r w:rsidR="00CB041F" w:rsidRPr="00C56240">
        <w:rPr>
          <w:rFonts w:ascii="Arial" w:hAnsi="Arial" w:cs="Arial"/>
          <w:i/>
          <w:sz w:val="18"/>
          <w:szCs w:val="22"/>
        </w:rPr>
        <w:t>”</w:t>
      </w:r>
      <w:r w:rsidRPr="00C56240">
        <w:rPr>
          <w:rFonts w:ascii="Arial" w:hAnsi="Arial" w:cs="Arial"/>
          <w:i/>
          <w:sz w:val="18"/>
          <w:szCs w:val="22"/>
        </w:rPr>
        <w:t>.</w:t>
      </w:r>
    </w:p>
    <w:p w:rsidR="004D14F5" w:rsidRPr="00C56240" w:rsidRDefault="004D14F5" w:rsidP="0090037D">
      <w:pPr>
        <w:ind w:left="426" w:hanging="426"/>
        <w:jc w:val="both"/>
        <w:textAlignment w:val="baseline"/>
        <w:rPr>
          <w:rFonts w:ascii="Arial" w:hAnsi="Arial" w:cs="Arial"/>
          <w:i/>
          <w:sz w:val="22"/>
          <w:szCs w:val="22"/>
        </w:rPr>
      </w:pPr>
    </w:p>
    <w:p w:rsidR="004D14F5" w:rsidRPr="00C56240" w:rsidRDefault="004D14F5" w:rsidP="0090037D">
      <w:pPr>
        <w:ind w:right="49"/>
        <w:jc w:val="both"/>
        <w:textAlignment w:val="baseline"/>
        <w:rPr>
          <w:rFonts w:ascii="Arial" w:hAnsi="Arial" w:cs="Arial"/>
          <w:sz w:val="22"/>
          <w:szCs w:val="22"/>
        </w:rPr>
      </w:pPr>
      <w:r w:rsidRPr="00C56240">
        <w:rPr>
          <w:rFonts w:ascii="Arial" w:hAnsi="Arial" w:cs="Arial"/>
          <w:sz w:val="22"/>
          <w:szCs w:val="22"/>
        </w:rPr>
        <w:t xml:space="preserve">No obstante, de acuerdo con </w:t>
      </w:r>
      <w:r w:rsidR="007173EA" w:rsidRPr="00C56240">
        <w:rPr>
          <w:rFonts w:ascii="Arial" w:hAnsi="Arial" w:cs="Arial"/>
          <w:sz w:val="22"/>
          <w:szCs w:val="22"/>
        </w:rPr>
        <w:t>la información publicada</w:t>
      </w:r>
      <w:r w:rsidRPr="00C56240">
        <w:rPr>
          <w:rFonts w:ascii="Arial" w:hAnsi="Arial" w:cs="Arial"/>
          <w:sz w:val="22"/>
          <w:szCs w:val="22"/>
        </w:rPr>
        <w:t xml:space="preserve"> por el Ministerio de </w:t>
      </w:r>
      <w:r w:rsidR="007173EA" w:rsidRPr="00C56240">
        <w:rPr>
          <w:rFonts w:ascii="Arial" w:hAnsi="Arial" w:cs="Arial"/>
          <w:sz w:val="22"/>
          <w:szCs w:val="22"/>
        </w:rPr>
        <w:t>Educación</w:t>
      </w:r>
      <w:r w:rsidRPr="00C56240">
        <w:rPr>
          <w:rFonts w:ascii="Arial" w:hAnsi="Arial" w:cs="Arial"/>
          <w:sz w:val="22"/>
          <w:szCs w:val="22"/>
        </w:rPr>
        <w:t xml:space="preserve"> Nacional en su página W</w:t>
      </w:r>
      <w:r w:rsidR="00BB3153" w:rsidRPr="00C56240">
        <w:rPr>
          <w:rFonts w:ascii="Arial" w:hAnsi="Arial" w:cs="Arial"/>
          <w:sz w:val="22"/>
          <w:szCs w:val="22"/>
        </w:rPr>
        <w:t>eb</w:t>
      </w:r>
      <w:r w:rsidRPr="00C56240">
        <w:rPr>
          <w:rFonts w:ascii="Arial" w:hAnsi="Arial" w:cs="Arial"/>
          <w:sz w:val="22"/>
          <w:szCs w:val="22"/>
        </w:rPr>
        <w:t xml:space="preserve">, </w:t>
      </w:r>
      <w:r w:rsidR="00084965">
        <w:rPr>
          <w:rFonts w:ascii="Arial" w:hAnsi="Arial" w:cs="Arial"/>
          <w:sz w:val="22"/>
          <w:szCs w:val="22"/>
        </w:rPr>
        <w:t xml:space="preserve">alojada en el apartado de </w:t>
      </w:r>
      <w:r w:rsidRPr="00C56240">
        <w:rPr>
          <w:rFonts w:ascii="Arial" w:hAnsi="Arial" w:cs="Arial"/>
          <w:sz w:val="22"/>
          <w:szCs w:val="22"/>
        </w:rPr>
        <w:t xml:space="preserve">la </w:t>
      </w:r>
      <w:r w:rsidR="00BB3153" w:rsidRPr="00C56240">
        <w:rPr>
          <w:rFonts w:ascii="Arial" w:hAnsi="Arial" w:cs="Arial"/>
          <w:sz w:val="22"/>
          <w:szCs w:val="22"/>
        </w:rPr>
        <w:t>S</w:t>
      </w:r>
      <w:r w:rsidRPr="00C56240">
        <w:rPr>
          <w:rFonts w:ascii="Arial" w:hAnsi="Arial" w:cs="Arial"/>
          <w:sz w:val="22"/>
          <w:szCs w:val="22"/>
        </w:rPr>
        <w:t xml:space="preserve">ubdirección </w:t>
      </w:r>
      <w:r w:rsidR="00BB3153" w:rsidRPr="00C56240">
        <w:rPr>
          <w:rFonts w:ascii="Arial" w:hAnsi="Arial" w:cs="Arial"/>
          <w:sz w:val="22"/>
          <w:szCs w:val="22"/>
        </w:rPr>
        <w:t>F</w:t>
      </w:r>
      <w:r w:rsidRPr="00C56240">
        <w:rPr>
          <w:rFonts w:ascii="Arial" w:hAnsi="Arial" w:cs="Arial"/>
          <w:sz w:val="22"/>
          <w:szCs w:val="22"/>
        </w:rPr>
        <w:t xml:space="preserve">inanciera y </w:t>
      </w:r>
      <w:r w:rsidR="007173EA" w:rsidRPr="00C56240">
        <w:rPr>
          <w:rFonts w:ascii="Arial" w:hAnsi="Arial" w:cs="Arial"/>
          <w:sz w:val="22"/>
          <w:szCs w:val="22"/>
        </w:rPr>
        <w:t>correspondiente</w:t>
      </w:r>
      <w:r w:rsidRPr="00C56240">
        <w:rPr>
          <w:rFonts w:ascii="Arial" w:hAnsi="Arial" w:cs="Arial"/>
          <w:sz w:val="22"/>
          <w:szCs w:val="22"/>
        </w:rPr>
        <w:t xml:space="preserve"> a los giros del SGP</w:t>
      </w:r>
      <w:r w:rsidR="00BB3153" w:rsidRPr="00C56240">
        <w:rPr>
          <w:rFonts w:ascii="Arial" w:hAnsi="Arial" w:cs="Arial"/>
          <w:sz w:val="22"/>
          <w:szCs w:val="22"/>
        </w:rPr>
        <w:t xml:space="preserve"> a las entidades territoriales</w:t>
      </w:r>
      <w:r w:rsidRPr="00C56240">
        <w:rPr>
          <w:rFonts w:ascii="Arial" w:hAnsi="Arial" w:cs="Arial"/>
          <w:sz w:val="22"/>
          <w:szCs w:val="22"/>
        </w:rPr>
        <w:t>, el PAC de febrero solamente relaciona un giro por $1.214 millones y no hay referencia a</w:t>
      </w:r>
      <w:r w:rsidR="00084965">
        <w:rPr>
          <w:rFonts w:ascii="Arial" w:hAnsi="Arial" w:cs="Arial"/>
          <w:sz w:val="22"/>
          <w:szCs w:val="22"/>
        </w:rPr>
        <w:t>l giro adicional</w:t>
      </w:r>
      <w:r w:rsidRPr="00C56240">
        <w:rPr>
          <w:rFonts w:ascii="Arial" w:hAnsi="Arial" w:cs="Arial"/>
          <w:sz w:val="22"/>
          <w:szCs w:val="22"/>
        </w:rPr>
        <w:t xml:space="preserve"> mencionado por el MEN en su oficio</w:t>
      </w:r>
      <w:r w:rsidR="00F809AA">
        <w:rPr>
          <w:rFonts w:ascii="Arial" w:hAnsi="Arial" w:cs="Arial"/>
          <w:sz w:val="22"/>
          <w:szCs w:val="22"/>
        </w:rPr>
        <w:t>,</w:t>
      </w:r>
      <w:r w:rsidRPr="00C56240">
        <w:rPr>
          <w:rFonts w:ascii="Arial" w:hAnsi="Arial" w:cs="Arial"/>
          <w:sz w:val="22"/>
          <w:szCs w:val="22"/>
        </w:rPr>
        <w:t xml:space="preserve"> confirmado por </w:t>
      </w:r>
      <w:r w:rsidR="00084965">
        <w:rPr>
          <w:rFonts w:ascii="Arial" w:hAnsi="Arial" w:cs="Arial"/>
          <w:sz w:val="22"/>
          <w:szCs w:val="22"/>
        </w:rPr>
        <w:t xml:space="preserve">su </w:t>
      </w:r>
      <w:r w:rsidRPr="00C56240">
        <w:rPr>
          <w:rFonts w:ascii="Arial" w:hAnsi="Arial" w:cs="Arial"/>
          <w:sz w:val="22"/>
          <w:szCs w:val="22"/>
        </w:rPr>
        <w:t xml:space="preserve">Oficina </w:t>
      </w:r>
      <w:r w:rsidR="00084965">
        <w:rPr>
          <w:rFonts w:ascii="Arial" w:hAnsi="Arial" w:cs="Arial"/>
          <w:sz w:val="22"/>
          <w:szCs w:val="22"/>
        </w:rPr>
        <w:t xml:space="preserve">Asesora </w:t>
      </w:r>
      <w:r w:rsidRPr="00C56240">
        <w:rPr>
          <w:rFonts w:ascii="Arial" w:hAnsi="Arial" w:cs="Arial"/>
          <w:sz w:val="22"/>
          <w:szCs w:val="22"/>
        </w:rPr>
        <w:t xml:space="preserve">de Planeación y Finanzas. Ante esto, </w:t>
      </w:r>
      <w:r w:rsidR="00BB3153" w:rsidRPr="00C56240">
        <w:rPr>
          <w:rFonts w:ascii="Arial" w:hAnsi="Arial" w:cs="Arial"/>
          <w:sz w:val="22"/>
          <w:szCs w:val="22"/>
        </w:rPr>
        <w:t xml:space="preserve">mediante oficio de radicado No. 2-2021-029250 del 3 de junio del año en curso, se solicitó al Ministerio de Educación Nacional la información relativa al PAC que no se encuentra publicada en su página Web, </w:t>
      </w:r>
      <w:r w:rsidR="008C11FB">
        <w:rPr>
          <w:rFonts w:ascii="Arial" w:hAnsi="Arial" w:cs="Arial"/>
          <w:sz w:val="22"/>
          <w:szCs w:val="22"/>
        </w:rPr>
        <w:t>con el</w:t>
      </w:r>
      <w:r w:rsidR="00BB3153" w:rsidRPr="00C56240">
        <w:rPr>
          <w:rFonts w:ascii="Arial" w:hAnsi="Arial" w:cs="Arial"/>
          <w:sz w:val="22"/>
          <w:szCs w:val="22"/>
        </w:rPr>
        <w:t xml:space="preserve"> fin de realizar </w:t>
      </w:r>
      <w:r w:rsidRPr="00C56240">
        <w:rPr>
          <w:rFonts w:ascii="Arial" w:hAnsi="Arial" w:cs="Arial"/>
          <w:sz w:val="22"/>
          <w:szCs w:val="22"/>
        </w:rPr>
        <w:t>el seguimiento a los recursos girados y su consistencia con el recaudo que reportan las entidades territoriales</w:t>
      </w:r>
      <w:r w:rsidR="00BB3153" w:rsidRPr="00C56240">
        <w:rPr>
          <w:rFonts w:ascii="Arial" w:hAnsi="Arial" w:cs="Arial"/>
          <w:sz w:val="22"/>
          <w:szCs w:val="22"/>
        </w:rPr>
        <w:t>, incluyendo el Departamento de La Guajira</w:t>
      </w:r>
      <w:r w:rsidRPr="00C56240">
        <w:rPr>
          <w:rFonts w:ascii="Arial" w:hAnsi="Arial" w:cs="Arial"/>
          <w:sz w:val="22"/>
          <w:szCs w:val="22"/>
        </w:rPr>
        <w:t xml:space="preserve">. </w:t>
      </w:r>
    </w:p>
    <w:p w:rsidR="00BB3153" w:rsidRPr="00C56240" w:rsidRDefault="00BB3153" w:rsidP="0090037D">
      <w:pPr>
        <w:jc w:val="both"/>
        <w:textAlignment w:val="baseline"/>
        <w:rPr>
          <w:rFonts w:ascii="Arial" w:hAnsi="Arial" w:cs="Arial"/>
          <w:sz w:val="22"/>
          <w:szCs w:val="22"/>
        </w:rPr>
      </w:pPr>
    </w:p>
    <w:p w:rsidR="00A632E8" w:rsidRPr="009D223A" w:rsidRDefault="00A632E8" w:rsidP="0090037D">
      <w:pPr>
        <w:jc w:val="both"/>
        <w:textAlignment w:val="baseline"/>
        <w:rPr>
          <w:rFonts w:ascii="Arial" w:hAnsi="Arial" w:cs="Arial"/>
          <w:sz w:val="22"/>
          <w:szCs w:val="22"/>
        </w:rPr>
      </w:pPr>
      <w:r w:rsidRPr="00C56240">
        <w:rPr>
          <w:rFonts w:ascii="Arial" w:hAnsi="Arial" w:cs="Arial"/>
          <w:sz w:val="22"/>
          <w:szCs w:val="22"/>
        </w:rPr>
        <w:t>Por otra parte, en la vigencia 2020 se evidenció un mayor recaudo de los recursos con Situación de Fondos por $1.2 millones</w:t>
      </w:r>
      <w:r w:rsidR="00C568FC" w:rsidRPr="00C56240">
        <w:rPr>
          <w:rFonts w:ascii="Arial" w:hAnsi="Arial" w:cs="Arial"/>
          <w:sz w:val="22"/>
          <w:szCs w:val="22"/>
        </w:rPr>
        <w:t>, superando el total asignado al Departamento en la Participación de Educación. Este monto fue registrado en la ejecución presupuestal como ingreso del SGP – Educación con Situación de Fondos (recurso 25) y en el FUT como Otras transferencia</w:t>
      </w:r>
      <w:r w:rsidR="00C568FC" w:rsidRPr="009D223A">
        <w:rPr>
          <w:rFonts w:ascii="Arial" w:hAnsi="Arial" w:cs="Arial"/>
          <w:sz w:val="22"/>
          <w:szCs w:val="22"/>
        </w:rPr>
        <w:t>s del nivel nacional.</w:t>
      </w:r>
    </w:p>
    <w:p w:rsidR="00475976" w:rsidRPr="009D223A" w:rsidRDefault="00475976" w:rsidP="0090037D">
      <w:pPr>
        <w:jc w:val="both"/>
        <w:textAlignment w:val="baseline"/>
        <w:rPr>
          <w:rFonts w:ascii="Arial" w:hAnsi="Arial" w:cs="Arial"/>
          <w:sz w:val="22"/>
          <w:szCs w:val="22"/>
        </w:rPr>
      </w:pPr>
    </w:p>
    <w:p w:rsidR="00475976" w:rsidRPr="009D223A" w:rsidRDefault="00475976" w:rsidP="0090037D">
      <w:pPr>
        <w:pStyle w:val="Prrafodelista"/>
        <w:numPr>
          <w:ilvl w:val="0"/>
          <w:numId w:val="7"/>
        </w:numPr>
        <w:ind w:left="426" w:hanging="426"/>
        <w:jc w:val="both"/>
        <w:textAlignment w:val="baseline"/>
        <w:rPr>
          <w:rFonts w:ascii="Arial" w:hAnsi="Arial" w:cs="Arial"/>
          <w:sz w:val="22"/>
          <w:szCs w:val="22"/>
        </w:rPr>
      </w:pPr>
      <w:r w:rsidRPr="009D223A">
        <w:rPr>
          <w:rFonts w:ascii="Arial" w:hAnsi="Arial" w:cs="Arial"/>
          <w:sz w:val="22"/>
          <w:szCs w:val="22"/>
        </w:rPr>
        <w:t>En la vigencia 2020</w:t>
      </w:r>
      <w:r w:rsidR="00056CE3" w:rsidRPr="009D223A">
        <w:rPr>
          <w:rFonts w:ascii="Arial" w:hAnsi="Arial" w:cs="Arial"/>
          <w:sz w:val="22"/>
          <w:szCs w:val="22"/>
        </w:rPr>
        <w:t>,</w:t>
      </w:r>
      <w:r w:rsidRPr="009D223A">
        <w:rPr>
          <w:rFonts w:ascii="Arial" w:hAnsi="Arial" w:cs="Arial"/>
          <w:sz w:val="22"/>
          <w:szCs w:val="22"/>
        </w:rPr>
        <w:t xml:space="preserve"> se evidenció el inadecuado registro en la ejecución presupuestal y reporte en la Categoría de Ingresos del FUT de los rendimientos financieros no ejecutados al cierre de la vigencia 2019, al ser considerados superávit de rendimientos financieros</w:t>
      </w:r>
      <w:r w:rsidR="00056CE3" w:rsidRPr="009D223A">
        <w:rPr>
          <w:rFonts w:ascii="Arial" w:hAnsi="Arial" w:cs="Arial"/>
          <w:sz w:val="22"/>
          <w:szCs w:val="22"/>
        </w:rPr>
        <w:t>, por valor de $408 millones</w:t>
      </w:r>
      <w:r w:rsidRPr="009D223A">
        <w:rPr>
          <w:rFonts w:ascii="Arial" w:hAnsi="Arial" w:cs="Arial"/>
          <w:sz w:val="22"/>
          <w:szCs w:val="22"/>
        </w:rPr>
        <w:t xml:space="preserve">. </w:t>
      </w:r>
    </w:p>
    <w:p w:rsidR="00475976" w:rsidRPr="009D223A" w:rsidRDefault="00475976" w:rsidP="0090037D">
      <w:pPr>
        <w:jc w:val="both"/>
        <w:textAlignment w:val="baseline"/>
        <w:rPr>
          <w:rFonts w:ascii="Arial" w:hAnsi="Arial" w:cs="Arial"/>
          <w:sz w:val="22"/>
          <w:szCs w:val="22"/>
        </w:rPr>
      </w:pPr>
    </w:p>
    <w:p w:rsidR="00BC458D" w:rsidRPr="009D223A" w:rsidRDefault="00475976" w:rsidP="0090037D">
      <w:pPr>
        <w:jc w:val="both"/>
        <w:textAlignment w:val="baseline"/>
        <w:rPr>
          <w:rFonts w:ascii="Arial" w:hAnsi="Arial" w:cs="Arial"/>
          <w:sz w:val="22"/>
          <w:szCs w:val="22"/>
        </w:rPr>
      </w:pPr>
      <w:r w:rsidRPr="009D223A">
        <w:rPr>
          <w:rFonts w:ascii="Arial" w:hAnsi="Arial" w:cs="Arial"/>
          <w:sz w:val="22"/>
          <w:szCs w:val="22"/>
        </w:rPr>
        <w:t>Al respecto, es importante mencionar que en aplicación del artículo 91 de la Ley 715 de 2001, los rendimientos financieros de la Participación Educación cuentan con una destinación específica para el mejoramiento de la Calidad y</w:t>
      </w:r>
      <w:r w:rsidR="008C11FB">
        <w:rPr>
          <w:rFonts w:ascii="Arial" w:hAnsi="Arial" w:cs="Arial"/>
          <w:sz w:val="22"/>
          <w:szCs w:val="22"/>
        </w:rPr>
        <w:t xml:space="preserve"> la</w:t>
      </w:r>
      <w:r w:rsidRPr="009D223A">
        <w:rPr>
          <w:rFonts w:ascii="Arial" w:hAnsi="Arial" w:cs="Arial"/>
          <w:sz w:val="22"/>
          <w:szCs w:val="22"/>
        </w:rPr>
        <w:t xml:space="preserve"> mantienen a través del tiempo. </w:t>
      </w:r>
      <w:r w:rsidR="00BC458D" w:rsidRPr="009D223A">
        <w:rPr>
          <w:rFonts w:ascii="Arial" w:hAnsi="Arial" w:cs="Arial"/>
          <w:sz w:val="22"/>
          <w:szCs w:val="22"/>
        </w:rPr>
        <w:t>Por su parte el artículo 148 de la Ley 1450 de 2011 establece una destinación específica a los recursos del superávit de la Participación de Educación</w:t>
      </w:r>
      <w:r w:rsidR="00056CE3" w:rsidRPr="009D223A">
        <w:rPr>
          <w:rFonts w:ascii="Arial" w:hAnsi="Arial" w:cs="Arial"/>
          <w:sz w:val="22"/>
          <w:szCs w:val="22"/>
        </w:rPr>
        <w:t>,</w:t>
      </w:r>
      <w:r w:rsidR="00BC458D" w:rsidRPr="009D223A">
        <w:rPr>
          <w:rFonts w:ascii="Arial" w:hAnsi="Arial" w:cs="Arial"/>
          <w:sz w:val="22"/>
          <w:szCs w:val="22"/>
        </w:rPr>
        <w:t xml:space="preserve"> para el pago de deudas laborales con fundamento legal y constitucional, previa validación por parte del Ministerio de Educación Nacional.</w:t>
      </w:r>
    </w:p>
    <w:p w:rsidR="00BC458D" w:rsidRPr="009D223A" w:rsidRDefault="00BC458D" w:rsidP="0090037D">
      <w:pPr>
        <w:ind w:left="426"/>
        <w:jc w:val="both"/>
        <w:textAlignment w:val="baseline"/>
        <w:rPr>
          <w:rFonts w:ascii="Arial" w:hAnsi="Arial" w:cs="Arial"/>
          <w:sz w:val="22"/>
          <w:szCs w:val="22"/>
        </w:rPr>
      </w:pPr>
    </w:p>
    <w:p w:rsidR="00475976" w:rsidRPr="00475976" w:rsidRDefault="00475976" w:rsidP="0090037D">
      <w:pPr>
        <w:jc w:val="both"/>
        <w:textAlignment w:val="baseline"/>
        <w:rPr>
          <w:rFonts w:ascii="Arial" w:hAnsi="Arial" w:cs="Arial"/>
          <w:sz w:val="22"/>
          <w:szCs w:val="22"/>
        </w:rPr>
      </w:pPr>
      <w:r w:rsidRPr="009D223A">
        <w:rPr>
          <w:rFonts w:ascii="Arial" w:hAnsi="Arial" w:cs="Arial"/>
          <w:sz w:val="22"/>
          <w:szCs w:val="22"/>
        </w:rPr>
        <w:t xml:space="preserve">Por lo anterior, registrar los saldos no ejecutados de los rendimientos financieros como recursos del superávit </w:t>
      </w:r>
      <w:r w:rsidR="00056CE3" w:rsidRPr="009D223A">
        <w:rPr>
          <w:rFonts w:ascii="Arial" w:hAnsi="Arial" w:cs="Arial"/>
          <w:sz w:val="22"/>
          <w:szCs w:val="22"/>
        </w:rPr>
        <w:t xml:space="preserve">de la participación </w:t>
      </w:r>
      <w:r w:rsidR="00BC458D" w:rsidRPr="009D223A">
        <w:rPr>
          <w:rFonts w:ascii="Arial" w:hAnsi="Arial" w:cs="Arial"/>
          <w:sz w:val="22"/>
          <w:szCs w:val="22"/>
        </w:rPr>
        <w:t>conlleva al cambio en su destinación, de mejoramiento de la calidad a deudas laborales</w:t>
      </w:r>
      <w:r w:rsidRPr="009D223A">
        <w:rPr>
          <w:rFonts w:ascii="Arial" w:hAnsi="Arial" w:cs="Arial"/>
          <w:sz w:val="22"/>
          <w:szCs w:val="22"/>
        </w:rPr>
        <w:t>.</w:t>
      </w:r>
    </w:p>
    <w:p w:rsidR="00F239BD" w:rsidRDefault="00F239BD" w:rsidP="0090037D">
      <w:pPr>
        <w:jc w:val="both"/>
        <w:textAlignment w:val="baseline"/>
        <w:rPr>
          <w:rFonts w:ascii="Arial" w:hAnsi="Arial" w:cs="Arial"/>
          <w:sz w:val="22"/>
          <w:szCs w:val="22"/>
        </w:rPr>
      </w:pPr>
    </w:p>
    <w:p w:rsidR="00BB2445" w:rsidRPr="00EF6921" w:rsidRDefault="00C56240" w:rsidP="0090037D">
      <w:pPr>
        <w:jc w:val="both"/>
        <w:textAlignment w:val="baseline"/>
        <w:rPr>
          <w:rFonts w:ascii="Arial" w:hAnsi="Arial" w:cs="Arial"/>
          <w:bCs/>
          <w:sz w:val="22"/>
          <w:szCs w:val="22"/>
        </w:rPr>
      </w:pPr>
      <w:r w:rsidRPr="00C56240">
        <w:rPr>
          <w:rFonts w:ascii="Arial" w:hAnsi="Arial" w:cs="Arial"/>
          <w:sz w:val="22"/>
          <w:szCs w:val="22"/>
        </w:rPr>
        <w:t xml:space="preserve">Finalmente, en el informe anterior se indicó que </w:t>
      </w:r>
      <w:r w:rsidR="006A4BBA" w:rsidRPr="00C56240">
        <w:rPr>
          <w:rFonts w:ascii="Arial" w:hAnsi="Arial" w:cs="Arial"/>
          <w:sz w:val="22"/>
          <w:szCs w:val="22"/>
        </w:rPr>
        <w:t>la</w:t>
      </w:r>
      <w:r w:rsidR="00F9610F" w:rsidRPr="00C56240">
        <w:rPr>
          <w:rFonts w:ascii="Arial" w:hAnsi="Arial" w:cs="Arial"/>
          <w:sz w:val="22"/>
          <w:szCs w:val="22"/>
        </w:rPr>
        <w:t xml:space="preserve"> </w:t>
      </w:r>
      <w:r w:rsidR="006A4BBA" w:rsidRPr="00C56240">
        <w:rPr>
          <w:rFonts w:ascii="Arial" w:hAnsi="Arial" w:cs="Arial"/>
          <w:sz w:val="22"/>
          <w:szCs w:val="22"/>
        </w:rPr>
        <w:t>codificación</w:t>
      </w:r>
      <w:r w:rsidR="00F9610F" w:rsidRPr="00C56240">
        <w:rPr>
          <w:rFonts w:ascii="Arial" w:hAnsi="Arial" w:cs="Arial"/>
          <w:sz w:val="22"/>
          <w:szCs w:val="22"/>
        </w:rPr>
        <w:t xml:space="preserve"> </w:t>
      </w:r>
      <w:r w:rsidR="006A4BBA" w:rsidRPr="00C56240">
        <w:rPr>
          <w:rFonts w:ascii="Arial" w:hAnsi="Arial" w:cs="Arial"/>
          <w:sz w:val="22"/>
          <w:szCs w:val="22"/>
        </w:rPr>
        <w:t>de</w:t>
      </w:r>
      <w:r w:rsidR="00F9610F" w:rsidRPr="00C56240">
        <w:rPr>
          <w:rFonts w:ascii="Arial" w:hAnsi="Arial" w:cs="Arial"/>
          <w:sz w:val="22"/>
          <w:szCs w:val="22"/>
        </w:rPr>
        <w:t xml:space="preserve"> </w:t>
      </w:r>
      <w:r w:rsidR="006A4BBA" w:rsidRPr="00C56240">
        <w:rPr>
          <w:rFonts w:ascii="Arial" w:hAnsi="Arial" w:cs="Arial"/>
          <w:sz w:val="22"/>
          <w:szCs w:val="22"/>
        </w:rPr>
        <w:t>los</w:t>
      </w:r>
      <w:r w:rsidR="00F9610F" w:rsidRPr="00C56240">
        <w:rPr>
          <w:rFonts w:ascii="Arial" w:hAnsi="Arial" w:cs="Arial"/>
          <w:sz w:val="22"/>
          <w:szCs w:val="22"/>
        </w:rPr>
        <w:t xml:space="preserve"> </w:t>
      </w:r>
      <w:r w:rsidR="006A4BBA" w:rsidRPr="00C56240">
        <w:rPr>
          <w:rFonts w:ascii="Arial" w:hAnsi="Arial" w:cs="Arial"/>
          <w:sz w:val="22"/>
          <w:szCs w:val="22"/>
        </w:rPr>
        <w:t>conceptos</w:t>
      </w:r>
      <w:r w:rsidR="00F9610F" w:rsidRPr="00C56240">
        <w:rPr>
          <w:rFonts w:ascii="Arial" w:hAnsi="Arial" w:cs="Arial"/>
          <w:sz w:val="22"/>
          <w:szCs w:val="22"/>
        </w:rPr>
        <w:t xml:space="preserve"> </w:t>
      </w:r>
      <w:r w:rsidR="006A4BBA" w:rsidRPr="00C56240">
        <w:rPr>
          <w:rFonts w:ascii="Arial" w:hAnsi="Arial" w:cs="Arial"/>
          <w:sz w:val="22"/>
          <w:szCs w:val="22"/>
        </w:rPr>
        <w:t>de</w:t>
      </w:r>
      <w:r w:rsidR="00F9610F" w:rsidRPr="00C56240">
        <w:rPr>
          <w:rFonts w:ascii="Arial" w:hAnsi="Arial" w:cs="Arial"/>
          <w:sz w:val="22"/>
          <w:szCs w:val="22"/>
        </w:rPr>
        <w:t xml:space="preserve"> </w:t>
      </w:r>
      <w:r w:rsidR="006A4BBA" w:rsidRPr="00C56240">
        <w:rPr>
          <w:rFonts w:ascii="Arial" w:hAnsi="Arial" w:cs="Arial"/>
          <w:sz w:val="22"/>
          <w:szCs w:val="22"/>
        </w:rPr>
        <w:t>ingreso</w:t>
      </w:r>
      <w:r w:rsidR="00F9610F" w:rsidRPr="00C56240">
        <w:rPr>
          <w:rFonts w:ascii="Arial" w:hAnsi="Arial" w:cs="Arial"/>
          <w:sz w:val="22"/>
          <w:szCs w:val="22"/>
        </w:rPr>
        <w:t xml:space="preserve"> </w:t>
      </w:r>
      <w:r w:rsidR="006A4BBA" w:rsidRPr="00C56240">
        <w:rPr>
          <w:rFonts w:ascii="Arial" w:hAnsi="Arial" w:cs="Arial"/>
          <w:sz w:val="22"/>
          <w:szCs w:val="22"/>
        </w:rPr>
        <w:t>impide</w:t>
      </w:r>
      <w:r w:rsidR="00F9610F" w:rsidRPr="00C56240">
        <w:rPr>
          <w:rFonts w:ascii="Arial" w:hAnsi="Arial" w:cs="Arial"/>
          <w:sz w:val="22"/>
          <w:szCs w:val="22"/>
        </w:rPr>
        <w:t xml:space="preserve"> </w:t>
      </w:r>
      <w:r w:rsidR="006A4BBA" w:rsidRPr="00C56240">
        <w:rPr>
          <w:rFonts w:ascii="Arial" w:hAnsi="Arial" w:cs="Arial"/>
          <w:sz w:val="22"/>
          <w:szCs w:val="22"/>
        </w:rPr>
        <w:t>identificar</w:t>
      </w:r>
      <w:r w:rsidR="00F9610F" w:rsidRPr="00C56240">
        <w:rPr>
          <w:rFonts w:ascii="Arial" w:hAnsi="Arial" w:cs="Arial"/>
          <w:sz w:val="22"/>
          <w:szCs w:val="22"/>
        </w:rPr>
        <w:t xml:space="preserve"> </w:t>
      </w:r>
      <w:r w:rsidR="006A4BBA" w:rsidRPr="00C56240">
        <w:rPr>
          <w:rFonts w:ascii="Arial" w:hAnsi="Arial" w:cs="Arial"/>
          <w:sz w:val="22"/>
          <w:szCs w:val="22"/>
        </w:rPr>
        <w:t>las</w:t>
      </w:r>
      <w:r w:rsidR="00F9610F" w:rsidRPr="00C56240">
        <w:rPr>
          <w:rFonts w:ascii="Arial" w:hAnsi="Arial" w:cs="Arial"/>
          <w:sz w:val="22"/>
          <w:szCs w:val="22"/>
        </w:rPr>
        <w:t xml:space="preserve"> </w:t>
      </w:r>
      <w:r w:rsidR="006A4BBA" w:rsidRPr="00C56240">
        <w:rPr>
          <w:rFonts w:ascii="Arial" w:hAnsi="Arial" w:cs="Arial"/>
          <w:sz w:val="22"/>
          <w:szCs w:val="22"/>
        </w:rPr>
        <w:t>distintas</w:t>
      </w:r>
      <w:r w:rsidR="00F9610F" w:rsidRPr="00C56240">
        <w:rPr>
          <w:rFonts w:ascii="Arial" w:hAnsi="Arial" w:cs="Arial"/>
          <w:sz w:val="22"/>
          <w:szCs w:val="22"/>
        </w:rPr>
        <w:t xml:space="preserve"> </w:t>
      </w:r>
      <w:r w:rsidR="00C2095E" w:rsidRPr="00C56240">
        <w:rPr>
          <w:rFonts w:ascii="Arial" w:hAnsi="Arial" w:cs="Arial"/>
          <w:sz w:val="22"/>
          <w:szCs w:val="22"/>
        </w:rPr>
        <w:t>asignaciones</w:t>
      </w:r>
      <w:r w:rsidR="00F9610F" w:rsidRPr="00C56240">
        <w:rPr>
          <w:rFonts w:ascii="Arial" w:hAnsi="Arial" w:cs="Arial"/>
          <w:sz w:val="22"/>
          <w:szCs w:val="22"/>
        </w:rPr>
        <w:t xml:space="preserve"> </w:t>
      </w:r>
      <w:r w:rsidR="006A4BBA" w:rsidRPr="00C56240">
        <w:rPr>
          <w:rFonts w:ascii="Arial" w:hAnsi="Arial" w:cs="Arial"/>
          <w:sz w:val="22"/>
          <w:szCs w:val="22"/>
        </w:rPr>
        <w:t>del</w:t>
      </w:r>
      <w:r w:rsidR="00F9610F" w:rsidRPr="00C56240">
        <w:rPr>
          <w:rFonts w:ascii="Arial" w:hAnsi="Arial" w:cs="Arial"/>
          <w:sz w:val="22"/>
          <w:szCs w:val="22"/>
        </w:rPr>
        <w:t xml:space="preserve"> </w:t>
      </w:r>
      <w:r w:rsidR="006A4BBA" w:rsidRPr="00C56240">
        <w:rPr>
          <w:rFonts w:ascii="Arial" w:hAnsi="Arial" w:cs="Arial"/>
          <w:sz w:val="22"/>
          <w:szCs w:val="22"/>
        </w:rPr>
        <w:t>SGP</w:t>
      </w:r>
      <w:r w:rsidR="00F9610F" w:rsidRPr="00C56240">
        <w:rPr>
          <w:rFonts w:ascii="Arial" w:hAnsi="Arial" w:cs="Arial"/>
          <w:sz w:val="22"/>
          <w:szCs w:val="22"/>
        </w:rPr>
        <w:t xml:space="preserve"> </w:t>
      </w:r>
      <w:r w:rsidR="006A4BBA" w:rsidRPr="00C56240">
        <w:rPr>
          <w:rFonts w:ascii="Arial" w:hAnsi="Arial" w:cs="Arial"/>
          <w:sz w:val="22"/>
          <w:szCs w:val="22"/>
        </w:rPr>
        <w:t>–</w:t>
      </w:r>
      <w:r w:rsidR="00F9610F" w:rsidRPr="00C56240">
        <w:rPr>
          <w:rFonts w:ascii="Arial" w:hAnsi="Arial" w:cs="Arial"/>
          <w:sz w:val="22"/>
          <w:szCs w:val="22"/>
        </w:rPr>
        <w:t xml:space="preserve"> </w:t>
      </w:r>
      <w:r w:rsidR="006A4BBA" w:rsidRPr="00C56240">
        <w:rPr>
          <w:rFonts w:ascii="Arial" w:hAnsi="Arial" w:cs="Arial"/>
          <w:sz w:val="22"/>
          <w:szCs w:val="22"/>
        </w:rPr>
        <w:t>Educación</w:t>
      </w:r>
      <w:r w:rsidRPr="00C56240">
        <w:rPr>
          <w:rFonts w:ascii="Arial" w:hAnsi="Arial" w:cs="Arial"/>
          <w:sz w:val="22"/>
          <w:szCs w:val="22"/>
        </w:rPr>
        <w:t xml:space="preserve">, </w:t>
      </w:r>
      <w:r w:rsidR="00F809AA">
        <w:rPr>
          <w:rFonts w:ascii="Arial" w:hAnsi="Arial" w:cs="Arial"/>
          <w:sz w:val="22"/>
          <w:szCs w:val="22"/>
        </w:rPr>
        <w:t>dificultando</w:t>
      </w:r>
      <w:r w:rsidRPr="00C56240">
        <w:rPr>
          <w:rFonts w:ascii="Arial" w:hAnsi="Arial" w:cs="Arial"/>
          <w:sz w:val="22"/>
          <w:szCs w:val="22"/>
        </w:rPr>
        <w:t xml:space="preserve"> la verificación de lo ordenado p</w:t>
      </w:r>
      <w:r w:rsidRPr="00EF6921">
        <w:rPr>
          <w:rFonts w:ascii="Arial" w:hAnsi="Arial" w:cs="Arial"/>
          <w:sz w:val="22"/>
          <w:szCs w:val="22"/>
        </w:rPr>
        <w:t xml:space="preserve">or </w:t>
      </w:r>
      <w:r w:rsidR="00C2095E" w:rsidRPr="00EF6921">
        <w:rPr>
          <w:rFonts w:ascii="Arial" w:hAnsi="Arial" w:cs="Arial"/>
          <w:sz w:val="22"/>
          <w:szCs w:val="22"/>
        </w:rPr>
        <w:t>l</w:t>
      </w:r>
      <w:r w:rsidRPr="00EF6921">
        <w:rPr>
          <w:rFonts w:ascii="Arial" w:hAnsi="Arial" w:cs="Arial"/>
          <w:sz w:val="22"/>
          <w:szCs w:val="22"/>
        </w:rPr>
        <w:t>os</w:t>
      </w:r>
      <w:r w:rsidR="00F9610F" w:rsidRPr="00EF6921">
        <w:rPr>
          <w:rFonts w:ascii="Arial" w:hAnsi="Arial" w:cs="Arial"/>
          <w:sz w:val="22"/>
          <w:szCs w:val="22"/>
        </w:rPr>
        <w:t xml:space="preserve"> </w:t>
      </w:r>
      <w:r w:rsidR="00C2095E" w:rsidRPr="00EF6921">
        <w:rPr>
          <w:rFonts w:ascii="Arial" w:hAnsi="Arial" w:cs="Arial"/>
          <w:sz w:val="22"/>
          <w:szCs w:val="22"/>
        </w:rPr>
        <w:t>artículo</w:t>
      </w:r>
      <w:r w:rsidRPr="00EF6921">
        <w:rPr>
          <w:rFonts w:ascii="Arial" w:hAnsi="Arial" w:cs="Arial"/>
          <w:sz w:val="22"/>
          <w:szCs w:val="22"/>
        </w:rPr>
        <w:t>s</w:t>
      </w:r>
      <w:r w:rsidR="00F9610F" w:rsidRPr="00EF6921">
        <w:rPr>
          <w:rFonts w:ascii="Arial" w:hAnsi="Arial" w:cs="Arial"/>
          <w:sz w:val="22"/>
          <w:szCs w:val="22"/>
        </w:rPr>
        <w:t xml:space="preserve"> </w:t>
      </w:r>
      <w:r w:rsidR="00C2095E" w:rsidRPr="00EF6921">
        <w:rPr>
          <w:rFonts w:ascii="Arial" w:hAnsi="Arial" w:cs="Arial"/>
          <w:sz w:val="22"/>
          <w:szCs w:val="22"/>
        </w:rPr>
        <w:t>91</w:t>
      </w:r>
      <w:r w:rsidR="00F9610F" w:rsidRPr="00EF6921">
        <w:rPr>
          <w:rFonts w:ascii="Arial" w:hAnsi="Arial" w:cs="Arial"/>
          <w:sz w:val="22"/>
          <w:szCs w:val="22"/>
        </w:rPr>
        <w:t xml:space="preserve"> </w:t>
      </w:r>
      <w:r w:rsidR="00C2095E" w:rsidRPr="00EF6921">
        <w:rPr>
          <w:rFonts w:ascii="Arial" w:hAnsi="Arial" w:cs="Arial"/>
          <w:sz w:val="22"/>
          <w:szCs w:val="22"/>
        </w:rPr>
        <w:t>de</w:t>
      </w:r>
      <w:r w:rsidR="00F9610F" w:rsidRPr="00EF6921">
        <w:rPr>
          <w:rFonts w:ascii="Arial" w:hAnsi="Arial" w:cs="Arial"/>
          <w:sz w:val="22"/>
          <w:szCs w:val="22"/>
        </w:rPr>
        <w:t xml:space="preserve"> </w:t>
      </w:r>
      <w:r w:rsidR="00C2095E" w:rsidRPr="00EF6921">
        <w:rPr>
          <w:rFonts w:ascii="Arial" w:hAnsi="Arial" w:cs="Arial"/>
          <w:sz w:val="22"/>
          <w:szCs w:val="22"/>
        </w:rPr>
        <w:t>la</w:t>
      </w:r>
      <w:r w:rsidR="00F9610F" w:rsidRPr="00EF6921">
        <w:rPr>
          <w:rFonts w:ascii="Arial" w:hAnsi="Arial" w:cs="Arial"/>
          <w:sz w:val="22"/>
          <w:szCs w:val="22"/>
        </w:rPr>
        <w:t xml:space="preserve"> </w:t>
      </w:r>
      <w:r w:rsidR="00C2095E" w:rsidRPr="00EF6921">
        <w:rPr>
          <w:rFonts w:ascii="Arial" w:hAnsi="Arial" w:cs="Arial"/>
          <w:sz w:val="22"/>
          <w:szCs w:val="22"/>
        </w:rPr>
        <w:t>Ley</w:t>
      </w:r>
      <w:r w:rsidR="00F9610F" w:rsidRPr="00EF6921">
        <w:rPr>
          <w:rFonts w:ascii="Arial" w:hAnsi="Arial" w:cs="Arial"/>
          <w:sz w:val="22"/>
          <w:szCs w:val="22"/>
        </w:rPr>
        <w:t xml:space="preserve"> </w:t>
      </w:r>
      <w:r w:rsidR="00C2095E" w:rsidRPr="00EF6921">
        <w:rPr>
          <w:rFonts w:ascii="Arial" w:hAnsi="Arial" w:cs="Arial"/>
          <w:sz w:val="22"/>
          <w:szCs w:val="22"/>
        </w:rPr>
        <w:t>715</w:t>
      </w:r>
      <w:r w:rsidR="00F9610F" w:rsidRPr="00EF6921">
        <w:rPr>
          <w:rFonts w:ascii="Arial" w:hAnsi="Arial" w:cs="Arial"/>
          <w:sz w:val="22"/>
          <w:szCs w:val="22"/>
        </w:rPr>
        <w:t xml:space="preserve"> </w:t>
      </w:r>
      <w:r w:rsidR="00C2095E" w:rsidRPr="00EF6921">
        <w:rPr>
          <w:rFonts w:ascii="Arial" w:hAnsi="Arial" w:cs="Arial"/>
          <w:sz w:val="22"/>
          <w:szCs w:val="22"/>
        </w:rPr>
        <w:t>de</w:t>
      </w:r>
      <w:r w:rsidR="00F9610F" w:rsidRPr="00EF6921">
        <w:rPr>
          <w:rFonts w:ascii="Arial" w:hAnsi="Arial" w:cs="Arial"/>
          <w:sz w:val="22"/>
          <w:szCs w:val="22"/>
        </w:rPr>
        <w:t xml:space="preserve"> </w:t>
      </w:r>
      <w:r w:rsidR="00C2095E" w:rsidRPr="00EF6921">
        <w:rPr>
          <w:rFonts w:ascii="Arial" w:hAnsi="Arial" w:cs="Arial"/>
          <w:sz w:val="22"/>
          <w:szCs w:val="22"/>
        </w:rPr>
        <w:t>2001</w:t>
      </w:r>
      <w:r w:rsidR="00F9610F" w:rsidRPr="00EF6921">
        <w:rPr>
          <w:rFonts w:ascii="Arial" w:hAnsi="Arial" w:cs="Arial"/>
          <w:sz w:val="22"/>
          <w:szCs w:val="22"/>
        </w:rPr>
        <w:t xml:space="preserve"> </w:t>
      </w:r>
      <w:r w:rsidRPr="00EF6921">
        <w:rPr>
          <w:rFonts w:ascii="Arial" w:hAnsi="Arial" w:cs="Arial"/>
          <w:sz w:val="22"/>
          <w:szCs w:val="22"/>
        </w:rPr>
        <w:t xml:space="preserve">y </w:t>
      </w:r>
      <w:r w:rsidR="00C2095E" w:rsidRPr="00EF6921">
        <w:rPr>
          <w:rFonts w:ascii="Arial" w:hAnsi="Arial" w:cs="Arial"/>
          <w:bCs/>
          <w:sz w:val="22"/>
          <w:szCs w:val="22"/>
        </w:rPr>
        <w:t>148</w:t>
      </w:r>
      <w:r w:rsidR="00F9610F" w:rsidRPr="00EF6921">
        <w:rPr>
          <w:rFonts w:ascii="Arial" w:hAnsi="Arial" w:cs="Arial"/>
          <w:bCs/>
          <w:sz w:val="22"/>
          <w:szCs w:val="22"/>
        </w:rPr>
        <w:t xml:space="preserve"> </w:t>
      </w:r>
      <w:r w:rsidR="00C2095E" w:rsidRPr="00EF6921">
        <w:rPr>
          <w:rFonts w:ascii="Arial" w:hAnsi="Arial" w:cs="Arial"/>
          <w:bCs/>
          <w:sz w:val="22"/>
          <w:szCs w:val="22"/>
        </w:rPr>
        <w:t>de</w:t>
      </w:r>
      <w:r w:rsidR="00F9610F" w:rsidRPr="00EF6921">
        <w:rPr>
          <w:rFonts w:ascii="Arial" w:hAnsi="Arial" w:cs="Arial"/>
          <w:bCs/>
          <w:sz w:val="22"/>
          <w:szCs w:val="22"/>
        </w:rPr>
        <w:t xml:space="preserve"> </w:t>
      </w:r>
      <w:r w:rsidR="00C2095E" w:rsidRPr="00EF6921">
        <w:rPr>
          <w:rFonts w:ascii="Arial" w:hAnsi="Arial" w:cs="Arial"/>
          <w:bCs/>
          <w:sz w:val="22"/>
          <w:szCs w:val="22"/>
        </w:rPr>
        <w:t>la</w:t>
      </w:r>
      <w:r w:rsidR="00F9610F" w:rsidRPr="00EF6921">
        <w:rPr>
          <w:rFonts w:ascii="Arial" w:hAnsi="Arial" w:cs="Arial"/>
          <w:bCs/>
          <w:sz w:val="22"/>
          <w:szCs w:val="22"/>
        </w:rPr>
        <w:t xml:space="preserve"> </w:t>
      </w:r>
      <w:r w:rsidR="00C2095E" w:rsidRPr="00EF6921">
        <w:rPr>
          <w:rFonts w:ascii="Arial" w:hAnsi="Arial" w:cs="Arial"/>
          <w:bCs/>
          <w:sz w:val="22"/>
          <w:szCs w:val="22"/>
        </w:rPr>
        <w:t>Ley</w:t>
      </w:r>
      <w:r w:rsidR="00F9610F" w:rsidRPr="00EF6921">
        <w:rPr>
          <w:rFonts w:ascii="Arial" w:hAnsi="Arial" w:cs="Arial"/>
          <w:bCs/>
          <w:sz w:val="22"/>
          <w:szCs w:val="22"/>
        </w:rPr>
        <w:t xml:space="preserve"> </w:t>
      </w:r>
      <w:r w:rsidR="00C2095E" w:rsidRPr="00EF6921">
        <w:rPr>
          <w:rFonts w:ascii="Arial" w:hAnsi="Arial" w:cs="Arial"/>
          <w:bCs/>
          <w:sz w:val="22"/>
          <w:szCs w:val="22"/>
        </w:rPr>
        <w:t>1450</w:t>
      </w:r>
      <w:r w:rsidR="00F9610F" w:rsidRPr="00EF6921">
        <w:rPr>
          <w:rFonts w:ascii="Arial" w:hAnsi="Arial" w:cs="Arial"/>
          <w:bCs/>
          <w:sz w:val="22"/>
          <w:szCs w:val="22"/>
        </w:rPr>
        <w:t xml:space="preserve"> </w:t>
      </w:r>
      <w:r w:rsidR="00C2095E" w:rsidRPr="00EF6921">
        <w:rPr>
          <w:rFonts w:ascii="Arial" w:hAnsi="Arial" w:cs="Arial"/>
          <w:bCs/>
          <w:sz w:val="22"/>
          <w:szCs w:val="22"/>
        </w:rPr>
        <w:t>de</w:t>
      </w:r>
      <w:r w:rsidR="00F9610F" w:rsidRPr="00EF6921">
        <w:rPr>
          <w:rFonts w:ascii="Arial" w:hAnsi="Arial" w:cs="Arial"/>
          <w:bCs/>
          <w:sz w:val="22"/>
          <w:szCs w:val="22"/>
        </w:rPr>
        <w:t xml:space="preserve"> </w:t>
      </w:r>
      <w:r w:rsidR="00C2095E" w:rsidRPr="00EF6921">
        <w:rPr>
          <w:rFonts w:ascii="Arial" w:hAnsi="Arial" w:cs="Arial"/>
          <w:bCs/>
          <w:sz w:val="22"/>
          <w:szCs w:val="22"/>
        </w:rPr>
        <w:t>2011,</w:t>
      </w:r>
      <w:r w:rsidR="00F9610F" w:rsidRPr="00EF6921">
        <w:rPr>
          <w:rFonts w:ascii="Arial" w:hAnsi="Arial" w:cs="Arial"/>
          <w:bCs/>
          <w:sz w:val="22"/>
          <w:szCs w:val="22"/>
        </w:rPr>
        <w:t xml:space="preserve"> </w:t>
      </w:r>
      <w:r w:rsidRPr="00EF6921">
        <w:rPr>
          <w:rFonts w:ascii="Arial" w:hAnsi="Arial" w:cs="Arial"/>
          <w:bCs/>
          <w:sz w:val="22"/>
          <w:szCs w:val="22"/>
        </w:rPr>
        <w:t xml:space="preserve">relativos a la </w:t>
      </w:r>
      <w:r w:rsidR="00C2095E" w:rsidRPr="00EF6921">
        <w:rPr>
          <w:rFonts w:ascii="Arial" w:hAnsi="Arial" w:cs="Arial"/>
          <w:bCs/>
          <w:sz w:val="22"/>
          <w:szCs w:val="22"/>
        </w:rPr>
        <w:t>destinación</w:t>
      </w:r>
      <w:r w:rsidRPr="00EF6921">
        <w:rPr>
          <w:rFonts w:ascii="Arial" w:hAnsi="Arial" w:cs="Arial"/>
          <w:bCs/>
          <w:sz w:val="22"/>
          <w:szCs w:val="22"/>
        </w:rPr>
        <w:t xml:space="preserve"> específica de los rendimientos financieros y el superávit de la participación, respectivamente</w:t>
      </w:r>
      <w:r w:rsidR="00C2095E" w:rsidRPr="00EF6921">
        <w:rPr>
          <w:rFonts w:ascii="Arial" w:hAnsi="Arial" w:cs="Arial"/>
          <w:bCs/>
          <w:sz w:val="22"/>
          <w:szCs w:val="22"/>
        </w:rPr>
        <w:t>.</w:t>
      </w:r>
    </w:p>
    <w:p w:rsidR="00EF6921" w:rsidRPr="00EF6921" w:rsidRDefault="00EF6921" w:rsidP="0090037D">
      <w:pPr>
        <w:jc w:val="both"/>
        <w:textAlignment w:val="baseline"/>
        <w:rPr>
          <w:rFonts w:ascii="Arial" w:hAnsi="Arial" w:cs="Arial"/>
          <w:bCs/>
          <w:sz w:val="22"/>
          <w:szCs w:val="22"/>
        </w:rPr>
      </w:pPr>
    </w:p>
    <w:p w:rsidR="0046676B" w:rsidRPr="00EF6921" w:rsidRDefault="00C56240" w:rsidP="0090037D">
      <w:pPr>
        <w:jc w:val="both"/>
        <w:textAlignment w:val="baseline"/>
        <w:rPr>
          <w:rFonts w:ascii="Arial" w:eastAsiaTheme="minorHAnsi" w:hAnsi="Arial" w:cs="Arial"/>
          <w:sz w:val="22"/>
          <w:szCs w:val="22"/>
          <w:lang w:eastAsia="en-US"/>
        </w:rPr>
      </w:pPr>
      <w:r w:rsidRPr="00EF6921">
        <w:rPr>
          <w:rFonts w:ascii="Arial" w:hAnsi="Arial" w:cs="Arial"/>
          <w:bCs/>
          <w:sz w:val="22"/>
          <w:szCs w:val="22"/>
        </w:rPr>
        <w:lastRenderedPageBreak/>
        <w:t xml:space="preserve">En este sentido, el Ministerio de Educación manifiesta en su oficio con Radicado No. </w:t>
      </w:r>
      <w:r w:rsidRPr="00EF6921">
        <w:rPr>
          <w:rFonts w:ascii="Arial" w:hAnsi="Arial" w:cs="Arial"/>
          <w:sz w:val="22"/>
          <w:szCs w:val="22"/>
        </w:rPr>
        <w:t xml:space="preserve">1-2021-037891 del 3 de mayo de 2021 que </w:t>
      </w:r>
      <w:r w:rsidRPr="00EF6921">
        <w:rPr>
          <w:rFonts w:ascii="Arial" w:hAnsi="Arial" w:cs="Arial"/>
          <w:i/>
          <w:sz w:val="22"/>
          <w:szCs w:val="22"/>
        </w:rPr>
        <w:t>“d</w:t>
      </w:r>
      <w:r w:rsidR="0046676B" w:rsidRPr="00EF6921">
        <w:rPr>
          <w:rFonts w:ascii="Arial" w:eastAsiaTheme="minorHAnsi" w:hAnsi="Arial" w:cs="Arial"/>
          <w:i/>
          <w:sz w:val="22"/>
          <w:szCs w:val="22"/>
          <w:lang w:eastAsia="en-US"/>
        </w:rPr>
        <w:t xml:space="preserve">e acuerdo a </w:t>
      </w:r>
      <w:r w:rsidRPr="00EF6921">
        <w:rPr>
          <w:rFonts w:ascii="Arial" w:hAnsi="Arial" w:cs="Arial"/>
          <w:i/>
          <w:sz w:val="22"/>
          <w:szCs w:val="22"/>
        </w:rPr>
        <w:t>la</w:t>
      </w:r>
      <w:r w:rsidRPr="00EF6921">
        <w:rPr>
          <w:rFonts w:ascii="Arial" w:eastAsiaTheme="minorHAnsi" w:hAnsi="Arial" w:cs="Arial"/>
          <w:i/>
          <w:sz w:val="22"/>
          <w:szCs w:val="22"/>
          <w:lang w:eastAsia="en-US"/>
        </w:rPr>
        <w:t xml:space="preserve"> </w:t>
      </w:r>
      <w:r w:rsidR="0046676B" w:rsidRPr="00EF6921">
        <w:rPr>
          <w:rFonts w:ascii="Arial" w:eastAsiaTheme="minorHAnsi" w:hAnsi="Arial" w:cs="Arial"/>
          <w:i/>
          <w:sz w:val="22"/>
          <w:szCs w:val="22"/>
          <w:lang w:eastAsia="en-US"/>
        </w:rPr>
        <w:t xml:space="preserve">recomendación realizada por </w:t>
      </w:r>
      <w:r w:rsidRPr="00EF6921">
        <w:rPr>
          <w:rFonts w:ascii="Arial" w:hAnsi="Arial" w:cs="Arial"/>
          <w:i/>
          <w:sz w:val="22"/>
          <w:szCs w:val="22"/>
        </w:rPr>
        <w:t xml:space="preserve">la </w:t>
      </w:r>
      <w:r w:rsidR="0046676B" w:rsidRPr="00EF6921">
        <w:rPr>
          <w:rFonts w:ascii="Arial" w:eastAsiaTheme="minorHAnsi" w:hAnsi="Arial" w:cs="Arial"/>
          <w:i/>
          <w:sz w:val="22"/>
          <w:szCs w:val="22"/>
          <w:lang w:eastAsia="en-US"/>
        </w:rPr>
        <w:t xml:space="preserve">DAF con respecto a </w:t>
      </w:r>
      <w:r w:rsidRPr="00EF6921">
        <w:rPr>
          <w:rFonts w:ascii="Arial" w:hAnsi="Arial" w:cs="Arial"/>
          <w:i/>
          <w:sz w:val="22"/>
          <w:szCs w:val="22"/>
        </w:rPr>
        <w:t>la</w:t>
      </w:r>
      <w:r w:rsidRPr="00EF6921">
        <w:rPr>
          <w:rFonts w:ascii="Arial" w:eastAsiaTheme="minorHAnsi" w:hAnsi="Arial" w:cs="Arial"/>
          <w:i/>
          <w:sz w:val="22"/>
          <w:szCs w:val="22"/>
          <w:lang w:eastAsia="en-US"/>
        </w:rPr>
        <w:t xml:space="preserve"> </w:t>
      </w:r>
      <w:r w:rsidR="0046676B" w:rsidRPr="00EF6921">
        <w:rPr>
          <w:rFonts w:ascii="Arial" w:eastAsiaTheme="minorHAnsi" w:hAnsi="Arial" w:cs="Arial"/>
          <w:i/>
          <w:sz w:val="22"/>
          <w:szCs w:val="22"/>
          <w:lang w:eastAsia="en-US"/>
        </w:rPr>
        <w:t xml:space="preserve">clasificación de </w:t>
      </w:r>
      <w:r w:rsidRPr="00EF6921">
        <w:rPr>
          <w:rFonts w:ascii="Arial" w:hAnsi="Arial" w:cs="Arial"/>
          <w:i/>
          <w:sz w:val="22"/>
          <w:szCs w:val="22"/>
        </w:rPr>
        <w:t>la</w:t>
      </w:r>
      <w:r w:rsidRPr="00EF6921">
        <w:rPr>
          <w:rFonts w:ascii="Arial" w:eastAsiaTheme="minorHAnsi" w:hAnsi="Arial" w:cs="Arial"/>
          <w:i/>
          <w:sz w:val="22"/>
          <w:szCs w:val="22"/>
          <w:lang w:eastAsia="en-US"/>
        </w:rPr>
        <w:t xml:space="preserve"> </w:t>
      </w:r>
      <w:r w:rsidR="0046676B" w:rsidRPr="00EF6921">
        <w:rPr>
          <w:rFonts w:ascii="Arial" w:eastAsiaTheme="minorHAnsi" w:hAnsi="Arial" w:cs="Arial"/>
          <w:i/>
          <w:sz w:val="22"/>
          <w:szCs w:val="22"/>
          <w:lang w:eastAsia="en-US"/>
        </w:rPr>
        <w:t xml:space="preserve">apropiación de los rendimientos financieros de cancelaciones, se ha efectuado </w:t>
      </w:r>
      <w:r w:rsidRPr="00EF6921">
        <w:rPr>
          <w:rFonts w:ascii="Arial" w:hAnsi="Arial" w:cs="Arial"/>
          <w:i/>
          <w:sz w:val="22"/>
          <w:szCs w:val="22"/>
        </w:rPr>
        <w:t>la</w:t>
      </w:r>
      <w:r w:rsidRPr="00EF6921">
        <w:rPr>
          <w:rFonts w:ascii="Arial" w:eastAsiaTheme="minorHAnsi" w:hAnsi="Arial" w:cs="Arial"/>
          <w:i/>
          <w:sz w:val="22"/>
          <w:szCs w:val="22"/>
          <w:lang w:eastAsia="en-US"/>
        </w:rPr>
        <w:t xml:space="preserve"> </w:t>
      </w:r>
      <w:r w:rsidR="0046676B" w:rsidRPr="00EF6921">
        <w:rPr>
          <w:rFonts w:ascii="Arial" w:eastAsiaTheme="minorHAnsi" w:hAnsi="Arial" w:cs="Arial"/>
          <w:i/>
          <w:sz w:val="22"/>
          <w:szCs w:val="22"/>
          <w:lang w:eastAsia="en-US"/>
        </w:rPr>
        <w:t>adición a</w:t>
      </w:r>
      <w:r w:rsidR="00BB3153" w:rsidRPr="00EF6921">
        <w:rPr>
          <w:rFonts w:ascii="Arial" w:eastAsiaTheme="minorHAnsi" w:hAnsi="Arial" w:cs="Arial"/>
          <w:i/>
          <w:sz w:val="22"/>
          <w:szCs w:val="22"/>
          <w:lang w:eastAsia="en-US"/>
        </w:rPr>
        <w:t xml:space="preserve"> </w:t>
      </w:r>
      <w:r w:rsidR="0046676B" w:rsidRPr="00EF6921">
        <w:rPr>
          <w:rFonts w:ascii="Arial" w:eastAsiaTheme="minorHAnsi" w:hAnsi="Arial" w:cs="Arial"/>
          <w:i/>
          <w:sz w:val="22"/>
          <w:szCs w:val="22"/>
          <w:lang w:eastAsia="en-US"/>
        </w:rPr>
        <w:t>través de los actos administrativos que se relacionan: Decreto 0221 Rendimientos</w:t>
      </w:r>
      <w:r w:rsidR="00BB3153" w:rsidRPr="00EF6921">
        <w:rPr>
          <w:rFonts w:ascii="Arial" w:eastAsiaTheme="minorHAnsi" w:hAnsi="Arial" w:cs="Arial"/>
          <w:i/>
          <w:sz w:val="22"/>
          <w:szCs w:val="22"/>
          <w:lang w:eastAsia="en-US"/>
        </w:rPr>
        <w:t xml:space="preserve"> </w:t>
      </w:r>
      <w:r w:rsidR="0046676B" w:rsidRPr="00EF6921">
        <w:rPr>
          <w:rFonts w:ascii="Arial" w:eastAsiaTheme="minorHAnsi" w:hAnsi="Arial" w:cs="Arial"/>
          <w:i/>
          <w:sz w:val="22"/>
          <w:szCs w:val="22"/>
          <w:lang w:eastAsia="en-US"/>
        </w:rPr>
        <w:t>Financieros a marzo 2021 y 0222 para Adición del Recurso de Balance, todos del 05 de</w:t>
      </w:r>
      <w:r w:rsidR="00BB3153" w:rsidRPr="00EF6921">
        <w:rPr>
          <w:rFonts w:ascii="Arial" w:eastAsiaTheme="minorHAnsi" w:hAnsi="Arial" w:cs="Arial"/>
          <w:i/>
          <w:sz w:val="22"/>
          <w:szCs w:val="22"/>
          <w:lang w:eastAsia="en-US"/>
        </w:rPr>
        <w:t xml:space="preserve"> </w:t>
      </w:r>
      <w:r w:rsidR="0046676B" w:rsidRPr="00EF6921">
        <w:rPr>
          <w:rFonts w:ascii="Arial" w:eastAsiaTheme="minorHAnsi" w:hAnsi="Arial" w:cs="Arial"/>
          <w:i/>
          <w:sz w:val="22"/>
          <w:szCs w:val="22"/>
          <w:lang w:eastAsia="en-US"/>
        </w:rPr>
        <w:t xml:space="preserve">abril de 2021. Los primeros se adicionan en mejoramiento de </w:t>
      </w:r>
      <w:r w:rsidRPr="00EF6921">
        <w:rPr>
          <w:rFonts w:ascii="Arial" w:eastAsiaTheme="minorHAnsi" w:hAnsi="Arial" w:cs="Arial"/>
          <w:i/>
          <w:sz w:val="22"/>
          <w:szCs w:val="22"/>
          <w:lang w:eastAsia="en-US"/>
        </w:rPr>
        <w:t xml:space="preserve">la </w:t>
      </w:r>
      <w:r w:rsidR="0046676B" w:rsidRPr="00EF6921">
        <w:rPr>
          <w:rFonts w:ascii="Arial" w:eastAsiaTheme="minorHAnsi" w:hAnsi="Arial" w:cs="Arial"/>
          <w:i/>
          <w:sz w:val="22"/>
          <w:szCs w:val="22"/>
          <w:lang w:eastAsia="en-US"/>
        </w:rPr>
        <w:t>Calidad y</w:t>
      </w:r>
      <w:r w:rsidR="00BB3153" w:rsidRPr="00EF6921">
        <w:rPr>
          <w:rFonts w:ascii="Arial" w:eastAsiaTheme="minorHAnsi" w:hAnsi="Arial" w:cs="Arial"/>
          <w:i/>
          <w:sz w:val="22"/>
          <w:szCs w:val="22"/>
          <w:lang w:eastAsia="en-US"/>
        </w:rPr>
        <w:t xml:space="preserve"> </w:t>
      </w:r>
      <w:r w:rsidR="0046676B" w:rsidRPr="00EF6921">
        <w:rPr>
          <w:rFonts w:ascii="Arial" w:eastAsiaTheme="minorHAnsi" w:hAnsi="Arial" w:cs="Arial"/>
          <w:i/>
          <w:sz w:val="22"/>
          <w:szCs w:val="22"/>
          <w:lang w:eastAsia="en-US"/>
        </w:rPr>
        <w:t>en los Recursos</w:t>
      </w:r>
      <w:r w:rsidR="00BB3153" w:rsidRPr="00EF6921">
        <w:rPr>
          <w:rFonts w:ascii="Arial" w:eastAsiaTheme="minorHAnsi" w:hAnsi="Arial" w:cs="Arial"/>
          <w:i/>
          <w:sz w:val="22"/>
          <w:szCs w:val="22"/>
          <w:lang w:eastAsia="en-US"/>
        </w:rPr>
        <w:t xml:space="preserve"> </w:t>
      </w:r>
      <w:r w:rsidR="0046676B" w:rsidRPr="00EF6921">
        <w:rPr>
          <w:rFonts w:ascii="Arial" w:eastAsiaTheme="minorHAnsi" w:hAnsi="Arial" w:cs="Arial"/>
          <w:i/>
          <w:sz w:val="22"/>
          <w:szCs w:val="22"/>
          <w:lang w:eastAsia="en-US"/>
        </w:rPr>
        <w:t>del balance se especifican con fuentes diferentes al SGP Prestaci</w:t>
      </w:r>
      <w:r w:rsidRPr="00EF6921">
        <w:rPr>
          <w:rFonts w:ascii="Arial" w:eastAsiaTheme="minorHAnsi" w:hAnsi="Arial" w:cs="Arial"/>
          <w:i/>
          <w:sz w:val="22"/>
          <w:szCs w:val="22"/>
          <w:lang w:eastAsia="en-US"/>
        </w:rPr>
        <w:t>ó</w:t>
      </w:r>
      <w:r w:rsidR="0046676B" w:rsidRPr="00EF6921">
        <w:rPr>
          <w:rFonts w:ascii="Arial" w:eastAsiaTheme="minorHAnsi" w:hAnsi="Arial" w:cs="Arial"/>
          <w:i/>
          <w:sz w:val="22"/>
          <w:szCs w:val="22"/>
          <w:lang w:eastAsia="en-US"/>
        </w:rPr>
        <w:t>n del Servicio y PAE</w:t>
      </w:r>
      <w:r w:rsidR="00BB3153" w:rsidRPr="00EF6921">
        <w:rPr>
          <w:rFonts w:ascii="Arial" w:eastAsiaTheme="minorHAnsi" w:hAnsi="Arial" w:cs="Arial"/>
          <w:i/>
          <w:sz w:val="22"/>
          <w:szCs w:val="22"/>
          <w:lang w:eastAsia="en-US"/>
        </w:rPr>
        <w:t xml:space="preserve"> </w:t>
      </w:r>
      <w:r w:rsidR="0046676B" w:rsidRPr="00EF6921">
        <w:rPr>
          <w:rFonts w:ascii="Arial" w:eastAsiaTheme="minorHAnsi" w:hAnsi="Arial" w:cs="Arial"/>
          <w:i/>
          <w:sz w:val="22"/>
          <w:szCs w:val="22"/>
          <w:lang w:eastAsia="en-US"/>
        </w:rPr>
        <w:t>para a vigencia 2021</w:t>
      </w:r>
      <w:r w:rsidRPr="00EF6921">
        <w:rPr>
          <w:rFonts w:ascii="Arial" w:eastAsiaTheme="minorHAnsi" w:hAnsi="Arial" w:cs="Arial"/>
          <w:i/>
          <w:sz w:val="22"/>
          <w:szCs w:val="22"/>
          <w:lang w:eastAsia="en-US"/>
        </w:rPr>
        <w:t>”</w:t>
      </w:r>
      <w:r w:rsidR="0046676B" w:rsidRPr="00EF6921">
        <w:rPr>
          <w:rFonts w:ascii="Arial" w:eastAsiaTheme="minorHAnsi" w:hAnsi="Arial" w:cs="Arial"/>
          <w:sz w:val="22"/>
          <w:szCs w:val="22"/>
          <w:lang w:eastAsia="en-US"/>
        </w:rPr>
        <w:t>.</w:t>
      </w:r>
    </w:p>
    <w:p w:rsidR="0046676B" w:rsidRPr="00EF6921" w:rsidRDefault="0046676B" w:rsidP="0090037D">
      <w:pPr>
        <w:jc w:val="both"/>
        <w:textAlignment w:val="baseline"/>
        <w:rPr>
          <w:rFonts w:ascii="Arial" w:eastAsiaTheme="minorHAnsi" w:hAnsi="Arial" w:cs="Arial"/>
          <w:sz w:val="22"/>
          <w:szCs w:val="22"/>
          <w:lang w:eastAsia="en-US"/>
        </w:rPr>
      </w:pPr>
    </w:p>
    <w:p w:rsidR="00C56240" w:rsidRPr="00EF6921" w:rsidRDefault="00C56240" w:rsidP="0090037D">
      <w:pPr>
        <w:jc w:val="both"/>
        <w:textAlignment w:val="baseline"/>
        <w:rPr>
          <w:rFonts w:ascii="Arial" w:eastAsiaTheme="minorHAnsi" w:hAnsi="Arial" w:cs="Arial"/>
          <w:sz w:val="22"/>
          <w:szCs w:val="22"/>
          <w:lang w:eastAsia="en-US"/>
        </w:rPr>
      </w:pPr>
      <w:r w:rsidRPr="00EF6921">
        <w:rPr>
          <w:rFonts w:ascii="Arial" w:eastAsiaTheme="minorHAnsi" w:hAnsi="Arial" w:cs="Arial"/>
          <w:sz w:val="22"/>
          <w:szCs w:val="22"/>
          <w:lang w:eastAsia="en-US"/>
        </w:rPr>
        <w:t xml:space="preserve">Infortunadamente, las evidencias suministradas al corte de este informe, 31 de marzo de 2021, no permiten verificar </w:t>
      </w:r>
      <w:r w:rsidR="00084965" w:rsidRPr="00EF6921">
        <w:rPr>
          <w:rFonts w:ascii="Arial" w:eastAsiaTheme="minorHAnsi" w:hAnsi="Arial" w:cs="Arial"/>
          <w:sz w:val="22"/>
          <w:szCs w:val="22"/>
          <w:lang w:eastAsia="en-US"/>
        </w:rPr>
        <w:t xml:space="preserve">en la ejecución presupuestal </w:t>
      </w:r>
      <w:r w:rsidRPr="00EF6921">
        <w:rPr>
          <w:rFonts w:ascii="Arial" w:eastAsiaTheme="minorHAnsi" w:hAnsi="Arial" w:cs="Arial"/>
          <w:sz w:val="22"/>
          <w:szCs w:val="22"/>
          <w:lang w:eastAsia="en-US"/>
        </w:rPr>
        <w:t>lo afirmado por el Ministerio de Educaci</w:t>
      </w:r>
      <w:r w:rsidR="00084965" w:rsidRPr="00EF6921">
        <w:rPr>
          <w:rFonts w:ascii="Arial" w:eastAsiaTheme="minorHAnsi" w:hAnsi="Arial" w:cs="Arial"/>
          <w:sz w:val="22"/>
          <w:szCs w:val="22"/>
          <w:lang w:eastAsia="en-US"/>
        </w:rPr>
        <w:t xml:space="preserve">ón Nacional. </w:t>
      </w:r>
    </w:p>
    <w:p w:rsidR="0046676B" w:rsidRPr="00EF6921" w:rsidRDefault="0046676B" w:rsidP="0090037D">
      <w:pPr>
        <w:jc w:val="both"/>
        <w:textAlignment w:val="baseline"/>
        <w:rPr>
          <w:rFonts w:ascii="Arial" w:hAnsi="Arial" w:cs="Arial"/>
          <w:b/>
          <w:bCs/>
          <w:sz w:val="22"/>
          <w:szCs w:val="22"/>
          <w:u w:val="single"/>
        </w:rPr>
      </w:pPr>
    </w:p>
    <w:p w:rsidR="00DD240F" w:rsidRPr="00C56240" w:rsidRDefault="00DD240F" w:rsidP="0090037D">
      <w:pPr>
        <w:jc w:val="both"/>
        <w:textAlignment w:val="baseline"/>
        <w:rPr>
          <w:rFonts w:ascii="Arial" w:hAnsi="Arial" w:cs="Arial"/>
          <w:sz w:val="22"/>
          <w:szCs w:val="22"/>
        </w:rPr>
      </w:pPr>
      <w:r w:rsidRPr="00C56240">
        <w:rPr>
          <w:rFonts w:ascii="Arial" w:hAnsi="Arial" w:cs="Arial"/>
          <w:b/>
          <w:bCs/>
          <w:sz w:val="22"/>
          <w:szCs w:val="22"/>
          <w:u w:val="single"/>
        </w:rPr>
        <w:t>Gastos</w:t>
      </w:r>
      <w:r w:rsidR="00F9610F" w:rsidRPr="00C56240">
        <w:rPr>
          <w:rFonts w:ascii="Arial" w:hAnsi="Arial" w:cs="Arial"/>
          <w:sz w:val="22"/>
          <w:szCs w:val="22"/>
        </w:rPr>
        <w:t xml:space="preserve"> </w:t>
      </w:r>
    </w:p>
    <w:p w:rsidR="00DD240F" w:rsidRPr="00C56240" w:rsidRDefault="00F9610F" w:rsidP="0090037D">
      <w:pPr>
        <w:jc w:val="both"/>
        <w:textAlignment w:val="baseline"/>
        <w:rPr>
          <w:rFonts w:ascii="Arial" w:hAnsi="Arial" w:cs="Arial"/>
          <w:sz w:val="22"/>
          <w:szCs w:val="22"/>
        </w:rPr>
      </w:pPr>
      <w:r w:rsidRPr="00C56240">
        <w:rPr>
          <w:rFonts w:ascii="Arial" w:hAnsi="Arial" w:cs="Arial"/>
          <w:sz w:val="22"/>
          <w:szCs w:val="22"/>
        </w:rPr>
        <w:t xml:space="preserve"> </w:t>
      </w:r>
    </w:p>
    <w:p w:rsidR="00DD240F" w:rsidRDefault="00DD240F" w:rsidP="0090037D">
      <w:pPr>
        <w:jc w:val="both"/>
        <w:textAlignment w:val="baseline"/>
        <w:rPr>
          <w:rFonts w:ascii="Arial" w:hAnsi="Arial" w:cs="Arial"/>
          <w:sz w:val="22"/>
          <w:szCs w:val="22"/>
        </w:rPr>
      </w:pPr>
      <w:r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vigencia</w:t>
      </w:r>
      <w:r w:rsidR="00F9610F" w:rsidRPr="00C56240">
        <w:rPr>
          <w:rFonts w:ascii="Arial" w:hAnsi="Arial" w:cs="Arial"/>
          <w:sz w:val="22"/>
          <w:szCs w:val="22"/>
        </w:rPr>
        <w:t xml:space="preserve"> </w:t>
      </w:r>
      <w:r w:rsidRPr="00C56240">
        <w:rPr>
          <w:rFonts w:ascii="Arial" w:hAnsi="Arial" w:cs="Arial"/>
          <w:sz w:val="22"/>
          <w:szCs w:val="22"/>
        </w:rPr>
        <w:t>20</w:t>
      </w:r>
      <w:r w:rsidR="00960883">
        <w:rPr>
          <w:rFonts w:ascii="Arial" w:hAnsi="Arial" w:cs="Arial"/>
          <w:sz w:val="22"/>
          <w:szCs w:val="22"/>
        </w:rPr>
        <w:t>20</w:t>
      </w:r>
      <w:r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00243C22"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comprometió</w:t>
      </w:r>
      <w:r w:rsidR="00F9610F" w:rsidRPr="00C56240">
        <w:rPr>
          <w:rFonts w:ascii="Arial" w:hAnsi="Arial" w:cs="Arial"/>
          <w:sz w:val="22"/>
          <w:szCs w:val="22"/>
        </w:rPr>
        <w:t xml:space="preserve"> </w:t>
      </w:r>
      <w:r w:rsidRPr="00C56240">
        <w:rPr>
          <w:rFonts w:ascii="Arial" w:hAnsi="Arial" w:cs="Arial"/>
          <w:sz w:val="22"/>
          <w:szCs w:val="22"/>
        </w:rPr>
        <w:t>$</w:t>
      </w:r>
      <w:r w:rsidR="00960883">
        <w:rPr>
          <w:rFonts w:ascii="Arial" w:hAnsi="Arial" w:cs="Arial"/>
          <w:sz w:val="22"/>
          <w:szCs w:val="22"/>
        </w:rPr>
        <w:t xml:space="preserve">264.691 </w:t>
      </w:r>
      <w:r w:rsidRPr="00C56240">
        <w:rPr>
          <w:rFonts w:ascii="Arial" w:hAnsi="Arial" w:cs="Arial"/>
          <w:sz w:val="22"/>
          <w:szCs w:val="22"/>
        </w:rPr>
        <w:t>millones</w:t>
      </w:r>
      <w:r w:rsidR="00F9610F" w:rsidRPr="00C56240">
        <w:rPr>
          <w:rFonts w:ascii="Arial" w:hAnsi="Arial" w:cs="Arial"/>
          <w:sz w:val="22"/>
          <w:szCs w:val="22"/>
        </w:rPr>
        <w:t xml:space="preserve"> </w:t>
      </w:r>
      <w:r w:rsidRPr="00C56240">
        <w:rPr>
          <w:rFonts w:ascii="Arial" w:hAnsi="Arial" w:cs="Arial"/>
          <w:sz w:val="22"/>
          <w:szCs w:val="22"/>
        </w:rPr>
        <w:t>con</w:t>
      </w:r>
      <w:r w:rsidR="00F9610F" w:rsidRPr="00C56240">
        <w:rPr>
          <w:rFonts w:ascii="Arial" w:hAnsi="Arial" w:cs="Arial"/>
          <w:sz w:val="22"/>
          <w:szCs w:val="22"/>
        </w:rPr>
        <w:t xml:space="preserve"> </w:t>
      </w:r>
      <w:r w:rsidRPr="00C56240">
        <w:rPr>
          <w:rFonts w:ascii="Arial" w:hAnsi="Arial" w:cs="Arial"/>
          <w:sz w:val="22"/>
          <w:szCs w:val="22"/>
        </w:rPr>
        <w:t>cargo</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recursos</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SGP</w:t>
      </w:r>
      <w:r w:rsidR="00F9610F" w:rsidRPr="00C56240">
        <w:rPr>
          <w:rFonts w:ascii="Arial" w:hAnsi="Arial" w:cs="Arial"/>
          <w:sz w:val="22"/>
          <w:szCs w:val="22"/>
        </w:rPr>
        <w:t xml:space="preserve"> </w:t>
      </w:r>
      <w:r w:rsidRPr="00C56240">
        <w:rPr>
          <w:rFonts w:ascii="Arial" w:hAnsi="Arial" w:cs="Arial"/>
          <w:sz w:val="22"/>
          <w:szCs w:val="22"/>
        </w:rPr>
        <w:t>asignados</w:t>
      </w:r>
      <w:r w:rsidR="00F9610F" w:rsidRPr="00C56240">
        <w:rPr>
          <w:rFonts w:ascii="Arial" w:hAnsi="Arial" w:cs="Arial"/>
          <w:sz w:val="22"/>
          <w:szCs w:val="22"/>
        </w:rPr>
        <w:t xml:space="preserve"> </w:t>
      </w:r>
      <w:r w:rsidRPr="00C56240">
        <w:rPr>
          <w:rFonts w:ascii="Arial" w:hAnsi="Arial" w:cs="Arial"/>
          <w:sz w:val="22"/>
          <w:szCs w:val="22"/>
        </w:rPr>
        <w:t>al</w:t>
      </w:r>
      <w:r w:rsidR="00F9610F" w:rsidRPr="00C56240">
        <w:rPr>
          <w:rFonts w:ascii="Arial" w:hAnsi="Arial" w:cs="Arial"/>
          <w:sz w:val="22"/>
          <w:szCs w:val="22"/>
        </w:rPr>
        <w:t xml:space="preserve"> </w:t>
      </w:r>
      <w:r w:rsidRPr="00C56240">
        <w:rPr>
          <w:rFonts w:ascii="Arial" w:hAnsi="Arial" w:cs="Arial"/>
          <w:sz w:val="22"/>
          <w:szCs w:val="22"/>
        </w:rPr>
        <w:t>sector,</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cuales</w:t>
      </w:r>
      <w:r w:rsidR="00F9610F" w:rsidRPr="00C56240">
        <w:rPr>
          <w:rFonts w:ascii="Arial" w:hAnsi="Arial" w:cs="Arial"/>
          <w:sz w:val="22"/>
          <w:szCs w:val="22"/>
        </w:rPr>
        <w:t xml:space="preserve"> </w:t>
      </w:r>
      <w:r w:rsidR="00960883">
        <w:rPr>
          <w:rFonts w:ascii="Arial" w:hAnsi="Arial" w:cs="Arial"/>
          <w:sz w:val="22"/>
          <w:szCs w:val="22"/>
        </w:rPr>
        <w:t xml:space="preserve">se obligaron $262.127 millones y se </w:t>
      </w:r>
      <w:r w:rsidRPr="00C56240">
        <w:rPr>
          <w:rFonts w:ascii="Arial" w:hAnsi="Arial" w:cs="Arial"/>
          <w:sz w:val="22"/>
          <w:szCs w:val="22"/>
        </w:rPr>
        <w:t>pagaron</w:t>
      </w:r>
      <w:r w:rsidR="00F9610F" w:rsidRPr="00C56240">
        <w:rPr>
          <w:rFonts w:ascii="Arial" w:hAnsi="Arial" w:cs="Arial"/>
          <w:sz w:val="22"/>
          <w:szCs w:val="22"/>
        </w:rPr>
        <w:t xml:space="preserve"> </w:t>
      </w:r>
      <w:r w:rsidRPr="00C56240">
        <w:rPr>
          <w:rFonts w:ascii="Arial" w:hAnsi="Arial" w:cs="Arial"/>
          <w:sz w:val="22"/>
          <w:szCs w:val="22"/>
        </w:rPr>
        <w:t>$</w:t>
      </w:r>
      <w:r w:rsidR="00960883">
        <w:rPr>
          <w:rFonts w:ascii="Arial" w:hAnsi="Arial" w:cs="Arial"/>
          <w:sz w:val="22"/>
          <w:szCs w:val="22"/>
        </w:rPr>
        <w:t>259.006</w:t>
      </w:r>
      <w:r w:rsidR="00243C22"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gastos</w:t>
      </w:r>
      <w:r w:rsidR="00F9610F" w:rsidRPr="00C56240">
        <w:rPr>
          <w:rFonts w:ascii="Arial" w:hAnsi="Arial" w:cs="Arial"/>
          <w:sz w:val="22"/>
          <w:szCs w:val="22"/>
        </w:rPr>
        <w:t xml:space="preserve"> </w:t>
      </w:r>
      <w:r w:rsidRPr="00C56240">
        <w:rPr>
          <w:rFonts w:ascii="Arial" w:hAnsi="Arial" w:cs="Arial"/>
          <w:sz w:val="22"/>
          <w:szCs w:val="22"/>
        </w:rPr>
        <w:t>financiados</w:t>
      </w:r>
      <w:r w:rsidR="00F9610F" w:rsidRPr="00C56240">
        <w:rPr>
          <w:rFonts w:ascii="Arial" w:hAnsi="Arial" w:cs="Arial"/>
          <w:sz w:val="22"/>
          <w:szCs w:val="22"/>
        </w:rPr>
        <w:t xml:space="preserve"> </w:t>
      </w:r>
      <w:r w:rsidR="00243C22" w:rsidRPr="00C56240">
        <w:rPr>
          <w:rFonts w:ascii="Arial" w:hAnsi="Arial" w:cs="Arial"/>
          <w:sz w:val="22"/>
          <w:szCs w:val="22"/>
        </w:rPr>
        <w:t>en</w:t>
      </w:r>
      <w:r w:rsidR="00F9610F" w:rsidRPr="00C56240">
        <w:rPr>
          <w:rFonts w:ascii="Arial" w:hAnsi="Arial" w:cs="Arial"/>
          <w:sz w:val="22"/>
          <w:szCs w:val="22"/>
        </w:rPr>
        <w:t xml:space="preserve"> </w:t>
      </w:r>
      <w:r w:rsidR="00243C22" w:rsidRPr="00C56240">
        <w:rPr>
          <w:rFonts w:ascii="Arial" w:hAnsi="Arial" w:cs="Arial"/>
          <w:sz w:val="22"/>
          <w:szCs w:val="22"/>
        </w:rPr>
        <w:t>20</w:t>
      </w:r>
      <w:r w:rsidR="00960883">
        <w:rPr>
          <w:rFonts w:ascii="Arial" w:hAnsi="Arial" w:cs="Arial"/>
          <w:sz w:val="22"/>
          <w:szCs w:val="22"/>
        </w:rPr>
        <w:t>20</w:t>
      </w:r>
      <w:r w:rsidR="00F9610F" w:rsidRPr="00C56240">
        <w:rPr>
          <w:rFonts w:ascii="Arial" w:hAnsi="Arial" w:cs="Arial"/>
          <w:sz w:val="22"/>
          <w:szCs w:val="22"/>
        </w:rPr>
        <w:t xml:space="preserve"> </w:t>
      </w:r>
      <w:r w:rsidRPr="00C56240">
        <w:rPr>
          <w:rFonts w:ascii="Arial" w:hAnsi="Arial" w:cs="Arial"/>
          <w:sz w:val="22"/>
          <w:szCs w:val="22"/>
        </w:rPr>
        <w:t>con</w:t>
      </w:r>
      <w:r w:rsidR="00F9610F" w:rsidRPr="00C56240">
        <w:rPr>
          <w:rFonts w:ascii="Arial" w:hAnsi="Arial" w:cs="Arial"/>
          <w:sz w:val="22"/>
          <w:szCs w:val="22"/>
        </w:rPr>
        <w:t xml:space="preserve"> </w:t>
      </w:r>
      <w:r w:rsidRPr="00C56240">
        <w:rPr>
          <w:rFonts w:ascii="Arial" w:hAnsi="Arial" w:cs="Arial"/>
          <w:sz w:val="22"/>
          <w:szCs w:val="22"/>
        </w:rPr>
        <w:t>recursos</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SGP</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vigencia</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00243C22" w:rsidRPr="00C56240">
        <w:rPr>
          <w:rFonts w:ascii="Arial" w:hAnsi="Arial" w:cs="Arial"/>
          <w:sz w:val="22"/>
          <w:szCs w:val="22"/>
        </w:rPr>
        <w:t>las</w:t>
      </w:r>
      <w:r w:rsidR="00F9610F" w:rsidRPr="00C56240">
        <w:rPr>
          <w:rFonts w:ascii="Arial" w:hAnsi="Arial" w:cs="Arial"/>
          <w:sz w:val="22"/>
          <w:szCs w:val="22"/>
        </w:rPr>
        <w:t xml:space="preserve"> </w:t>
      </w:r>
      <w:r w:rsidRPr="00C56240">
        <w:rPr>
          <w:rFonts w:ascii="Arial" w:hAnsi="Arial" w:cs="Arial"/>
          <w:sz w:val="22"/>
          <w:szCs w:val="22"/>
        </w:rPr>
        <w:t>anteriores</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Pr="00C56240">
        <w:rPr>
          <w:rFonts w:ascii="Arial" w:hAnsi="Arial" w:cs="Arial"/>
          <w:sz w:val="22"/>
          <w:szCs w:val="22"/>
        </w:rPr>
        <w:t>comprometieron</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siguiente</w:t>
      </w:r>
      <w:r w:rsidR="00F9610F" w:rsidRPr="00C56240">
        <w:rPr>
          <w:rFonts w:ascii="Arial" w:hAnsi="Arial" w:cs="Arial"/>
          <w:sz w:val="22"/>
          <w:szCs w:val="22"/>
        </w:rPr>
        <w:t xml:space="preserve"> </w:t>
      </w:r>
      <w:r w:rsidRPr="00C56240">
        <w:rPr>
          <w:rFonts w:ascii="Arial" w:hAnsi="Arial" w:cs="Arial"/>
          <w:sz w:val="22"/>
          <w:szCs w:val="22"/>
        </w:rPr>
        <w:t>manera:</w:t>
      </w:r>
      <w:r w:rsidR="00F9610F" w:rsidRPr="00C56240">
        <w:rPr>
          <w:rFonts w:ascii="Arial" w:hAnsi="Arial" w:cs="Arial"/>
          <w:sz w:val="22"/>
          <w:szCs w:val="22"/>
        </w:rPr>
        <w:t xml:space="preserve"> </w:t>
      </w:r>
      <w:r w:rsidRPr="00C56240">
        <w:rPr>
          <w:rFonts w:ascii="Arial" w:hAnsi="Arial" w:cs="Arial"/>
          <w:sz w:val="22"/>
          <w:szCs w:val="22"/>
        </w:rPr>
        <w:t>9</w:t>
      </w:r>
      <w:r w:rsidR="00960883">
        <w:rPr>
          <w:rFonts w:ascii="Arial" w:hAnsi="Arial" w:cs="Arial"/>
          <w:sz w:val="22"/>
          <w:szCs w:val="22"/>
        </w:rPr>
        <w:t>7</w:t>
      </w:r>
      <w:r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cobertura,</w:t>
      </w:r>
      <w:r w:rsidR="00F9610F" w:rsidRPr="00C56240">
        <w:rPr>
          <w:rFonts w:ascii="Arial" w:hAnsi="Arial" w:cs="Arial"/>
          <w:sz w:val="22"/>
          <w:szCs w:val="22"/>
        </w:rPr>
        <w:t xml:space="preserve"> </w:t>
      </w:r>
      <w:r w:rsidRPr="00C56240">
        <w:rPr>
          <w:rFonts w:ascii="Arial" w:hAnsi="Arial" w:cs="Arial"/>
          <w:sz w:val="22"/>
          <w:szCs w:val="22"/>
        </w:rPr>
        <w:t>1</w:t>
      </w:r>
      <w:r w:rsidR="00243C22" w:rsidRPr="00C56240">
        <w:rPr>
          <w:rFonts w:ascii="Arial" w:hAnsi="Arial" w:cs="Arial"/>
          <w:sz w:val="22"/>
          <w:szCs w:val="22"/>
        </w:rPr>
        <w:t>,3</w:t>
      </w:r>
      <w:r w:rsidR="00960883">
        <w:rPr>
          <w:rFonts w:ascii="Arial" w:hAnsi="Arial" w:cs="Arial"/>
          <w:sz w:val="22"/>
          <w:szCs w:val="22"/>
        </w:rPr>
        <w:t>3</w:t>
      </w:r>
      <w:r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calidad,</w:t>
      </w:r>
      <w:r w:rsidR="00F9610F" w:rsidRPr="00C56240">
        <w:rPr>
          <w:rFonts w:ascii="Arial" w:hAnsi="Arial" w:cs="Arial"/>
          <w:sz w:val="22"/>
          <w:szCs w:val="22"/>
        </w:rPr>
        <w:t xml:space="preserve"> </w:t>
      </w:r>
      <w:r w:rsidR="00243C22" w:rsidRPr="00C56240">
        <w:rPr>
          <w:rFonts w:ascii="Arial" w:hAnsi="Arial" w:cs="Arial"/>
          <w:sz w:val="22"/>
          <w:szCs w:val="22"/>
        </w:rPr>
        <w:t>0.</w:t>
      </w:r>
      <w:r w:rsidR="00960883">
        <w:rPr>
          <w:rFonts w:ascii="Arial" w:hAnsi="Arial" w:cs="Arial"/>
          <w:sz w:val="22"/>
          <w:szCs w:val="22"/>
        </w:rPr>
        <w:t>48</w:t>
      </w:r>
      <w:r w:rsidRPr="00C56240">
        <w:rPr>
          <w:rFonts w:ascii="Arial" w:hAnsi="Arial" w:cs="Arial"/>
          <w:sz w:val="22"/>
          <w:szCs w:val="22"/>
        </w:rPr>
        <w:t>%</w:t>
      </w:r>
      <w:r w:rsidR="00F9610F" w:rsidRPr="00C56240">
        <w:rPr>
          <w:rFonts w:ascii="Arial" w:hAnsi="Arial" w:cs="Arial"/>
          <w:sz w:val="22"/>
          <w:szCs w:val="22"/>
        </w:rPr>
        <w:t xml:space="preserve"> </w:t>
      </w:r>
      <w:r w:rsidR="00243C22" w:rsidRPr="00C56240">
        <w:rPr>
          <w:rFonts w:ascii="Arial" w:hAnsi="Arial" w:cs="Arial"/>
          <w:sz w:val="22"/>
          <w:szCs w:val="22"/>
        </w:rPr>
        <w:t>en</w:t>
      </w:r>
      <w:r w:rsidR="00F9610F" w:rsidRPr="00C56240">
        <w:rPr>
          <w:rFonts w:ascii="Arial" w:hAnsi="Arial" w:cs="Arial"/>
          <w:sz w:val="22"/>
          <w:szCs w:val="22"/>
        </w:rPr>
        <w:t xml:space="preserve"> </w:t>
      </w:r>
      <w:r w:rsidR="00243C22" w:rsidRPr="00C56240">
        <w:rPr>
          <w:rFonts w:ascii="Arial" w:hAnsi="Arial" w:cs="Arial"/>
          <w:sz w:val="22"/>
          <w:szCs w:val="22"/>
        </w:rPr>
        <w:t>eficiencia</w:t>
      </w:r>
      <w:r w:rsidR="00F9610F" w:rsidRPr="00C56240">
        <w:rPr>
          <w:rFonts w:ascii="Arial" w:hAnsi="Arial" w:cs="Arial"/>
          <w:sz w:val="22"/>
          <w:szCs w:val="22"/>
        </w:rPr>
        <w:t xml:space="preserve"> </w:t>
      </w:r>
      <w:r w:rsidR="00501880" w:rsidRPr="00C56240">
        <w:rPr>
          <w:rFonts w:ascii="Arial" w:hAnsi="Arial" w:cs="Arial"/>
          <w:sz w:val="22"/>
          <w:szCs w:val="22"/>
        </w:rPr>
        <w:t>y</w:t>
      </w:r>
      <w:r w:rsidR="00F9610F" w:rsidRPr="00C56240">
        <w:rPr>
          <w:rFonts w:ascii="Arial" w:hAnsi="Arial" w:cs="Arial"/>
          <w:sz w:val="22"/>
          <w:szCs w:val="22"/>
        </w:rPr>
        <w:t xml:space="preserve"> </w:t>
      </w:r>
      <w:r w:rsidR="00501880" w:rsidRPr="00C56240">
        <w:rPr>
          <w:rFonts w:ascii="Arial" w:hAnsi="Arial" w:cs="Arial"/>
          <w:sz w:val="22"/>
          <w:szCs w:val="22"/>
        </w:rPr>
        <w:t>conectividad</w:t>
      </w:r>
      <w:r w:rsidR="00243C22"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0,</w:t>
      </w:r>
      <w:r w:rsidR="00243C22" w:rsidRPr="00C56240">
        <w:rPr>
          <w:rFonts w:ascii="Arial" w:hAnsi="Arial" w:cs="Arial"/>
          <w:sz w:val="22"/>
          <w:szCs w:val="22"/>
        </w:rPr>
        <w:t>5</w:t>
      </w:r>
      <w:r w:rsidR="00960883">
        <w:rPr>
          <w:rFonts w:ascii="Arial" w:hAnsi="Arial" w:cs="Arial"/>
          <w:sz w:val="22"/>
          <w:szCs w:val="22"/>
        </w:rPr>
        <w:t>9</w:t>
      </w:r>
      <w:r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N</w:t>
      </w:r>
      <w:r w:rsidR="00243C22" w:rsidRPr="00C56240">
        <w:rPr>
          <w:rFonts w:ascii="Arial" w:hAnsi="Arial" w:cs="Arial"/>
          <w:sz w:val="22"/>
          <w:szCs w:val="22"/>
        </w:rPr>
        <w:t>ecesidades</w:t>
      </w:r>
      <w:r w:rsidR="00F9610F" w:rsidRPr="00C56240">
        <w:rPr>
          <w:rFonts w:ascii="Arial" w:hAnsi="Arial" w:cs="Arial"/>
          <w:sz w:val="22"/>
          <w:szCs w:val="22"/>
        </w:rPr>
        <w:t xml:space="preserve"> </w:t>
      </w:r>
      <w:r w:rsidRPr="00C56240">
        <w:rPr>
          <w:rFonts w:ascii="Arial" w:hAnsi="Arial" w:cs="Arial"/>
          <w:sz w:val="22"/>
          <w:szCs w:val="22"/>
        </w:rPr>
        <w:t>E</w:t>
      </w:r>
      <w:r w:rsidR="00243C22" w:rsidRPr="00C56240">
        <w:rPr>
          <w:rFonts w:ascii="Arial" w:hAnsi="Arial" w:cs="Arial"/>
          <w:sz w:val="22"/>
          <w:szCs w:val="22"/>
        </w:rPr>
        <w:t>ducativas</w:t>
      </w:r>
      <w:r w:rsidR="00F9610F" w:rsidRPr="00C56240">
        <w:rPr>
          <w:rFonts w:ascii="Arial" w:hAnsi="Arial" w:cs="Arial"/>
          <w:sz w:val="22"/>
          <w:szCs w:val="22"/>
        </w:rPr>
        <w:t xml:space="preserve"> </w:t>
      </w:r>
      <w:r w:rsidRPr="00C56240">
        <w:rPr>
          <w:rFonts w:ascii="Arial" w:hAnsi="Arial" w:cs="Arial"/>
          <w:sz w:val="22"/>
          <w:szCs w:val="22"/>
        </w:rPr>
        <w:t>E</w:t>
      </w:r>
      <w:r w:rsidR="00243C22" w:rsidRPr="00C56240">
        <w:rPr>
          <w:rFonts w:ascii="Arial" w:hAnsi="Arial" w:cs="Arial"/>
          <w:sz w:val="22"/>
          <w:szCs w:val="22"/>
        </w:rPr>
        <w:t>speciales</w:t>
      </w:r>
      <w:r w:rsidR="003153D7">
        <w:rPr>
          <w:rFonts w:ascii="Arial" w:hAnsi="Arial" w:cs="Arial"/>
          <w:sz w:val="22"/>
          <w:szCs w:val="22"/>
        </w:rPr>
        <w:t xml:space="preserve"> y</w:t>
      </w:r>
      <w:r w:rsidR="00F9610F" w:rsidRPr="00C56240">
        <w:rPr>
          <w:rFonts w:ascii="Arial" w:hAnsi="Arial" w:cs="Arial"/>
          <w:sz w:val="22"/>
          <w:szCs w:val="22"/>
        </w:rPr>
        <w:t xml:space="preserve"> </w:t>
      </w:r>
      <w:r w:rsidRPr="00C56240">
        <w:rPr>
          <w:rFonts w:ascii="Arial" w:hAnsi="Arial" w:cs="Arial"/>
          <w:sz w:val="22"/>
          <w:szCs w:val="22"/>
        </w:rPr>
        <w:t>0,</w:t>
      </w:r>
      <w:r w:rsidR="00501880" w:rsidRPr="00C56240">
        <w:rPr>
          <w:rFonts w:ascii="Arial" w:hAnsi="Arial" w:cs="Arial"/>
          <w:sz w:val="22"/>
          <w:szCs w:val="22"/>
        </w:rPr>
        <w:t>8</w:t>
      </w:r>
      <w:r w:rsidR="00960883">
        <w:rPr>
          <w:rFonts w:ascii="Arial" w:hAnsi="Arial" w:cs="Arial"/>
          <w:sz w:val="22"/>
          <w:szCs w:val="22"/>
        </w:rPr>
        <w:t>3</w:t>
      </w:r>
      <w:r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00501880" w:rsidRPr="00C56240">
        <w:rPr>
          <w:rFonts w:ascii="Arial" w:hAnsi="Arial" w:cs="Arial"/>
          <w:sz w:val="22"/>
          <w:szCs w:val="22"/>
        </w:rPr>
        <w:t>Internados</w:t>
      </w:r>
      <w:r w:rsidRPr="00C56240">
        <w:rPr>
          <w:rFonts w:ascii="Arial" w:hAnsi="Arial" w:cs="Arial"/>
          <w:sz w:val="22"/>
          <w:szCs w:val="22"/>
        </w:rPr>
        <w:t>.</w:t>
      </w:r>
      <w:r w:rsidR="00F9610F" w:rsidRPr="00C56240">
        <w:rPr>
          <w:rFonts w:ascii="Arial" w:hAnsi="Arial" w:cs="Arial"/>
          <w:sz w:val="22"/>
          <w:szCs w:val="22"/>
        </w:rPr>
        <w:t xml:space="preserve"> </w:t>
      </w:r>
    </w:p>
    <w:p w:rsidR="00B12E78" w:rsidRDefault="00B12E78" w:rsidP="0090037D">
      <w:pPr>
        <w:jc w:val="both"/>
        <w:textAlignment w:val="baseline"/>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356"/>
        <w:gridCol w:w="1487"/>
        <w:gridCol w:w="941"/>
        <w:gridCol w:w="861"/>
        <w:gridCol w:w="852"/>
        <w:gridCol w:w="336"/>
      </w:tblGrid>
      <w:tr w:rsidR="00B12E78" w:rsidRPr="00B12E78" w:rsidTr="00B12E78">
        <w:trPr>
          <w:trHeight w:val="20"/>
        </w:trPr>
        <w:tc>
          <w:tcPr>
            <w:tcW w:w="4834" w:type="pct"/>
            <w:gridSpan w:val="5"/>
            <w:tcBorders>
              <w:top w:val="nil"/>
              <w:left w:val="single" w:sz="4" w:space="0" w:color="auto"/>
              <w:bottom w:val="single" w:sz="4" w:space="0" w:color="auto"/>
              <w:right w:val="nil"/>
            </w:tcBorders>
            <w:shd w:val="clear" w:color="000000" w:fill="244062"/>
            <w:vAlign w:val="center"/>
            <w:hideMark/>
          </w:tcPr>
          <w:p w:rsidR="00B12E78" w:rsidRPr="00B12E78" w:rsidRDefault="00B12E78" w:rsidP="0090037D">
            <w:pPr>
              <w:jc w:val="center"/>
              <w:rPr>
                <w:rFonts w:ascii="Arial" w:hAnsi="Arial" w:cs="Arial"/>
                <w:b/>
                <w:bCs/>
                <w:color w:val="FFFFFF"/>
                <w:sz w:val="16"/>
                <w:szCs w:val="16"/>
              </w:rPr>
            </w:pPr>
            <w:r w:rsidRPr="00B12E78">
              <w:rPr>
                <w:rFonts w:ascii="Arial" w:hAnsi="Arial" w:cs="Arial"/>
                <w:b/>
                <w:bCs/>
                <w:color w:val="FFFFFF"/>
                <w:sz w:val="16"/>
                <w:szCs w:val="16"/>
              </w:rPr>
              <w:t>TABLA 2. GASTOS DE LA ENTIDAD TERRITORIAL (MILLONES DE $)</w:t>
            </w:r>
            <w:r w:rsidRPr="00B12E78">
              <w:rPr>
                <w:rFonts w:ascii="Arial" w:hAnsi="Arial" w:cs="Arial"/>
                <w:color w:val="FFFFFF"/>
                <w:sz w:val="16"/>
                <w:szCs w:val="16"/>
              </w:rPr>
              <w:t>  </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center"/>
              <w:rPr>
                <w:rFonts w:ascii="Arial" w:hAnsi="Arial" w:cs="Arial"/>
                <w:b/>
                <w:bCs/>
                <w:color w:val="FFFFFF"/>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000000" w:fill="95B3D7"/>
            <w:vAlign w:val="center"/>
            <w:hideMark/>
          </w:tcPr>
          <w:p w:rsidR="00B12E78" w:rsidRPr="00B12E78" w:rsidRDefault="00B12E78" w:rsidP="0090037D">
            <w:pPr>
              <w:jc w:val="center"/>
              <w:rPr>
                <w:rFonts w:ascii="Arial" w:hAnsi="Arial" w:cs="Arial"/>
                <w:b/>
                <w:bCs/>
                <w:color w:val="000000"/>
                <w:sz w:val="16"/>
                <w:szCs w:val="16"/>
              </w:rPr>
            </w:pPr>
            <w:r w:rsidRPr="00B12E78">
              <w:rPr>
                <w:rFonts w:ascii="Arial" w:hAnsi="Arial" w:cs="Arial"/>
                <w:b/>
                <w:bCs/>
                <w:color w:val="000000"/>
                <w:sz w:val="16"/>
                <w:szCs w:val="16"/>
              </w:rPr>
              <w:t>RUBRO</w:t>
            </w:r>
            <w:r w:rsidRPr="00B12E78">
              <w:rPr>
                <w:rFonts w:ascii="Arial" w:hAnsi="Arial" w:cs="Arial"/>
                <w:color w:val="000000"/>
                <w:sz w:val="16"/>
                <w:szCs w:val="16"/>
              </w:rPr>
              <w:t>  </w:t>
            </w:r>
          </w:p>
        </w:tc>
        <w:tc>
          <w:tcPr>
            <w:tcW w:w="1116" w:type="pct"/>
            <w:tcBorders>
              <w:top w:val="nil"/>
              <w:left w:val="nil"/>
              <w:bottom w:val="single" w:sz="4" w:space="0" w:color="auto"/>
              <w:right w:val="single" w:sz="4" w:space="0" w:color="auto"/>
            </w:tcBorders>
            <w:shd w:val="clear" w:color="000000" w:fill="95B3D7"/>
            <w:vAlign w:val="center"/>
            <w:hideMark/>
          </w:tcPr>
          <w:p w:rsidR="00B12E78" w:rsidRPr="00B12E78" w:rsidRDefault="00B12E78" w:rsidP="0090037D">
            <w:pPr>
              <w:jc w:val="center"/>
              <w:rPr>
                <w:rFonts w:ascii="Arial" w:hAnsi="Arial" w:cs="Arial"/>
                <w:b/>
                <w:bCs/>
                <w:color w:val="000000"/>
                <w:sz w:val="16"/>
                <w:szCs w:val="16"/>
              </w:rPr>
            </w:pPr>
            <w:r w:rsidRPr="00B12E78">
              <w:rPr>
                <w:rFonts w:ascii="Arial" w:hAnsi="Arial" w:cs="Arial"/>
                <w:b/>
                <w:bCs/>
                <w:color w:val="000000"/>
                <w:sz w:val="16"/>
                <w:szCs w:val="16"/>
              </w:rPr>
              <w:t>2019</w:t>
            </w:r>
            <w:r w:rsidRPr="00B12E78">
              <w:rPr>
                <w:rFonts w:ascii="Arial" w:hAnsi="Arial" w:cs="Arial"/>
                <w:color w:val="000000"/>
                <w:sz w:val="16"/>
                <w:szCs w:val="16"/>
              </w:rPr>
              <w:t> </w:t>
            </w:r>
          </w:p>
        </w:tc>
        <w:tc>
          <w:tcPr>
            <w:tcW w:w="436" w:type="pct"/>
            <w:tcBorders>
              <w:top w:val="nil"/>
              <w:left w:val="nil"/>
              <w:bottom w:val="single" w:sz="4" w:space="0" w:color="auto"/>
              <w:right w:val="single" w:sz="4" w:space="0" w:color="auto"/>
            </w:tcBorders>
            <w:shd w:val="clear" w:color="000000" w:fill="95B3D7"/>
            <w:vAlign w:val="center"/>
            <w:hideMark/>
          </w:tcPr>
          <w:p w:rsidR="00B12E78" w:rsidRPr="00B12E78" w:rsidRDefault="00B12E78" w:rsidP="0090037D">
            <w:pPr>
              <w:jc w:val="center"/>
              <w:rPr>
                <w:rFonts w:ascii="Arial" w:hAnsi="Arial" w:cs="Arial"/>
                <w:b/>
                <w:bCs/>
                <w:color w:val="000000"/>
                <w:sz w:val="16"/>
                <w:szCs w:val="16"/>
              </w:rPr>
            </w:pPr>
            <w:r w:rsidRPr="00B12E78">
              <w:rPr>
                <w:rFonts w:ascii="Arial" w:hAnsi="Arial" w:cs="Arial"/>
                <w:b/>
                <w:bCs/>
                <w:color w:val="000000"/>
                <w:sz w:val="16"/>
                <w:szCs w:val="16"/>
              </w:rPr>
              <w:t>2020</w:t>
            </w:r>
          </w:p>
        </w:tc>
        <w:tc>
          <w:tcPr>
            <w:tcW w:w="400" w:type="pct"/>
            <w:tcBorders>
              <w:top w:val="nil"/>
              <w:left w:val="nil"/>
              <w:bottom w:val="single" w:sz="4" w:space="0" w:color="auto"/>
              <w:right w:val="single" w:sz="4" w:space="0" w:color="auto"/>
            </w:tcBorders>
            <w:shd w:val="clear" w:color="000000" w:fill="95B3D7"/>
            <w:vAlign w:val="center"/>
            <w:hideMark/>
          </w:tcPr>
          <w:p w:rsidR="00B12E78" w:rsidRPr="00B12E78" w:rsidRDefault="00B12E78" w:rsidP="0090037D">
            <w:pPr>
              <w:jc w:val="center"/>
              <w:rPr>
                <w:rFonts w:ascii="Arial" w:hAnsi="Arial" w:cs="Arial"/>
                <w:b/>
                <w:bCs/>
                <w:color w:val="000000"/>
                <w:sz w:val="16"/>
                <w:szCs w:val="16"/>
              </w:rPr>
            </w:pPr>
            <w:r w:rsidRPr="00B12E78">
              <w:rPr>
                <w:rFonts w:ascii="Arial" w:hAnsi="Arial" w:cs="Arial"/>
                <w:b/>
                <w:bCs/>
                <w:color w:val="000000"/>
                <w:sz w:val="16"/>
                <w:szCs w:val="16"/>
              </w:rPr>
              <w:t>Variación</w:t>
            </w:r>
          </w:p>
        </w:tc>
        <w:tc>
          <w:tcPr>
            <w:tcW w:w="396" w:type="pct"/>
            <w:tcBorders>
              <w:top w:val="nil"/>
              <w:left w:val="nil"/>
              <w:bottom w:val="single" w:sz="4" w:space="0" w:color="auto"/>
              <w:right w:val="single" w:sz="4" w:space="0" w:color="auto"/>
            </w:tcBorders>
            <w:shd w:val="clear" w:color="000000" w:fill="95B3D7"/>
            <w:vAlign w:val="center"/>
            <w:hideMark/>
          </w:tcPr>
          <w:p w:rsidR="00B12E78" w:rsidRPr="00B12E78" w:rsidRDefault="00B12E78" w:rsidP="0090037D">
            <w:pPr>
              <w:jc w:val="center"/>
              <w:rPr>
                <w:rFonts w:ascii="Arial" w:hAnsi="Arial" w:cs="Arial"/>
                <w:b/>
                <w:bCs/>
                <w:color w:val="000000"/>
                <w:sz w:val="16"/>
                <w:szCs w:val="16"/>
              </w:rPr>
            </w:pPr>
            <w:r w:rsidRPr="00B12E78">
              <w:rPr>
                <w:rFonts w:ascii="Arial" w:hAnsi="Arial" w:cs="Arial"/>
                <w:b/>
                <w:bCs/>
                <w:color w:val="000000"/>
                <w:sz w:val="16"/>
                <w:szCs w:val="16"/>
              </w:rPr>
              <w:t>2021</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center"/>
              <w:rPr>
                <w:rFonts w:ascii="Arial" w:hAnsi="Arial" w:cs="Arial"/>
                <w:b/>
                <w:bCs/>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000000" w:fill="D9D9D9"/>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GASTOS COBERTURA</w:t>
            </w:r>
          </w:p>
        </w:tc>
        <w:tc>
          <w:tcPr>
            <w:tcW w:w="111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245.515</w:t>
            </w:r>
          </w:p>
        </w:tc>
        <w:tc>
          <w:tcPr>
            <w:tcW w:w="43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256.129</w:t>
            </w:r>
          </w:p>
        </w:tc>
        <w:tc>
          <w:tcPr>
            <w:tcW w:w="400"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4%</w:t>
            </w:r>
          </w:p>
        </w:tc>
        <w:tc>
          <w:tcPr>
            <w:tcW w:w="39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81.977</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b/>
                <w:bCs/>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 xml:space="preserve">Gastos de Personal </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162.965</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175.171</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7%</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36.716</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b/>
                <w:bCs/>
                <w:color w:val="000000"/>
                <w:sz w:val="16"/>
                <w:szCs w:val="16"/>
              </w:rPr>
            </w:pPr>
          </w:p>
        </w:tc>
      </w:tr>
      <w:tr w:rsidR="00B12E78" w:rsidRPr="00B12E78" w:rsidTr="00B47FF7">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Pr>
                <w:rFonts w:ascii="Arial" w:hAnsi="Arial" w:cs="Arial"/>
                <w:color w:val="000000"/>
                <w:sz w:val="16"/>
                <w:szCs w:val="16"/>
              </w:rPr>
              <w:t xml:space="preserve"> </w:t>
            </w:r>
            <w:r w:rsidRPr="00B12E78">
              <w:rPr>
                <w:rFonts w:ascii="Arial" w:hAnsi="Arial" w:cs="Arial"/>
                <w:color w:val="000000"/>
                <w:sz w:val="16"/>
                <w:szCs w:val="16"/>
              </w:rPr>
              <w:t xml:space="preserve">Personal Docente </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131.805</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145.529</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10%</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30.602</w:t>
            </w:r>
          </w:p>
        </w:tc>
        <w:tc>
          <w:tcPr>
            <w:tcW w:w="166" w:type="pct"/>
            <w:tcBorders>
              <w:top w:val="nil"/>
              <w:left w:val="nil"/>
              <w:bottom w:val="nil"/>
              <w:right w:val="nil"/>
            </w:tcBorders>
            <w:shd w:val="clear" w:color="auto" w:fill="auto"/>
            <w:noWrap/>
            <w:vAlign w:val="bottom"/>
          </w:tcPr>
          <w:p w:rsidR="00B12E78" w:rsidRPr="00B12E78" w:rsidRDefault="00B12E78" w:rsidP="0090037D">
            <w:pPr>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Pr>
                <w:rFonts w:ascii="Arial" w:hAnsi="Arial" w:cs="Arial"/>
                <w:color w:val="000000"/>
                <w:sz w:val="16"/>
                <w:szCs w:val="16"/>
              </w:rPr>
              <w:t xml:space="preserve"> </w:t>
            </w:r>
            <w:r w:rsidRPr="00B12E78">
              <w:rPr>
                <w:rFonts w:ascii="Arial" w:hAnsi="Arial" w:cs="Arial"/>
                <w:color w:val="000000"/>
                <w:sz w:val="16"/>
                <w:szCs w:val="16"/>
              </w:rPr>
              <w:t xml:space="preserve">Personal Directivo - Docente </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16.453</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14.160</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-14%</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2.916</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Pr>
                <w:rFonts w:ascii="Arial" w:hAnsi="Arial" w:cs="Arial"/>
                <w:color w:val="000000"/>
                <w:sz w:val="16"/>
                <w:szCs w:val="16"/>
              </w:rPr>
              <w:t xml:space="preserve"> </w:t>
            </w:r>
            <w:r w:rsidRPr="00B12E78">
              <w:rPr>
                <w:rFonts w:ascii="Arial" w:hAnsi="Arial" w:cs="Arial"/>
                <w:color w:val="000000"/>
                <w:sz w:val="16"/>
                <w:szCs w:val="16"/>
              </w:rPr>
              <w:t>Personal Administrativo de Instituciones Educativas</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12.821</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13.552</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6%</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2.803</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rPr>
                <w:rFonts w:ascii="Arial" w:hAnsi="Arial" w:cs="Arial"/>
                <w:color w:val="000000"/>
                <w:sz w:val="16"/>
                <w:szCs w:val="16"/>
              </w:rPr>
            </w:pPr>
            <w:r w:rsidRPr="00B12E78">
              <w:rPr>
                <w:rFonts w:ascii="Arial" w:hAnsi="Arial" w:cs="Arial"/>
                <w:color w:val="000000"/>
                <w:sz w:val="16"/>
                <w:szCs w:val="16"/>
              </w:rPr>
              <w:t>(</w:t>
            </w:r>
            <w:r w:rsidR="00B47FF7">
              <w:rPr>
                <w:rFonts w:ascii="Arial" w:hAnsi="Arial" w:cs="Arial"/>
                <w:color w:val="000000"/>
                <w:sz w:val="16"/>
                <w:szCs w:val="16"/>
              </w:rPr>
              <w:t>1</w:t>
            </w:r>
            <w:r w:rsidRPr="00B12E78">
              <w:rPr>
                <w:rFonts w:ascii="Arial" w:hAnsi="Arial" w:cs="Arial"/>
                <w:color w:val="000000"/>
                <w:sz w:val="16"/>
                <w:szCs w:val="16"/>
              </w:rPr>
              <w:t>)</w:t>
            </w: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Pr>
                <w:rFonts w:ascii="Arial" w:hAnsi="Arial" w:cs="Arial"/>
                <w:color w:val="000000"/>
                <w:sz w:val="16"/>
                <w:szCs w:val="16"/>
              </w:rPr>
              <w:t xml:space="preserve"> </w:t>
            </w:r>
            <w:r w:rsidRPr="00B12E78">
              <w:rPr>
                <w:rFonts w:ascii="Arial" w:hAnsi="Arial" w:cs="Arial"/>
                <w:color w:val="000000"/>
                <w:sz w:val="16"/>
                <w:szCs w:val="16"/>
              </w:rPr>
              <w:t>Personal Administrativo Secretaría de Educación</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1.867</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1.931</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395</w:t>
            </w:r>
          </w:p>
        </w:tc>
        <w:tc>
          <w:tcPr>
            <w:tcW w:w="166" w:type="pct"/>
            <w:tcBorders>
              <w:top w:val="nil"/>
              <w:left w:val="nil"/>
              <w:bottom w:val="nil"/>
              <w:right w:val="nil"/>
            </w:tcBorders>
            <w:shd w:val="clear" w:color="auto" w:fill="auto"/>
            <w:noWrap/>
            <w:vAlign w:val="bottom"/>
            <w:hideMark/>
          </w:tcPr>
          <w:p w:rsidR="00B12E78" w:rsidRPr="00B12E78" w:rsidRDefault="00B47FF7" w:rsidP="0090037D">
            <w:pPr>
              <w:rPr>
                <w:rFonts w:ascii="Arial" w:hAnsi="Arial" w:cs="Arial"/>
                <w:color w:val="000000"/>
                <w:sz w:val="16"/>
                <w:szCs w:val="16"/>
              </w:rPr>
            </w:pPr>
            <w:r>
              <w:rPr>
                <w:rFonts w:ascii="Arial" w:hAnsi="Arial" w:cs="Arial"/>
                <w:color w:val="000000"/>
                <w:sz w:val="16"/>
                <w:szCs w:val="16"/>
              </w:rPr>
              <w:t>(1</w:t>
            </w:r>
            <w:r w:rsidR="00B12E78" w:rsidRPr="00B12E78">
              <w:rPr>
                <w:rFonts w:ascii="Arial" w:hAnsi="Arial" w:cs="Arial"/>
                <w:color w:val="000000"/>
                <w:sz w:val="16"/>
                <w:szCs w:val="16"/>
              </w:rPr>
              <w:t>)</w:t>
            </w: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Pr>
                <w:rFonts w:ascii="Arial" w:hAnsi="Arial" w:cs="Arial"/>
                <w:color w:val="000000"/>
                <w:sz w:val="16"/>
                <w:szCs w:val="16"/>
              </w:rPr>
              <w:t xml:space="preserve"> </w:t>
            </w:r>
            <w:r w:rsidRPr="00B12E78">
              <w:rPr>
                <w:rFonts w:ascii="Arial" w:hAnsi="Arial" w:cs="Arial"/>
                <w:color w:val="000000"/>
                <w:sz w:val="16"/>
                <w:szCs w:val="16"/>
              </w:rPr>
              <w:t>Viáticos y Gastos de Viaje</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19</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0</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-100%</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0</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 xml:space="preserve">Aportes Patronales </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50.174</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48.832</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-3%</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12.466</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b/>
                <w:bCs/>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Pr>
                <w:rFonts w:ascii="Arial" w:hAnsi="Arial" w:cs="Arial"/>
                <w:color w:val="000000"/>
                <w:sz w:val="16"/>
                <w:szCs w:val="16"/>
              </w:rPr>
              <w:t xml:space="preserve"> </w:t>
            </w:r>
            <w:r w:rsidRPr="00B12E78">
              <w:rPr>
                <w:rFonts w:ascii="Arial" w:hAnsi="Arial" w:cs="Arial"/>
                <w:color w:val="000000"/>
                <w:sz w:val="16"/>
                <w:szCs w:val="16"/>
              </w:rPr>
              <w:t>Sin Situación de Fondos (Docentes y Directivos Docentes)</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32.921</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30.631</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-7%</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8.342</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color w:val="000000"/>
                <w:sz w:val="16"/>
                <w:szCs w:val="16"/>
              </w:rPr>
            </w:pPr>
          </w:p>
        </w:tc>
      </w:tr>
      <w:tr w:rsidR="00B12E78" w:rsidRPr="00B12E78" w:rsidTr="00D825A7">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Pr>
                <w:rFonts w:ascii="Arial" w:hAnsi="Arial" w:cs="Arial"/>
                <w:color w:val="000000"/>
                <w:sz w:val="16"/>
                <w:szCs w:val="16"/>
              </w:rPr>
              <w:t xml:space="preserve"> </w:t>
            </w:r>
            <w:r w:rsidRPr="00B12E78">
              <w:rPr>
                <w:rFonts w:ascii="Arial" w:hAnsi="Arial" w:cs="Arial"/>
                <w:color w:val="000000"/>
                <w:sz w:val="16"/>
                <w:szCs w:val="16"/>
              </w:rPr>
              <w:t>Con situación de fondos (Docentes y Directivos Docentes)</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12.129</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13.345</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10%</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3.077</w:t>
            </w:r>
          </w:p>
        </w:tc>
        <w:tc>
          <w:tcPr>
            <w:tcW w:w="166" w:type="pct"/>
            <w:tcBorders>
              <w:top w:val="nil"/>
              <w:left w:val="nil"/>
              <w:bottom w:val="nil"/>
              <w:right w:val="nil"/>
            </w:tcBorders>
            <w:shd w:val="clear" w:color="auto" w:fill="auto"/>
            <w:noWrap/>
            <w:vAlign w:val="bottom"/>
          </w:tcPr>
          <w:p w:rsidR="00B12E78" w:rsidRPr="00B12E78" w:rsidRDefault="00B12E78" w:rsidP="0090037D">
            <w:pPr>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Pr>
                <w:rFonts w:ascii="Arial" w:hAnsi="Arial" w:cs="Arial"/>
                <w:color w:val="000000"/>
                <w:sz w:val="16"/>
                <w:szCs w:val="16"/>
              </w:rPr>
              <w:t xml:space="preserve"> </w:t>
            </w:r>
            <w:r w:rsidRPr="00B12E78">
              <w:rPr>
                <w:rFonts w:ascii="Arial" w:hAnsi="Arial" w:cs="Arial"/>
                <w:color w:val="000000"/>
                <w:sz w:val="16"/>
                <w:szCs w:val="16"/>
              </w:rPr>
              <w:t>Personal Administrativo de Instituciones Educativas (AP)</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4.236</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3.992</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-6%</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897</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Pr>
                <w:rFonts w:ascii="Arial" w:hAnsi="Arial" w:cs="Arial"/>
                <w:color w:val="000000"/>
                <w:sz w:val="16"/>
                <w:szCs w:val="16"/>
              </w:rPr>
              <w:t xml:space="preserve"> </w:t>
            </w:r>
            <w:r w:rsidRPr="00B12E78">
              <w:rPr>
                <w:rFonts w:ascii="Arial" w:hAnsi="Arial" w:cs="Arial"/>
                <w:color w:val="000000"/>
                <w:sz w:val="16"/>
                <w:szCs w:val="16"/>
              </w:rPr>
              <w:t>Personal Administrativo Secretaría de Educación (AP)</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888</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863</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150</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color w:val="000000"/>
                <w:sz w:val="16"/>
                <w:szCs w:val="16"/>
              </w:rPr>
            </w:pPr>
          </w:p>
        </w:tc>
      </w:tr>
      <w:tr w:rsidR="00B12E78" w:rsidRPr="00B12E78" w:rsidTr="00D825A7">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Gastos Generales</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593</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927</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56%</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66</w:t>
            </w:r>
          </w:p>
        </w:tc>
        <w:tc>
          <w:tcPr>
            <w:tcW w:w="166" w:type="pct"/>
            <w:tcBorders>
              <w:top w:val="nil"/>
              <w:left w:val="nil"/>
              <w:bottom w:val="nil"/>
              <w:right w:val="nil"/>
            </w:tcBorders>
            <w:shd w:val="clear" w:color="auto" w:fill="auto"/>
            <w:noWrap/>
            <w:vAlign w:val="bottom"/>
          </w:tcPr>
          <w:p w:rsidR="00B12E78" w:rsidRPr="00B12E78" w:rsidRDefault="00B12E78" w:rsidP="0090037D">
            <w:pPr>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Pensiones Docentes Nacionalizados (Cancelaciones)</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1.941</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1.787</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-8%</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359</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b/>
                <w:bCs/>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Contratos para la Prestación del Servicio Educativo</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26.990</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29.412</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9%</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32.370</w:t>
            </w:r>
          </w:p>
        </w:tc>
        <w:tc>
          <w:tcPr>
            <w:tcW w:w="166" w:type="pct"/>
            <w:tcBorders>
              <w:top w:val="nil"/>
              <w:left w:val="nil"/>
              <w:bottom w:val="nil"/>
              <w:right w:val="nil"/>
            </w:tcBorders>
            <w:shd w:val="clear" w:color="auto" w:fill="auto"/>
            <w:noWrap/>
            <w:vAlign w:val="bottom"/>
            <w:hideMark/>
          </w:tcPr>
          <w:p w:rsidR="00B12E78" w:rsidRPr="00D825A7" w:rsidRDefault="00D825A7" w:rsidP="0090037D">
            <w:pPr>
              <w:jc w:val="right"/>
              <w:rPr>
                <w:rFonts w:ascii="Arial" w:hAnsi="Arial" w:cs="Arial"/>
                <w:bCs/>
                <w:color w:val="000000"/>
                <w:sz w:val="16"/>
                <w:szCs w:val="16"/>
              </w:rPr>
            </w:pPr>
            <w:r w:rsidRPr="00D825A7">
              <w:rPr>
                <w:rFonts w:ascii="Arial" w:hAnsi="Arial" w:cs="Arial"/>
                <w:bCs/>
                <w:color w:val="000000"/>
                <w:sz w:val="16"/>
                <w:szCs w:val="16"/>
              </w:rPr>
              <w:t>(2)</w:t>
            </w: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Contratos Aseo y Vigilancia</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2.851</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0</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-100%</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0</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b/>
                <w:bCs/>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000000" w:fill="D9D9D9"/>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GASTOS CALIDAD</w:t>
            </w:r>
          </w:p>
        </w:tc>
        <w:tc>
          <w:tcPr>
            <w:tcW w:w="111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24.870</w:t>
            </w:r>
          </w:p>
        </w:tc>
        <w:tc>
          <w:tcPr>
            <w:tcW w:w="43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3.522</w:t>
            </w:r>
          </w:p>
        </w:tc>
        <w:tc>
          <w:tcPr>
            <w:tcW w:w="400"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-86%</w:t>
            </w:r>
          </w:p>
        </w:tc>
        <w:tc>
          <w:tcPr>
            <w:tcW w:w="39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693</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b/>
                <w:bCs/>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sidRPr="00B12E78">
              <w:rPr>
                <w:rFonts w:ascii="Arial" w:hAnsi="Arial" w:cs="Arial"/>
                <w:color w:val="000000"/>
                <w:sz w:val="16"/>
                <w:szCs w:val="16"/>
              </w:rPr>
              <w:t>Mantenimiento de Infraestructura Educativa</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648</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0</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-100%</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0</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sidRPr="00B12E78">
              <w:rPr>
                <w:rFonts w:ascii="Arial" w:hAnsi="Arial" w:cs="Arial"/>
                <w:color w:val="000000"/>
                <w:sz w:val="16"/>
                <w:szCs w:val="16"/>
              </w:rPr>
              <w:t>Pago Servicios Públicos de las Instituciones Educativas</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2.571</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1.662</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-35%</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317</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sidRPr="00B12E78">
              <w:rPr>
                <w:rFonts w:ascii="Arial" w:hAnsi="Arial" w:cs="Arial"/>
                <w:color w:val="000000"/>
                <w:sz w:val="16"/>
                <w:szCs w:val="16"/>
              </w:rPr>
              <w:t>Funcionamiento Básico de los Establecimientos Educativos</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299</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372</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24%</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375</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B12E78" w:rsidRPr="00B12E78" w:rsidRDefault="00B12E78" w:rsidP="0090037D">
            <w:pPr>
              <w:jc w:val="both"/>
              <w:rPr>
                <w:rFonts w:ascii="Arial" w:hAnsi="Arial" w:cs="Arial"/>
                <w:color w:val="000000"/>
                <w:sz w:val="16"/>
                <w:szCs w:val="16"/>
              </w:rPr>
            </w:pPr>
            <w:r w:rsidRPr="00B12E78">
              <w:rPr>
                <w:rFonts w:ascii="Arial" w:hAnsi="Arial" w:cs="Arial"/>
                <w:color w:val="000000"/>
                <w:sz w:val="16"/>
                <w:szCs w:val="16"/>
              </w:rPr>
              <w:t xml:space="preserve">Alimentación Escolar </w:t>
            </w:r>
          </w:p>
        </w:tc>
        <w:tc>
          <w:tcPr>
            <w:tcW w:w="111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21.352</w:t>
            </w:r>
          </w:p>
        </w:tc>
        <w:tc>
          <w:tcPr>
            <w:tcW w:w="43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1.489</w:t>
            </w:r>
          </w:p>
        </w:tc>
        <w:tc>
          <w:tcPr>
            <w:tcW w:w="400"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-93%</w:t>
            </w:r>
          </w:p>
        </w:tc>
        <w:tc>
          <w:tcPr>
            <w:tcW w:w="396" w:type="pct"/>
            <w:tcBorders>
              <w:top w:val="nil"/>
              <w:left w:val="nil"/>
              <w:bottom w:val="single" w:sz="4" w:space="0" w:color="auto"/>
              <w:right w:val="single" w:sz="4" w:space="0" w:color="auto"/>
            </w:tcBorders>
            <w:shd w:val="clear" w:color="auto" w:fill="auto"/>
            <w:noWrap/>
            <w:vAlign w:val="center"/>
            <w:hideMark/>
          </w:tcPr>
          <w:p w:rsidR="00B12E78" w:rsidRPr="00B12E78" w:rsidRDefault="00B12E78" w:rsidP="0090037D">
            <w:pPr>
              <w:jc w:val="right"/>
              <w:rPr>
                <w:rFonts w:ascii="Arial" w:hAnsi="Arial" w:cs="Arial"/>
                <w:color w:val="000000"/>
                <w:sz w:val="16"/>
                <w:szCs w:val="16"/>
              </w:rPr>
            </w:pPr>
            <w:r w:rsidRPr="00B12E78">
              <w:rPr>
                <w:rFonts w:ascii="Arial" w:hAnsi="Arial" w:cs="Arial"/>
                <w:color w:val="000000"/>
                <w:sz w:val="16"/>
                <w:szCs w:val="16"/>
              </w:rPr>
              <w:t>0</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rPr>
                <w:rFonts w:ascii="Arial" w:hAnsi="Arial" w:cs="Arial"/>
                <w:color w:val="000000"/>
                <w:sz w:val="16"/>
                <w:szCs w:val="16"/>
              </w:rPr>
            </w:pPr>
          </w:p>
        </w:tc>
      </w:tr>
      <w:tr w:rsidR="00B12E78" w:rsidRPr="00B12E78" w:rsidTr="00D825A7">
        <w:trPr>
          <w:trHeight w:val="20"/>
        </w:trPr>
        <w:tc>
          <w:tcPr>
            <w:tcW w:w="2485" w:type="pct"/>
            <w:tcBorders>
              <w:top w:val="nil"/>
              <w:left w:val="single" w:sz="4" w:space="0" w:color="auto"/>
              <w:bottom w:val="single" w:sz="4" w:space="0" w:color="auto"/>
              <w:right w:val="single" w:sz="4" w:space="0" w:color="auto"/>
            </w:tcBorders>
            <w:shd w:val="clear" w:color="000000" w:fill="D9D9D9"/>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GASTOS EFICIENCIA</w:t>
            </w:r>
          </w:p>
        </w:tc>
        <w:tc>
          <w:tcPr>
            <w:tcW w:w="111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1.305</w:t>
            </w:r>
          </w:p>
        </w:tc>
        <w:tc>
          <w:tcPr>
            <w:tcW w:w="43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1.270</w:t>
            </w:r>
          </w:p>
        </w:tc>
        <w:tc>
          <w:tcPr>
            <w:tcW w:w="400"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-3%</w:t>
            </w:r>
          </w:p>
        </w:tc>
        <w:tc>
          <w:tcPr>
            <w:tcW w:w="39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0</w:t>
            </w:r>
          </w:p>
        </w:tc>
        <w:tc>
          <w:tcPr>
            <w:tcW w:w="166" w:type="pct"/>
            <w:tcBorders>
              <w:top w:val="nil"/>
              <w:left w:val="nil"/>
              <w:bottom w:val="nil"/>
              <w:right w:val="nil"/>
            </w:tcBorders>
            <w:shd w:val="clear" w:color="auto" w:fill="auto"/>
            <w:noWrap/>
            <w:vAlign w:val="bottom"/>
          </w:tcPr>
          <w:p w:rsidR="00B12E78" w:rsidRPr="00B12E78" w:rsidRDefault="00B12E78" w:rsidP="0090037D">
            <w:pPr>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000000" w:fill="D9D9D9"/>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GASTOS NECESIDADES EDUCATIVAS ESPECIALES</w:t>
            </w:r>
          </w:p>
        </w:tc>
        <w:tc>
          <w:tcPr>
            <w:tcW w:w="111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646</w:t>
            </w:r>
          </w:p>
        </w:tc>
        <w:tc>
          <w:tcPr>
            <w:tcW w:w="43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1.563</w:t>
            </w:r>
          </w:p>
        </w:tc>
        <w:tc>
          <w:tcPr>
            <w:tcW w:w="400"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142%</w:t>
            </w:r>
          </w:p>
        </w:tc>
        <w:tc>
          <w:tcPr>
            <w:tcW w:w="39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883</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b/>
                <w:bCs/>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000000" w:fill="D9D9D9"/>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 xml:space="preserve">GASTOS INTERNADOS </w:t>
            </w:r>
          </w:p>
        </w:tc>
        <w:tc>
          <w:tcPr>
            <w:tcW w:w="111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2.279</w:t>
            </w:r>
          </w:p>
        </w:tc>
        <w:tc>
          <w:tcPr>
            <w:tcW w:w="43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2.205</w:t>
            </w:r>
          </w:p>
        </w:tc>
        <w:tc>
          <w:tcPr>
            <w:tcW w:w="400"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-3%</w:t>
            </w:r>
          </w:p>
        </w:tc>
        <w:tc>
          <w:tcPr>
            <w:tcW w:w="39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2.395</w:t>
            </w:r>
          </w:p>
        </w:tc>
        <w:tc>
          <w:tcPr>
            <w:tcW w:w="166" w:type="pct"/>
            <w:tcBorders>
              <w:top w:val="nil"/>
              <w:left w:val="nil"/>
              <w:bottom w:val="nil"/>
              <w:right w:val="nil"/>
            </w:tcBorders>
            <w:shd w:val="clear" w:color="auto" w:fill="auto"/>
            <w:noWrap/>
            <w:vAlign w:val="bottom"/>
            <w:hideMark/>
          </w:tcPr>
          <w:p w:rsidR="00B12E78" w:rsidRPr="00D825A7" w:rsidRDefault="00D825A7" w:rsidP="0090037D">
            <w:pPr>
              <w:jc w:val="right"/>
              <w:rPr>
                <w:rFonts w:ascii="Arial" w:hAnsi="Arial" w:cs="Arial"/>
                <w:bCs/>
                <w:color w:val="000000"/>
                <w:sz w:val="16"/>
                <w:szCs w:val="16"/>
              </w:rPr>
            </w:pPr>
            <w:r w:rsidRPr="00D825A7">
              <w:rPr>
                <w:rFonts w:ascii="Arial" w:hAnsi="Arial" w:cs="Arial"/>
                <w:bCs/>
                <w:color w:val="000000"/>
                <w:sz w:val="16"/>
                <w:szCs w:val="16"/>
              </w:rPr>
              <w:t>(2)</w:t>
            </w: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000000" w:fill="D9D9D9"/>
            <w:noWrap/>
            <w:vAlign w:val="center"/>
            <w:hideMark/>
          </w:tcPr>
          <w:p w:rsid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APLICACIÓN DE PROYECTOS EDUCATIVOS</w:t>
            </w:r>
          </w:p>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 xml:space="preserve"> TRANSVERSALES</w:t>
            </w:r>
          </w:p>
        </w:tc>
        <w:tc>
          <w:tcPr>
            <w:tcW w:w="111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55</w:t>
            </w:r>
          </w:p>
        </w:tc>
        <w:tc>
          <w:tcPr>
            <w:tcW w:w="43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0</w:t>
            </w:r>
          </w:p>
        </w:tc>
        <w:tc>
          <w:tcPr>
            <w:tcW w:w="400"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-100%</w:t>
            </w:r>
          </w:p>
        </w:tc>
        <w:tc>
          <w:tcPr>
            <w:tcW w:w="39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0</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b/>
                <w:bCs/>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000000" w:fill="D9D9D9"/>
            <w:noWrap/>
            <w:vAlign w:val="center"/>
            <w:hideMark/>
          </w:tcPr>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PAGO DE DEUDAS LABORALES</w:t>
            </w:r>
          </w:p>
        </w:tc>
        <w:tc>
          <w:tcPr>
            <w:tcW w:w="111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4.533</w:t>
            </w:r>
          </w:p>
        </w:tc>
        <w:tc>
          <w:tcPr>
            <w:tcW w:w="43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w:t>
            </w:r>
          </w:p>
        </w:tc>
        <w:tc>
          <w:tcPr>
            <w:tcW w:w="400"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-100%</w:t>
            </w:r>
          </w:p>
        </w:tc>
        <w:tc>
          <w:tcPr>
            <w:tcW w:w="39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0</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b/>
                <w:bCs/>
                <w:color w:val="000000"/>
                <w:sz w:val="16"/>
                <w:szCs w:val="16"/>
              </w:rPr>
            </w:pPr>
          </w:p>
        </w:tc>
      </w:tr>
      <w:tr w:rsidR="00B12E78" w:rsidRPr="00B12E78" w:rsidTr="00D825A7">
        <w:trPr>
          <w:trHeight w:val="20"/>
        </w:trPr>
        <w:tc>
          <w:tcPr>
            <w:tcW w:w="2485" w:type="pct"/>
            <w:tcBorders>
              <w:top w:val="nil"/>
              <w:left w:val="single" w:sz="4" w:space="0" w:color="auto"/>
              <w:bottom w:val="single" w:sz="4" w:space="0" w:color="auto"/>
              <w:right w:val="single" w:sz="4" w:space="0" w:color="auto"/>
            </w:tcBorders>
            <w:shd w:val="clear" w:color="000000" w:fill="D9D9D9"/>
            <w:noWrap/>
            <w:vAlign w:val="center"/>
            <w:hideMark/>
          </w:tcPr>
          <w:p w:rsid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 xml:space="preserve">ADQUISICIÓN DE ELEMENTOS Y ACCIONES DE </w:t>
            </w:r>
          </w:p>
          <w:p w:rsidR="00B12E78" w:rsidRPr="00B12E78" w:rsidRDefault="00B12E78" w:rsidP="0090037D">
            <w:pPr>
              <w:jc w:val="both"/>
              <w:rPr>
                <w:rFonts w:ascii="Arial" w:hAnsi="Arial" w:cs="Arial"/>
                <w:b/>
                <w:bCs/>
                <w:color w:val="000000"/>
                <w:sz w:val="16"/>
                <w:szCs w:val="16"/>
              </w:rPr>
            </w:pPr>
            <w:r w:rsidRPr="00B12E78">
              <w:rPr>
                <w:rFonts w:ascii="Arial" w:hAnsi="Arial" w:cs="Arial"/>
                <w:b/>
                <w:bCs/>
                <w:color w:val="000000"/>
                <w:sz w:val="16"/>
                <w:szCs w:val="16"/>
              </w:rPr>
              <w:t>BIOSEGURIDAD PARA</w:t>
            </w:r>
            <w:r>
              <w:rPr>
                <w:rFonts w:ascii="Arial" w:hAnsi="Arial" w:cs="Arial"/>
                <w:b/>
                <w:bCs/>
                <w:color w:val="000000"/>
                <w:sz w:val="16"/>
                <w:szCs w:val="16"/>
              </w:rPr>
              <w:t xml:space="preserve"> </w:t>
            </w:r>
            <w:r w:rsidRPr="00B12E78">
              <w:rPr>
                <w:rFonts w:ascii="Arial" w:hAnsi="Arial" w:cs="Arial"/>
                <w:b/>
                <w:bCs/>
                <w:color w:val="000000"/>
                <w:sz w:val="16"/>
                <w:szCs w:val="16"/>
              </w:rPr>
              <w:t>LAS IE OFICIALES</w:t>
            </w:r>
          </w:p>
        </w:tc>
        <w:tc>
          <w:tcPr>
            <w:tcW w:w="111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0</w:t>
            </w:r>
          </w:p>
        </w:tc>
        <w:tc>
          <w:tcPr>
            <w:tcW w:w="43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0</w:t>
            </w:r>
          </w:p>
        </w:tc>
        <w:tc>
          <w:tcPr>
            <w:tcW w:w="400"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 </w:t>
            </w:r>
          </w:p>
        </w:tc>
        <w:tc>
          <w:tcPr>
            <w:tcW w:w="396" w:type="pct"/>
            <w:tcBorders>
              <w:top w:val="nil"/>
              <w:left w:val="nil"/>
              <w:bottom w:val="single" w:sz="4" w:space="0" w:color="auto"/>
              <w:right w:val="single" w:sz="4" w:space="0" w:color="auto"/>
            </w:tcBorders>
            <w:shd w:val="clear" w:color="000000" w:fill="D9D9D9"/>
            <w:noWrap/>
            <w:vAlign w:val="center"/>
            <w:hideMark/>
          </w:tcPr>
          <w:p w:rsidR="00B12E78" w:rsidRPr="00B12E78" w:rsidRDefault="00B12E78" w:rsidP="0090037D">
            <w:pPr>
              <w:jc w:val="right"/>
              <w:rPr>
                <w:rFonts w:ascii="Arial" w:hAnsi="Arial" w:cs="Arial"/>
                <w:b/>
                <w:bCs/>
                <w:color w:val="000000"/>
                <w:sz w:val="16"/>
                <w:szCs w:val="16"/>
              </w:rPr>
            </w:pPr>
            <w:r w:rsidRPr="00B12E78">
              <w:rPr>
                <w:rFonts w:ascii="Arial" w:hAnsi="Arial" w:cs="Arial"/>
                <w:b/>
                <w:bCs/>
                <w:color w:val="000000"/>
                <w:sz w:val="16"/>
                <w:szCs w:val="16"/>
              </w:rPr>
              <w:t>0</w:t>
            </w:r>
          </w:p>
        </w:tc>
        <w:tc>
          <w:tcPr>
            <w:tcW w:w="166" w:type="pct"/>
            <w:tcBorders>
              <w:top w:val="nil"/>
              <w:left w:val="nil"/>
              <w:bottom w:val="nil"/>
              <w:right w:val="nil"/>
            </w:tcBorders>
            <w:shd w:val="clear" w:color="auto" w:fill="auto"/>
            <w:noWrap/>
            <w:vAlign w:val="bottom"/>
          </w:tcPr>
          <w:p w:rsidR="00B12E78" w:rsidRPr="00B12E78" w:rsidRDefault="00B12E78" w:rsidP="0090037D">
            <w:pPr>
              <w:rPr>
                <w:rFonts w:ascii="Arial" w:hAnsi="Arial" w:cs="Arial"/>
                <w:color w:val="000000"/>
                <w:sz w:val="16"/>
                <w:szCs w:val="16"/>
              </w:rPr>
            </w:pPr>
          </w:p>
        </w:tc>
      </w:tr>
      <w:tr w:rsidR="00B12E78" w:rsidRPr="00B12E78" w:rsidTr="00B12E78">
        <w:trPr>
          <w:trHeight w:val="20"/>
        </w:trPr>
        <w:tc>
          <w:tcPr>
            <w:tcW w:w="2485" w:type="pct"/>
            <w:tcBorders>
              <w:top w:val="nil"/>
              <w:left w:val="single" w:sz="4" w:space="0" w:color="auto"/>
              <w:bottom w:val="single" w:sz="4" w:space="0" w:color="auto"/>
              <w:right w:val="single" w:sz="4" w:space="0" w:color="auto"/>
            </w:tcBorders>
            <w:shd w:val="clear" w:color="000000" w:fill="244062"/>
            <w:noWrap/>
            <w:vAlign w:val="center"/>
            <w:hideMark/>
          </w:tcPr>
          <w:p w:rsidR="00B12E78" w:rsidRPr="00B12E78" w:rsidRDefault="00B12E78" w:rsidP="0090037D">
            <w:pPr>
              <w:jc w:val="both"/>
              <w:rPr>
                <w:rFonts w:ascii="Arial" w:hAnsi="Arial" w:cs="Arial"/>
                <w:b/>
                <w:bCs/>
                <w:color w:val="FFFFFF"/>
                <w:sz w:val="16"/>
                <w:szCs w:val="16"/>
              </w:rPr>
            </w:pPr>
            <w:r w:rsidRPr="00B12E78">
              <w:rPr>
                <w:rFonts w:ascii="Arial" w:hAnsi="Arial" w:cs="Arial"/>
                <w:b/>
                <w:bCs/>
                <w:color w:val="FFFFFF"/>
                <w:sz w:val="16"/>
                <w:szCs w:val="16"/>
              </w:rPr>
              <w:t>GASTOS</w:t>
            </w:r>
            <w:r>
              <w:rPr>
                <w:rFonts w:ascii="Arial" w:hAnsi="Arial" w:cs="Arial"/>
                <w:b/>
                <w:bCs/>
                <w:color w:val="FFFFFF"/>
                <w:sz w:val="16"/>
                <w:szCs w:val="16"/>
              </w:rPr>
              <w:t xml:space="preserve"> </w:t>
            </w:r>
            <w:r w:rsidRPr="00B12E78">
              <w:rPr>
                <w:rFonts w:ascii="Arial" w:hAnsi="Arial" w:cs="Arial"/>
                <w:b/>
                <w:bCs/>
                <w:color w:val="FFFFFF"/>
                <w:sz w:val="16"/>
                <w:szCs w:val="16"/>
              </w:rPr>
              <w:t>SGP -Educación</w:t>
            </w:r>
          </w:p>
        </w:tc>
        <w:tc>
          <w:tcPr>
            <w:tcW w:w="1116" w:type="pct"/>
            <w:tcBorders>
              <w:top w:val="nil"/>
              <w:left w:val="nil"/>
              <w:bottom w:val="single" w:sz="4" w:space="0" w:color="auto"/>
              <w:right w:val="single" w:sz="4" w:space="0" w:color="auto"/>
            </w:tcBorders>
            <w:shd w:val="clear" w:color="000000" w:fill="244062"/>
            <w:noWrap/>
            <w:vAlign w:val="center"/>
            <w:hideMark/>
          </w:tcPr>
          <w:p w:rsidR="00B12E78" w:rsidRPr="00B12E78" w:rsidRDefault="00B12E78" w:rsidP="0090037D">
            <w:pPr>
              <w:jc w:val="right"/>
              <w:rPr>
                <w:rFonts w:ascii="Arial" w:hAnsi="Arial" w:cs="Arial"/>
                <w:b/>
                <w:bCs/>
                <w:color w:val="FFFFFF"/>
                <w:sz w:val="16"/>
                <w:szCs w:val="16"/>
              </w:rPr>
            </w:pPr>
            <w:r w:rsidRPr="00B12E78">
              <w:rPr>
                <w:rFonts w:ascii="Arial" w:hAnsi="Arial" w:cs="Arial"/>
                <w:b/>
                <w:bCs/>
                <w:color w:val="FFFFFF"/>
                <w:sz w:val="16"/>
                <w:szCs w:val="16"/>
              </w:rPr>
              <w:t>279.203,29</w:t>
            </w:r>
          </w:p>
        </w:tc>
        <w:tc>
          <w:tcPr>
            <w:tcW w:w="436" w:type="pct"/>
            <w:tcBorders>
              <w:top w:val="nil"/>
              <w:left w:val="nil"/>
              <w:bottom w:val="single" w:sz="4" w:space="0" w:color="auto"/>
              <w:right w:val="single" w:sz="4" w:space="0" w:color="auto"/>
            </w:tcBorders>
            <w:shd w:val="clear" w:color="000000" w:fill="244062"/>
            <w:noWrap/>
            <w:vAlign w:val="center"/>
            <w:hideMark/>
          </w:tcPr>
          <w:p w:rsidR="00B12E78" w:rsidRPr="00B12E78" w:rsidRDefault="00B12E78" w:rsidP="0090037D">
            <w:pPr>
              <w:jc w:val="right"/>
              <w:rPr>
                <w:rFonts w:ascii="Arial" w:hAnsi="Arial" w:cs="Arial"/>
                <w:b/>
                <w:bCs/>
                <w:color w:val="FFFFFF"/>
                <w:sz w:val="16"/>
                <w:szCs w:val="16"/>
              </w:rPr>
            </w:pPr>
            <w:r w:rsidRPr="00B12E78">
              <w:rPr>
                <w:rFonts w:ascii="Arial" w:hAnsi="Arial" w:cs="Arial"/>
                <w:b/>
                <w:bCs/>
                <w:color w:val="FFFFFF"/>
                <w:sz w:val="16"/>
                <w:szCs w:val="16"/>
              </w:rPr>
              <w:t>264.690,99</w:t>
            </w:r>
          </w:p>
        </w:tc>
        <w:tc>
          <w:tcPr>
            <w:tcW w:w="400" w:type="pct"/>
            <w:tcBorders>
              <w:top w:val="nil"/>
              <w:left w:val="nil"/>
              <w:bottom w:val="single" w:sz="4" w:space="0" w:color="auto"/>
              <w:right w:val="single" w:sz="4" w:space="0" w:color="auto"/>
            </w:tcBorders>
            <w:shd w:val="clear" w:color="000000" w:fill="244062"/>
            <w:noWrap/>
            <w:vAlign w:val="center"/>
            <w:hideMark/>
          </w:tcPr>
          <w:p w:rsidR="00B12E78" w:rsidRPr="00B12E78" w:rsidRDefault="00B12E78" w:rsidP="0090037D">
            <w:pPr>
              <w:jc w:val="right"/>
              <w:rPr>
                <w:rFonts w:ascii="Arial" w:hAnsi="Arial" w:cs="Arial"/>
                <w:b/>
                <w:bCs/>
                <w:color w:val="FFFFFF"/>
                <w:sz w:val="16"/>
                <w:szCs w:val="16"/>
              </w:rPr>
            </w:pPr>
            <w:r w:rsidRPr="00B12E78">
              <w:rPr>
                <w:rFonts w:ascii="Arial" w:hAnsi="Arial" w:cs="Arial"/>
                <w:b/>
                <w:bCs/>
                <w:color w:val="FFFFFF"/>
                <w:sz w:val="16"/>
                <w:szCs w:val="16"/>
              </w:rPr>
              <w:t>-5%</w:t>
            </w:r>
          </w:p>
        </w:tc>
        <w:tc>
          <w:tcPr>
            <w:tcW w:w="396" w:type="pct"/>
            <w:tcBorders>
              <w:top w:val="nil"/>
              <w:left w:val="nil"/>
              <w:bottom w:val="single" w:sz="4" w:space="0" w:color="auto"/>
              <w:right w:val="single" w:sz="4" w:space="0" w:color="auto"/>
            </w:tcBorders>
            <w:shd w:val="clear" w:color="000000" w:fill="244062"/>
            <w:noWrap/>
            <w:vAlign w:val="center"/>
            <w:hideMark/>
          </w:tcPr>
          <w:p w:rsidR="00B12E78" w:rsidRPr="00B12E78" w:rsidRDefault="00B12E78" w:rsidP="0090037D">
            <w:pPr>
              <w:jc w:val="right"/>
              <w:rPr>
                <w:rFonts w:ascii="Arial" w:hAnsi="Arial" w:cs="Arial"/>
                <w:b/>
                <w:bCs/>
                <w:color w:val="FFFFFF"/>
                <w:sz w:val="16"/>
                <w:szCs w:val="16"/>
              </w:rPr>
            </w:pPr>
            <w:r w:rsidRPr="00B12E78">
              <w:rPr>
                <w:rFonts w:ascii="Arial" w:hAnsi="Arial" w:cs="Arial"/>
                <w:b/>
                <w:bCs/>
                <w:color w:val="FFFFFF"/>
                <w:sz w:val="16"/>
                <w:szCs w:val="16"/>
              </w:rPr>
              <w:t>85.947,85</w:t>
            </w:r>
          </w:p>
        </w:tc>
        <w:tc>
          <w:tcPr>
            <w:tcW w:w="166" w:type="pct"/>
            <w:tcBorders>
              <w:top w:val="nil"/>
              <w:left w:val="nil"/>
              <w:bottom w:val="nil"/>
              <w:right w:val="nil"/>
            </w:tcBorders>
            <w:shd w:val="clear" w:color="auto" w:fill="auto"/>
            <w:noWrap/>
            <w:vAlign w:val="bottom"/>
            <w:hideMark/>
          </w:tcPr>
          <w:p w:rsidR="00B12E78" w:rsidRPr="00B12E78" w:rsidRDefault="00B12E78" w:rsidP="0090037D">
            <w:pPr>
              <w:jc w:val="right"/>
              <w:rPr>
                <w:rFonts w:ascii="Arial" w:hAnsi="Arial" w:cs="Arial"/>
                <w:b/>
                <w:bCs/>
                <w:color w:val="FFFFFF"/>
                <w:sz w:val="16"/>
                <w:szCs w:val="16"/>
              </w:rPr>
            </w:pPr>
          </w:p>
        </w:tc>
      </w:tr>
    </w:tbl>
    <w:p w:rsidR="00DD240F" w:rsidRPr="00C56240" w:rsidRDefault="00DD240F" w:rsidP="0090037D">
      <w:pPr>
        <w:jc w:val="center"/>
        <w:textAlignment w:val="baseline"/>
        <w:rPr>
          <w:rFonts w:ascii="Arial" w:hAnsi="Arial" w:cs="Arial"/>
          <w:sz w:val="16"/>
          <w:szCs w:val="16"/>
        </w:rPr>
      </w:pPr>
      <w:r w:rsidRPr="00C56240">
        <w:rPr>
          <w:rFonts w:ascii="Arial" w:hAnsi="Arial" w:cs="Arial"/>
          <w:sz w:val="16"/>
          <w:szCs w:val="16"/>
        </w:rPr>
        <w:t>Fuente:</w:t>
      </w:r>
      <w:r w:rsidR="00F9610F" w:rsidRPr="00C56240">
        <w:rPr>
          <w:rFonts w:ascii="Arial" w:hAnsi="Arial" w:cs="Arial"/>
          <w:sz w:val="16"/>
          <w:szCs w:val="16"/>
        </w:rPr>
        <w:t xml:space="preserve"> </w:t>
      </w:r>
      <w:r w:rsidRPr="00C56240">
        <w:rPr>
          <w:rFonts w:ascii="Arial" w:hAnsi="Arial" w:cs="Arial"/>
          <w:sz w:val="16"/>
          <w:szCs w:val="16"/>
        </w:rPr>
        <w:t>Ejecución</w:t>
      </w:r>
      <w:r w:rsidR="00F9610F" w:rsidRPr="00C56240">
        <w:rPr>
          <w:rFonts w:ascii="Arial" w:hAnsi="Arial" w:cs="Arial"/>
          <w:sz w:val="16"/>
          <w:szCs w:val="16"/>
        </w:rPr>
        <w:t xml:space="preserve"> </w:t>
      </w:r>
      <w:r w:rsidRPr="00C56240">
        <w:rPr>
          <w:rFonts w:ascii="Arial" w:hAnsi="Arial" w:cs="Arial"/>
          <w:sz w:val="16"/>
          <w:szCs w:val="16"/>
        </w:rPr>
        <w:t>presupuestal</w:t>
      </w:r>
      <w:r w:rsidR="00F9610F" w:rsidRPr="00C56240">
        <w:rPr>
          <w:rFonts w:ascii="Arial" w:hAnsi="Arial" w:cs="Arial"/>
          <w:sz w:val="16"/>
          <w:szCs w:val="16"/>
        </w:rPr>
        <w:t xml:space="preserve"> </w:t>
      </w:r>
      <w:r w:rsidRPr="00C56240">
        <w:rPr>
          <w:rFonts w:ascii="Arial" w:hAnsi="Arial" w:cs="Arial"/>
          <w:sz w:val="16"/>
          <w:szCs w:val="16"/>
        </w:rPr>
        <w:t>entregada</w:t>
      </w:r>
      <w:r w:rsidR="00F9610F" w:rsidRPr="00C56240">
        <w:rPr>
          <w:rFonts w:ascii="Arial" w:hAnsi="Arial" w:cs="Arial"/>
          <w:sz w:val="16"/>
          <w:szCs w:val="16"/>
        </w:rPr>
        <w:t xml:space="preserve"> </w:t>
      </w:r>
      <w:r w:rsidRPr="00C56240">
        <w:rPr>
          <w:rFonts w:ascii="Arial" w:hAnsi="Arial" w:cs="Arial"/>
          <w:sz w:val="16"/>
          <w:szCs w:val="16"/>
        </w:rPr>
        <w:t>por</w:t>
      </w:r>
      <w:r w:rsidR="00F9610F" w:rsidRPr="00C56240">
        <w:rPr>
          <w:rFonts w:ascii="Arial" w:hAnsi="Arial" w:cs="Arial"/>
          <w:sz w:val="16"/>
          <w:szCs w:val="16"/>
        </w:rPr>
        <w:t xml:space="preserve"> </w:t>
      </w:r>
      <w:r w:rsidRPr="00C56240">
        <w:rPr>
          <w:rFonts w:ascii="Arial" w:hAnsi="Arial" w:cs="Arial"/>
          <w:sz w:val="16"/>
          <w:szCs w:val="16"/>
        </w:rPr>
        <w:t>la</w:t>
      </w:r>
      <w:r w:rsidR="00F9610F" w:rsidRPr="00C56240">
        <w:rPr>
          <w:rFonts w:ascii="Arial" w:hAnsi="Arial" w:cs="Arial"/>
          <w:sz w:val="16"/>
          <w:szCs w:val="16"/>
        </w:rPr>
        <w:t xml:space="preserve"> </w:t>
      </w:r>
      <w:r w:rsidRPr="00C56240">
        <w:rPr>
          <w:rFonts w:ascii="Arial" w:hAnsi="Arial" w:cs="Arial"/>
          <w:sz w:val="16"/>
          <w:szCs w:val="16"/>
        </w:rPr>
        <w:t>entidad</w:t>
      </w:r>
      <w:r w:rsidR="00F9610F" w:rsidRPr="00C56240">
        <w:rPr>
          <w:rFonts w:ascii="Arial" w:hAnsi="Arial" w:cs="Arial"/>
          <w:sz w:val="16"/>
          <w:szCs w:val="16"/>
        </w:rPr>
        <w:t xml:space="preserve"> </w:t>
      </w:r>
      <w:r w:rsidRPr="00C56240">
        <w:rPr>
          <w:rFonts w:ascii="Arial" w:hAnsi="Arial" w:cs="Arial"/>
          <w:sz w:val="16"/>
          <w:szCs w:val="16"/>
        </w:rPr>
        <w:t>territorial</w:t>
      </w:r>
      <w:r w:rsidR="00F9610F" w:rsidRPr="00C56240">
        <w:rPr>
          <w:rFonts w:ascii="Arial" w:hAnsi="Arial" w:cs="Arial"/>
          <w:sz w:val="16"/>
          <w:szCs w:val="16"/>
        </w:rPr>
        <w:t xml:space="preserve"> </w:t>
      </w:r>
      <w:r w:rsidRPr="00C56240">
        <w:rPr>
          <w:rFonts w:ascii="Arial" w:hAnsi="Arial" w:cs="Arial"/>
          <w:sz w:val="16"/>
          <w:szCs w:val="16"/>
        </w:rPr>
        <w:t>a</w:t>
      </w:r>
      <w:r w:rsidR="00F9610F" w:rsidRPr="00C56240">
        <w:rPr>
          <w:rFonts w:ascii="Arial" w:hAnsi="Arial" w:cs="Arial"/>
          <w:sz w:val="16"/>
          <w:szCs w:val="16"/>
        </w:rPr>
        <w:t xml:space="preserve"> </w:t>
      </w:r>
      <w:r w:rsidRPr="00C56240">
        <w:rPr>
          <w:rFonts w:ascii="Arial" w:hAnsi="Arial" w:cs="Arial"/>
          <w:sz w:val="16"/>
          <w:szCs w:val="16"/>
        </w:rPr>
        <w:t>31</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diciembre</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2019</w:t>
      </w:r>
      <w:r w:rsidR="00B12E78">
        <w:rPr>
          <w:rFonts w:ascii="Arial" w:hAnsi="Arial" w:cs="Arial"/>
          <w:sz w:val="16"/>
          <w:szCs w:val="16"/>
        </w:rPr>
        <w:t>, 2020 y marzo de 2021</w:t>
      </w:r>
      <w:r w:rsidRPr="00C56240">
        <w:rPr>
          <w:rFonts w:ascii="Arial" w:hAnsi="Arial" w:cs="Arial"/>
          <w:sz w:val="16"/>
          <w:szCs w:val="16"/>
        </w:rPr>
        <w:t>.</w:t>
      </w:r>
    </w:p>
    <w:p w:rsidR="00F925ED" w:rsidRDefault="00F925ED" w:rsidP="0090037D">
      <w:pPr>
        <w:textAlignment w:val="baseline"/>
        <w:rPr>
          <w:rFonts w:ascii="Arial" w:hAnsi="Arial" w:cs="Arial"/>
          <w:sz w:val="22"/>
          <w:szCs w:val="22"/>
        </w:rPr>
      </w:pPr>
    </w:p>
    <w:p w:rsidR="00DD240F" w:rsidRDefault="00F809AA" w:rsidP="0090037D">
      <w:pPr>
        <w:jc w:val="both"/>
        <w:textAlignment w:val="baseline"/>
        <w:rPr>
          <w:rFonts w:ascii="Arial" w:hAnsi="Arial" w:cs="Arial"/>
          <w:sz w:val="22"/>
          <w:szCs w:val="22"/>
        </w:rPr>
      </w:pPr>
      <w:r>
        <w:rPr>
          <w:rFonts w:ascii="Arial" w:hAnsi="Arial" w:cs="Arial"/>
          <w:sz w:val="22"/>
          <w:szCs w:val="22"/>
        </w:rPr>
        <w:t xml:space="preserve">A la fecha de corte de este informe, 31 de marzo de 2021, no se evidencia en la ejecución presupuestal el registro de compromisos por concepto de </w:t>
      </w:r>
      <w:r w:rsidR="00F925ED">
        <w:rPr>
          <w:rFonts w:ascii="Arial" w:hAnsi="Arial" w:cs="Arial"/>
          <w:sz w:val="22"/>
          <w:szCs w:val="22"/>
        </w:rPr>
        <w:t>conectividad</w:t>
      </w:r>
      <w:r>
        <w:rPr>
          <w:rFonts w:ascii="Arial" w:hAnsi="Arial" w:cs="Arial"/>
          <w:sz w:val="22"/>
          <w:szCs w:val="22"/>
        </w:rPr>
        <w:t xml:space="preserve"> ni para el suministro de la </w:t>
      </w:r>
      <w:r w:rsidR="00F925ED">
        <w:rPr>
          <w:rFonts w:ascii="Arial" w:hAnsi="Arial" w:cs="Arial"/>
          <w:sz w:val="22"/>
          <w:szCs w:val="22"/>
        </w:rPr>
        <w:t>dotación</w:t>
      </w:r>
      <w:r>
        <w:rPr>
          <w:rFonts w:ascii="Arial" w:hAnsi="Arial" w:cs="Arial"/>
          <w:sz w:val="22"/>
          <w:szCs w:val="22"/>
        </w:rPr>
        <w:t xml:space="preserve"> de vestuario y calzado de labor al personal que adquiere el derecho.</w:t>
      </w:r>
    </w:p>
    <w:p w:rsidR="00EF6921" w:rsidRPr="00B47FF7" w:rsidRDefault="00EF6921" w:rsidP="0090037D">
      <w:pPr>
        <w:pStyle w:val="Prrafodelista"/>
        <w:ind w:left="426"/>
        <w:jc w:val="both"/>
        <w:textAlignment w:val="baseline"/>
        <w:rPr>
          <w:rFonts w:ascii="Arial" w:hAnsi="Arial" w:cs="Arial"/>
          <w:sz w:val="22"/>
          <w:szCs w:val="22"/>
        </w:rPr>
      </w:pPr>
    </w:p>
    <w:p w:rsidR="007706A9" w:rsidRPr="00B47FF7" w:rsidRDefault="00B47FF7" w:rsidP="0090037D">
      <w:pPr>
        <w:pStyle w:val="Prrafodelista"/>
        <w:numPr>
          <w:ilvl w:val="0"/>
          <w:numId w:val="8"/>
        </w:numPr>
        <w:ind w:left="426" w:hanging="426"/>
        <w:jc w:val="both"/>
        <w:textAlignment w:val="baseline"/>
        <w:rPr>
          <w:rFonts w:ascii="Arial" w:hAnsi="Arial" w:cs="Arial"/>
          <w:sz w:val="22"/>
          <w:szCs w:val="22"/>
        </w:rPr>
      </w:pPr>
      <w:r w:rsidRPr="00B47FF7">
        <w:rPr>
          <w:rFonts w:ascii="Arial" w:hAnsi="Arial" w:cs="Arial"/>
          <w:sz w:val="22"/>
          <w:szCs w:val="22"/>
        </w:rPr>
        <w:t xml:space="preserve">Persiste </w:t>
      </w:r>
      <w:r w:rsidR="007706A9" w:rsidRPr="00B47FF7">
        <w:rPr>
          <w:rFonts w:ascii="Arial" w:hAnsi="Arial" w:cs="Arial"/>
          <w:sz w:val="22"/>
          <w:szCs w:val="22"/>
        </w:rPr>
        <w:t>el</w:t>
      </w:r>
      <w:r w:rsidR="00F9610F" w:rsidRPr="00B47FF7">
        <w:rPr>
          <w:rFonts w:ascii="Arial" w:hAnsi="Arial" w:cs="Arial"/>
          <w:sz w:val="22"/>
          <w:szCs w:val="22"/>
        </w:rPr>
        <w:t xml:space="preserve"> </w:t>
      </w:r>
      <w:r w:rsidR="007706A9" w:rsidRPr="00B47FF7">
        <w:rPr>
          <w:rFonts w:ascii="Arial" w:hAnsi="Arial" w:cs="Arial"/>
          <w:sz w:val="22"/>
          <w:szCs w:val="22"/>
        </w:rPr>
        <w:t>registro</w:t>
      </w:r>
      <w:r w:rsidR="00F9610F" w:rsidRPr="00B47FF7">
        <w:rPr>
          <w:rFonts w:ascii="Arial" w:hAnsi="Arial" w:cs="Arial"/>
          <w:sz w:val="22"/>
          <w:szCs w:val="22"/>
        </w:rPr>
        <w:t xml:space="preserve"> </w:t>
      </w:r>
      <w:r w:rsidR="007706A9" w:rsidRPr="00B47FF7">
        <w:rPr>
          <w:rFonts w:ascii="Arial" w:hAnsi="Arial" w:cs="Arial"/>
          <w:sz w:val="22"/>
          <w:szCs w:val="22"/>
        </w:rPr>
        <w:t>en</w:t>
      </w:r>
      <w:r w:rsidR="00F9610F" w:rsidRPr="00B47FF7">
        <w:rPr>
          <w:rFonts w:ascii="Arial" w:hAnsi="Arial" w:cs="Arial"/>
          <w:sz w:val="22"/>
          <w:szCs w:val="22"/>
        </w:rPr>
        <w:t xml:space="preserve"> </w:t>
      </w:r>
      <w:r w:rsidR="007706A9" w:rsidRPr="00B47FF7">
        <w:rPr>
          <w:rFonts w:ascii="Arial" w:hAnsi="Arial" w:cs="Arial"/>
          <w:sz w:val="22"/>
          <w:szCs w:val="22"/>
        </w:rPr>
        <w:t>la</w:t>
      </w:r>
      <w:r w:rsidR="00F9610F" w:rsidRPr="00B47FF7">
        <w:rPr>
          <w:rFonts w:ascii="Arial" w:hAnsi="Arial" w:cs="Arial"/>
          <w:sz w:val="22"/>
          <w:szCs w:val="22"/>
        </w:rPr>
        <w:t xml:space="preserve"> </w:t>
      </w:r>
      <w:r w:rsidR="007706A9" w:rsidRPr="00B47FF7">
        <w:rPr>
          <w:rFonts w:ascii="Arial" w:hAnsi="Arial" w:cs="Arial"/>
          <w:sz w:val="22"/>
          <w:szCs w:val="22"/>
        </w:rPr>
        <w:t>ejecución</w:t>
      </w:r>
      <w:r w:rsidR="00F9610F" w:rsidRPr="00B47FF7">
        <w:rPr>
          <w:rFonts w:ascii="Arial" w:hAnsi="Arial" w:cs="Arial"/>
          <w:sz w:val="22"/>
          <w:szCs w:val="22"/>
        </w:rPr>
        <w:t xml:space="preserve"> </w:t>
      </w:r>
      <w:r w:rsidR="007706A9" w:rsidRPr="00B47FF7">
        <w:rPr>
          <w:rFonts w:ascii="Arial" w:hAnsi="Arial" w:cs="Arial"/>
          <w:sz w:val="22"/>
          <w:szCs w:val="22"/>
        </w:rPr>
        <w:t>presupuestal</w:t>
      </w:r>
      <w:r w:rsidR="00F9610F" w:rsidRPr="00B47FF7">
        <w:rPr>
          <w:rFonts w:ascii="Arial" w:hAnsi="Arial" w:cs="Arial"/>
          <w:sz w:val="22"/>
          <w:szCs w:val="22"/>
        </w:rPr>
        <w:t xml:space="preserve"> </w:t>
      </w:r>
      <w:r w:rsidR="007706A9" w:rsidRPr="00B47FF7">
        <w:rPr>
          <w:rFonts w:ascii="Arial" w:hAnsi="Arial" w:cs="Arial"/>
          <w:sz w:val="22"/>
          <w:szCs w:val="22"/>
        </w:rPr>
        <w:t>de</w:t>
      </w:r>
      <w:r w:rsidR="00F9610F" w:rsidRPr="00B47FF7">
        <w:rPr>
          <w:rFonts w:ascii="Arial" w:hAnsi="Arial" w:cs="Arial"/>
          <w:sz w:val="22"/>
          <w:szCs w:val="22"/>
        </w:rPr>
        <w:t xml:space="preserve"> </w:t>
      </w:r>
      <w:r w:rsidR="007706A9" w:rsidRPr="00B47FF7">
        <w:rPr>
          <w:rFonts w:ascii="Arial" w:hAnsi="Arial" w:cs="Arial"/>
          <w:sz w:val="22"/>
          <w:szCs w:val="22"/>
        </w:rPr>
        <w:t>gastos</w:t>
      </w:r>
      <w:r w:rsidR="00F9610F" w:rsidRPr="00B47FF7">
        <w:rPr>
          <w:rFonts w:ascii="Arial" w:hAnsi="Arial" w:cs="Arial"/>
          <w:sz w:val="22"/>
          <w:szCs w:val="22"/>
        </w:rPr>
        <w:t xml:space="preserve"> </w:t>
      </w:r>
      <w:r w:rsidR="007706A9" w:rsidRPr="00B47FF7">
        <w:rPr>
          <w:rFonts w:ascii="Arial" w:hAnsi="Arial" w:cs="Arial"/>
          <w:sz w:val="22"/>
          <w:szCs w:val="22"/>
        </w:rPr>
        <w:t>por</w:t>
      </w:r>
      <w:r w:rsidR="00F9610F" w:rsidRPr="00B47FF7">
        <w:rPr>
          <w:rFonts w:ascii="Arial" w:hAnsi="Arial" w:cs="Arial"/>
          <w:sz w:val="22"/>
          <w:szCs w:val="22"/>
        </w:rPr>
        <w:t xml:space="preserve"> </w:t>
      </w:r>
      <w:r w:rsidR="007706A9" w:rsidRPr="00B47FF7">
        <w:rPr>
          <w:rFonts w:ascii="Arial" w:hAnsi="Arial" w:cs="Arial"/>
          <w:sz w:val="22"/>
          <w:szCs w:val="22"/>
        </w:rPr>
        <w:t>concepto</w:t>
      </w:r>
      <w:r w:rsidR="00F9610F" w:rsidRPr="00B47FF7">
        <w:rPr>
          <w:rFonts w:ascii="Arial" w:hAnsi="Arial" w:cs="Arial"/>
          <w:sz w:val="22"/>
          <w:szCs w:val="22"/>
        </w:rPr>
        <w:t xml:space="preserve"> </w:t>
      </w:r>
      <w:r w:rsidR="007706A9" w:rsidRPr="00B47FF7">
        <w:rPr>
          <w:rFonts w:ascii="Arial" w:hAnsi="Arial" w:cs="Arial"/>
          <w:sz w:val="22"/>
          <w:szCs w:val="22"/>
        </w:rPr>
        <w:t>de</w:t>
      </w:r>
      <w:r w:rsidR="00F9610F" w:rsidRPr="00B47FF7">
        <w:rPr>
          <w:rFonts w:ascii="Arial" w:hAnsi="Arial" w:cs="Arial"/>
          <w:sz w:val="22"/>
          <w:szCs w:val="22"/>
        </w:rPr>
        <w:t xml:space="preserve"> </w:t>
      </w:r>
      <w:r w:rsidR="007706A9" w:rsidRPr="00B47FF7">
        <w:rPr>
          <w:rFonts w:ascii="Arial" w:hAnsi="Arial" w:cs="Arial"/>
          <w:sz w:val="22"/>
          <w:szCs w:val="22"/>
        </w:rPr>
        <w:t>personal</w:t>
      </w:r>
      <w:r w:rsidR="00F9610F" w:rsidRPr="00B47FF7">
        <w:rPr>
          <w:rFonts w:ascii="Arial" w:hAnsi="Arial" w:cs="Arial"/>
          <w:sz w:val="22"/>
          <w:szCs w:val="22"/>
        </w:rPr>
        <w:t xml:space="preserve"> </w:t>
      </w:r>
      <w:r w:rsidR="007706A9" w:rsidRPr="00B47FF7">
        <w:rPr>
          <w:rFonts w:ascii="Arial" w:hAnsi="Arial" w:cs="Arial"/>
          <w:sz w:val="22"/>
          <w:szCs w:val="22"/>
        </w:rPr>
        <w:t>supernumerario</w:t>
      </w:r>
      <w:r w:rsidR="00F9610F" w:rsidRPr="00B47FF7">
        <w:rPr>
          <w:rFonts w:ascii="Arial" w:hAnsi="Arial" w:cs="Arial"/>
          <w:sz w:val="22"/>
          <w:szCs w:val="22"/>
        </w:rPr>
        <w:t xml:space="preserve"> </w:t>
      </w:r>
      <w:r w:rsidR="007706A9" w:rsidRPr="00B47FF7">
        <w:rPr>
          <w:rFonts w:ascii="Arial" w:hAnsi="Arial" w:cs="Arial"/>
          <w:sz w:val="22"/>
          <w:szCs w:val="22"/>
        </w:rPr>
        <w:t>para</w:t>
      </w:r>
      <w:r w:rsidR="00F9610F" w:rsidRPr="00B47FF7">
        <w:rPr>
          <w:rFonts w:ascii="Arial" w:hAnsi="Arial" w:cs="Arial"/>
          <w:sz w:val="22"/>
          <w:szCs w:val="22"/>
        </w:rPr>
        <w:t xml:space="preserve"> </w:t>
      </w:r>
      <w:r w:rsidR="007706A9" w:rsidRPr="00B47FF7">
        <w:rPr>
          <w:rFonts w:ascii="Arial" w:hAnsi="Arial" w:cs="Arial"/>
          <w:sz w:val="22"/>
          <w:szCs w:val="22"/>
        </w:rPr>
        <w:t>los</w:t>
      </w:r>
      <w:r w:rsidR="00F9610F" w:rsidRPr="00B47FF7">
        <w:rPr>
          <w:rFonts w:ascii="Arial" w:hAnsi="Arial" w:cs="Arial"/>
          <w:sz w:val="22"/>
          <w:szCs w:val="22"/>
        </w:rPr>
        <w:t xml:space="preserve"> </w:t>
      </w:r>
      <w:r w:rsidR="007706A9" w:rsidRPr="00B47FF7">
        <w:rPr>
          <w:rFonts w:ascii="Arial" w:hAnsi="Arial" w:cs="Arial"/>
          <w:sz w:val="22"/>
          <w:szCs w:val="22"/>
        </w:rPr>
        <w:t>Establecimientos</w:t>
      </w:r>
      <w:r w:rsidR="00F9610F" w:rsidRPr="00B47FF7">
        <w:rPr>
          <w:rFonts w:ascii="Arial" w:hAnsi="Arial" w:cs="Arial"/>
          <w:sz w:val="22"/>
          <w:szCs w:val="22"/>
        </w:rPr>
        <w:t xml:space="preserve"> </w:t>
      </w:r>
      <w:r w:rsidR="007706A9" w:rsidRPr="00B47FF7">
        <w:rPr>
          <w:rFonts w:ascii="Arial" w:hAnsi="Arial" w:cs="Arial"/>
          <w:sz w:val="22"/>
          <w:szCs w:val="22"/>
        </w:rPr>
        <w:t>Educativos</w:t>
      </w:r>
      <w:r w:rsidR="00F9610F" w:rsidRPr="00B47FF7">
        <w:rPr>
          <w:rFonts w:ascii="Arial" w:hAnsi="Arial" w:cs="Arial"/>
          <w:sz w:val="22"/>
          <w:szCs w:val="22"/>
        </w:rPr>
        <w:t xml:space="preserve"> </w:t>
      </w:r>
      <w:r w:rsidR="007706A9" w:rsidRPr="00B47FF7">
        <w:rPr>
          <w:rFonts w:ascii="Arial" w:hAnsi="Arial" w:cs="Arial"/>
          <w:sz w:val="22"/>
          <w:szCs w:val="22"/>
        </w:rPr>
        <w:t>($300</w:t>
      </w:r>
      <w:r w:rsidR="00F9610F" w:rsidRPr="00B47FF7">
        <w:rPr>
          <w:rFonts w:ascii="Arial" w:hAnsi="Arial" w:cs="Arial"/>
          <w:sz w:val="22"/>
          <w:szCs w:val="22"/>
        </w:rPr>
        <w:t xml:space="preserve"> </w:t>
      </w:r>
      <w:r w:rsidR="007706A9" w:rsidRPr="00B47FF7">
        <w:rPr>
          <w:rFonts w:ascii="Arial" w:hAnsi="Arial" w:cs="Arial"/>
          <w:sz w:val="22"/>
          <w:szCs w:val="22"/>
        </w:rPr>
        <w:t>millones</w:t>
      </w:r>
      <w:r w:rsidR="00F9610F" w:rsidRPr="00B47FF7">
        <w:rPr>
          <w:rFonts w:ascii="Arial" w:hAnsi="Arial" w:cs="Arial"/>
          <w:sz w:val="22"/>
          <w:szCs w:val="22"/>
        </w:rPr>
        <w:t xml:space="preserve"> </w:t>
      </w:r>
      <w:r w:rsidR="007706A9" w:rsidRPr="00B47FF7">
        <w:rPr>
          <w:rFonts w:ascii="Arial" w:hAnsi="Arial" w:cs="Arial"/>
          <w:sz w:val="22"/>
          <w:szCs w:val="22"/>
        </w:rPr>
        <w:t>en</w:t>
      </w:r>
      <w:r w:rsidR="00F9610F" w:rsidRPr="00B47FF7">
        <w:rPr>
          <w:rFonts w:ascii="Arial" w:hAnsi="Arial" w:cs="Arial"/>
          <w:sz w:val="22"/>
          <w:szCs w:val="22"/>
        </w:rPr>
        <w:t xml:space="preserve"> </w:t>
      </w:r>
      <w:r w:rsidR="007706A9" w:rsidRPr="00B47FF7">
        <w:rPr>
          <w:rFonts w:ascii="Arial" w:hAnsi="Arial" w:cs="Arial"/>
          <w:sz w:val="22"/>
          <w:szCs w:val="22"/>
        </w:rPr>
        <w:t>2019</w:t>
      </w:r>
      <w:r w:rsidR="002E36DF" w:rsidRPr="00B47FF7">
        <w:rPr>
          <w:rFonts w:ascii="Arial" w:hAnsi="Arial" w:cs="Arial"/>
          <w:sz w:val="22"/>
          <w:szCs w:val="22"/>
        </w:rPr>
        <w:t>,</w:t>
      </w:r>
      <w:r w:rsidR="00F9610F" w:rsidRPr="00B47FF7">
        <w:rPr>
          <w:rFonts w:ascii="Arial" w:hAnsi="Arial" w:cs="Arial"/>
          <w:sz w:val="22"/>
          <w:szCs w:val="22"/>
        </w:rPr>
        <w:t xml:space="preserve"> </w:t>
      </w:r>
      <w:r w:rsidR="007706A9" w:rsidRPr="00B47FF7">
        <w:rPr>
          <w:rFonts w:ascii="Arial" w:hAnsi="Arial" w:cs="Arial"/>
          <w:sz w:val="22"/>
          <w:szCs w:val="22"/>
        </w:rPr>
        <w:t>$</w:t>
      </w:r>
      <w:r w:rsidR="002E36DF" w:rsidRPr="00B47FF7">
        <w:rPr>
          <w:rFonts w:ascii="Arial" w:hAnsi="Arial" w:cs="Arial"/>
          <w:sz w:val="22"/>
          <w:szCs w:val="22"/>
        </w:rPr>
        <w:t xml:space="preserve">306 </w:t>
      </w:r>
      <w:r w:rsidR="007706A9" w:rsidRPr="00B47FF7">
        <w:rPr>
          <w:rFonts w:ascii="Arial" w:hAnsi="Arial" w:cs="Arial"/>
          <w:sz w:val="22"/>
          <w:szCs w:val="22"/>
        </w:rPr>
        <w:t>millones</w:t>
      </w:r>
      <w:r w:rsidR="00F9610F" w:rsidRPr="00B47FF7">
        <w:rPr>
          <w:rFonts w:ascii="Arial" w:hAnsi="Arial" w:cs="Arial"/>
          <w:sz w:val="22"/>
          <w:szCs w:val="22"/>
        </w:rPr>
        <w:t xml:space="preserve"> </w:t>
      </w:r>
      <w:r w:rsidR="002E36DF" w:rsidRPr="00B47FF7">
        <w:rPr>
          <w:rFonts w:ascii="Arial" w:hAnsi="Arial" w:cs="Arial"/>
          <w:sz w:val="22"/>
          <w:szCs w:val="22"/>
        </w:rPr>
        <w:t xml:space="preserve">en </w:t>
      </w:r>
      <w:r w:rsidR="007706A9" w:rsidRPr="00B47FF7">
        <w:rPr>
          <w:rFonts w:ascii="Arial" w:hAnsi="Arial" w:cs="Arial"/>
          <w:sz w:val="22"/>
          <w:szCs w:val="22"/>
        </w:rPr>
        <w:t>2020</w:t>
      </w:r>
      <w:r w:rsidR="002E36DF" w:rsidRPr="00B47FF7">
        <w:rPr>
          <w:rFonts w:ascii="Arial" w:hAnsi="Arial" w:cs="Arial"/>
          <w:sz w:val="22"/>
          <w:szCs w:val="22"/>
        </w:rPr>
        <w:t xml:space="preserve"> y $152 millones a marzo de 2021</w:t>
      </w:r>
      <w:r w:rsidR="007706A9" w:rsidRPr="00B47FF7">
        <w:rPr>
          <w:rFonts w:ascii="Arial" w:hAnsi="Arial" w:cs="Arial"/>
          <w:sz w:val="22"/>
          <w:szCs w:val="22"/>
        </w:rPr>
        <w:t>),</w:t>
      </w:r>
      <w:r w:rsidR="00F9610F" w:rsidRPr="00B47FF7">
        <w:rPr>
          <w:rFonts w:ascii="Arial" w:hAnsi="Arial" w:cs="Arial"/>
          <w:sz w:val="22"/>
          <w:szCs w:val="22"/>
        </w:rPr>
        <w:t xml:space="preserve"> </w:t>
      </w:r>
      <w:r w:rsidR="007706A9" w:rsidRPr="00B47FF7">
        <w:rPr>
          <w:rFonts w:ascii="Arial" w:hAnsi="Arial" w:cs="Arial"/>
          <w:sz w:val="22"/>
          <w:szCs w:val="22"/>
        </w:rPr>
        <w:t>mientras</w:t>
      </w:r>
      <w:r w:rsidR="00F9610F" w:rsidRPr="00B47FF7">
        <w:rPr>
          <w:rFonts w:ascii="Arial" w:hAnsi="Arial" w:cs="Arial"/>
          <w:sz w:val="22"/>
          <w:szCs w:val="22"/>
        </w:rPr>
        <w:t xml:space="preserve"> </w:t>
      </w:r>
      <w:r w:rsidR="007706A9" w:rsidRPr="00B47FF7">
        <w:rPr>
          <w:rFonts w:ascii="Arial" w:hAnsi="Arial" w:cs="Arial"/>
          <w:sz w:val="22"/>
          <w:szCs w:val="22"/>
        </w:rPr>
        <w:t>que</w:t>
      </w:r>
      <w:r w:rsidR="00F9610F" w:rsidRPr="00B47FF7">
        <w:rPr>
          <w:rFonts w:ascii="Arial" w:hAnsi="Arial" w:cs="Arial"/>
          <w:sz w:val="22"/>
          <w:szCs w:val="22"/>
        </w:rPr>
        <w:t xml:space="preserve"> </w:t>
      </w:r>
      <w:r w:rsidR="007706A9" w:rsidRPr="00B47FF7">
        <w:rPr>
          <w:rFonts w:ascii="Arial" w:hAnsi="Arial" w:cs="Arial"/>
          <w:sz w:val="22"/>
          <w:szCs w:val="22"/>
        </w:rPr>
        <w:t>su</w:t>
      </w:r>
      <w:r w:rsidR="00F9610F" w:rsidRPr="00B47FF7">
        <w:rPr>
          <w:rFonts w:ascii="Arial" w:hAnsi="Arial" w:cs="Arial"/>
          <w:sz w:val="22"/>
          <w:szCs w:val="22"/>
        </w:rPr>
        <w:t xml:space="preserve"> </w:t>
      </w:r>
      <w:r w:rsidR="007706A9" w:rsidRPr="00B47FF7">
        <w:rPr>
          <w:rFonts w:ascii="Arial" w:hAnsi="Arial" w:cs="Arial"/>
          <w:sz w:val="22"/>
          <w:szCs w:val="22"/>
        </w:rPr>
        <w:t>reporte</w:t>
      </w:r>
      <w:r w:rsidR="00F9610F" w:rsidRPr="00B47FF7">
        <w:rPr>
          <w:rFonts w:ascii="Arial" w:hAnsi="Arial" w:cs="Arial"/>
          <w:sz w:val="22"/>
          <w:szCs w:val="22"/>
        </w:rPr>
        <w:t xml:space="preserve"> </w:t>
      </w:r>
      <w:r w:rsidR="007706A9" w:rsidRPr="00B47FF7">
        <w:rPr>
          <w:rFonts w:ascii="Arial" w:hAnsi="Arial" w:cs="Arial"/>
          <w:sz w:val="22"/>
          <w:szCs w:val="22"/>
        </w:rPr>
        <w:t>en</w:t>
      </w:r>
      <w:r w:rsidR="00F9610F" w:rsidRPr="00B47FF7">
        <w:rPr>
          <w:rFonts w:ascii="Arial" w:hAnsi="Arial" w:cs="Arial"/>
          <w:sz w:val="22"/>
          <w:szCs w:val="22"/>
        </w:rPr>
        <w:t xml:space="preserve"> </w:t>
      </w:r>
      <w:r w:rsidR="007706A9" w:rsidRPr="00B47FF7">
        <w:rPr>
          <w:rFonts w:ascii="Arial" w:hAnsi="Arial" w:cs="Arial"/>
          <w:sz w:val="22"/>
          <w:szCs w:val="22"/>
        </w:rPr>
        <w:t>FUT</w:t>
      </w:r>
      <w:r w:rsidR="00F9610F" w:rsidRPr="00B47FF7">
        <w:rPr>
          <w:rFonts w:ascii="Arial" w:hAnsi="Arial" w:cs="Arial"/>
          <w:sz w:val="22"/>
          <w:szCs w:val="22"/>
        </w:rPr>
        <w:t xml:space="preserve"> </w:t>
      </w:r>
      <w:r w:rsidR="007706A9" w:rsidRPr="00B47FF7">
        <w:rPr>
          <w:rFonts w:ascii="Arial" w:hAnsi="Arial" w:cs="Arial"/>
          <w:sz w:val="22"/>
          <w:szCs w:val="22"/>
        </w:rPr>
        <w:t>se</w:t>
      </w:r>
      <w:r w:rsidR="00F9610F" w:rsidRPr="00B47FF7">
        <w:rPr>
          <w:rFonts w:ascii="Arial" w:hAnsi="Arial" w:cs="Arial"/>
          <w:sz w:val="22"/>
          <w:szCs w:val="22"/>
        </w:rPr>
        <w:t xml:space="preserve"> </w:t>
      </w:r>
      <w:r w:rsidR="007706A9" w:rsidRPr="00B47FF7">
        <w:rPr>
          <w:rFonts w:ascii="Arial" w:hAnsi="Arial" w:cs="Arial"/>
          <w:sz w:val="22"/>
          <w:szCs w:val="22"/>
        </w:rPr>
        <w:t>realizó</w:t>
      </w:r>
      <w:r w:rsidR="00F9610F" w:rsidRPr="00B47FF7">
        <w:rPr>
          <w:rFonts w:ascii="Arial" w:hAnsi="Arial" w:cs="Arial"/>
          <w:sz w:val="22"/>
          <w:szCs w:val="22"/>
        </w:rPr>
        <w:t xml:space="preserve"> </w:t>
      </w:r>
      <w:r w:rsidR="007706A9" w:rsidRPr="00B47FF7">
        <w:rPr>
          <w:rFonts w:ascii="Arial" w:hAnsi="Arial" w:cs="Arial"/>
          <w:sz w:val="22"/>
          <w:szCs w:val="22"/>
        </w:rPr>
        <w:t>en</w:t>
      </w:r>
      <w:r w:rsidR="00F9610F" w:rsidRPr="00B47FF7">
        <w:rPr>
          <w:rFonts w:ascii="Arial" w:hAnsi="Arial" w:cs="Arial"/>
          <w:sz w:val="22"/>
          <w:szCs w:val="22"/>
        </w:rPr>
        <w:t xml:space="preserve"> </w:t>
      </w:r>
      <w:r w:rsidR="007706A9" w:rsidRPr="00B47FF7">
        <w:rPr>
          <w:rFonts w:ascii="Arial" w:hAnsi="Arial" w:cs="Arial"/>
          <w:sz w:val="22"/>
          <w:szCs w:val="22"/>
        </w:rPr>
        <w:t>la</w:t>
      </w:r>
      <w:r w:rsidR="00F9610F" w:rsidRPr="00B47FF7">
        <w:rPr>
          <w:rFonts w:ascii="Arial" w:hAnsi="Arial" w:cs="Arial"/>
          <w:sz w:val="22"/>
          <w:szCs w:val="22"/>
        </w:rPr>
        <w:t xml:space="preserve"> </w:t>
      </w:r>
      <w:r w:rsidR="007706A9" w:rsidRPr="00B47FF7">
        <w:rPr>
          <w:rFonts w:ascii="Arial" w:hAnsi="Arial" w:cs="Arial"/>
          <w:sz w:val="22"/>
          <w:szCs w:val="22"/>
        </w:rPr>
        <w:t>Categoría</w:t>
      </w:r>
      <w:r w:rsidR="00F9610F" w:rsidRPr="00B47FF7">
        <w:rPr>
          <w:rFonts w:ascii="Arial" w:hAnsi="Arial" w:cs="Arial"/>
          <w:sz w:val="22"/>
          <w:szCs w:val="22"/>
        </w:rPr>
        <w:t xml:space="preserve"> </w:t>
      </w:r>
      <w:r w:rsidR="007706A9" w:rsidRPr="00B47FF7">
        <w:rPr>
          <w:rFonts w:ascii="Arial" w:hAnsi="Arial" w:cs="Arial"/>
          <w:sz w:val="22"/>
          <w:szCs w:val="22"/>
        </w:rPr>
        <w:t>de</w:t>
      </w:r>
      <w:r w:rsidR="00F9610F" w:rsidRPr="00B47FF7">
        <w:rPr>
          <w:rFonts w:ascii="Arial" w:hAnsi="Arial" w:cs="Arial"/>
          <w:sz w:val="22"/>
          <w:szCs w:val="22"/>
        </w:rPr>
        <w:t xml:space="preserve"> </w:t>
      </w:r>
      <w:r w:rsidR="007706A9" w:rsidRPr="00B47FF7">
        <w:rPr>
          <w:rFonts w:ascii="Arial" w:hAnsi="Arial" w:cs="Arial"/>
          <w:sz w:val="22"/>
          <w:szCs w:val="22"/>
        </w:rPr>
        <w:t>Gastos</w:t>
      </w:r>
      <w:r w:rsidR="00F9610F" w:rsidRPr="00B47FF7">
        <w:rPr>
          <w:rFonts w:ascii="Arial" w:hAnsi="Arial" w:cs="Arial"/>
          <w:sz w:val="22"/>
          <w:szCs w:val="22"/>
        </w:rPr>
        <w:t xml:space="preserve"> </w:t>
      </w:r>
      <w:r w:rsidR="007706A9" w:rsidRPr="00B47FF7">
        <w:rPr>
          <w:rFonts w:ascii="Arial" w:hAnsi="Arial" w:cs="Arial"/>
          <w:sz w:val="22"/>
          <w:szCs w:val="22"/>
        </w:rPr>
        <w:t>de</w:t>
      </w:r>
      <w:r w:rsidR="00F9610F" w:rsidRPr="00B47FF7">
        <w:rPr>
          <w:rFonts w:ascii="Arial" w:hAnsi="Arial" w:cs="Arial"/>
          <w:sz w:val="22"/>
          <w:szCs w:val="22"/>
        </w:rPr>
        <w:t xml:space="preserve"> </w:t>
      </w:r>
      <w:r w:rsidR="007706A9" w:rsidRPr="00B47FF7">
        <w:rPr>
          <w:rFonts w:ascii="Arial" w:hAnsi="Arial" w:cs="Arial"/>
          <w:sz w:val="22"/>
          <w:szCs w:val="22"/>
        </w:rPr>
        <w:t>Funcionamiento,</w:t>
      </w:r>
      <w:r w:rsidR="00F9610F" w:rsidRPr="00B47FF7">
        <w:rPr>
          <w:rFonts w:ascii="Arial" w:hAnsi="Arial" w:cs="Arial"/>
          <w:sz w:val="22"/>
          <w:szCs w:val="22"/>
        </w:rPr>
        <w:t xml:space="preserve"> </w:t>
      </w:r>
      <w:r w:rsidR="007706A9" w:rsidRPr="00B47FF7">
        <w:rPr>
          <w:rFonts w:ascii="Arial" w:hAnsi="Arial" w:cs="Arial"/>
          <w:sz w:val="22"/>
          <w:szCs w:val="22"/>
        </w:rPr>
        <w:t>como</w:t>
      </w:r>
      <w:r w:rsidR="00F9610F" w:rsidRPr="00B47FF7">
        <w:rPr>
          <w:rFonts w:ascii="Arial" w:hAnsi="Arial" w:cs="Arial"/>
          <w:sz w:val="22"/>
          <w:szCs w:val="22"/>
        </w:rPr>
        <w:t xml:space="preserve"> </w:t>
      </w:r>
      <w:r w:rsidR="007706A9" w:rsidRPr="00B47FF7">
        <w:rPr>
          <w:rFonts w:ascii="Arial" w:hAnsi="Arial" w:cs="Arial"/>
          <w:sz w:val="22"/>
          <w:szCs w:val="22"/>
        </w:rPr>
        <w:t>erogaci</w:t>
      </w:r>
      <w:r w:rsidR="003D6F3A" w:rsidRPr="00B47FF7">
        <w:rPr>
          <w:rFonts w:ascii="Arial" w:hAnsi="Arial" w:cs="Arial"/>
          <w:sz w:val="22"/>
          <w:szCs w:val="22"/>
        </w:rPr>
        <w:t>ones</w:t>
      </w:r>
      <w:r w:rsidR="00F9610F" w:rsidRPr="00B47FF7">
        <w:rPr>
          <w:rFonts w:ascii="Arial" w:hAnsi="Arial" w:cs="Arial"/>
          <w:sz w:val="22"/>
          <w:szCs w:val="22"/>
        </w:rPr>
        <w:t xml:space="preserve"> </w:t>
      </w:r>
      <w:r w:rsidR="007706A9" w:rsidRPr="00B47FF7">
        <w:rPr>
          <w:rFonts w:ascii="Arial" w:hAnsi="Arial" w:cs="Arial"/>
          <w:sz w:val="22"/>
          <w:szCs w:val="22"/>
        </w:rPr>
        <w:t>asociada</w:t>
      </w:r>
      <w:r w:rsidR="003D6F3A" w:rsidRPr="00B47FF7">
        <w:rPr>
          <w:rFonts w:ascii="Arial" w:hAnsi="Arial" w:cs="Arial"/>
          <w:sz w:val="22"/>
          <w:szCs w:val="22"/>
        </w:rPr>
        <w:t>s</w:t>
      </w:r>
      <w:r w:rsidR="00F9610F" w:rsidRPr="00B47FF7">
        <w:rPr>
          <w:rFonts w:ascii="Arial" w:hAnsi="Arial" w:cs="Arial"/>
          <w:sz w:val="22"/>
          <w:szCs w:val="22"/>
        </w:rPr>
        <w:t xml:space="preserve"> </w:t>
      </w:r>
      <w:r w:rsidR="007706A9" w:rsidRPr="00B47FF7">
        <w:rPr>
          <w:rFonts w:ascii="Arial" w:hAnsi="Arial" w:cs="Arial"/>
          <w:sz w:val="22"/>
          <w:szCs w:val="22"/>
        </w:rPr>
        <w:t>a</w:t>
      </w:r>
      <w:r w:rsidR="00F9610F" w:rsidRPr="00B47FF7">
        <w:rPr>
          <w:rFonts w:ascii="Arial" w:hAnsi="Arial" w:cs="Arial"/>
          <w:sz w:val="22"/>
          <w:szCs w:val="22"/>
        </w:rPr>
        <w:t xml:space="preserve"> </w:t>
      </w:r>
      <w:r w:rsidR="007706A9" w:rsidRPr="00B47FF7">
        <w:rPr>
          <w:rFonts w:ascii="Arial" w:hAnsi="Arial" w:cs="Arial"/>
          <w:sz w:val="22"/>
          <w:szCs w:val="22"/>
        </w:rPr>
        <w:t>la</w:t>
      </w:r>
      <w:r w:rsidR="00F9610F" w:rsidRPr="00B47FF7">
        <w:rPr>
          <w:rFonts w:ascii="Arial" w:hAnsi="Arial" w:cs="Arial"/>
          <w:sz w:val="22"/>
          <w:szCs w:val="22"/>
        </w:rPr>
        <w:t xml:space="preserve"> </w:t>
      </w:r>
      <w:r w:rsidR="007706A9" w:rsidRPr="00B47FF7">
        <w:rPr>
          <w:rFonts w:ascii="Arial" w:hAnsi="Arial" w:cs="Arial"/>
          <w:sz w:val="22"/>
          <w:szCs w:val="22"/>
        </w:rPr>
        <w:t>Secretaría</w:t>
      </w:r>
      <w:r w:rsidR="00F9610F" w:rsidRPr="00B47FF7">
        <w:rPr>
          <w:rFonts w:ascii="Arial" w:hAnsi="Arial" w:cs="Arial"/>
          <w:sz w:val="22"/>
          <w:szCs w:val="22"/>
        </w:rPr>
        <w:t xml:space="preserve"> </w:t>
      </w:r>
      <w:r w:rsidR="007706A9" w:rsidRPr="00B47FF7">
        <w:rPr>
          <w:rFonts w:ascii="Arial" w:hAnsi="Arial" w:cs="Arial"/>
          <w:sz w:val="22"/>
          <w:szCs w:val="22"/>
        </w:rPr>
        <w:t>de</w:t>
      </w:r>
      <w:r w:rsidR="00F9610F" w:rsidRPr="00B47FF7">
        <w:rPr>
          <w:rFonts w:ascii="Arial" w:hAnsi="Arial" w:cs="Arial"/>
          <w:sz w:val="22"/>
          <w:szCs w:val="22"/>
        </w:rPr>
        <w:t xml:space="preserve"> </w:t>
      </w:r>
      <w:r w:rsidR="007706A9" w:rsidRPr="00B47FF7">
        <w:rPr>
          <w:rFonts w:ascii="Arial" w:hAnsi="Arial" w:cs="Arial"/>
          <w:sz w:val="22"/>
          <w:szCs w:val="22"/>
        </w:rPr>
        <w:t>Educación.</w:t>
      </w:r>
    </w:p>
    <w:p w:rsidR="002E36DF" w:rsidRPr="00B47FF7" w:rsidRDefault="002E36DF" w:rsidP="0090037D">
      <w:pPr>
        <w:jc w:val="both"/>
        <w:textAlignment w:val="baseline"/>
        <w:rPr>
          <w:rFonts w:ascii="Arial" w:hAnsi="Arial" w:cs="Arial"/>
          <w:sz w:val="22"/>
          <w:szCs w:val="22"/>
        </w:rPr>
      </w:pPr>
    </w:p>
    <w:p w:rsidR="0046676B" w:rsidRPr="00B47FF7" w:rsidRDefault="002E36DF" w:rsidP="0090037D">
      <w:pPr>
        <w:autoSpaceDE w:val="0"/>
        <w:autoSpaceDN w:val="0"/>
        <w:adjustRightInd w:val="0"/>
        <w:ind w:left="426"/>
        <w:jc w:val="both"/>
        <w:rPr>
          <w:rFonts w:ascii="Arial" w:eastAsiaTheme="minorHAnsi" w:hAnsi="Arial" w:cs="Arial"/>
          <w:sz w:val="22"/>
          <w:szCs w:val="22"/>
          <w:lang w:eastAsia="en-US"/>
        </w:rPr>
      </w:pPr>
      <w:r w:rsidRPr="00B47FF7">
        <w:rPr>
          <w:rFonts w:ascii="Arial" w:hAnsi="Arial" w:cs="Arial"/>
          <w:sz w:val="22"/>
          <w:szCs w:val="22"/>
        </w:rPr>
        <w:t xml:space="preserve">Al respecto, mediante el oficio de radicado No. 1-2021-037891 del 3 de mayo de 2021, el Ministerio de Educación Nacional afirma que dichos montos corresponden a </w:t>
      </w:r>
      <w:r w:rsidRPr="00B47FF7">
        <w:rPr>
          <w:rFonts w:ascii="Arial" w:hAnsi="Arial" w:cs="Arial"/>
          <w:i/>
          <w:sz w:val="22"/>
          <w:szCs w:val="22"/>
        </w:rPr>
        <w:t>“</w:t>
      </w:r>
      <w:r w:rsidR="0046676B" w:rsidRPr="00B47FF7">
        <w:rPr>
          <w:rFonts w:ascii="Arial" w:eastAsiaTheme="minorHAnsi" w:hAnsi="Arial" w:cs="Arial"/>
          <w:i/>
          <w:sz w:val="22"/>
          <w:szCs w:val="22"/>
          <w:lang w:eastAsia="en-US"/>
        </w:rPr>
        <w:t>contratos de Personal supernumerario y remuneraci</w:t>
      </w:r>
      <w:r w:rsidRPr="00B47FF7">
        <w:rPr>
          <w:rFonts w:ascii="Arial" w:eastAsiaTheme="minorHAnsi" w:hAnsi="Arial" w:cs="Arial"/>
          <w:i/>
          <w:sz w:val="22"/>
          <w:szCs w:val="22"/>
          <w:lang w:eastAsia="en-US"/>
        </w:rPr>
        <w:t>ón</w:t>
      </w:r>
      <w:r w:rsidR="0046676B" w:rsidRPr="00B47FF7">
        <w:rPr>
          <w:rFonts w:ascii="Arial" w:eastAsiaTheme="minorHAnsi" w:hAnsi="Arial" w:cs="Arial"/>
          <w:i/>
          <w:sz w:val="22"/>
          <w:szCs w:val="22"/>
          <w:lang w:eastAsia="en-US"/>
        </w:rPr>
        <w:t xml:space="preserve"> servicios técnicos</w:t>
      </w:r>
      <w:r w:rsidRPr="00B47FF7">
        <w:rPr>
          <w:rFonts w:ascii="Arial" w:eastAsiaTheme="minorHAnsi" w:hAnsi="Arial" w:cs="Arial"/>
          <w:i/>
          <w:sz w:val="22"/>
          <w:szCs w:val="22"/>
          <w:lang w:eastAsia="en-US"/>
        </w:rPr>
        <w:t xml:space="preserve"> </w:t>
      </w:r>
      <w:r w:rsidR="0046676B" w:rsidRPr="00B47FF7">
        <w:rPr>
          <w:rFonts w:ascii="Arial" w:eastAsiaTheme="minorHAnsi" w:hAnsi="Arial" w:cs="Arial"/>
          <w:i/>
          <w:sz w:val="22"/>
          <w:szCs w:val="22"/>
          <w:lang w:eastAsia="en-US"/>
        </w:rPr>
        <w:t>que fueron ejecutados com</w:t>
      </w:r>
      <w:r w:rsidRPr="00B47FF7">
        <w:rPr>
          <w:rFonts w:ascii="Arial" w:eastAsiaTheme="minorHAnsi" w:hAnsi="Arial" w:cs="Arial"/>
          <w:i/>
          <w:sz w:val="22"/>
          <w:szCs w:val="22"/>
          <w:lang w:eastAsia="en-US"/>
        </w:rPr>
        <w:t xml:space="preserve">o </w:t>
      </w:r>
      <w:r w:rsidR="0046676B" w:rsidRPr="00B47FF7">
        <w:rPr>
          <w:rFonts w:ascii="Arial" w:eastAsiaTheme="minorHAnsi" w:hAnsi="Arial" w:cs="Arial"/>
          <w:i/>
          <w:sz w:val="22"/>
          <w:szCs w:val="22"/>
          <w:lang w:eastAsia="en-US"/>
        </w:rPr>
        <w:t xml:space="preserve">apoya al funcionamiento de </w:t>
      </w:r>
      <w:r w:rsidRPr="00B47FF7">
        <w:rPr>
          <w:rFonts w:ascii="Arial" w:eastAsiaTheme="minorHAnsi" w:hAnsi="Arial" w:cs="Arial"/>
          <w:i/>
          <w:sz w:val="22"/>
          <w:szCs w:val="22"/>
          <w:lang w:eastAsia="en-US"/>
        </w:rPr>
        <w:t>l</w:t>
      </w:r>
      <w:r w:rsidR="0046676B" w:rsidRPr="00B47FF7">
        <w:rPr>
          <w:rFonts w:ascii="Arial" w:eastAsiaTheme="minorHAnsi" w:hAnsi="Arial" w:cs="Arial"/>
          <w:i/>
          <w:sz w:val="22"/>
          <w:szCs w:val="22"/>
          <w:lang w:eastAsia="en-US"/>
        </w:rPr>
        <w:t>a Secretar</w:t>
      </w:r>
      <w:r w:rsidRPr="00B47FF7">
        <w:rPr>
          <w:rFonts w:ascii="Arial" w:eastAsiaTheme="minorHAnsi" w:hAnsi="Arial" w:cs="Arial"/>
          <w:i/>
          <w:sz w:val="22"/>
          <w:szCs w:val="22"/>
          <w:lang w:eastAsia="en-US"/>
        </w:rPr>
        <w:t>í</w:t>
      </w:r>
      <w:r w:rsidR="0046676B" w:rsidRPr="00B47FF7">
        <w:rPr>
          <w:rFonts w:ascii="Arial" w:eastAsiaTheme="minorHAnsi" w:hAnsi="Arial" w:cs="Arial"/>
          <w:i/>
          <w:sz w:val="22"/>
          <w:szCs w:val="22"/>
          <w:lang w:eastAsia="en-US"/>
        </w:rPr>
        <w:t>a de Educaci</w:t>
      </w:r>
      <w:r w:rsidRPr="00B47FF7">
        <w:rPr>
          <w:rFonts w:ascii="Arial" w:eastAsiaTheme="minorHAnsi" w:hAnsi="Arial" w:cs="Arial"/>
          <w:i/>
          <w:sz w:val="22"/>
          <w:szCs w:val="22"/>
          <w:lang w:eastAsia="en-US"/>
        </w:rPr>
        <w:t xml:space="preserve">ón </w:t>
      </w:r>
      <w:r w:rsidR="0046676B" w:rsidRPr="00B47FF7">
        <w:rPr>
          <w:rFonts w:ascii="Arial" w:eastAsiaTheme="minorHAnsi" w:hAnsi="Arial" w:cs="Arial"/>
          <w:i/>
          <w:sz w:val="22"/>
          <w:szCs w:val="22"/>
          <w:lang w:eastAsia="en-US"/>
        </w:rPr>
        <w:t>Departamental, par</w:t>
      </w:r>
      <w:r w:rsidRPr="00B47FF7">
        <w:rPr>
          <w:rFonts w:ascii="Arial" w:eastAsiaTheme="minorHAnsi" w:hAnsi="Arial" w:cs="Arial"/>
          <w:i/>
          <w:sz w:val="22"/>
          <w:szCs w:val="22"/>
          <w:lang w:eastAsia="en-US"/>
        </w:rPr>
        <w:t>a</w:t>
      </w:r>
      <w:r w:rsidR="0046676B" w:rsidRPr="00B47FF7">
        <w:rPr>
          <w:rFonts w:ascii="Arial" w:eastAsiaTheme="minorHAnsi" w:hAnsi="Arial" w:cs="Arial"/>
          <w:i/>
          <w:sz w:val="22"/>
          <w:szCs w:val="22"/>
          <w:lang w:eastAsia="en-US"/>
        </w:rPr>
        <w:t xml:space="preserve"> </w:t>
      </w:r>
      <w:r w:rsidRPr="00B47FF7">
        <w:rPr>
          <w:rFonts w:ascii="Arial" w:eastAsiaTheme="minorHAnsi" w:hAnsi="Arial" w:cs="Arial"/>
          <w:i/>
          <w:sz w:val="22"/>
          <w:szCs w:val="22"/>
          <w:lang w:eastAsia="en-US"/>
        </w:rPr>
        <w:t xml:space="preserve">lo </w:t>
      </w:r>
      <w:r w:rsidR="0046676B" w:rsidRPr="00B47FF7">
        <w:rPr>
          <w:rFonts w:ascii="Arial" w:eastAsiaTheme="minorHAnsi" w:hAnsi="Arial" w:cs="Arial"/>
          <w:i/>
          <w:sz w:val="22"/>
          <w:szCs w:val="22"/>
          <w:lang w:eastAsia="en-US"/>
        </w:rPr>
        <w:t xml:space="preserve">cual se </w:t>
      </w:r>
      <w:r w:rsidRPr="00B47FF7">
        <w:rPr>
          <w:rFonts w:ascii="Arial" w:eastAsiaTheme="minorHAnsi" w:hAnsi="Arial" w:cs="Arial"/>
          <w:i/>
          <w:sz w:val="22"/>
          <w:szCs w:val="22"/>
          <w:lang w:eastAsia="en-US"/>
        </w:rPr>
        <w:t>c</w:t>
      </w:r>
      <w:r w:rsidR="0046676B" w:rsidRPr="00B47FF7">
        <w:rPr>
          <w:rFonts w:ascii="Arial" w:eastAsiaTheme="minorHAnsi" w:hAnsi="Arial" w:cs="Arial"/>
          <w:i/>
          <w:sz w:val="22"/>
          <w:szCs w:val="22"/>
          <w:lang w:eastAsia="en-US"/>
        </w:rPr>
        <w:t>odificó en el FUT com</w:t>
      </w:r>
      <w:r w:rsidRPr="00B47FF7">
        <w:rPr>
          <w:rFonts w:ascii="Arial" w:eastAsiaTheme="minorHAnsi" w:hAnsi="Arial" w:cs="Arial"/>
          <w:i/>
          <w:sz w:val="22"/>
          <w:szCs w:val="22"/>
          <w:lang w:eastAsia="en-US"/>
        </w:rPr>
        <w:t>o</w:t>
      </w:r>
      <w:r w:rsidR="0046676B" w:rsidRPr="00B47FF7">
        <w:rPr>
          <w:rFonts w:ascii="Arial" w:eastAsiaTheme="minorHAnsi" w:hAnsi="Arial" w:cs="Arial"/>
          <w:i/>
          <w:sz w:val="22"/>
          <w:szCs w:val="22"/>
          <w:lang w:eastAsia="en-US"/>
        </w:rPr>
        <w:t xml:space="preserve"> Gast</w:t>
      </w:r>
      <w:r w:rsidRPr="00B47FF7">
        <w:rPr>
          <w:rFonts w:ascii="Arial" w:eastAsiaTheme="minorHAnsi" w:hAnsi="Arial" w:cs="Arial"/>
          <w:i/>
          <w:sz w:val="22"/>
          <w:szCs w:val="22"/>
          <w:lang w:eastAsia="en-US"/>
        </w:rPr>
        <w:t>o</w:t>
      </w:r>
      <w:r w:rsidR="0046676B" w:rsidRPr="00B47FF7">
        <w:rPr>
          <w:rFonts w:ascii="Arial" w:eastAsiaTheme="minorHAnsi" w:hAnsi="Arial" w:cs="Arial"/>
          <w:i/>
          <w:sz w:val="22"/>
          <w:szCs w:val="22"/>
          <w:lang w:eastAsia="en-US"/>
        </w:rPr>
        <w:t>s de Funcionamient</w:t>
      </w:r>
      <w:r w:rsidRPr="00B47FF7">
        <w:rPr>
          <w:rFonts w:ascii="Arial" w:eastAsiaTheme="minorHAnsi" w:hAnsi="Arial" w:cs="Arial"/>
          <w:i/>
          <w:sz w:val="22"/>
          <w:szCs w:val="22"/>
          <w:lang w:eastAsia="en-US"/>
        </w:rPr>
        <w:t>o”</w:t>
      </w:r>
      <w:r w:rsidR="0046676B" w:rsidRPr="00B47FF7">
        <w:rPr>
          <w:rFonts w:ascii="Arial" w:eastAsiaTheme="minorHAnsi" w:hAnsi="Arial" w:cs="Arial"/>
          <w:sz w:val="22"/>
          <w:szCs w:val="22"/>
          <w:lang w:eastAsia="en-US"/>
        </w:rPr>
        <w:t>.</w:t>
      </w:r>
    </w:p>
    <w:p w:rsidR="0046676B" w:rsidRPr="00B47FF7" w:rsidRDefault="0046676B" w:rsidP="0090037D">
      <w:pPr>
        <w:jc w:val="both"/>
        <w:textAlignment w:val="baseline"/>
        <w:rPr>
          <w:rFonts w:ascii="Arial" w:eastAsiaTheme="minorHAnsi" w:hAnsi="Arial" w:cs="Arial"/>
          <w:sz w:val="22"/>
          <w:szCs w:val="22"/>
          <w:lang w:eastAsia="en-US"/>
        </w:rPr>
      </w:pPr>
    </w:p>
    <w:p w:rsidR="0046676B" w:rsidRPr="00B47FF7" w:rsidRDefault="0046676B" w:rsidP="0090037D">
      <w:pPr>
        <w:ind w:left="426"/>
        <w:jc w:val="both"/>
        <w:textAlignment w:val="baseline"/>
        <w:rPr>
          <w:rFonts w:ascii="Arial" w:eastAsiaTheme="minorHAnsi" w:hAnsi="Arial" w:cs="Arial"/>
          <w:sz w:val="22"/>
          <w:szCs w:val="22"/>
          <w:lang w:eastAsia="en-US"/>
        </w:rPr>
      </w:pPr>
      <w:r w:rsidRPr="00B47FF7">
        <w:rPr>
          <w:rFonts w:ascii="Arial" w:eastAsiaTheme="minorHAnsi" w:hAnsi="Arial" w:cs="Arial"/>
          <w:sz w:val="22"/>
          <w:szCs w:val="22"/>
          <w:lang w:eastAsia="en-US"/>
        </w:rPr>
        <w:t>No obstante, esto difiere de lo evidenciado en el análisis de la ejecución presupuestal, pues los rubros destinados para el registro de gastos de funcionamiento del nivel central (secretaría de Educación</w:t>
      </w:r>
      <w:r w:rsidR="002E36DF" w:rsidRPr="00B47FF7">
        <w:rPr>
          <w:rFonts w:ascii="Arial" w:eastAsiaTheme="minorHAnsi" w:hAnsi="Arial" w:cs="Arial"/>
          <w:sz w:val="22"/>
          <w:szCs w:val="22"/>
          <w:lang w:eastAsia="en-US"/>
        </w:rPr>
        <w:t>)</w:t>
      </w:r>
      <w:r w:rsidRPr="00B47FF7">
        <w:rPr>
          <w:rFonts w:ascii="Arial" w:eastAsiaTheme="minorHAnsi" w:hAnsi="Arial" w:cs="Arial"/>
          <w:sz w:val="22"/>
          <w:szCs w:val="22"/>
          <w:lang w:eastAsia="en-US"/>
        </w:rPr>
        <w:t xml:space="preserve"> pertenecen a la estructura: </w:t>
      </w:r>
    </w:p>
    <w:p w:rsidR="002E36DF" w:rsidRPr="00B47FF7" w:rsidRDefault="002E36DF" w:rsidP="0090037D">
      <w:pPr>
        <w:jc w:val="both"/>
        <w:textAlignment w:val="baseline"/>
        <w:rPr>
          <w:rFonts w:ascii="Arial" w:eastAsiaTheme="minorHAnsi" w:hAnsi="Arial" w:cs="Arial"/>
          <w:sz w:val="22"/>
          <w:szCs w:val="22"/>
          <w:lang w:eastAsia="en-US"/>
        </w:rPr>
      </w:pPr>
    </w:p>
    <w:p w:rsidR="002E36DF" w:rsidRPr="00B47FF7" w:rsidRDefault="002E36DF" w:rsidP="0090037D">
      <w:pPr>
        <w:ind w:firstLine="426"/>
        <w:jc w:val="both"/>
        <w:textAlignment w:val="baseline"/>
        <w:rPr>
          <w:rFonts w:ascii="Arial" w:eastAsiaTheme="minorHAnsi" w:hAnsi="Arial" w:cs="Arial"/>
          <w:sz w:val="22"/>
          <w:szCs w:val="22"/>
          <w:lang w:eastAsia="en-US"/>
        </w:rPr>
      </w:pPr>
      <w:r w:rsidRPr="00B47FF7">
        <w:rPr>
          <w:rFonts w:ascii="Arial" w:eastAsiaTheme="minorHAnsi" w:hAnsi="Arial" w:cs="Arial"/>
          <w:sz w:val="22"/>
          <w:szCs w:val="22"/>
          <w:lang w:eastAsia="en-US"/>
        </w:rPr>
        <w:t>04-3-16 1 – Subprograma Eficiencia Administrativa</w:t>
      </w:r>
    </w:p>
    <w:p w:rsidR="002E36DF" w:rsidRPr="00B47FF7" w:rsidRDefault="002E36DF" w:rsidP="0090037D">
      <w:pPr>
        <w:ind w:left="426"/>
        <w:jc w:val="both"/>
        <w:textAlignment w:val="baseline"/>
        <w:rPr>
          <w:rFonts w:ascii="Arial" w:eastAsiaTheme="minorHAnsi" w:hAnsi="Arial" w:cs="Arial"/>
          <w:sz w:val="22"/>
          <w:szCs w:val="22"/>
          <w:lang w:eastAsia="en-US"/>
        </w:rPr>
      </w:pPr>
      <w:r w:rsidRPr="00B47FF7">
        <w:rPr>
          <w:rFonts w:ascii="Arial" w:eastAsiaTheme="minorHAnsi" w:hAnsi="Arial" w:cs="Arial"/>
          <w:sz w:val="22"/>
          <w:szCs w:val="22"/>
          <w:lang w:eastAsia="en-US"/>
        </w:rPr>
        <w:t>04-3-16 1 1 – Subprograma: Pago de salarios, prestaciones sociales, seguridad social y transferencias de nómina personal nivel central</w:t>
      </w:r>
    </w:p>
    <w:p w:rsidR="002E36DF" w:rsidRPr="00B47FF7" w:rsidRDefault="002E36DF" w:rsidP="0090037D">
      <w:pPr>
        <w:ind w:firstLine="426"/>
        <w:jc w:val="both"/>
        <w:textAlignment w:val="baseline"/>
        <w:rPr>
          <w:rFonts w:ascii="Arial" w:eastAsiaTheme="minorHAnsi" w:hAnsi="Arial" w:cs="Arial"/>
          <w:sz w:val="22"/>
          <w:szCs w:val="22"/>
          <w:lang w:eastAsia="en-US"/>
        </w:rPr>
      </w:pPr>
      <w:r w:rsidRPr="00B47FF7">
        <w:rPr>
          <w:rFonts w:ascii="Arial" w:eastAsiaTheme="minorHAnsi" w:hAnsi="Arial" w:cs="Arial"/>
          <w:sz w:val="22"/>
          <w:szCs w:val="22"/>
          <w:lang w:eastAsia="en-US"/>
        </w:rPr>
        <w:t xml:space="preserve">04-3-16 1 1 1 – Gastos de Personal </w:t>
      </w:r>
    </w:p>
    <w:p w:rsidR="002E36DF" w:rsidRPr="00B47FF7" w:rsidRDefault="002E36DF" w:rsidP="0090037D">
      <w:pPr>
        <w:jc w:val="both"/>
        <w:textAlignment w:val="baseline"/>
        <w:rPr>
          <w:rFonts w:ascii="Arial" w:hAnsi="Arial" w:cs="Arial"/>
          <w:sz w:val="22"/>
          <w:szCs w:val="22"/>
        </w:rPr>
      </w:pPr>
    </w:p>
    <w:p w:rsidR="002429BD" w:rsidRPr="00B47FF7" w:rsidRDefault="002429BD" w:rsidP="0090037D">
      <w:pPr>
        <w:ind w:left="426"/>
        <w:jc w:val="both"/>
        <w:textAlignment w:val="baseline"/>
        <w:rPr>
          <w:rFonts w:ascii="Arial" w:hAnsi="Arial" w:cs="Arial"/>
          <w:sz w:val="22"/>
          <w:szCs w:val="22"/>
        </w:rPr>
      </w:pPr>
      <w:r w:rsidRPr="00B47FF7">
        <w:rPr>
          <w:rFonts w:ascii="Arial" w:hAnsi="Arial" w:cs="Arial"/>
          <w:sz w:val="22"/>
          <w:szCs w:val="22"/>
        </w:rPr>
        <w:t>Mientras que los gastos de personal administrativo de las instituciones educativas se encuentran clasificados en la siguiente estructura, donde puede apreciarse el registro de los gastos descritos anteriormente</w:t>
      </w:r>
      <w:r w:rsidR="00B24C9C" w:rsidRPr="00B47FF7">
        <w:rPr>
          <w:rFonts w:ascii="Arial" w:hAnsi="Arial" w:cs="Arial"/>
          <w:sz w:val="22"/>
          <w:szCs w:val="22"/>
        </w:rPr>
        <w:t xml:space="preserve"> y cuya inconsistencia persiste</w:t>
      </w:r>
      <w:r w:rsidRPr="00B47FF7">
        <w:rPr>
          <w:rFonts w:ascii="Arial" w:hAnsi="Arial" w:cs="Arial"/>
          <w:sz w:val="22"/>
          <w:szCs w:val="22"/>
        </w:rPr>
        <w:t>:</w:t>
      </w:r>
    </w:p>
    <w:p w:rsidR="002429BD" w:rsidRPr="00B47FF7" w:rsidRDefault="002429BD" w:rsidP="0090037D">
      <w:pPr>
        <w:jc w:val="both"/>
        <w:textAlignment w:val="baseline"/>
        <w:rPr>
          <w:rFonts w:ascii="Arial" w:hAnsi="Arial" w:cs="Arial"/>
          <w:sz w:val="22"/>
          <w:szCs w:val="22"/>
        </w:rPr>
      </w:pPr>
    </w:p>
    <w:p w:rsidR="002E36DF" w:rsidRPr="00B47FF7" w:rsidRDefault="002E36DF" w:rsidP="0090037D">
      <w:pPr>
        <w:ind w:firstLine="426"/>
        <w:jc w:val="both"/>
        <w:textAlignment w:val="baseline"/>
        <w:rPr>
          <w:rFonts w:ascii="Arial" w:hAnsi="Arial" w:cs="Arial"/>
          <w:sz w:val="22"/>
          <w:szCs w:val="22"/>
        </w:rPr>
      </w:pPr>
      <w:r w:rsidRPr="00B47FF7">
        <w:rPr>
          <w:rFonts w:ascii="Arial" w:hAnsi="Arial" w:cs="Arial"/>
          <w:sz w:val="22"/>
          <w:szCs w:val="22"/>
        </w:rPr>
        <w:t>04-3-16 2 – Subprograma Cobertura</w:t>
      </w:r>
    </w:p>
    <w:p w:rsidR="002E36DF" w:rsidRPr="00B47FF7" w:rsidRDefault="002E36DF" w:rsidP="0090037D">
      <w:pPr>
        <w:ind w:left="426"/>
        <w:jc w:val="both"/>
        <w:textAlignment w:val="baseline"/>
        <w:rPr>
          <w:rFonts w:ascii="Arial" w:hAnsi="Arial" w:cs="Arial"/>
          <w:sz w:val="22"/>
          <w:szCs w:val="22"/>
        </w:rPr>
      </w:pPr>
      <w:r w:rsidRPr="00B47FF7">
        <w:rPr>
          <w:rFonts w:ascii="Arial" w:hAnsi="Arial" w:cs="Arial"/>
          <w:sz w:val="22"/>
          <w:szCs w:val="22"/>
        </w:rPr>
        <w:t>04-3-16 2 1 1 Pago de salarios, prestaciones sociales, seguridad social y transferencias de nómina personal administrativo</w:t>
      </w:r>
    </w:p>
    <w:p w:rsidR="002E36DF" w:rsidRPr="00B47FF7" w:rsidRDefault="002E36DF" w:rsidP="0090037D">
      <w:pPr>
        <w:ind w:firstLine="426"/>
        <w:jc w:val="both"/>
        <w:textAlignment w:val="baseline"/>
        <w:rPr>
          <w:rFonts w:ascii="Arial" w:hAnsi="Arial" w:cs="Arial"/>
          <w:sz w:val="22"/>
          <w:szCs w:val="22"/>
        </w:rPr>
      </w:pPr>
      <w:r w:rsidRPr="00B47FF7">
        <w:rPr>
          <w:rFonts w:ascii="Arial" w:hAnsi="Arial" w:cs="Arial"/>
          <w:sz w:val="22"/>
          <w:szCs w:val="22"/>
        </w:rPr>
        <w:t>04-3-16 2 1 1 3 – Servicios Personales Indirectos</w:t>
      </w:r>
    </w:p>
    <w:p w:rsidR="002E36DF" w:rsidRPr="00B47FF7" w:rsidRDefault="002E36DF" w:rsidP="0090037D">
      <w:pPr>
        <w:ind w:firstLine="426"/>
        <w:jc w:val="both"/>
        <w:textAlignment w:val="baseline"/>
        <w:rPr>
          <w:rFonts w:ascii="Arial" w:hAnsi="Arial" w:cs="Arial"/>
          <w:sz w:val="22"/>
          <w:szCs w:val="22"/>
        </w:rPr>
      </w:pPr>
      <w:r w:rsidRPr="00B47FF7">
        <w:rPr>
          <w:rFonts w:ascii="Arial" w:hAnsi="Arial" w:cs="Arial"/>
          <w:sz w:val="22"/>
          <w:szCs w:val="22"/>
        </w:rPr>
        <w:t>04-3-16 2 1 1 3 1 – 25 – Personal supernumerario</w:t>
      </w:r>
    </w:p>
    <w:p w:rsidR="002E36DF" w:rsidRPr="00B47FF7" w:rsidRDefault="002E36DF" w:rsidP="0090037D">
      <w:pPr>
        <w:ind w:firstLine="426"/>
        <w:jc w:val="both"/>
        <w:textAlignment w:val="baseline"/>
        <w:rPr>
          <w:rFonts w:ascii="Arial" w:hAnsi="Arial" w:cs="Arial"/>
          <w:sz w:val="22"/>
          <w:szCs w:val="22"/>
        </w:rPr>
      </w:pPr>
      <w:r w:rsidRPr="00B47FF7">
        <w:rPr>
          <w:rFonts w:ascii="Arial" w:hAnsi="Arial" w:cs="Arial"/>
          <w:sz w:val="22"/>
          <w:szCs w:val="22"/>
        </w:rPr>
        <w:t>04-3-16 2 1 1 3 2 – 25 Remuneración por servicios técnicos</w:t>
      </w:r>
    </w:p>
    <w:p w:rsidR="00042078" w:rsidRDefault="00042078" w:rsidP="0090037D">
      <w:pPr>
        <w:rPr>
          <w:rStyle w:val="nfasissutil"/>
          <w:sz w:val="22"/>
          <w:szCs w:val="22"/>
        </w:rPr>
      </w:pPr>
    </w:p>
    <w:p w:rsidR="00D825A7" w:rsidRDefault="00D825A7" w:rsidP="0090037D">
      <w:pPr>
        <w:pStyle w:val="Prrafodelista"/>
        <w:numPr>
          <w:ilvl w:val="0"/>
          <w:numId w:val="8"/>
        </w:numPr>
        <w:ind w:left="426" w:hanging="426"/>
        <w:jc w:val="both"/>
        <w:textAlignment w:val="baseline"/>
        <w:rPr>
          <w:rStyle w:val="nfasissutil"/>
          <w:sz w:val="22"/>
          <w:szCs w:val="22"/>
        </w:rPr>
      </w:pPr>
      <w:r>
        <w:rPr>
          <w:rStyle w:val="nfasissutil"/>
          <w:sz w:val="22"/>
          <w:szCs w:val="22"/>
        </w:rPr>
        <w:t xml:space="preserve">En la vigencia 2021, los registros presupuestales que amparan la Contratación del Servicio Educativo ascienden a $32.370 millones, pese a que los contratos suscritos por este concepto suman $31.757 millones. La diferencia se identificó en el doble registro del Contrato No. </w:t>
      </w:r>
      <w:r w:rsidRPr="00D825A7">
        <w:rPr>
          <w:rStyle w:val="nfasissutil"/>
          <w:sz w:val="22"/>
          <w:szCs w:val="22"/>
        </w:rPr>
        <w:t>CO1.PCCNTR.2386821</w:t>
      </w:r>
      <w:r>
        <w:rPr>
          <w:rStyle w:val="nfasissutil"/>
          <w:sz w:val="22"/>
          <w:szCs w:val="22"/>
        </w:rPr>
        <w:t xml:space="preserve"> por $533 millones (registros presupuestales No. 585 y 586 del 29 de marzo), y </w:t>
      </w:r>
      <w:r w:rsidR="006745A4">
        <w:rPr>
          <w:rStyle w:val="nfasissutil"/>
          <w:sz w:val="22"/>
          <w:szCs w:val="22"/>
        </w:rPr>
        <w:t xml:space="preserve">un </w:t>
      </w:r>
      <w:r>
        <w:rPr>
          <w:rStyle w:val="nfasissutil"/>
          <w:sz w:val="22"/>
          <w:szCs w:val="22"/>
        </w:rPr>
        <w:t xml:space="preserve">mayor valor registrado en </w:t>
      </w:r>
      <w:r w:rsidR="006745A4">
        <w:rPr>
          <w:rStyle w:val="nfasissutil"/>
          <w:sz w:val="22"/>
          <w:szCs w:val="22"/>
        </w:rPr>
        <w:t xml:space="preserve">el contrato </w:t>
      </w:r>
      <w:r w:rsidR="006745A4" w:rsidRPr="006745A4">
        <w:rPr>
          <w:rStyle w:val="nfasissutil"/>
          <w:sz w:val="22"/>
          <w:szCs w:val="22"/>
        </w:rPr>
        <w:t>CO1.PCCNTR.2324720</w:t>
      </w:r>
      <w:r w:rsidR="006745A4">
        <w:rPr>
          <w:rStyle w:val="nfasissutil"/>
          <w:sz w:val="22"/>
          <w:szCs w:val="22"/>
        </w:rPr>
        <w:t xml:space="preserve"> por $80 millones. </w:t>
      </w:r>
    </w:p>
    <w:p w:rsidR="006745A4" w:rsidRDefault="006745A4" w:rsidP="0090037D">
      <w:pPr>
        <w:jc w:val="both"/>
        <w:textAlignment w:val="baseline"/>
        <w:rPr>
          <w:rStyle w:val="nfasissutil"/>
          <w:sz w:val="22"/>
          <w:szCs w:val="22"/>
        </w:rPr>
      </w:pPr>
    </w:p>
    <w:p w:rsidR="006745A4" w:rsidRPr="006745A4" w:rsidRDefault="006745A4" w:rsidP="0090037D">
      <w:pPr>
        <w:ind w:left="426"/>
        <w:jc w:val="both"/>
        <w:textAlignment w:val="baseline"/>
        <w:rPr>
          <w:rStyle w:val="nfasissutil"/>
          <w:sz w:val="22"/>
          <w:szCs w:val="22"/>
        </w:rPr>
      </w:pPr>
      <w:r>
        <w:rPr>
          <w:rStyle w:val="nfasissutil"/>
          <w:sz w:val="22"/>
          <w:szCs w:val="22"/>
        </w:rPr>
        <w:t xml:space="preserve">Frente a este último contrato es importante mencionar que de conformidad con la relación contractual remitida a esta Dirección y la reportada al MEN en el Formato Único de Contratación – FUC por parte de la Administración Temporal, el contrato asciende </w:t>
      </w:r>
      <w:r>
        <w:rPr>
          <w:rStyle w:val="nfasissutil"/>
          <w:sz w:val="22"/>
          <w:szCs w:val="22"/>
        </w:rPr>
        <w:lastRenderedPageBreak/>
        <w:t xml:space="preserve">a $905.128.206, mientras que el registro presupuestal No. </w:t>
      </w:r>
      <w:r w:rsidR="00AE53F2">
        <w:rPr>
          <w:rStyle w:val="nfasissutil"/>
          <w:sz w:val="22"/>
          <w:szCs w:val="22"/>
        </w:rPr>
        <w:t>394 del 5 de marzo fue expedido por $984.971.923.</w:t>
      </w:r>
      <w:r>
        <w:rPr>
          <w:rStyle w:val="nfasissutil"/>
          <w:sz w:val="22"/>
          <w:szCs w:val="22"/>
        </w:rPr>
        <w:t xml:space="preserve"> No obstante, la minuta no fue remitida por la Administración Temporal ni se encuentra publicada en la plataforma SECOP</w:t>
      </w:r>
      <w:r w:rsidR="00AE53F2">
        <w:rPr>
          <w:rStyle w:val="nfasissutil"/>
          <w:sz w:val="22"/>
          <w:szCs w:val="22"/>
        </w:rPr>
        <w:t>.</w:t>
      </w:r>
      <w:r>
        <w:rPr>
          <w:rStyle w:val="nfasissutil"/>
          <w:sz w:val="22"/>
          <w:szCs w:val="22"/>
        </w:rPr>
        <w:t xml:space="preserve"> </w:t>
      </w:r>
    </w:p>
    <w:p w:rsidR="00D825A7" w:rsidRDefault="00D825A7" w:rsidP="0090037D">
      <w:pPr>
        <w:pStyle w:val="Prrafodelista"/>
        <w:ind w:left="426"/>
        <w:jc w:val="both"/>
        <w:textAlignment w:val="baseline"/>
        <w:rPr>
          <w:rStyle w:val="nfasissutil"/>
          <w:sz w:val="22"/>
          <w:szCs w:val="22"/>
        </w:rPr>
      </w:pPr>
    </w:p>
    <w:p w:rsidR="00D825A7" w:rsidRDefault="00D825A7" w:rsidP="0090037D">
      <w:pPr>
        <w:pStyle w:val="Prrafodelista"/>
        <w:ind w:left="426"/>
        <w:jc w:val="both"/>
        <w:textAlignment w:val="baseline"/>
        <w:rPr>
          <w:rStyle w:val="nfasissutil"/>
          <w:sz w:val="22"/>
          <w:szCs w:val="22"/>
        </w:rPr>
      </w:pPr>
      <w:r>
        <w:rPr>
          <w:rStyle w:val="nfasissutil"/>
          <w:sz w:val="22"/>
          <w:szCs w:val="22"/>
        </w:rPr>
        <w:t xml:space="preserve">Así mismo, </w:t>
      </w:r>
      <w:r w:rsidR="00FC0FB0">
        <w:rPr>
          <w:rStyle w:val="nfasissutil"/>
          <w:sz w:val="22"/>
          <w:szCs w:val="22"/>
        </w:rPr>
        <w:t xml:space="preserve">para amparar el contrato No. </w:t>
      </w:r>
      <w:r w:rsidR="00FC0FB0" w:rsidRPr="00FC0FB0">
        <w:rPr>
          <w:rStyle w:val="nfasissutil"/>
          <w:sz w:val="22"/>
          <w:szCs w:val="22"/>
        </w:rPr>
        <w:t>CO1.PCCNTR.2257785</w:t>
      </w:r>
      <w:r w:rsidR="00FC0FB0">
        <w:rPr>
          <w:rStyle w:val="nfasissutil"/>
          <w:sz w:val="22"/>
          <w:szCs w:val="22"/>
        </w:rPr>
        <w:t xml:space="preserve"> suscrito con la Diócesis de Riohacha para la promoción e implementación de estrategias desarrollo pedagógico en la Institución Educativa Internado Indígena </w:t>
      </w:r>
      <w:r w:rsidR="00AE53F2">
        <w:rPr>
          <w:rStyle w:val="nfasissutil"/>
          <w:sz w:val="22"/>
          <w:szCs w:val="22"/>
        </w:rPr>
        <w:t>S</w:t>
      </w:r>
      <w:r w:rsidR="00FC0FB0">
        <w:rPr>
          <w:rStyle w:val="nfasissutil"/>
          <w:sz w:val="22"/>
          <w:szCs w:val="22"/>
        </w:rPr>
        <w:t>an Antonio de Aremasain, por valor total de $5.894.000.000, se expidieron registros presupuestales que suman $5.984.822.601, así: $3.500.000.000 con cargo al rubro de contratación del servicio educativo (Registro Presupuestal No. 160 del 8 de febrero) y</w:t>
      </w:r>
      <w:r w:rsidR="006739C2">
        <w:rPr>
          <w:rStyle w:val="nfasissutil"/>
          <w:sz w:val="22"/>
          <w:szCs w:val="22"/>
        </w:rPr>
        <w:t xml:space="preserve"> </w:t>
      </w:r>
      <w:r w:rsidR="00FC0FB0">
        <w:rPr>
          <w:rStyle w:val="nfasissutil"/>
          <w:sz w:val="22"/>
          <w:szCs w:val="22"/>
        </w:rPr>
        <w:t xml:space="preserve">$2.394.822.601 del rubro de Internados (registros presupuestales No. 161 y 162 del mismo día). Como se aprecia, la suma de los registros presupuestales expedidos excede en $822.601 el valor total del contrato. </w:t>
      </w:r>
    </w:p>
    <w:p w:rsidR="00D825A7" w:rsidRPr="00042078" w:rsidRDefault="00D825A7" w:rsidP="0090037D">
      <w:pPr>
        <w:rPr>
          <w:rStyle w:val="nfasissutil"/>
          <w:sz w:val="22"/>
          <w:szCs w:val="22"/>
        </w:rPr>
      </w:pPr>
    </w:p>
    <w:p w:rsidR="003063B4" w:rsidRPr="00BB1593" w:rsidRDefault="00BB1593" w:rsidP="0090037D">
      <w:pPr>
        <w:jc w:val="both"/>
        <w:textAlignment w:val="baseline"/>
        <w:rPr>
          <w:rStyle w:val="nfasissutil"/>
          <w:sz w:val="22"/>
          <w:szCs w:val="22"/>
        </w:rPr>
      </w:pPr>
      <w:r>
        <w:rPr>
          <w:rStyle w:val="nfasissutil"/>
          <w:sz w:val="22"/>
          <w:szCs w:val="22"/>
        </w:rPr>
        <w:t xml:space="preserve">Por último, en el anterior informe de seguimiento se evidenció que </w:t>
      </w:r>
      <w:r w:rsidR="005F1180" w:rsidRPr="00042078">
        <w:rPr>
          <w:rStyle w:val="nfasissutil"/>
          <w:sz w:val="22"/>
          <w:szCs w:val="22"/>
        </w:rPr>
        <w:t>la</w:t>
      </w:r>
      <w:r w:rsidR="00F9610F" w:rsidRPr="00042078">
        <w:rPr>
          <w:rStyle w:val="nfasissutil"/>
          <w:sz w:val="22"/>
          <w:szCs w:val="22"/>
        </w:rPr>
        <w:t xml:space="preserve"> </w:t>
      </w:r>
      <w:r w:rsidR="005F1180" w:rsidRPr="00042078">
        <w:rPr>
          <w:rStyle w:val="nfasissutil"/>
          <w:sz w:val="22"/>
          <w:szCs w:val="22"/>
        </w:rPr>
        <w:t>Administración</w:t>
      </w:r>
      <w:r w:rsidR="00F9610F" w:rsidRPr="00042078">
        <w:rPr>
          <w:rStyle w:val="nfasissutil"/>
          <w:sz w:val="22"/>
          <w:szCs w:val="22"/>
        </w:rPr>
        <w:t xml:space="preserve"> </w:t>
      </w:r>
      <w:r w:rsidR="005F1180" w:rsidRPr="00042078">
        <w:rPr>
          <w:rStyle w:val="nfasissutil"/>
          <w:sz w:val="22"/>
          <w:szCs w:val="22"/>
        </w:rPr>
        <w:t>Temporal</w:t>
      </w:r>
      <w:r w:rsidR="00F9610F" w:rsidRPr="00042078">
        <w:rPr>
          <w:rStyle w:val="nfasissutil"/>
          <w:sz w:val="22"/>
          <w:szCs w:val="22"/>
        </w:rPr>
        <w:t xml:space="preserve"> </w:t>
      </w:r>
      <w:r w:rsidR="005F1180" w:rsidRPr="00042078">
        <w:rPr>
          <w:rStyle w:val="nfasissutil"/>
          <w:sz w:val="22"/>
          <w:szCs w:val="22"/>
        </w:rPr>
        <w:t>no</w:t>
      </w:r>
      <w:r w:rsidR="00F9610F" w:rsidRPr="00042078">
        <w:rPr>
          <w:rStyle w:val="nfasissutil"/>
          <w:sz w:val="22"/>
          <w:szCs w:val="22"/>
        </w:rPr>
        <w:t xml:space="preserve"> </w:t>
      </w:r>
      <w:r w:rsidR="005F1180" w:rsidRPr="00042078">
        <w:rPr>
          <w:rStyle w:val="nfasissutil"/>
          <w:sz w:val="22"/>
          <w:szCs w:val="22"/>
        </w:rPr>
        <w:t>suministró</w:t>
      </w:r>
      <w:r w:rsidR="00F9610F" w:rsidRPr="00042078">
        <w:rPr>
          <w:rStyle w:val="nfasissutil"/>
          <w:sz w:val="22"/>
          <w:szCs w:val="22"/>
        </w:rPr>
        <w:t xml:space="preserve"> </w:t>
      </w:r>
      <w:r w:rsidR="003063B4" w:rsidRPr="00042078">
        <w:rPr>
          <w:rStyle w:val="nfasissutil"/>
          <w:sz w:val="22"/>
          <w:szCs w:val="22"/>
        </w:rPr>
        <w:t>la</w:t>
      </w:r>
      <w:r w:rsidR="00F9610F" w:rsidRPr="00042078">
        <w:rPr>
          <w:rStyle w:val="nfasissutil"/>
          <w:sz w:val="22"/>
          <w:szCs w:val="22"/>
        </w:rPr>
        <w:t xml:space="preserve"> </w:t>
      </w:r>
      <w:r w:rsidR="00D825A7">
        <w:rPr>
          <w:rStyle w:val="nfasissutil"/>
          <w:sz w:val="22"/>
          <w:szCs w:val="22"/>
        </w:rPr>
        <w:t>validación</w:t>
      </w:r>
      <w:r w:rsidR="00F9610F" w:rsidRPr="00042078">
        <w:rPr>
          <w:rStyle w:val="nfasissutil"/>
          <w:sz w:val="22"/>
          <w:szCs w:val="22"/>
        </w:rPr>
        <w:t xml:space="preserve"> </w:t>
      </w:r>
      <w:r w:rsidR="003063B4" w:rsidRPr="00042078">
        <w:rPr>
          <w:rStyle w:val="nfasissutil"/>
          <w:sz w:val="22"/>
          <w:szCs w:val="22"/>
        </w:rPr>
        <w:t>expedida</w:t>
      </w:r>
      <w:r w:rsidR="00F9610F" w:rsidRPr="00042078">
        <w:rPr>
          <w:rStyle w:val="nfasissutil"/>
          <w:sz w:val="22"/>
          <w:szCs w:val="22"/>
        </w:rPr>
        <w:t xml:space="preserve"> </w:t>
      </w:r>
      <w:r w:rsidR="003063B4" w:rsidRPr="00042078">
        <w:rPr>
          <w:rStyle w:val="nfasissutil"/>
          <w:sz w:val="22"/>
          <w:szCs w:val="22"/>
        </w:rPr>
        <w:t>por</w:t>
      </w:r>
      <w:r w:rsidR="00F9610F" w:rsidRPr="00042078">
        <w:rPr>
          <w:rStyle w:val="nfasissutil"/>
          <w:sz w:val="22"/>
          <w:szCs w:val="22"/>
        </w:rPr>
        <w:t xml:space="preserve"> </w:t>
      </w:r>
      <w:r w:rsidR="003063B4" w:rsidRPr="00042078">
        <w:rPr>
          <w:rStyle w:val="nfasissutil"/>
          <w:sz w:val="22"/>
          <w:szCs w:val="22"/>
        </w:rPr>
        <w:t>el</w:t>
      </w:r>
      <w:r w:rsidR="00F9610F" w:rsidRPr="00042078">
        <w:rPr>
          <w:rStyle w:val="nfasissutil"/>
          <w:sz w:val="22"/>
          <w:szCs w:val="22"/>
        </w:rPr>
        <w:t xml:space="preserve"> </w:t>
      </w:r>
      <w:r w:rsidR="003063B4" w:rsidRPr="00042078">
        <w:rPr>
          <w:rStyle w:val="nfasissutil"/>
          <w:sz w:val="22"/>
          <w:szCs w:val="22"/>
        </w:rPr>
        <w:t>Ministerio</w:t>
      </w:r>
      <w:r w:rsidR="00F9610F" w:rsidRPr="00042078">
        <w:rPr>
          <w:rStyle w:val="nfasissutil"/>
          <w:sz w:val="22"/>
          <w:szCs w:val="22"/>
        </w:rPr>
        <w:t xml:space="preserve"> </w:t>
      </w:r>
      <w:r w:rsidR="003063B4" w:rsidRPr="00042078">
        <w:rPr>
          <w:rStyle w:val="nfasissutil"/>
          <w:sz w:val="22"/>
          <w:szCs w:val="22"/>
        </w:rPr>
        <w:t>de</w:t>
      </w:r>
      <w:r w:rsidR="00F9610F" w:rsidRPr="00042078">
        <w:rPr>
          <w:rStyle w:val="nfasissutil"/>
          <w:sz w:val="22"/>
          <w:szCs w:val="22"/>
        </w:rPr>
        <w:t xml:space="preserve"> </w:t>
      </w:r>
      <w:r w:rsidR="003063B4" w:rsidRPr="00042078">
        <w:rPr>
          <w:rStyle w:val="nfasissutil"/>
          <w:sz w:val="22"/>
          <w:szCs w:val="22"/>
        </w:rPr>
        <w:t>Educación</w:t>
      </w:r>
      <w:r w:rsidR="00F9610F" w:rsidRPr="00042078">
        <w:rPr>
          <w:rStyle w:val="nfasissutil"/>
          <w:sz w:val="22"/>
          <w:szCs w:val="22"/>
        </w:rPr>
        <w:t xml:space="preserve"> </w:t>
      </w:r>
      <w:r w:rsidR="003063B4" w:rsidRPr="00042078">
        <w:rPr>
          <w:rStyle w:val="nfasissutil"/>
          <w:sz w:val="22"/>
          <w:szCs w:val="22"/>
        </w:rPr>
        <w:t>Nacional</w:t>
      </w:r>
      <w:r w:rsidR="00F9610F" w:rsidRPr="00042078">
        <w:rPr>
          <w:rStyle w:val="nfasissutil"/>
          <w:sz w:val="22"/>
          <w:szCs w:val="22"/>
        </w:rPr>
        <w:t xml:space="preserve"> </w:t>
      </w:r>
      <w:r w:rsidR="003063B4" w:rsidRPr="00042078">
        <w:rPr>
          <w:rStyle w:val="nfasissutil"/>
          <w:sz w:val="22"/>
          <w:szCs w:val="22"/>
        </w:rPr>
        <w:t>sobre</w:t>
      </w:r>
      <w:r w:rsidR="00F9610F" w:rsidRPr="00042078">
        <w:rPr>
          <w:rStyle w:val="nfasissutil"/>
          <w:sz w:val="22"/>
          <w:szCs w:val="22"/>
        </w:rPr>
        <w:t xml:space="preserve"> </w:t>
      </w:r>
      <w:r w:rsidR="003063B4" w:rsidRPr="00042078">
        <w:rPr>
          <w:rStyle w:val="nfasissutil"/>
          <w:sz w:val="22"/>
          <w:szCs w:val="22"/>
        </w:rPr>
        <w:t>el</w:t>
      </w:r>
      <w:r w:rsidR="00F9610F" w:rsidRPr="00042078">
        <w:rPr>
          <w:rStyle w:val="nfasissutil"/>
          <w:sz w:val="22"/>
          <w:szCs w:val="22"/>
        </w:rPr>
        <w:t xml:space="preserve"> </w:t>
      </w:r>
      <w:r w:rsidR="003063B4" w:rsidRPr="00042078">
        <w:rPr>
          <w:rStyle w:val="nfasissutil"/>
          <w:sz w:val="22"/>
          <w:szCs w:val="22"/>
        </w:rPr>
        <w:t>uso</w:t>
      </w:r>
      <w:r w:rsidR="00F9610F" w:rsidRPr="00042078">
        <w:rPr>
          <w:rStyle w:val="nfasissutil"/>
          <w:sz w:val="22"/>
          <w:szCs w:val="22"/>
        </w:rPr>
        <w:t xml:space="preserve"> </w:t>
      </w:r>
      <w:r w:rsidR="003063B4" w:rsidRPr="00042078">
        <w:rPr>
          <w:rStyle w:val="nfasissutil"/>
          <w:sz w:val="22"/>
          <w:szCs w:val="22"/>
        </w:rPr>
        <w:t>de</w:t>
      </w:r>
      <w:r w:rsidR="00F9610F" w:rsidRPr="00042078">
        <w:rPr>
          <w:rStyle w:val="nfasissutil"/>
          <w:sz w:val="22"/>
          <w:szCs w:val="22"/>
        </w:rPr>
        <w:t xml:space="preserve"> </w:t>
      </w:r>
      <w:r w:rsidR="003063B4" w:rsidRPr="00042078">
        <w:rPr>
          <w:rStyle w:val="nfasissutil"/>
          <w:sz w:val="22"/>
          <w:szCs w:val="22"/>
        </w:rPr>
        <w:t>los</w:t>
      </w:r>
      <w:r w:rsidR="00F9610F" w:rsidRPr="00042078">
        <w:rPr>
          <w:rStyle w:val="nfasissutil"/>
          <w:sz w:val="22"/>
          <w:szCs w:val="22"/>
        </w:rPr>
        <w:t xml:space="preserve"> </w:t>
      </w:r>
      <w:r w:rsidR="003063B4" w:rsidRPr="00042078">
        <w:rPr>
          <w:rStyle w:val="nfasissutil"/>
          <w:sz w:val="22"/>
          <w:szCs w:val="22"/>
        </w:rPr>
        <w:t>recursos</w:t>
      </w:r>
      <w:r w:rsidR="00F9610F" w:rsidRPr="00042078">
        <w:rPr>
          <w:rStyle w:val="nfasissutil"/>
          <w:sz w:val="22"/>
          <w:szCs w:val="22"/>
        </w:rPr>
        <w:t xml:space="preserve"> </w:t>
      </w:r>
      <w:r w:rsidR="003063B4" w:rsidRPr="00042078">
        <w:rPr>
          <w:rStyle w:val="nfasissutil"/>
          <w:sz w:val="22"/>
          <w:szCs w:val="22"/>
        </w:rPr>
        <w:t>del</w:t>
      </w:r>
      <w:r w:rsidR="00F9610F" w:rsidRPr="00042078">
        <w:rPr>
          <w:rStyle w:val="nfasissutil"/>
          <w:sz w:val="22"/>
          <w:szCs w:val="22"/>
        </w:rPr>
        <w:t xml:space="preserve"> </w:t>
      </w:r>
      <w:r w:rsidR="003063B4" w:rsidRPr="00042078">
        <w:rPr>
          <w:rStyle w:val="nfasissutil"/>
          <w:sz w:val="22"/>
          <w:szCs w:val="22"/>
        </w:rPr>
        <w:t>superávit</w:t>
      </w:r>
      <w:r w:rsidR="00F9610F" w:rsidRPr="00042078">
        <w:rPr>
          <w:rStyle w:val="nfasissutil"/>
          <w:sz w:val="22"/>
          <w:szCs w:val="22"/>
        </w:rPr>
        <w:t xml:space="preserve"> </w:t>
      </w:r>
      <w:r w:rsidR="003063B4" w:rsidRPr="00BB1593">
        <w:rPr>
          <w:rStyle w:val="nfasissutil"/>
          <w:sz w:val="22"/>
          <w:szCs w:val="22"/>
        </w:rPr>
        <w:t>para</w:t>
      </w:r>
      <w:r w:rsidR="00F9610F" w:rsidRPr="00BB1593">
        <w:rPr>
          <w:rStyle w:val="nfasissutil"/>
          <w:sz w:val="22"/>
          <w:szCs w:val="22"/>
        </w:rPr>
        <w:t xml:space="preserve"> </w:t>
      </w:r>
      <w:r w:rsidR="009D6C77">
        <w:rPr>
          <w:rStyle w:val="nfasissutil"/>
          <w:sz w:val="22"/>
          <w:szCs w:val="22"/>
        </w:rPr>
        <w:t xml:space="preserve">sufragar: </w:t>
      </w:r>
      <w:r w:rsidR="009D6C77" w:rsidRPr="00042078">
        <w:rPr>
          <w:rStyle w:val="nfasissutil"/>
          <w:sz w:val="22"/>
          <w:szCs w:val="22"/>
        </w:rPr>
        <w:t>$1.303 millones</w:t>
      </w:r>
      <w:r w:rsidR="009D6C77">
        <w:rPr>
          <w:rStyle w:val="nfasissutil"/>
          <w:sz w:val="22"/>
          <w:szCs w:val="22"/>
        </w:rPr>
        <w:t xml:space="preserve"> </w:t>
      </w:r>
      <w:r w:rsidR="009D6C77" w:rsidRPr="00042078">
        <w:rPr>
          <w:rStyle w:val="nfasissutil"/>
          <w:sz w:val="22"/>
          <w:szCs w:val="22"/>
        </w:rPr>
        <w:t xml:space="preserve">por concepto de “deudas reportadas al MEN”, </w:t>
      </w:r>
      <w:r w:rsidR="009D6C77">
        <w:rPr>
          <w:rStyle w:val="nfasissutil"/>
          <w:sz w:val="22"/>
          <w:szCs w:val="22"/>
        </w:rPr>
        <w:t xml:space="preserve">y </w:t>
      </w:r>
      <w:r w:rsidR="009D6C77" w:rsidRPr="00042078">
        <w:rPr>
          <w:rStyle w:val="nfasissutil"/>
          <w:sz w:val="22"/>
          <w:szCs w:val="22"/>
        </w:rPr>
        <w:t xml:space="preserve">$9.233 millones </w:t>
      </w:r>
      <w:r w:rsidR="009D6C77">
        <w:rPr>
          <w:rStyle w:val="nfasissutil"/>
          <w:sz w:val="22"/>
          <w:szCs w:val="22"/>
        </w:rPr>
        <w:t xml:space="preserve">adicionales </w:t>
      </w:r>
      <w:r w:rsidR="009D6C77" w:rsidRPr="00042078">
        <w:rPr>
          <w:rStyle w:val="nfasissutil"/>
          <w:sz w:val="22"/>
          <w:szCs w:val="22"/>
        </w:rPr>
        <w:t xml:space="preserve">destinados </w:t>
      </w:r>
      <w:r w:rsidR="009D6C77">
        <w:rPr>
          <w:rStyle w:val="nfasissutil"/>
          <w:sz w:val="22"/>
          <w:szCs w:val="22"/>
        </w:rPr>
        <w:t>gastos de nómina, cancelaciones, calidad educativa y gastos administrativos</w:t>
      </w:r>
      <w:r w:rsidR="003063B4" w:rsidRPr="00BB1593">
        <w:rPr>
          <w:rStyle w:val="nfasissutil"/>
          <w:sz w:val="22"/>
          <w:szCs w:val="22"/>
        </w:rPr>
        <w:t>.</w:t>
      </w:r>
      <w:r w:rsidR="00F9610F" w:rsidRPr="00BB1593">
        <w:rPr>
          <w:rStyle w:val="nfasissutil"/>
          <w:sz w:val="22"/>
          <w:szCs w:val="22"/>
        </w:rPr>
        <w:t xml:space="preserve"> </w:t>
      </w:r>
    </w:p>
    <w:p w:rsidR="711AC947" w:rsidRPr="00BB1593" w:rsidRDefault="711AC947" w:rsidP="0090037D">
      <w:pPr>
        <w:jc w:val="both"/>
        <w:rPr>
          <w:rFonts w:ascii="Arial" w:hAnsi="Arial" w:cs="Arial"/>
          <w:sz w:val="22"/>
          <w:szCs w:val="22"/>
        </w:rPr>
      </w:pPr>
    </w:p>
    <w:p w:rsidR="002429BD" w:rsidRPr="00BB1593" w:rsidRDefault="002429BD" w:rsidP="0090037D">
      <w:pPr>
        <w:autoSpaceDE w:val="0"/>
        <w:autoSpaceDN w:val="0"/>
        <w:adjustRightInd w:val="0"/>
        <w:jc w:val="both"/>
        <w:rPr>
          <w:rFonts w:ascii="Arial" w:eastAsiaTheme="minorHAnsi" w:hAnsi="Arial" w:cs="Arial"/>
          <w:sz w:val="22"/>
          <w:szCs w:val="22"/>
          <w:lang w:eastAsia="en-US"/>
        </w:rPr>
      </w:pPr>
      <w:r w:rsidRPr="00BB1593">
        <w:rPr>
          <w:rFonts w:ascii="Arial" w:hAnsi="Arial" w:cs="Arial"/>
          <w:sz w:val="22"/>
          <w:szCs w:val="22"/>
        </w:rPr>
        <w:t>Al respecto</w:t>
      </w:r>
      <w:r w:rsidR="00BB1593">
        <w:rPr>
          <w:rFonts w:ascii="Arial" w:hAnsi="Arial" w:cs="Arial"/>
          <w:sz w:val="22"/>
          <w:szCs w:val="22"/>
        </w:rPr>
        <w:t>,</w:t>
      </w:r>
      <w:r w:rsidRPr="00BB1593">
        <w:rPr>
          <w:rFonts w:ascii="Arial" w:hAnsi="Arial" w:cs="Arial"/>
          <w:sz w:val="22"/>
          <w:szCs w:val="22"/>
        </w:rPr>
        <w:t xml:space="preserve"> el M</w:t>
      </w:r>
      <w:r w:rsidR="00BB1593" w:rsidRPr="00BB1593">
        <w:rPr>
          <w:rFonts w:ascii="Arial" w:hAnsi="Arial" w:cs="Arial"/>
          <w:sz w:val="22"/>
          <w:szCs w:val="22"/>
        </w:rPr>
        <w:t>inisterio de Educación Nacional en su oficio de radicado No. 1-2021-037891 del 3 de mayo de 2021</w:t>
      </w:r>
      <w:r w:rsidRPr="00BB1593">
        <w:rPr>
          <w:rFonts w:ascii="Arial" w:hAnsi="Arial" w:cs="Arial"/>
          <w:sz w:val="22"/>
          <w:szCs w:val="22"/>
        </w:rPr>
        <w:t xml:space="preserve"> </w:t>
      </w:r>
      <w:r w:rsidR="00BB1593" w:rsidRPr="00BB1593">
        <w:rPr>
          <w:rFonts w:ascii="Arial" w:hAnsi="Arial" w:cs="Arial"/>
          <w:sz w:val="22"/>
          <w:szCs w:val="22"/>
        </w:rPr>
        <w:t xml:space="preserve">informa que </w:t>
      </w:r>
      <w:r w:rsidR="00BB1593" w:rsidRPr="00BB1593">
        <w:rPr>
          <w:rFonts w:ascii="Arial" w:hAnsi="Arial" w:cs="Arial"/>
          <w:i/>
          <w:sz w:val="22"/>
          <w:szCs w:val="22"/>
        </w:rPr>
        <w:t>“</w:t>
      </w:r>
      <w:r w:rsidRPr="00BB1593">
        <w:rPr>
          <w:rFonts w:ascii="Arial" w:eastAsiaTheme="minorHAnsi" w:hAnsi="Arial" w:cs="Arial"/>
          <w:i/>
          <w:sz w:val="22"/>
          <w:szCs w:val="22"/>
          <w:lang w:eastAsia="en-US"/>
        </w:rPr>
        <w:t xml:space="preserve">Los recursos del balance de </w:t>
      </w:r>
      <w:r w:rsidR="00BB1593" w:rsidRPr="00BB1593">
        <w:rPr>
          <w:rFonts w:ascii="Arial" w:eastAsiaTheme="minorHAnsi" w:hAnsi="Arial" w:cs="Arial"/>
          <w:i/>
          <w:sz w:val="22"/>
          <w:szCs w:val="22"/>
          <w:lang w:eastAsia="en-US"/>
        </w:rPr>
        <w:t>l</w:t>
      </w:r>
      <w:r w:rsidRPr="00BB1593">
        <w:rPr>
          <w:rFonts w:ascii="Arial" w:eastAsiaTheme="minorHAnsi" w:hAnsi="Arial" w:cs="Arial"/>
          <w:i/>
          <w:sz w:val="22"/>
          <w:szCs w:val="22"/>
          <w:lang w:eastAsia="en-US"/>
        </w:rPr>
        <w:t>a vigencia 2019, se utilizaron de acuerd</w:t>
      </w:r>
      <w:r w:rsidR="00BB1593" w:rsidRPr="00BB1593">
        <w:rPr>
          <w:rFonts w:ascii="Arial" w:eastAsiaTheme="minorHAnsi" w:hAnsi="Arial" w:cs="Arial"/>
          <w:i/>
          <w:sz w:val="22"/>
          <w:szCs w:val="22"/>
          <w:lang w:eastAsia="en-US"/>
        </w:rPr>
        <w:t>o</w:t>
      </w:r>
      <w:r w:rsidRPr="00BB1593">
        <w:rPr>
          <w:rFonts w:ascii="Arial" w:eastAsiaTheme="minorHAnsi" w:hAnsi="Arial" w:cs="Arial"/>
          <w:i/>
          <w:sz w:val="22"/>
          <w:szCs w:val="22"/>
          <w:lang w:eastAsia="en-US"/>
        </w:rPr>
        <w:t xml:space="preserve"> a </w:t>
      </w:r>
      <w:r w:rsidR="00BB1593" w:rsidRPr="00BB1593">
        <w:rPr>
          <w:rFonts w:ascii="Arial" w:eastAsiaTheme="minorHAnsi" w:hAnsi="Arial" w:cs="Arial"/>
          <w:i/>
          <w:sz w:val="22"/>
          <w:szCs w:val="22"/>
          <w:lang w:eastAsia="en-US"/>
        </w:rPr>
        <w:t>gestión</w:t>
      </w:r>
      <w:r w:rsidRPr="00BB1593">
        <w:rPr>
          <w:rFonts w:ascii="Arial" w:eastAsiaTheme="minorHAnsi" w:hAnsi="Arial" w:cs="Arial"/>
          <w:i/>
          <w:sz w:val="22"/>
          <w:szCs w:val="22"/>
          <w:lang w:eastAsia="en-US"/>
        </w:rPr>
        <w:t xml:space="preserve"> realizada</w:t>
      </w:r>
      <w:r w:rsidR="001052F4" w:rsidRPr="00BB1593">
        <w:rPr>
          <w:rFonts w:ascii="Arial" w:eastAsiaTheme="minorHAnsi" w:hAnsi="Arial" w:cs="Arial"/>
          <w:i/>
          <w:sz w:val="22"/>
          <w:szCs w:val="22"/>
          <w:lang w:eastAsia="en-US"/>
        </w:rPr>
        <w:t xml:space="preserve"> </w:t>
      </w:r>
      <w:r w:rsidRPr="00BB1593">
        <w:rPr>
          <w:rFonts w:ascii="Arial" w:eastAsiaTheme="minorHAnsi" w:hAnsi="Arial" w:cs="Arial"/>
          <w:i/>
          <w:sz w:val="22"/>
          <w:szCs w:val="22"/>
          <w:lang w:eastAsia="en-US"/>
        </w:rPr>
        <w:t>p</w:t>
      </w:r>
      <w:r w:rsidR="00BB1593" w:rsidRPr="00BB1593">
        <w:rPr>
          <w:rFonts w:ascii="Arial" w:eastAsiaTheme="minorHAnsi" w:hAnsi="Arial" w:cs="Arial"/>
          <w:i/>
          <w:sz w:val="22"/>
          <w:szCs w:val="22"/>
          <w:lang w:eastAsia="en-US"/>
        </w:rPr>
        <w:t>o</w:t>
      </w:r>
      <w:r w:rsidRPr="00BB1593">
        <w:rPr>
          <w:rFonts w:ascii="Arial" w:eastAsiaTheme="minorHAnsi" w:hAnsi="Arial" w:cs="Arial"/>
          <w:i/>
          <w:sz w:val="22"/>
          <w:szCs w:val="22"/>
          <w:lang w:eastAsia="en-US"/>
        </w:rPr>
        <w:t xml:space="preserve">r </w:t>
      </w:r>
      <w:r w:rsidR="00BB1593" w:rsidRPr="00BB1593">
        <w:rPr>
          <w:rFonts w:ascii="Arial" w:eastAsiaTheme="minorHAnsi" w:hAnsi="Arial" w:cs="Arial"/>
          <w:i/>
          <w:sz w:val="22"/>
          <w:szCs w:val="22"/>
          <w:lang w:eastAsia="en-US"/>
        </w:rPr>
        <w:t>l</w:t>
      </w:r>
      <w:r w:rsidRPr="00BB1593">
        <w:rPr>
          <w:rFonts w:ascii="Arial" w:eastAsiaTheme="minorHAnsi" w:hAnsi="Arial" w:cs="Arial"/>
          <w:i/>
          <w:sz w:val="22"/>
          <w:szCs w:val="22"/>
          <w:lang w:eastAsia="en-US"/>
        </w:rPr>
        <w:t>a Administrad</w:t>
      </w:r>
      <w:r w:rsidR="00BB1593" w:rsidRPr="00BB1593">
        <w:rPr>
          <w:rFonts w:ascii="Arial" w:eastAsiaTheme="minorHAnsi" w:hAnsi="Arial" w:cs="Arial"/>
          <w:i/>
          <w:sz w:val="22"/>
          <w:szCs w:val="22"/>
          <w:lang w:eastAsia="en-US"/>
        </w:rPr>
        <w:t>o</w:t>
      </w:r>
      <w:r w:rsidRPr="00BB1593">
        <w:rPr>
          <w:rFonts w:ascii="Arial" w:eastAsiaTheme="minorHAnsi" w:hAnsi="Arial" w:cs="Arial"/>
          <w:i/>
          <w:sz w:val="22"/>
          <w:szCs w:val="22"/>
          <w:lang w:eastAsia="en-US"/>
        </w:rPr>
        <w:t xml:space="preserve">ra </w:t>
      </w:r>
      <w:r w:rsidR="00BB1593" w:rsidRPr="00BB1593">
        <w:rPr>
          <w:rFonts w:ascii="Arial" w:eastAsiaTheme="minorHAnsi" w:hAnsi="Arial" w:cs="Arial"/>
          <w:i/>
          <w:sz w:val="22"/>
          <w:szCs w:val="22"/>
          <w:lang w:eastAsia="en-US"/>
        </w:rPr>
        <w:t>T</w:t>
      </w:r>
      <w:r w:rsidRPr="00BB1593">
        <w:rPr>
          <w:rFonts w:ascii="Arial" w:eastAsiaTheme="minorHAnsi" w:hAnsi="Arial" w:cs="Arial"/>
          <w:i/>
          <w:sz w:val="22"/>
          <w:szCs w:val="22"/>
          <w:lang w:eastAsia="en-US"/>
        </w:rPr>
        <w:t xml:space="preserve">emporal ante </w:t>
      </w:r>
      <w:r w:rsidR="00BB1593" w:rsidRPr="00BB1593">
        <w:rPr>
          <w:rFonts w:ascii="Arial" w:eastAsiaTheme="minorHAnsi" w:hAnsi="Arial" w:cs="Arial"/>
          <w:i/>
          <w:sz w:val="22"/>
          <w:szCs w:val="22"/>
          <w:lang w:eastAsia="en-US"/>
        </w:rPr>
        <w:t>la</w:t>
      </w:r>
      <w:r w:rsidRPr="00BB1593">
        <w:rPr>
          <w:rFonts w:ascii="Arial" w:eastAsiaTheme="minorHAnsi" w:hAnsi="Arial" w:cs="Arial"/>
          <w:i/>
          <w:sz w:val="22"/>
          <w:szCs w:val="22"/>
          <w:lang w:eastAsia="en-US"/>
        </w:rPr>
        <w:t xml:space="preserve"> </w:t>
      </w:r>
      <w:r w:rsidR="00BB1593" w:rsidRPr="00BB1593">
        <w:rPr>
          <w:rFonts w:ascii="Arial" w:eastAsiaTheme="minorHAnsi" w:hAnsi="Arial" w:cs="Arial"/>
          <w:i/>
          <w:sz w:val="22"/>
          <w:szCs w:val="22"/>
          <w:lang w:eastAsia="en-US"/>
        </w:rPr>
        <w:t>Subdirección</w:t>
      </w:r>
      <w:r w:rsidRPr="00BB1593">
        <w:rPr>
          <w:rFonts w:ascii="Arial" w:eastAsiaTheme="minorHAnsi" w:hAnsi="Arial" w:cs="Arial"/>
          <w:i/>
          <w:sz w:val="22"/>
          <w:szCs w:val="22"/>
          <w:lang w:eastAsia="en-US"/>
        </w:rPr>
        <w:t xml:space="preserve"> de</w:t>
      </w:r>
      <w:r w:rsidR="0054089B" w:rsidRPr="00BB1593">
        <w:rPr>
          <w:rFonts w:ascii="Arial" w:eastAsiaTheme="minorHAnsi" w:hAnsi="Arial" w:cs="Arial"/>
          <w:i/>
          <w:sz w:val="22"/>
          <w:szCs w:val="22"/>
          <w:lang w:eastAsia="en-US"/>
        </w:rPr>
        <w:t xml:space="preserve"> </w:t>
      </w:r>
      <w:r w:rsidR="001052F4" w:rsidRPr="00BB1593">
        <w:rPr>
          <w:rFonts w:ascii="Arial" w:eastAsiaTheme="minorHAnsi" w:hAnsi="Arial" w:cs="Arial"/>
          <w:i/>
          <w:sz w:val="22"/>
          <w:szCs w:val="22"/>
          <w:lang w:eastAsia="en-US"/>
        </w:rPr>
        <w:t>M</w:t>
      </w:r>
      <w:r w:rsidRPr="00BB1593">
        <w:rPr>
          <w:rFonts w:ascii="Arial" w:eastAsiaTheme="minorHAnsi" w:hAnsi="Arial" w:cs="Arial"/>
          <w:i/>
          <w:sz w:val="22"/>
          <w:szCs w:val="22"/>
          <w:lang w:eastAsia="en-US"/>
        </w:rPr>
        <w:t>onitoreo y Control del Ministerio</w:t>
      </w:r>
      <w:r w:rsidR="001052F4" w:rsidRPr="00BB1593">
        <w:rPr>
          <w:rFonts w:ascii="Arial" w:eastAsiaTheme="minorHAnsi" w:hAnsi="Arial" w:cs="Arial"/>
          <w:i/>
          <w:sz w:val="22"/>
          <w:szCs w:val="22"/>
          <w:lang w:eastAsia="en-US"/>
        </w:rPr>
        <w:t xml:space="preserve"> </w:t>
      </w:r>
      <w:r w:rsidRPr="00BB1593">
        <w:rPr>
          <w:rFonts w:ascii="Arial" w:eastAsiaTheme="minorHAnsi" w:hAnsi="Arial" w:cs="Arial"/>
          <w:i/>
          <w:sz w:val="22"/>
          <w:szCs w:val="22"/>
          <w:lang w:eastAsia="en-US"/>
        </w:rPr>
        <w:t xml:space="preserve">de </w:t>
      </w:r>
      <w:r w:rsidR="00BB1593" w:rsidRPr="00BB1593">
        <w:rPr>
          <w:rFonts w:ascii="Arial" w:eastAsiaTheme="minorHAnsi" w:hAnsi="Arial" w:cs="Arial"/>
          <w:i/>
          <w:sz w:val="22"/>
          <w:szCs w:val="22"/>
          <w:lang w:eastAsia="en-US"/>
        </w:rPr>
        <w:t>Educación</w:t>
      </w:r>
      <w:r w:rsidRPr="00BB1593">
        <w:rPr>
          <w:rFonts w:ascii="Arial" w:eastAsiaTheme="minorHAnsi" w:hAnsi="Arial" w:cs="Arial"/>
          <w:i/>
          <w:sz w:val="22"/>
          <w:szCs w:val="22"/>
          <w:lang w:eastAsia="en-US"/>
        </w:rPr>
        <w:t xml:space="preserve"> Nacional, para </w:t>
      </w:r>
      <w:r w:rsidR="00BB1593">
        <w:rPr>
          <w:rFonts w:ascii="Arial" w:eastAsiaTheme="minorHAnsi" w:hAnsi="Arial" w:cs="Arial"/>
          <w:i/>
          <w:sz w:val="22"/>
          <w:szCs w:val="22"/>
          <w:lang w:eastAsia="en-US"/>
        </w:rPr>
        <w:t>lo</w:t>
      </w:r>
      <w:r w:rsidRPr="00BB1593">
        <w:rPr>
          <w:rFonts w:ascii="Arial" w:eastAsiaTheme="minorHAnsi" w:hAnsi="Arial" w:cs="Arial"/>
          <w:i/>
          <w:sz w:val="22"/>
          <w:szCs w:val="22"/>
          <w:lang w:eastAsia="en-US"/>
        </w:rPr>
        <w:t xml:space="preserve"> cual se envió s</w:t>
      </w:r>
      <w:r w:rsidR="00BB1593" w:rsidRPr="00BB1593">
        <w:rPr>
          <w:rFonts w:ascii="Arial" w:eastAsiaTheme="minorHAnsi" w:hAnsi="Arial" w:cs="Arial"/>
          <w:i/>
          <w:sz w:val="22"/>
          <w:szCs w:val="22"/>
          <w:lang w:eastAsia="en-US"/>
        </w:rPr>
        <w:t>o</w:t>
      </w:r>
      <w:r w:rsidRPr="00BB1593">
        <w:rPr>
          <w:rFonts w:ascii="Arial" w:eastAsiaTheme="minorHAnsi" w:hAnsi="Arial" w:cs="Arial"/>
          <w:i/>
          <w:sz w:val="22"/>
          <w:szCs w:val="22"/>
          <w:lang w:eastAsia="en-US"/>
        </w:rPr>
        <w:t>licitud de utilizaci</w:t>
      </w:r>
      <w:r w:rsidR="00BB1593" w:rsidRPr="00BB1593">
        <w:rPr>
          <w:rFonts w:ascii="Arial" w:eastAsiaTheme="minorHAnsi" w:hAnsi="Arial" w:cs="Arial"/>
          <w:i/>
          <w:sz w:val="22"/>
          <w:szCs w:val="22"/>
          <w:lang w:eastAsia="en-US"/>
        </w:rPr>
        <w:t>ó</w:t>
      </w:r>
      <w:r w:rsidRPr="00BB1593">
        <w:rPr>
          <w:rFonts w:ascii="Arial" w:eastAsiaTheme="minorHAnsi" w:hAnsi="Arial" w:cs="Arial"/>
          <w:i/>
          <w:sz w:val="22"/>
          <w:szCs w:val="22"/>
          <w:lang w:eastAsia="en-US"/>
        </w:rPr>
        <w:t>n a de los recurs</w:t>
      </w:r>
      <w:r w:rsidR="00BB1593" w:rsidRPr="00BB1593">
        <w:rPr>
          <w:rFonts w:ascii="Arial" w:eastAsiaTheme="minorHAnsi" w:hAnsi="Arial" w:cs="Arial"/>
          <w:i/>
          <w:sz w:val="22"/>
          <w:szCs w:val="22"/>
          <w:lang w:eastAsia="en-US"/>
        </w:rPr>
        <w:t>o</w:t>
      </w:r>
      <w:r w:rsidRPr="00BB1593">
        <w:rPr>
          <w:rFonts w:ascii="Arial" w:eastAsiaTheme="minorHAnsi" w:hAnsi="Arial" w:cs="Arial"/>
          <w:i/>
          <w:sz w:val="22"/>
          <w:szCs w:val="22"/>
          <w:lang w:eastAsia="en-US"/>
        </w:rPr>
        <w:t>s</w:t>
      </w:r>
      <w:r w:rsidR="001052F4" w:rsidRPr="00BB1593">
        <w:rPr>
          <w:rFonts w:ascii="Arial" w:eastAsiaTheme="minorHAnsi" w:hAnsi="Arial" w:cs="Arial"/>
          <w:i/>
          <w:sz w:val="22"/>
          <w:szCs w:val="22"/>
          <w:lang w:eastAsia="en-US"/>
        </w:rPr>
        <w:t xml:space="preserve"> </w:t>
      </w:r>
      <w:r w:rsidRPr="00BB1593">
        <w:rPr>
          <w:rFonts w:ascii="Arial" w:eastAsiaTheme="minorHAnsi" w:hAnsi="Arial" w:cs="Arial"/>
          <w:i/>
          <w:sz w:val="22"/>
          <w:szCs w:val="22"/>
          <w:lang w:eastAsia="en-US"/>
        </w:rPr>
        <w:t>mediante oficio que adjunta</w:t>
      </w:r>
      <w:r w:rsidR="00BB1593" w:rsidRPr="00BB1593">
        <w:rPr>
          <w:rFonts w:ascii="Arial" w:eastAsiaTheme="minorHAnsi" w:hAnsi="Arial" w:cs="Arial"/>
          <w:i/>
          <w:sz w:val="22"/>
          <w:szCs w:val="22"/>
          <w:lang w:eastAsia="en-US"/>
        </w:rPr>
        <w:t>”</w:t>
      </w:r>
      <w:r w:rsidRPr="00BB1593">
        <w:rPr>
          <w:rFonts w:ascii="Arial" w:eastAsiaTheme="minorHAnsi" w:hAnsi="Arial" w:cs="Arial"/>
          <w:sz w:val="22"/>
          <w:szCs w:val="22"/>
          <w:lang w:eastAsia="en-US"/>
        </w:rPr>
        <w:t>.</w:t>
      </w:r>
    </w:p>
    <w:p w:rsidR="002429BD" w:rsidRPr="00BB1593" w:rsidRDefault="002429BD" w:rsidP="0090037D">
      <w:pPr>
        <w:jc w:val="both"/>
        <w:rPr>
          <w:rFonts w:ascii="Arial" w:eastAsiaTheme="minorHAnsi" w:hAnsi="Arial" w:cs="Arial"/>
          <w:sz w:val="22"/>
          <w:szCs w:val="22"/>
          <w:lang w:eastAsia="en-US"/>
        </w:rPr>
      </w:pPr>
    </w:p>
    <w:p w:rsidR="002429BD" w:rsidRPr="00BB1593" w:rsidRDefault="009D6C77" w:rsidP="0090037D">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No obstante, el documento adjunto corresponde al acta de la reunión sostenida el 17 de julio de 2019, entre representantes del Ministerio de Educación Nacional y de la Administración Temporal, cuyo objeto fue: </w:t>
      </w:r>
      <w:r w:rsidRPr="009D6C77">
        <w:rPr>
          <w:rFonts w:ascii="Arial" w:eastAsiaTheme="minorHAnsi" w:hAnsi="Arial" w:cs="Arial"/>
          <w:i/>
          <w:sz w:val="22"/>
          <w:szCs w:val="22"/>
          <w:lang w:eastAsia="en-US"/>
        </w:rPr>
        <w:t>“reunión de revisión de deudas de la SED por concepto de homologación, ret</w:t>
      </w:r>
      <w:r>
        <w:rPr>
          <w:rFonts w:ascii="Arial" w:eastAsiaTheme="minorHAnsi" w:hAnsi="Arial" w:cs="Arial"/>
          <w:i/>
          <w:sz w:val="22"/>
          <w:szCs w:val="22"/>
          <w:lang w:eastAsia="en-US"/>
        </w:rPr>
        <w:t>r</w:t>
      </w:r>
      <w:r w:rsidRPr="009D6C77">
        <w:rPr>
          <w:rFonts w:ascii="Arial" w:eastAsiaTheme="minorHAnsi" w:hAnsi="Arial" w:cs="Arial"/>
          <w:i/>
          <w:sz w:val="22"/>
          <w:szCs w:val="22"/>
          <w:lang w:eastAsia="en-US"/>
        </w:rPr>
        <w:t>oactivo 2017, ascensos, retroactivo de nivelación salarial”</w:t>
      </w:r>
      <w:r>
        <w:rPr>
          <w:rFonts w:ascii="Arial" w:eastAsiaTheme="minorHAnsi" w:hAnsi="Arial" w:cs="Arial"/>
          <w:sz w:val="22"/>
          <w:szCs w:val="22"/>
          <w:lang w:eastAsia="en-US"/>
        </w:rPr>
        <w:t>. Este documento no corresponde a una certificación de deuda expedida en virtud del artículo 148 de la Ley 1450 de 2011, ni a la comunicación de cálculo de recursos de complemento que autorice el uso de recursos del superávit por parte de la Entidad Territorial.</w:t>
      </w:r>
    </w:p>
    <w:p w:rsidR="002429BD" w:rsidRPr="00C56240" w:rsidRDefault="002429BD" w:rsidP="0090037D">
      <w:pPr>
        <w:jc w:val="both"/>
        <w:rPr>
          <w:rFonts w:ascii="Arial" w:hAnsi="Arial" w:cs="Arial"/>
          <w:sz w:val="22"/>
          <w:szCs w:val="22"/>
        </w:rPr>
      </w:pPr>
    </w:p>
    <w:p w:rsidR="46030674" w:rsidRPr="00C56240" w:rsidRDefault="46030674" w:rsidP="0090037D">
      <w:pPr>
        <w:pStyle w:val="Prrafodelista"/>
        <w:numPr>
          <w:ilvl w:val="0"/>
          <w:numId w:val="3"/>
        </w:numPr>
        <w:ind w:left="426" w:hanging="426"/>
        <w:jc w:val="both"/>
        <w:rPr>
          <w:rFonts w:ascii="Arial" w:hAnsi="Arial" w:cs="Arial"/>
          <w:b/>
          <w:sz w:val="22"/>
          <w:szCs w:val="22"/>
        </w:rPr>
      </w:pPr>
      <w:r w:rsidRPr="00C56240">
        <w:rPr>
          <w:rFonts w:ascii="Arial" w:hAnsi="Arial" w:cs="Arial"/>
          <w:b/>
          <w:sz w:val="22"/>
          <w:szCs w:val="22"/>
        </w:rPr>
        <w:t>Gastos</w:t>
      </w:r>
      <w:r w:rsidR="00F9610F" w:rsidRPr="00C56240">
        <w:rPr>
          <w:rFonts w:ascii="Arial" w:hAnsi="Arial" w:cs="Arial"/>
          <w:b/>
          <w:sz w:val="22"/>
          <w:szCs w:val="22"/>
        </w:rPr>
        <w:t xml:space="preserve"> </w:t>
      </w:r>
      <w:r w:rsidRPr="00C56240">
        <w:rPr>
          <w:rFonts w:ascii="Arial" w:hAnsi="Arial" w:cs="Arial"/>
          <w:b/>
          <w:sz w:val="22"/>
          <w:szCs w:val="22"/>
        </w:rPr>
        <w:t>administrativos</w:t>
      </w:r>
    </w:p>
    <w:p w:rsidR="4BD32486" w:rsidRPr="00C56240" w:rsidRDefault="4BD32486" w:rsidP="0090037D">
      <w:pPr>
        <w:jc w:val="both"/>
        <w:rPr>
          <w:rFonts w:ascii="Arial" w:hAnsi="Arial" w:cs="Arial"/>
          <w:sz w:val="22"/>
          <w:szCs w:val="22"/>
        </w:rPr>
      </w:pPr>
    </w:p>
    <w:p w:rsidR="00056CE3" w:rsidRDefault="46030674" w:rsidP="0090037D">
      <w:pPr>
        <w:jc w:val="both"/>
        <w:rPr>
          <w:rFonts w:ascii="Arial" w:hAnsi="Arial" w:cs="Arial"/>
          <w:color w:val="000000" w:themeColor="text1"/>
          <w:sz w:val="22"/>
          <w:szCs w:val="22"/>
        </w:rPr>
      </w:pP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cuanto</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gastos</w:t>
      </w:r>
      <w:r w:rsidR="00F9610F" w:rsidRPr="00C56240">
        <w:rPr>
          <w:rFonts w:ascii="Arial" w:hAnsi="Arial" w:cs="Arial"/>
          <w:sz w:val="22"/>
          <w:szCs w:val="22"/>
        </w:rPr>
        <w:t xml:space="preserve"> </w:t>
      </w:r>
      <w:r w:rsidRPr="00C56240">
        <w:rPr>
          <w:rFonts w:ascii="Arial" w:hAnsi="Arial" w:cs="Arial"/>
          <w:sz w:val="22"/>
          <w:szCs w:val="22"/>
        </w:rPr>
        <w:t>administrativos</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vigencia</w:t>
      </w:r>
      <w:r w:rsidR="00F9610F" w:rsidRPr="00C56240">
        <w:rPr>
          <w:rFonts w:ascii="Arial" w:hAnsi="Arial" w:cs="Arial"/>
          <w:sz w:val="22"/>
          <w:szCs w:val="22"/>
        </w:rPr>
        <w:t xml:space="preserve"> </w:t>
      </w:r>
      <w:r w:rsidR="0337EF16" w:rsidRPr="00C56240">
        <w:rPr>
          <w:rFonts w:ascii="Arial" w:hAnsi="Arial" w:cs="Arial"/>
          <w:color w:val="000000" w:themeColor="text1"/>
          <w:sz w:val="22"/>
          <w:szCs w:val="22"/>
        </w:rPr>
        <w:t>20</w:t>
      </w:r>
      <w:r w:rsidR="001237D4">
        <w:rPr>
          <w:rFonts w:ascii="Arial" w:hAnsi="Arial" w:cs="Arial"/>
          <w:color w:val="000000" w:themeColor="text1"/>
          <w:sz w:val="22"/>
          <w:szCs w:val="22"/>
        </w:rPr>
        <w:t>20</w:t>
      </w:r>
      <w:r w:rsidR="0337EF16" w:rsidRPr="00C56240">
        <w:rPr>
          <w:rFonts w:ascii="Arial" w:hAnsi="Arial" w:cs="Arial"/>
          <w:color w:val="000000" w:themeColor="text1"/>
          <w:sz w:val="22"/>
          <w:szCs w:val="22"/>
        </w:rPr>
        <w:t>,</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Documento</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Distribución</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No.</w:t>
      </w:r>
      <w:r w:rsidR="00F9610F" w:rsidRPr="00C56240">
        <w:rPr>
          <w:rFonts w:ascii="Arial" w:hAnsi="Arial" w:cs="Arial"/>
          <w:color w:val="000000" w:themeColor="text1"/>
          <w:sz w:val="22"/>
          <w:szCs w:val="22"/>
        </w:rPr>
        <w:t xml:space="preserve"> </w:t>
      </w:r>
      <w:r w:rsidR="001237D4">
        <w:rPr>
          <w:rFonts w:ascii="Arial" w:hAnsi="Arial" w:cs="Arial"/>
          <w:color w:val="000000" w:themeColor="text1"/>
          <w:sz w:val="22"/>
          <w:szCs w:val="22"/>
        </w:rPr>
        <w:t>20</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20</w:t>
      </w:r>
      <w:r w:rsidR="001237D4">
        <w:rPr>
          <w:rFonts w:ascii="Arial" w:hAnsi="Arial" w:cs="Arial"/>
          <w:color w:val="000000" w:themeColor="text1"/>
          <w:sz w:val="22"/>
          <w:szCs w:val="22"/>
        </w:rPr>
        <w:t>20</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estableció</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un</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monto</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máximo</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para</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este</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fin</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001237D4">
        <w:rPr>
          <w:rFonts w:ascii="Arial" w:hAnsi="Arial" w:cs="Arial"/>
          <w:color w:val="000000" w:themeColor="text1"/>
          <w:sz w:val="22"/>
          <w:szCs w:val="22"/>
        </w:rPr>
        <w:t>8.8</w:t>
      </w:r>
      <w:r w:rsidR="0337EF16" w:rsidRPr="00C56240">
        <w:rPr>
          <w:rFonts w:ascii="Arial" w:hAnsi="Arial" w:cs="Arial"/>
          <w:color w:val="000000" w:themeColor="text1"/>
          <w:sz w:val="22"/>
          <w:szCs w:val="22"/>
        </w:rPr>
        <w:t>%</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asignación</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para</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prestación</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servicio</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($2</w:t>
      </w:r>
      <w:r w:rsidR="001237D4">
        <w:rPr>
          <w:rFonts w:ascii="Arial" w:hAnsi="Arial" w:cs="Arial"/>
          <w:color w:val="000000" w:themeColor="text1"/>
          <w:sz w:val="22"/>
          <w:szCs w:val="22"/>
        </w:rPr>
        <w:t xml:space="preserve">2.935 </w:t>
      </w:r>
      <w:r w:rsidR="0337EF16" w:rsidRPr="00C56240">
        <w:rPr>
          <w:rFonts w:ascii="Arial" w:hAnsi="Arial" w:cs="Arial"/>
          <w:color w:val="000000" w:themeColor="text1"/>
          <w:sz w:val="22"/>
          <w:szCs w:val="22"/>
        </w:rPr>
        <w:t>millones).</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acuerdo</w:t>
      </w:r>
      <w:r w:rsidR="00F9610F" w:rsidRPr="00C56240">
        <w:rPr>
          <w:rFonts w:ascii="Arial" w:hAnsi="Arial" w:cs="Arial"/>
          <w:color w:val="000000" w:themeColor="text1"/>
          <w:sz w:val="22"/>
          <w:szCs w:val="22"/>
        </w:rPr>
        <w:t xml:space="preserve"> </w:t>
      </w:r>
      <w:r w:rsidR="002011A2" w:rsidRPr="00C56240">
        <w:rPr>
          <w:rFonts w:ascii="Arial" w:hAnsi="Arial" w:cs="Arial"/>
          <w:color w:val="000000" w:themeColor="text1"/>
          <w:sz w:val="22"/>
          <w:szCs w:val="22"/>
        </w:rPr>
        <w:t>con</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ejecución</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presupuestal</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gasto</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administrativo</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ascendió</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a</w:t>
      </w:r>
      <w:r w:rsidR="00F9610F" w:rsidRPr="00C56240">
        <w:rPr>
          <w:rFonts w:ascii="Arial" w:hAnsi="Arial" w:cs="Arial"/>
          <w:color w:val="000000" w:themeColor="text1"/>
          <w:sz w:val="22"/>
          <w:szCs w:val="22"/>
        </w:rPr>
        <w:t xml:space="preserve"> </w:t>
      </w:r>
      <w:r w:rsidR="0337EF16" w:rsidRPr="00C56240">
        <w:rPr>
          <w:rFonts w:ascii="Arial" w:hAnsi="Arial" w:cs="Arial"/>
          <w:color w:val="000000" w:themeColor="text1"/>
          <w:sz w:val="22"/>
          <w:szCs w:val="22"/>
        </w:rPr>
        <w:t>$</w:t>
      </w:r>
      <w:r w:rsidR="002011A2" w:rsidRPr="00C56240">
        <w:rPr>
          <w:rFonts w:ascii="Arial" w:hAnsi="Arial" w:cs="Arial"/>
          <w:color w:val="000000" w:themeColor="text1"/>
          <w:sz w:val="22"/>
          <w:szCs w:val="22"/>
        </w:rPr>
        <w:t>2</w:t>
      </w:r>
      <w:r w:rsidR="001237D4">
        <w:rPr>
          <w:rFonts w:ascii="Arial" w:hAnsi="Arial" w:cs="Arial"/>
          <w:color w:val="000000" w:themeColor="text1"/>
          <w:sz w:val="22"/>
          <w:szCs w:val="22"/>
        </w:rPr>
        <w:t xml:space="preserve">1.265 </w:t>
      </w:r>
      <w:r w:rsidR="0337EF16" w:rsidRPr="00C56240">
        <w:rPr>
          <w:rFonts w:ascii="Arial" w:hAnsi="Arial" w:cs="Arial"/>
          <w:color w:val="000000" w:themeColor="text1"/>
          <w:sz w:val="22"/>
          <w:szCs w:val="22"/>
        </w:rPr>
        <w:t>millones,</w:t>
      </w:r>
      <w:r w:rsidR="00F9610F" w:rsidRPr="00C56240">
        <w:rPr>
          <w:rFonts w:ascii="Arial" w:hAnsi="Arial" w:cs="Arial"/>
          <w:color w:val="000000" w:themeColor="text1"/>
          <w:sz w:val="22"/>
          <w:szCs w:val="22"/>
        </w:rPr>
        <w:t xml:space="preserve"> </w:t>
      </w:r>
      <w:r w:rsidR="001237D4">
        <w:rPr>
          <w:rFonts w:ascii="Arial" w:hAnsi="Arial" w:cs="Arial"/>
          <w:color w:val="000000" w:themeColor="text1"/>
          <w:sz w:val="22"/>
          <w:szCs w:val="22"/>
        </w:rPr>
        <w:t xml:space="preserve">sin superar </w:t>
      </w:r>
      <w:r w:rsidR="002011A2"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002011A2" w:rsidRPr="00C56240">
        <w:rPr>
          <w:rFonts w:ascii="Arial" w:hAnsi="Arial" w:cs="Arial"/>
          <w:color w:val="000000" w:themeColor="text1"/>
          <w:sz w:val="22"/>
          <w:szCs w:val="22"/>
        </w:rPr>
        <w:t>límite</w:t>
      </w:r>
      <w:r w:rsidR="00F9610F" w:rsidRPr="00C56240">
        <w:rPr>
          <w:rFonts w:ascii="Arial" w:hAnsi="Arial" w:cs="Arial"/>
          <w:color w:val="000000" w:themeColor="text1"/>
          <w:sz w:val="22"/>
          <w:szCs w:val="22"/>
        </w:rPr>
        <w:t xml:space="preserve"> </w:t>
      </w:r>
      <w:r w:rsidR="002011A2" w:rsidRPr="00C56240">
        <w:rPr>
          <w:rFonts w:ascii="Arial" w:hAnsi="Arial" w:cs="Arial"/>
          <w:color w:val="000000" w:themeColor="text1"/>
          <w:sz w:val="22"/>
          <w:szCs w:val="22"/>
        </w:rPr>
        <w:t>definido</w:t>
      </w:r>
      <w:r w:rsidR="00F9610F" w:rsidRPr="00C56240">
        <w:rPr>
          <w:rFonts w:ascii="Arial" w:hAnsi="Arial" w:cs="Arial"/>
          <w:color w:val="000000" w:themeColor="text1"/>
          <w:sz w:val="22"/>
          <w:szCs w:val="22"/>
        </w:rPr>
        <w:t xml:space="preserve"> </w:t>
      </w:r>
      <w:r w:rsidR="002011A2" w:rsidRPr="00C56240">
        <w:rPr>
          <w:rFonts w:ascii="Arial" w:hAnsi="Arial" w:cs="Arial"/>
          <w:color w:val="000000" w:themeColor="text1"/>
          <w:sz w:val="22"/>
          <w:szCs w:val="22"/>
        </w:rPr>
        <w:t>po</w:t>
      </w:r>
      <w:r w:rsidR="001237D4">
        <w:rPr>
          <w:rFonts w:ascii="Arial" w:hAnsi="Arial" w:cs="Arial"/>
          <w:color w:val="000000" w:themeColor="text1"/>
          <w:sz w:val="22"/>
          <w:szCs w:val="22"/>
        </w:rPr>
        <w:t>r</w:t>
      </w:r>
      <w:r w:rsidR="00F9610F" w:rsidRPr="00C56240">
        <w:rPr>
          <w:rFonts w:ascii="Arial" w:hAnsi="Arial" w:cs="Arial"/>
          <w:color w:val="000000" w:themeColor="text1"/>
          <w:sz w:val="22"/>
          <w:szCs w:val="22"/>
        </w:rPr>
        <w:t xml:space="preserve"> </w:t>
      </w:r>
      <w:r w:rsidR="002011A2"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002011A2" w:rsidRPr="00C56240">
        <w:rPr>
          <w:rFonts w:ascii="Arial" w:hAnsi="Arial" w:cs="Arial"/>
          <w:color w:val="000000" w:themeColor="text1"/>
          <w:sz w:val="22"/>
          <w:szCs w:val="22"/>
        </w:rPr>
        <w:t>Nación</w:t>
      </w:r>
      <w:r w:rsidR="001237D4">
        <w:rPr>
          <w:rFonts w:ascii="Arial" w:hAnsi="Arial" w:cs="Arial"/>
          <w:color w:val="000000" w:themeColor="text1"/>
          <w:sz w:val="22"/>
          <w:szCs w:val="22"/>
        </w:rPr>
        <w:t>, subsanando así el exceso presentado en 2019 por este concepto</w:t>
      </w:r>
      <w:r w:rsidR="0337EF16" w:rsidRPr="00C56240">
        <w:rPr>
          <w:rFonts w:ascii="Arial" w:hAnsi="Arial" w:cs="Arial"/>
          <w:color w:val="000000" w:themeColor="text1"/>
          <w:sz w:val="22"/>
          <w:szCs w:val="22"/>
        </w:rPr>
        <w:t>:</w:t>
      </w:r>
    </w:p>
    <w:p w:rsidR="0337EF16" w:rsidRPr="00C56240" w:rsidRDefault="00F9610F" w:rsidP="0090037D">
      <w:pPr>
        <w:jc w:val="both"/>
        <w:rPr>
          <w:rFonts w:ascii="Arial" w:hAnsi="Arial" w:cs="Arial"/>
          <w:color w:val="000000" w:themeColor="text1"/>
          <w:sz w:val="22"/>
          <w:szCs w:val="22"/>
        </w:rPr>
      </w:pPr>
      <w:r w:rsidRPr="00C56240">
        <w:rPr>
          <w:rFonts w:ascii="Arial" w:hAnsi="Arial" w:cs="Arial"/>
          <w:color w:val="000000" w:themeColor="text1"/>
          <w:sz w:val="22"/>
          <w:szCs w:val="22"/>
        </w:rPr>
        <w:t xml:space="preserve"> </w:t>
      </w:r>
    </w:p>
    <w:tbl>
      <w:tblPr>
        <w:tblW w:w="0" w:type="auto"/>
        <w:jc w:val="center"/>
        <w:tblCellMar>
          <w:left w:w="70" w:type="dxa"/>
          <w:right w:w="70" w:type="dxa"/>
        </w:tblCellMar>
        <w:tblLook w:val="04A0" w:firstRow="1" w:lastRow="0" w:firstColumn="1" w:lastColumn="0" w:noHBand="0" w:noVBand="1"/>
      </w:tblPr>
      <w:tblGrid>
        <w:gridCol w:w="2533"/>
        <w:gridCol w:w="1453"/>
        <w:gridCol w:w="1453"/>
        <w:gridCol w:w="1453"/>
      </w:tblGrid>
      <w:tr w:rsidR="001237D4" w:rsidRPr="001237D4" w:rsidTr="004461EC">
        <w:trPr>
          <w:trHeight w:val="20"/>
          <w:jc w:val="center"/>
        </w:trPr>
        <w:tc>
          <w:tcPr>
            <w:tcW w:w="0" w:type="auto"/>
            <w:gridSpan w:val="4"/>
            <w:tcBorders>
              <w:top w:val="nil"/>
              <w:left w:val="nil"/>
              <w:bottom w:val="nil"/>
              <w:right w:val="nil"/>
            </w:tcBorders>
            <w:shd w:val="clear" w:color="000000" w:fill="244062"/>
            <w:vAlign w:val="center"/>
            <w:hideMark/>
          </w:tcPr>
          <w:p w:rsidR="001237D4" w:rsidRPr="001237D4" w:rsidRDefault="001237D4" w:rsidP="0090037D">
            <w:pPr>
              <w:jc w:val="center"/>
              <w:rPr>
                <w:rFonts w:ascii="Arial" w:hAnsi="Arial" w:cs="Arial"/>
                <w:b/>
                <w:bCs/>
                <w:color w:val="FFFFFF"/>
                <w:sz w:val="18"/>
                <w:szCs w:val="18"/>
              </w:rPr>
            </w:pPr>
            <w:r w:rsidRPr="001237D4">
              <w:rPr>
                <w:rFonts w:ascii="Arial" w:hAnsi="Arial" w:cs="Arial"/>
                <w:b/>
                <w:bCs/>
                <w:color w:val="FFFFFF"/>
                <w:sz w:val="18"/>
                <w:szCs w:val="18"/>
              </w:rPr>
              <w:t xml:space="preserve">TABLA 3. GASTOS ADMINISTRATIVOS DE LA ENTIDAD VIGENCIA 2018 y 2019 </w:t>
            </w:r>
          </w:p>
        </w:tc>
      </w:tr>
      <w:tr w:rsidR="001237D4" w:rsidRPr="001237D4" w:rsidTr="004461EC">
        <w:trPr>
          <w:trHeight w:val="20"/>
          <w:jc w:val="center"/>
        </w:trPr>
        <w:tc>
          <w:tcPr>
            <w:tcW w:w="0" w:type="auto"/>
            <w:gridSpan w:val="4"/>
            <w:tcBorders>
              <w:top w:val="nil"/>
              <w:left w:val="nil"/>
              <w:bottom w:val="single" w:sz="4" w:space="0" w:color="auto"/>
              <w:right w:val="nil"/>
            </w:tcBorders>
            <w:shd w:val="clear" w:color="000000" w:fill="244062"/>
            <w:vAlign w:val="center"/>
            <w:hideMark/>
          </w:tcPr>
          <w:p w:rsidR="001237D4" w:rsidRPr="001237D4" w:rsidRDefault="001237D4" w:rsidP="0090037D">
            <w:pPr>
              <w:jc w:val="center"/>
              <w:rPr>
                <w:rFonts w:ascii="Arial" w:hAnsi="Arial" w:cs="Arial"/>
                <w:b/>
                <w:bCs/>
                <w:color w:val="FFFFFF"/>
                <w:sz w:val="18"/>
                <w:szCs w:val="18"/>
              </w:rPr>
            </w:pPr>
            <w:r w:rsidRPr="001237D4">
              <w:rPr>
                <w:rFonts w:ascii="Arial" w:hAnsi="Arial" w:cs="Arial"/>
                <w:b/>
                <w:bCs/>
                <w:color w:val="FFFFFF"/>
                <w:sz w:val="18"/>
                <w:szCs w:val="18"/>
              </w:rPr>
              <w:t>(MILLONES DE $)</w:t>
            </w:r>
            <w:r w:rsidRPr="001237D4">
              <w:rPr>
                <w:rFonts w:ascii="Arial" w:hAnsi="Arial" w:cs="Arial"/>
                <w:color w:val="FFFFFF"/>
                <w:sz w:val="18"/>
                <w:szCs w:val="18"/>
              </w:rPr>
              <w:t> </w:t>
            </w:r>
          </w:p>
        </w:tc>
      </w:tr>
      <w:tr w:rsidR="001237D4" w:rsidRPr="001237D4" w:rsidTr="004461EC">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rsidR="001237D4" w:rsidRPr="001237D4" w:rsidRDefault="001237D4" w:rsidP="0090037D">
            <w:pPr>
              <w:jc w:val="center"/>
              <w:rPr>
                <w:rFonts w:ascii="Arial" w:hAnsi="Arial" w:cs="Arial"/>
                <w:b/>
                <w:bCs/>
                <w:color w:val="000000"/>
                <w:sz w:val="18"/>
                <w:szCs w:val="18"/>
              </w:rPr>
            </w:pPr>
            <w:r w:rsidRPr="001237D4">
              <w:rPr>
                <w:rFonts w:ascii="Arial" w:hAnsi="Arial" w:cs="Arial"/>
                <w:b/>
                <w:bCs/>
                <w:color w:val="000000"/>
                <w:sz w:val="18"/>
                <w:szCs w:val="18"/>
              </w:rPr>
              <w:t>Vigencia</w:t>
            </w:r>
            <w:r w:rsidRPr="001237D4">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000000" w:fill="95B3D7"/>
            <w:vAlign w:val="center"/>
            <w:hideMark/>
          </w:tcPr>
          <w:p w:rsidR="001237D4" w:rsidRPr="001237D4" w:rsidRDefault="001237D4" w:rsidP="0090037D">
            <w:pPr>
              <w:jc w:val="center"/>
              <w:rPr>
                <w:rFonts w:ascii="Arial" w:hAnsi="Arial" w:cs="Arial"/>
                <w:b/>
                <w:bCs/>
                <w:color w:val="000000"/>
                <w:sz w:val="18"/>
                <w:szCs w:val="18"/>
              </w:rPr>
            </w:pPr>
            <w:r w:rsidRPr="001237D4">
              <w:rPr>
                <w:rFonts w:ascii="Arial" w:hAnsi="Arial" w:cs="Arial"/>
                <w:b/>
                <w:bCs/>
                <w:color w:val="000000"/>
                <w:sz w:val="18"/>
                <w:szCs w:val="18"/>
              </w:rPr>
              <w:t>2018</w:t>
            </w:r>
            <w:r w:rsidRPr="001237D4">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000000" w:fill="95B3D7"/>
            <w:vAlign w:val="center"/>
            <w:hideMark/>
          </w:tcPr>
          <w:p w:rsidR="001237D4" w:rsidRPr="001237D4" w:rsidRDefault="001237D4" w:rsidP="0090037D">
            <w:pPr>
              <w:jc w:val="center"/>
              <w:rPr>
                <w:rFonts w:ascii="Arial" w:hAnsi="Arial" w:cs="Arial"/>
                <w:b/>
                <w:bCs/>
                <w:color w:val="000000"/>
                <w:sz w:val="18"/>
                <w:szCs w:val="18"/>
              </w:rPr>
            </w:pPr>
            <w:r w:rsidRPr="001237D4">
              <w:rPr>
                <w:rFonts w:ascii="Arial" w:hAnsi="Arial" w:cs="Arial"/>
                <w:b/>
                <w:bCs/>
                <w:color w:val="000000"/>
                <w:sz w:val="18"/>
                <w:szCs w:val="18"/>
              </w:rPr>
              <w:t>2019</w:t>
            </w:r>
            <w:r w:rsidRPr="001237D4">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000000" w:fill="95B3D7"/>
            <w:vAlign w:val="center"/>
            <w:hideMark/>
          </w:tcPr>
          <w:p w:rsidR="001237D4" w:rsidRPr="001237D4" w:rsidRDefault="001237D4" w:rsidP="0090037D">
            <w:pPr>
              <w:jc w:val="center"/>
              <w:rPr>
                <w:rFonts w:ascii="Arial" w:hAnsi="Arial" w:cs="Arial"/>
                <w:b/>
                <w:bCs/>
                <w:color w:val="000000"/>
                <w:sz w:val="18"/>
                <w:szCs w:val="18"/>
              </w:rPr>
            </w:pPr>
            <w:r w:rsidRPr="001237D4">
              <w:rPr>
                <w:rFonts w:ascii="Arial" w:hAnsi="Arial" w:cs="Arial"/>
                <w:b/>
                <w:bCs/>
                <w:color w:val="000000"/>
                <w:sz w:val="18"/>
                <w:szCs w:val="18"/>
              </w:rPr>
              <w:t>2020</w:t>
            </w:r>
          </w:p>
        </w:tc>
      </w:tr>
      <w:tr w:rsidR="001237D4" w:rsidRPr="001237D4" w:rsidTr="004461EC">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237D4" w:rsidRPr="001237D4" w:rsidRDefault="001237D4" w:rsidP="0090037D">
            <w:pPr>
              <w:jc w:val="center"/>
              <w:rPr>
                <w:rFonts w:ascii="Arial" w:hAnsi="Arial" w:cs="Arial"/>
                <w:i/>
                <w:iCs/>
                <w:color w:val="000000"/>
                <w:sz w:val="18"/>
                <w:szCs w:val="18"/>
              </w:rPr>
            </w:pPr>
            <w:r w:rsidRPr="001237D4">
              <w:rPr>
                <w:rFonts w:ascii="Arial" w:hAnsi="Arial" w:cs="Arial"/>
                <w:i/>
                <w:iCs/>
                <w:color w:val="000000"/>
                <w:sz w:val="18"/>
                <w:szCs w:val="18"/>
              </w:rPr>
              <w:t xml:space="preserve">Autorizado </w:t>
            </w:r>
          </w:p>
        </w:tc>
        <w:tc>
          <w:tcPr>
            <w:tcW w:w="0" w:type="auto"/>
            <w:tcBorders>
              <w:top w:val="nil"/>
              <w:left w:val="nil"/>
              <w:bottom w:val="single" w:sz="4" w:space="0" w:color="auto"/>
              <w:right w:val="single" w:sz="4" w:space="0" w:color="auto"/>
            </w:tcBorders>
            <w:shd w:val="clear" w:color="auto" w:fill="auto"/>
            <w:vAlign w:val="center"/>
            <w:hideMark/>
          </w:tcPr>
          <w:p w:rsidR="001237D4" w:rsidRPr="001237D4" w:rsidRDefault="000A1BF6" w:rsidP="0090037D">
            <w:pPr>
              <w:jc w:val="right"/>
              <w:rPr>
                <w:rFonts w:ascii="Arial" w:hAnsi="Arial" w:cs="Arial"/>
                <w:color w:val="000000"/>
                <w:sz w:val="18"/>
                <w:szCs w:val="18"/>
              </w:rPr>
            </w:pPr>
            <w:r>
              <w:rPr>
                <w:rFonts w:ascii="Arial" w:hAnsi="Arial" w:cs="Arial"/>
                <w:color w:val="000000"/>
                <w:sz w:val="18"/>
                <w:szCs w:val="18"/>
              </w:rPr>
              <w:t xml:space="preserve"> </w:t>
            </w:r>
            <w:r w:rsidR="001237D4" w:rsidRPr="001237D4">
              <w:rPr>
                <w:rFonts w:ascii="Arial" w:hAnsi="Arial" w:cs="Arial"/>
                <w:color w:val="000000"/>
                <w:sz w:val="18"/>
                <w:szCs w:val="18"/>
              </w:rPr>
              <w:t xml:space="preserve">20.976 </w:t>
            </w:r>
          </w:p>
        </w:tc>
        <w:tc>
          <w:tcPr>
            <w:tcW w:w="0" w:type="auto"/>
            <w:tcBorders>
              <w:top w:val="nil"/>
              <w:left w:val="nil"/>
              <w:bottom w:val="single" w:sz="4" w:space="0" w:color="auto"/>
              <w:right w:val="single" w:sz="4" w:space="0" w:color="auto"/>
            </w:tcBorders>
            <w:shd w:val="clear" w:color="auto" w:fill="auto"/>
            <w:vAlign w:val="center"/>
            <w:hideMark/>
          </w:tcPr>
          <w:p w:rsidR="001237D4" w:rsidRPr="001237D4" w:rsidRDefault="000A1BF6" w:rsidP="0090037D">
            <w:pPr>
              <w:jc w:val="right"/>
              <w:rPr>
                <w:rFonts w:ascii="Arial" w:hAnsi="Arial" w:cs="Arial"/>
                <w:color w:val="000000"/>
                <w:sz w:val="18"/>
                <w:szCs w:val="18"/>
              </w:rPr>
            </w:pPr>
            <w:r>
              <w:rPr>
                <w:rFonts w:ascii="Arial" w:hAnsi="Arial" w:cs="Arial"/>
                <w:color w:val="000000"/>
                <w:sz w:val="18"/>
                <w:szCs w:val="18"/>
              </w:rPr>
              <w:t xml:space="preserve"> </w:t>
            </w:r>
            <w:r w:rsidR="001237D4" w:rsidRPr="001237D4">
              <w:rPr>
                <w:rFonts w:ascii="Arial" w:hAnsi="Arial" w:cs="Arial"/>
                <w:color w:val="000000"/>
                <w:sz w:val="18"/>
                <w:szCs w:val="18"/>
              </w:rPr>
              <w:t xml:space="preserve">21.853 </w:t>
            </w:r>
          </w:p>
        </w:tc>
        <w:tc>
          <w:tcPr>
            <w:tcW w:w="0" w:type="auto"/>
            <w:tcBorders>
              <w:top w:val="nil"/>
              <w:left w:val="nil"/>
              <w:bottom w:val="single" w:sz="4" w:space="0" w:color="auto"/>
              <w:right w:val="single" w:sz="4" w:space="0" w:color="auto"/>
            </w:tcBorders>
            <w:shd w:val="clear" w:color="auto" w:fill="auto"/>
            <w:vAlign w:val="center"/>
            <w:hideMark/>
          </w:tcPr>
          <w:p w:rsidR="001237D4" w:rsidRPr="001237D4" w:rsidRDefault="000A1BF6" w:rsidP="0090037D">
            <w:pPr>
              <w:jc w:val="right"/>
              <w:rPr>
                <w:rFonts w:ascii="Arial" w:hAnsi="Arial" w:cs="Arial"/>
                <w:color w:val="000000"/>
                <w:sz w:val="18"/>
                <w:szCs w:val="18"/>
              </w:rPr>
            </w:pPr>
            <w:r>
              <w:rPr>
                <w:rFonts w:ascii="Arial" w:hAnsi="Arial" w:cs="Arial"/>
                <w:color w:val="000000"/>
                <w:sz w:val="18"/>
                <w:szCs w:val="18"/>
              </w:rPr>
              <w:t xml:space="preserve"> </w:t>
            </w:r>
            <w:r w:rsidR="001237D4" w:rsidRPr="001237D4">
              <w:rPr>
                <w:rFonts w:ascii="Arial" w:hAnsi="Arial" w:cs="Arial"/>
                <w:color w:val="000000"/>
                <w:sz w:val="18"/>
                <w:szCs w:val="18"/>
              </w:rPr>
              <w:t xml:space="preserve">22.935 </w:t>
            </w:r>
          </w:p>
        </w:tc>
      </w:tr>
      <w:tr w:rsidR="001237D4" w:rsidRPr="001237D4" w:rsidTr="004461EC">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237D4" w:rsidRPr="001237D4" w:rsidRDefault="001237D4" w:rsidP="0090037D">
            <w:pPr>
              <w:jc w:val="center"/>
              <w:rPr>
                <w:rFonts w:ascii="Arial" w:hAnsi="Arial" w:cs="Arial"/>
                <w:i/>
                <w:iCs/>
                <w:color w:val="000000"/>
                <w:sz w:val="18"/>
                <w:szCs w:val="18"/>
              </w:rPr>
            </w:pPr>
            <w:r w:rsidRPr="001237D4">
              <w:rPr>
                <w:rFonts w:ascii="Arial" w:hAnsi="Arial" w:cs="Arial"/>
                <w:i/>
                <w:iCs/>
                <w:color w:val="000000"/>
                <w:sz w:val="18"/>
                <w:szCs w:val="18"/>
              </w:rPr>
              <w:t>Ejecutado</w:t>
            </w:r>
            <w:r w:rsidRPr="001237D4">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1237D4" w:rsidRPr="001237D4" w:rsidRDefault="000A1BF6" w:rsidP="0090037D">
            <w:pPr>
              <w:jc w:val="right"/>
              <w:rPr>
                <w:rFonts w:ascii="Arial" w:hAnsi="Arial" w:cs="Arial"/>
                <w:color w:val="000000"/>
                <w:sz w:val="18"/>
                <w:szCs w:val="18"/>
              </w:rPr>
            </w:pPr>
            <w:r>
              <w:rPr>
                <w:rFonts w:ascii="Arial" w:hAnsi="Arial" w:cs="Arial"/>
                <w:color w:val="000000"/>
                <w:sz w:val="18"/>
                <w:szCs w:val="18"/>
              </w:rPr>
              <w:t xml:space="preserve"> </w:t>
            </w:r>
            <w:r w:rsidR="001237D4" w:rsidRPr="001237D4">
              <w:rPr>
                <w:rFonts w:ascii="Arial" w:hAnsi="Arial" w:cs="Arial"/>
                <w:color w:val="000000"/>
                <w:sz w:val="18"/>
                <w:szCs w:val="18"/>
              </w:rPr>
              <w:t xml:space="preserve">20.364 </w:t>
            </w:r>
          </w:p>
        </w:tc>
        <w:tc>
          <w:tcPr>
            <w:tcW w:w="0" w:type="auto"/>
            <w:tcBorders>
              <w:top w:val="nil"/>
              <w:left w:val="nil"/>
              <w:bottom w:val="single" w:sz="4" w:space="0" w:color="auto"/>
              <w:right w:val="single" w:sz="4" w:space="0" w:color="auto"/>
            </w:tcBorders>
            <w:shd w:val="clear" w:color="auto" w:fill="auto"/>
            <w:vAlign w:val="center"/>
            <w:hideMark/>
          </w:tcPr>
          <w:p w:rsidR="001237D4" w:rsidRPr="001237D4" w:rsidRDefault="000A1BF6" w:rsidP="0090037D">
            <w:pPr>
              <w:jc w:val="right"/>
              <w:rPr>
                <w:rFonts w:ascii="Arial" w:hAnsi="Arial" w:cs="Arial"/>
                <w:color w:val="000000"/>
                <w:sz w:val="18"/>
                <w:szCs w:val="18"/>
              </w:rPr>
            </w:pPr>
            <w:r>
              <w:rPr>
                <w:rFonts w:ascii="Arial" w:hAnsi="Arial" w:cs="Arial"/>
                <w:color w:val="000000"/>
                <w:sz w:val="18"/>
                <w:szCs w:val="18"/>
              </w:rPr>
              <w:t xml:space="preserve"> </w:t>
            </w:r>
            <w:r w:rsidR="001237D4" w:rsidRPr="001237D4">
              <w:rPr>
                <w:rFonts w:ascii="Arial" w:hAnsi="Arial" w:cs="Arial"/>
                <w:color w:val="000000"/>
                <w:sz w:val="18"/>
                <w:szCs w:val="18"/>
              </w:rPr>
              <w:t xml:space="preserve">23.293 </w:t>
            </w:r>
          </w:p>
        </w:tc>
        <w:tc>
          <w:tcPr>
            <w:tcW w:w="0" w:type="auto"/>
            <w:tcBorders>
              <w:top w:val="nil"/>
              <w:left w:val="nil"/>
              <w:bottom w:val="single" w:sz="4" w:space="0" w:color="auto"/>
              <w:right w:val="single" w:sz="4" w:space="0" w:color="auto"/>
            </w:tcBorders>
            <w:shd w:val="clear" w:color="auto" w:fill="auto"/>
            <w:vAlign w:val="center"/>
            <w:hideMark/>
          </w:tcPr>
          <w:p w:rsidR="001237D4" w:rsidRPr="001237D4" w:rsidRDefault="000A1BF6" w:rsidP="0090037D">
            <w:pPr>
              <w:jc w:val="right"/>
              <w:rPr>
                <w:rFonts w:ascii="Arial" w:hAnsi="Arial" w:cs="Arial"/>
                <w:color w:val="000000"/>
                <w:sz w:val="18"/>
                <w:szCs w:val="18"/>
              </w:rPr>
            </w:pPr>
            <w:r>
              <w:rPr>
                <w:rFonts w:ascii="Arial" w:hAnsi="Arial" w:cs="Arial"/>
                <w:color w:val="000000"/>
                <w:sz w:val="18"/>
                <w:szCs w:val="18"/>
              </w:rPr>
              <w:t xml:space="preserve"> </w:t>
            </w:r>
            <w:r w:rsidR="001237D4" w:rsidRPr="001237D4">
              <w:rPr>
                <w:rFonts w:ascii="Arial" w:hAnsi="Arial" w:cs="Arial"/>
                <w:color w:val="000000"/>
                <w:sz w:val="18"/>
                <w:szCs w:val="18"/>
              </w:rPr>
              <w:t xml:space="preserve">21.265 </w:t>
            </w:r>
          </w:p>
        </w:tc>
      </w:tr>
      <w:tr w:rsidR="001237D4" w:rsidRPr="001237D4" w:rsidTr="004461EC">
        <w:trPr>
          <w:trHeight w:val="20"/>
          <w:jc w:val="center"/>
        </w:trPr>
        <w:tc>
          <w:tcPr>
            <w:tcW w:w="0" w:type="auto"/>
            <w:tcBorders>
              <w:top w:val="nil"/>
              <w:left w:val="single" w:sz="4" w:space="0" w:color="auto"/>
              <w:bottom w:val="single" w:sz="4" w:space="0" w:color="auto"/>
              <w:right w:val="single" w:sz="4" w:space="0" w:color="auto"/>
            </w:tcBorders>
            <w:shd w:val="clear" w:color="000000" w:fill="95B3D7"/>
            <w:vAlign w:val="center"/>
            <w:hideMark/>
          </w:tcPr>
          <w:p w:rsidR="001237D4" w:rsidRPr="001237D4" w:rsidRDefault="001237D4" w:rsidP="0090037D">
            <w:pPr>
              <w:jc w:val="both"/>
              <w:rPr>
                <w:rFonts w:ascii="Arial" w:hAnsi="Arial" w:cs="Arial"/>
                <w:b/>
                <w:bCs/>
                <w:sz w:val="18"/>
                <w:szCs w:val="18"/>
              </w:rPr>
            </w:pPr>
            <w:r w:rsidRPr="001237D4">
              <w:rPr>
                <w:rFonts w:ascii="Arial" w:hAnsi="Arial" w:cs="Arial"/>
                <w:b/>
                <w:bCs/>
                <w:sz w:val="18"/>
                <w:szCs w:val="18"/>
              </w:rPr>
              <w:t>DIFERENCIA</w:t>
            </w:r>
            <w:r w:rsidRPr="001237D4">
              <w:rPr>
                <w:rFonts w:ascii="Arial" w:hAnsi="Arial" w:cs="Arial"/>
                <w:sz w:val="18"/>
                <w:szCs w:val="18"/>
              </w:rPr>
              <w:t> </w:t>
            </w:r>
          </w:p>
        </w:tc>
        <w:tc>
          <w:tcPr>
            <w:tcW w:w="0" w:type="auto"/>
            <w:tcBorders>
              <w:top w:val="nil"/>
              <w:left w:val="nil"/>
              <w:bottom w:val="single" w:sz="4" w:space="0" w:color="auto"/>
              <w:right w:val="single" w:sz="4" w:space="0" w:color="auto"/>
            </w:tcBorders>
            <w:shd w:val="clear" w:color="000000" w:fill="95B3D7"/>
            <w:vAlign w:val="center"/>
            <w:hideMark/>
          </w:tcPr>
          <w:p w:rsidR="001237D4" w:rsidRPr="001237D4" w:rsidRDefault="000A1BF6" w:rsidP="0090037D">
            <w:pPr>
              <w:jc w:val="right"/>
              <w:rPr>
                <w:rFonts w:ascii="Arial" w:hAnsi="Arial" w:cs="Arial"/>
                <w:b/>
                <w:bCs/>
                <w:sz w:val="18"/>
                <w:szCs w:val="18"/>
              </w:rPr>
            </w:pPr>
            <w:r>
              <w:rPr>
                <w:rFonts w:ascii="Arial" w:hAnsi="Arial" w:cs="Arial"/>
                <w:b/>
                <w:bCs/>
                <w:sz w:val="18"/>
                <w:szCs w:val="18"/>
              </w:rPr>
              <w:t xml:space="preserve"> </w:t>
            </w:r>
            <w:r w:rsidR="001237D4" w:rsidRPr="001237D4">
              <w:rPr>
                <w:rFonts w:ascii="Arial" w:hAnsi="Arial" w:cs="Arial"/>
                <w:b/>
                <w:bCs/>
                <w:sz w:val="18"/>
                <w:szCs w:val="18"/>
              </w:rPr>
              <w:t xml:space="preserve">612 </w:t>
            </w:r>
          </w:p>
        </w:tc>
        <w:tc>
          <w:tcPr>
            <w:tcW w:w="0" w:type="auto"/>
            <w:tcBorders>
              <w:top w:val="nil"/>
              <w:left w:val="nil"/>
              <w:bottom w:val="single" w:sz="4" w:space="0" w:color="auto"/>
              <w:right w:val="single" w:sz="4" w:space="0" w:color="auto"/>
            </w:tcBorders>
            <w:shd w:val="clear" w:color="000000" w:fill="95B3D7"/>
            <w:vAlign w:val="center"/>
            <w:hideMark/>
          </w:tcPr>
          <w:p w:rsidR="001237D4" w:rsidRPr="001237D4" w:rsidRDefault="001237D4" w:rsidP="0090037D">
            <w:pPr>
              <w:jc w:val="right"/>
              <w:rPr>
                <w:rFonts w:ascii="Arial" w:hAnsi="Arial" w:cs="Arial"/>
                <w:b/>
                <w:bCs/>
                <w:sz w:val="18"/>
                <w:szCs w:val="18"/>
              </w:rPr>
            </w:pPr>
            <w:r w:rsidRPr="001237D4">
              <w:rPr>
                <w:rFonts w:ascii="Arial" w:hAnsi="Arial" w:cs="Arial"/>
                <w:b/>
                <w:bCs/>
                <w:sz w:val="18"/>
                <w:szCs w:val="18"/>
              </w:rPr>
              <w:t>-</w:t>
            </w:r>
            <w:r w:rsidR="000A1BF6">
              <w:rPr>
                <w:rFonts w:ascii="Arial" w:hAnsi="Arial" w:cs="Arial"/>
                <w:b/>
                <w:bCs/>
                <w:sz w:val="18"/>
                <w:szCs w:val="18"/>
              </w:rPr>
              <w:t xml:space="preserve"> </w:t>
            </w:r>
            <w:r w:rsidRPr="001237D4">
              <w:rPr>
                <w:rFonts w:ascii="Arial" w:hAnsi="Arial" w:cs="Arial"/>
                <w:b/>
                <w:bCs/>
                <w:sz w:val="18"/>
                <w:szCs w:val="18"/>
              </w:rPr>
              <w:t xml:space="preserve">1.440 </w:t>
            </w:r>
          </w:p>
        </w:tc>
        <w:tc>
          <w:tcPr>
            <w:tcW w:w="0" w:type="auto"/>
            <w:tcBorders>
              <w:top w:val="nil"/>
              <w:left w:val="nil"/>
              <w:bottom w:val="single" w:sz="4" w:space="0" w:color="auto"/>
              <w:right w:val="single" w:sz="4" w:space="0" w:color="auto"/>
            </w:tcBorders>
            <w:shd w:val="clear" w:color="000000" w:fill="95B3D7"/>
            <w:vAlign w:val="center"/>
            <w:hideMark/>
          </w:tcPr>
          <w:p w:rsidR="001237D4" w:rsidRPr="001237D4" w:rsidRDefault="000A1BF6" w:rsidP="0090037D">
            <w:pPr>
              <w:jc w:val="right"/>
              <w:rPr>
                <w:rFonts w:ascii="Arial" w:hAnsi="Arial" w:cs="Arial"/>
                <w:b/>
                <w:bCs/>
                <w:sz w:val="18"/>
                <w:szCs w:val="18"/>
              </w:rPr>
            </w:pPr>
            <w:r>
              <w:rPr>
                <w:rFonts w:ascii="Arial" w:hAnsi="Arial" w:cs="Arial"/>
                <w:b/>
                <w:bCs/>
                <w:sz w:val="18"/>
                <w:szCs w:val="18"/>
              </w:rPr>
              <w:t xml:space="preserve"> </w:t>
            </w:r>
            <w:r w:rsidR="001237D4" w:rsidRPr="001237D4">
              <w:rPr>
                <w:rFonts w:ascii="Arial" w:hAnsi="Arial" w:cs="Arial"/>
                <w:b/>
                <w:bCs/>
                <w:sz w:val="18"/>
                <w:szCs w:val="18"/>
              </w:rPr>
              <w:t xml:space="preserve">1.670 </w:t>
            </w:r>
          </w:p>
        </w:tc>
      </w:tr>
    </w:tbl>
    <w:p w:rsidR="0337EF16" w:rsidRPr="00C56240" w:rsidRDefault="0337EF16" w:rsidP="0090037D">
      <w:pPr>
        <w:jc w:val="center"/>
        <w:rPr>
          <w:rFonts w:ascii="Arial" w:eastAsia="Calibri" w:hAnsi="Arial" w:cs="Arial"/>
          <w:sz w:val="16"/>
          <w:szCs w:val="16"/>
        </w:rPr>
      </w:pPr>
      <w:r w:rsidRPr="00C56240">
        <w:rPr>
          <w:rFonts w:ascii="Arial" w:hAnsi="Arial" w:cs="Arial"/>
          <w:sz w:val="16"/>
          <w:szCs w:val="16"/>
        </w:rPr>
        <w:lastRenderedPageBreak/>
        <w:t>Fuente:</w:t>
      </w:r>
      <w:r w:rsidR="00F9610F" w:rsidRPr="00C56240">
        <w:rPr>
          <w:rFonts w:ascii="Arial" w:hAnsi="Arial" w:cs="Arial"/>
          <w:sz w:val="16"/>
          <w:szCs w:val="16"/>
        </w:rPr>
        <w:t xml:space="preserve"> </w:t>
      </w:r>
      <w:r w:rsidRPr="00C56240">
        <w:rPr>
          <w:rFonts w:ascii="Arial" w:hAnsi="Arial" w:cs="Arial"/>
          <w:sz w:val="16"/>
          <w:szCs w:val="16"/>
        </w:rPr>
        <w:t>Ejecución</w:t>
      </w:r>
      <w:r w:rsidR="00F9610F" w:rsidRPr="00C56240">
        <w:rPr>
          <w:rFonts w:ascii="Arial" w:hAnsi="Arial" w:cs="Arial"/>
          <w:sz w:val="16"/>
          <w:szCs w:val="16"/>
        </w:rPr>
        <w:t xml:space="preserve"> </w:t>
      </w:r>
      <w:r w:rsidRPr="00C56240">
        <w:rPr>
          <w:rFonts w:ascii="Arial" w:hAnsi="Arial" w:cs="Arial"/>
          <w:sz w:val="16"/>
          <w:szCs w:val="16"/>
        </w:rPr>
        <w:t>presupuestal</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gastos</w:t>
      </w:r>
      <w:r w:rsidR="00F9610F" w:rsidRPr="00C56240">
        <w:rPr>
          <w:rFonts w:ascii="Arial" w:hAnsi="Arial" w:cs="Arial"/>
          <w:sz w:val="16"/>
          <w:szCs w:val="16"/>
        </w:rPr>
        <w:t xml:space="preserve"> </w:t>
      </w:r>
      <w:r w:rsidRPr="00C56240">
        <w:rPr>
          <w:rFonts w:ascii="Arial" w:hAnsi="Arial" w:cs="Arial"/>
          <w:sz w:val="16"/>
          <w:szCs w:val="16"/>
        </w:rPr>
        <w:t>a</w:t>
      </w:r>
      <w:r w:rsidR="00F9610F" w:rsidRPr="00C56240">
        <w:rPr>
          <w:rFonts w:ascii="Arial" w:hAnsi="Arial" w:cs="Arial"/>
          <w:sz w:val="16"/>
          <w:szCs w:val="16"/>
        </w:rPr>
        <w:t xml:space="preserve"> </w:t>
      </w:r>
      <w:r w:rsidR="002011A2" w:rsidRPr="00C56240">
        <w:rPr>
          <w:rFonts w:ascii="Arial" w:hAnsi="Arial" w:cs="Arial"/>
          <w:sz w:val="16"/>
          <w:szCs w:val="16"/>
        </w:rPr>
        <w:t>diciembre</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2019</w:t>
      </w:r>
      <w:r w:rsidR="004461EC">
        <w:rPr>
          <w:rFonts w:ascii="Arial" w:hAnsi="Arial" w:cs="Arial"/>
          <w:sz w:val="16"/>
          <w:szCs w:val="16"/>
        </w:rPr>
        <w:t xml:space="preserve"> y 2020</w:t>
      </w:r>
      <w:r w:rsidR="00F9610F" w:rsidRPr="00C56240">
        <w:rPr>
          <w:rFonts w:ascii="Arial" w:hAnsi="Arial" w:cs="Arial"/>
          <w:sz w:val="16"/>
          <w:szCs w:val="16"/>
        </w:rPr>
        <w:t xml:space="preserve"> </w:t>
      </w:r>
      <w:r w:rsidRPr="00C56240">
        <w:rPr>
          <w:rFonts w:ascii="Arial" w:hAnsi="Arial" w:cs="Arial"/>
          <w:sz w:val="16"/>
          <w:szCs w:val="16"/>
        </w:rPr>
        <w:t>del</w:t>
      </w:r>
      <w:r w:rsidR="00F9610F" w:rsidRPr="00C56240">
        <w:rPr>
          <w:rFonts w:ascii="Arial" w:hAnsi="Arial" w:cs="Arial"/>
          <w:sz w:val="16"/>
          <w:szCs w:val="16"/>
        </w:rPr>
        <w:t xml:space="preserve"> </w:t>
      </w:r>
      <w:r w:rsidRPr="00C56240">
        <w:rPr>
          <w:rFonts w:ascii="Arial" w:hAnsi="Arial" w:cs="Arial"/>
          <w:sz w:val="16"/>
          <w:szCs w:val="16"/>
        </w:rPr>
        <w:t>Departamento</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La</w:t>
      </w:r>
      <w:r w:rsidR="00F9610F" w:rsidRPr="00C56240">
        <w:rPr>
          <w:rFonts w:ascii="Arial" w:hAnsi="Arial" w:cs="Arial"/>
          <w:sz w:val="16"/>
          <w:szCs w:val="16"/>
        </w:rPr>
        <w:t xml:space="preserve"> </w:t>
      </w:r>
      <w:r w:rsidRPr="00C56240">
        <w:rPr>
          <w:rFonts w:ascii="Arial" w:hAnsi="Arial" w:cs="Arial"/>
          <w:sz w:val="16"/>
          <w:szCs w:val="16"/>
        </w:rPr>
        <w:t>Guajira</w:t>
      </w:r>
    </w:p>
    <w:p w:rsidR="4BD32486" w:rsidRPr="004461EC" w:rsidRDefault="4BD32486" w:rsidP="0090037D">
      <w:pPr>
        <w:jc w:val="both"/>
        <w:rPr>
          <w:rFonts w:ascii="Arial" w:hAnsi="Arial" w:cs="Arial"/>
          <w:sz w:val="22"/>
          <w:szCs w:val="22"/>
        </w:rPr>
      </w:pPr>
    </w:p>
    <w:p w:rsidR="002429BD" w:rsidRDefault="004461EC" w:rsidP="0090037D">
      <w:pPr>
        <w:jc w:val="both"/>
        <w:rPr>
          <w:rFonts w:ascii="Arial" w:hAnsi="Arial" w:cs="Arial"/>
          <w:sz w:val="22"/>
          <w:szCs w:val="22"/>
        </w:rPr>
      </w:pPr>
      <w:r>
        <w:rPr>
          <w:rFonts w:ascii="Arial" w:hAnsi="Arial" w:cs="Arial"/>
          <w:sz w:val="22"/>
          <w:szCs w:val="22"/>
        </w:rPr>
        <w:t xml:space="preserve">Frente a este punto, el Ministerio de Educación Nacional, en su oficio de radicado No. </w:t>
      </w:r>
      <w:r w:rsidRPr="00BB1593">
        <w:rPr>
          <w:rFonts w:ascii="Arial" w:hAnsi="Arial" w:cs="Arial"/>
          <w:sz w:val="22"/>
          <w:szCs w:val="22"/>
        </w:rPr>
        <w:t>1-2021-037891 del 3 de mayo de 2021</w:t>
      </w:r>
      <w:r>
        <w:rPr>
          <w:rFonts w:ascii="Arial" w:hAnsi="Arial" w:cs="Arial"/>
          <w:sz w:val="22"/>
          <w:szCs w:val="22"/>
        </w:rPr>
        <w:t>, indica lo siguiente:</w:t>
      </w:r>
    </w:p>
    <w:p w:rsidR="004461EC" w:rsidRPr="004461EC" w:rsidRDefault="004461EC" w:rsidP="0090037D">
      <w:pPr>
        <w:jc w:val="both"/>
        <w:rPr>
          <w:rFonts w:ascii="Arial" w:hAnsi="Arial" w:cs="Arial"/>
          <w:sz w:val="22"/>
          <w:szCs w:val="22"/>
        </w:rPr>
      </w:pPr>
    </w:p>
    <w:p w:rsidR="002429BD" w:rsidRPr="004461EC" w:rsidRDefault="004461EC" w:rsidP="0090037D">
      <w:pPr>
        <w:autoSpaceDE w:val="0"/>
        <w:autoSpaceDN w:val="0"/>
        <w:adjustRightInd w:val="0"/>
        <w:ind w:left="567"/>
        <w:jc w:val="both"/>
        <w:rPr>
          <w:rFonts w:ascii="Arial" w:eastAsiaTheme="minorHAnsi" w:hAnsi="Arial" w:cs="Arial"/>
          <w:i/>
          <w:sz w:val="18"/>
          <w:szCs w:val="18"/>
          <w:lang w:eastAsia="en-US"/>
        </w:rPr>
      </w:pPr>
      <w:r>
        <w:rPr>
          <w:rFonts w:ascii="Arial" w:eastAsiaTheme="minorHAnsi" w:hAnsi="Arial" w:cs="Arial"/>
          <w:i/>
          <w:sz w:val="18"/>
          <w:szCs w:val="18"/>
          <w:lang w:eastAsia="en-US"/>
        </w:rPr>
        <w:t>“</w:t>
      </w:r>
      <w:r w:rsidR="002429BD" w:rsidRPr="004461EC">
        <w:rPr>
          <w:rFonts w:ascii="Arial" w:eastAsiaTheme="minorHAnsi" w:hAnsi="Arial" w:cs="Arial"/>
          <w:i/>
          <w:sz w:val="18"/>
          <w:szCs w:val="18"/>
          <w:lang w:eastAsia="en-US"/>
        </w:rPr>
        <w:t>De acuerd</w:t>
      </w:r>
      <w:r>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 xml:space="preserve"> a </w:t>
      </w:r>
      <w:r w:rsidRPr="004461EC">
        <w:rPr>
          <w:rFonts w:ascii="Arial" w:eastAsiaTheme="minorHAnsi" w:hAnsi="Arial" w:cs="Arial"/>
          <w:i/>
          <w:sz w:val="18"/>
          <w:szCs w:val="18"/>
          <w:lang w:eastAsia="en-US"/>
        </w:rPr>
        <w:t>lo</w:t>
      </w:r>
      <w:r w:rsidR="002429BD" w:rsidRPr="004461EC">
        <w:rPr>
          <w:rFonts w:ascii="Arial" w:eastAsiaTheme="minorHAnsi" w:hAnsi="Arial" w:cs="Arial"/>
          <w:i/>
          <w:sz w:val="18"/>
          <w:szCs w:val="18"/>
          <w:lang w:eastAsia="en-US"/>
        </w:rPr>
        <w:t xml:space="preserve"> manifestad</w:t>
      </w:r>
      <w:r w:rsidRPr="004461EC">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 xml:space="preserve"> p</w:t>
      </w:r>
      <w:r>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 xml:space="preserve">r </w:t>
      </w:r>
      <w:r w:rsidRPr="004461EC">
        <w:rPr>
          <w:rFonts w:ascii="Arial" w:eastAsiaTheme="minorHAnsi" w:hAnsi="Arial" w:cs="Arial"/>
          <w:i/>
          <w:sz w:val="18"/>
          <w:szCs w:val="18"/>
          <w:lang w:eastAsia="en-US"/>
        </w:rPr>
        <w:t>l</w:t>
      </w:r>
      <w:r w:rsidR="002429BD" w:rsidRPr="004461EC">
        <w:rPr>
          <w:rFonts w:ascii="Arial" w:eastAsiaTheme="minorHAnsi" w:hAnsi="Arial" w:cs="Arial"/>
          <w:i/>
          <w:sz w:val="18"/>
          <w:szCs w:val="18"/>
          <w:lang w:eastAsia="en-US"/>
        </w:rPr>
        <w:t>a DAF los Gast</w:t>
      </w:r>
      <w:r>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s Administrativ</w:t>
      </w:r>
      <w:r>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 xml:space="preserve">s </w:t>
      </w:r>
      <w:r w:rsidRPr="004461EC">
        <w:rPr>
          <w:rFonts w:ascii="Arial" w:eastAsiaTheme="minorHAnsi" w:hAnsi="Arial" w:cs="Arial"/>
          <w:i/>
          <w:sz w:val="18"/>
          <w:szCs w:val="18"/>
          <w:lang w:eastAsia="en-US"/>
        </w:rPr>
        <w:t>correspondientes</w:t>
      </w:r>
      <w:r w:rsidR="002429BD" w:rsidRPr="004461EC">
        <w:rPr>
          <w:rFonts w:ascii="Arial" w:eastAsiaTheme="minorHAnsi" w:hAnsi="Arial" w:cs="Arial"/>
          <w:i/>
          <w:sz w:val="18"/>
          <w:szCs w:val="18"/>
          <w:lang w:eastAsia="en-US"/>
        </w:rPr>
        <w:t xml:space="preserve"> a </w:t>
      </w:r>
      <w:r w:rsidRPr="004461EC">
        <w:rPr>
          <w:rFonts w:ascii="Arial" w:eastAsiaTheme="minorHAnsi" w:hAnsi="Arial" w:cs="Arial"/>
          <w:i/>
          <w:sz w:val="18"/>
          <w:szCs w:val="18"/>
          <w:lang w:eastAsia="en-US"/>
        </w:rPr>
        <w:t xml:space="preserve">la </w:t>
      </w:r>
      <w:r w:rsidR="002429BD" w:rsidRPr="004461EC">
        <w:rPr>
          <w:rFonts w:ascii="Arial" w:eastAsiaTheme="minorHAnsi" w:hAnsi="Arial" w:cs="Arial"/>
          <w:i/>
          <w:sz w:val="18"/>
          <w:szCs w:val="18"/>
          <w:lang w:eastAsia="en-US"/>
        </w:rPr>
        <w:t>vigencia 2019, no superan el valor autorizad</w:t>
      </w:r>
      <w:r w:rsidRPr="004461EC">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 xml:space="preserve"> p</w:t>
      </w:r>
      <w:r w:rsidRPr="004461EC">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r cuanto los Gast</w:t>
      </w:r>
      <w:r>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s de l</w:t>
      </w:r>
      <w:r>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s Contratos de</w:t>
      </w:r>
      <w:r w:rsidRPr="004461EC">
        <w:rPr>
          <w:rFonts w:ascii="Arial" w:eastAsiaTheme="minorHAnsi" w:hAnsi="Arial" w:cs="Arial"/>
          <w:i/>
          <w:sz w:val="18"/>
          <w:szCs w:val="18"/>
          <w:lang w:eastAsia="en-US"/>
        </w:rPr>
        <w:t xml:space="preserve"> </w:t>
      </w:r>
      <w:r w:rsidR="002429BD" w:rsidRPr="004461EC">
        <w:rPr>
          <w:rFonts w:ascii="Arial" w:eastAsiaTheme="minorHAnsi" w:hAnsi="Arial" w:cs="Arial"/>
          <w:i/>
          <w:sz w:val="18"/>
          <w:szCs w:val="18"/>
          <w:lang w:eastAsia="en-US"/>
        </w:rPr>
        <w:t>Ase</w:t>
      </w:r>
      <w:r w:rsidRPr="004461EC">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 xml:space="preserve"> y Vigilancia se comprometier</w:t>
      </w:r>
      <w:r w:rsidRPr="004461EC">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n con recursos de Balance fuente 264, p</w:t>
      </w:r>
      <w:r>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r valor de</w:t>
      </w:r>
      <w:r w:rsidRPr="004461EC">
        <w:rPr>
          <w:rFonts w:ascii="Arial" w:eastAsiaTheme="minorHAnsi" w:hAnsi="Arial" w:cs="Arial"/>
          <w:i/>
          <w:sz w:val="18"/>
          <w:szCs w:val="18"/>
          <w:lang w:eastAsia="en-US"/>
        </w:rPr>
        <w:t xml:space="preserve"> </w:t>
      </w:r>
      <w:r w:rsidR="002429BD" w:rsidRPr="004461EC">
        <w:rPr>
          <w:rFonts w:ascii="Arial" w:eastAsiaTheme="minorHAnsi" w:hAnsi="Arial" w:cs="Arial"/>
          <w:i/>
          <w:sz w:val="18"/>
          <w:szCs w:val="18"/>
          <w:lang w:eastAsia="en-US"/>
        </w:rPr>
        <w:t>$2.851.004.197, y n</w:t>
      </w:r>
      <w:r w:rsidRPr="004461EC">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 xml:space="preserve"> afectan el p</w:t>
      </w:r>
      <w:r w:rsidRPr="004461EC">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rcentaje de gast</w:t>
      </w:r>
      <w:r w:rsidRPr="004461EC">
        <w:rPr>
          <w:rFonts w:ascii="Arial" w:eastAsiaTheme="minorHAnsi" w:hAnsi="Arial" w:cs="Arial"/>
          <w:i/>
          <w:sz w:val="18"/>
          <w:szCs w:val="18"/>
          <w:lang w:eastAsia="en-US"/>
        </w:rPr>
        <w:t>o</w:t>
      </w:r>
      <w:r w:rsidR="002429BD" w:rsidRPr="004461EC">
        <w:rPr>
          <w:rFonts w:ascii="Arial" w:eastAsiaTheme="minorHAnsi" w:hAnsi="Arial" w:cs="Arial"/>
          <w:i/>
          <w:sz w:val="18"/>
          <w:szCs w:val="18"/>
          <w:lang w:eastAsia="en-US"/>
        </w:rPr>
        <w:t>s administrativos</w:t>
      </w:r>
      <w:r w:rsidRPr="004461EC">
        <w:rPr>
          <w:rFonts w:ascii="Arial" w:eastAsiaTheme="minorHAnsi" w:hAnsi="Arial" w:cs="Arial"/>
          <w:i/>
          <w:sz w:val="18"/>
          <w:szCs w:val="18"/>
          <w:lang w:eastAsia="en-US"/>
        </w:rPr>
        <w:t xml:space="preserve"> (…) </w:t>
      </w:r>
    </w:p>
    <w:p w:rsidR="004461EC" w:rsidRPr="004461EC" w:rsidRDefault="004461EC" w:rsidP="0090037D">
      <w:pPr>
        <w:autoSpaceDE w:val="0"/>
        <w:autoSpaceDN w:val="0"/>
        <w:adjustRightInd w:val="0"/>
        <w:ind w:left="567"/>
        <w:jc w:val="both"/>
        <w:rPr>
          <w:rFonts w:eastAsiaTheme="minorHAnsi"/>
          <w:i/>
          <w:sz w:val="18"/>
          <w:szCs w:val="18"/>
          <w:lang w:eastAsia="en-US"/>
        </w:rPr>
      </w:pPr>
    </w:p>
    <w:p w:rsidR="002429BD" w:rsidRPr="004461EC" w:rsidRDefault="002429BD" w:rsidP="0090037D">
      <w:pPr>
        <w:autoSpaceDE w:val="0"/>
        <w:autoSpaceDN w:val="0"/>
        <w:adjustRightInd w:val="0"/>
        <w:ind w:left="567"/>
        <w:jc w:val="both"/>
        <w:rPr>
          <w:rFonts w:ascii="Arial" w:eastAsiaTheme="minorHAnsi" w:hAnsi="Arial" w:cs="Arial"/>
          <w:i/>
          <w:sz w:val="18"/>
          <w:szCs w:val="18"/>
          <w:lang w:eastAsia="en-US"/>
        </w:rPr>
      </w:pPr>
      <w:r w:rsidRPr="004461EC">
        <w:rPr>
          <w:rFonts w:ascii="Arial" w:eastAsiaTheme="minorHAnsi" w:hAnsi="Arial" w:cs="Arial"/>
          <w:i/>
          <w:sz w:val="18"/>
          <w:szCs w:val="18"/>
          <w:lang w:eastAsia="en-US"/>
        </w:rPr>
        <w:t>As</w:t>
      </w:r>
      <w:r w:rsidR="004461EC" w:rsidRPr="004461EC">
        <w:rPr>
          <w:rFonts w:ascii="Arial" w:eastAsiaTheme="minorHAnsi" w:hAnsi="Arial" w:cs="Arial"/>
          <w:i/>
          <w:sz w:val="18"/>
          <w:szCs w:val="18"/>
          <w:lang w:eastAsia="en-US"/>
        </w:rPr>
        <w:t>í</w:t>
      </w:r>
      <w:r w:rsidRPr="004461EC">
        <w:rPr>
          <w:rFonts w:ascii="Arial" w:eastAsiaTheme="minorHAnsi" w:hAnsi="Arial" w:cs="Arial"/>
          <w:i/>
          <w:sz w:val="18"/>
          <w:szCs w:val="18"/>
          <w:lang w:eastAsia="en-US"/>
        </w:rPr>
        <w:t xml:space="preserve"> las cosas, para </w:t>
      </w:r>
      <w:r w:rsidR="004461EC" w:rsidRPr="004461EC">
        <w:rPr>
          <w:rFonts w:ascii="Arial" w:eastAsiaTheme="minorHAnsi" w:hAnsi="Arial" w:cs="Arial"/>
          <w:i/>
          <w:sz w:val="18"/>
          <w:szCs w:val="18"/>
          <w:lang w:eastAsia="en-US"/>
        </w:rPr>
        <w:t xml:space="preserve">la </w:t>
      </w:r>
      <w:r w:rsidRPr="004461EC">
        <w:rPr>
          <w:rFonts w:ascii="Arial" w:eastAsiaTheme="minorHAnsi" w:hAnsi="Arial" w:cs="Arial"/>
          <w:i/>
          <w:sz w:val="18"/>
          <w:szCs w:val="18"/>
          <w:lang w:eastAsia="en-US"/>
        </w:rPr>
        <w:t xml:space="preserve">vigencia 2019 el porcentaje autorizado para a ETC, para </w:t>
      </w:r>
      <w:r w:rsidR="004461EC" w:rsidRPr="004461EC">
        <w:rPr>
          <w:rFonts w:ascii="Arial" w:eastAsiaTheme="minorHAnsi" w:hAnsi="Arial" w:cs="Arial"/>
          <w:i/>
          <w:sz w:val="18"/>
          <w:szCs w:val="18"/>
          <w:lang w:eastAsia="en-US"/>
        </w:rPr>
        <w:t xml:space="preserve">financiación </w:t>
      </w:r>
      <w:r w:rsidRPr="004461EC">
        <w:rPr>
          <w:rFonts w:ascii="Arial" w:eastAsiaTheme="minorHAnsi" w:hAnsi="Arial" w:cs="Arial"/>
          <w:i/>
          <w:sz w:val="18"/>
          <w:szCs w:val="18"/>
          <w:lang w:eastAsia="en-US"/>
        </w:rPr>
        <w:t xml:space="preserve">de los gastos administrativos es de 9,06% equivalente a </w:t>
      </w:r>
      <w:r w:rsidR="004461EC" w:rsidRPr="004461EC">
        <w:rPr>
          <w:rFonts w:ascii="Arial" w:eastAsiaTheme="minorHAnsi" w:hAnsi="Arial" w:cs="Arial"/>
          <w:i/>
          <w:sz w:val="18"/>
          <w:szCs w:val="18"/>
          <w:lang w:eastAsia="en-US"/>
        </w:rPr>
        <w:t xml:space="preserve">la </w:t>
      </w:r>
      <w:r w:rsidRPr="004461EC">
        <w:rPr>
          <w:rFonts w:ascii="Arial" w:eastAsiaTheme="minorHAnsi" w:hAnsi="Arial" w:cs="Arial"/>
          <w:i/>
          <w:sz w:val="18"/>
          <w:szCs w:val="18"/>
          <w:lang w:eastAsia="en-US"/>
        </w:rPr>
        <w:t>suma de $21 .852.744.147, y de</w:t>
      </w:r>
      <w:r w:rsidR="004461EC" w:rsidRPr="004461EC">
        <w:rPr>
          <w:rFonts w:ascii="Arial" w:eastAsiaTheme="minorHAnsi" w:hAnsi="Arial" w:cs="Arial"/>
          <w:i/>
          <w:sz w:val="18"/>
          <w:szCs w:val="18"/>
          <w:lang w:eastAsia="en-US"/>
        </w:rPr>
        <w:t xml:space="preserve"> </w:t>
      </w:r>
      <w:r w:rsidRPr="004461EC">
        <w:rPr>
          <w:rFonts w:ascii="Arial" w:eastAsiaTheme="minorHAnsi" w:hAnsi="Arial" w:cs="Arial"/>
          <w:i/>
          <w:sz w:val="18"/>
          <w:szCs w:val="18"/>
          <w:lang w:eastAsia="en-US"/>
        </w:rPr>
        <w:t xml:space="preserve">acuerdo a lo comprometido en </w:t>
      </w:r>
      <w:r w:rsidR="004461EC" w:rsidRPr="004461EC">
        <w:rPr>
          <w:rFonts w:ascii="Arial" w:eastAsiaTheme="minorHAnsi" w:hAnsi="Arial" w:cs="Arial"/>
          <w:i/>
          <w:sz w:val="18"/>
          <w:szCs w:val="18"/>
          <w:lang w:eastAsia="en-US"/>
        </w:rPr>
        <w:t>la</w:t>
      </w:r>
      <w:r w:rsidRPr="004461EC">
        <w:rPr>
          <w:rFonts w:ascii="Arial" w:eastAsiaTheme="minorHAnsi" w:hAnsi="Arial" w:cs="Arial"/>
          <w:i/>
          <w:sz w:val="18"/>
          <w:szCs w:val="18"/>
          <w:lang w:eastAsia="en-US"/>
        </w:rPr>
        <w:t xml:space="preserve"> vigencia 2019 correspondiente a los gastos</w:t>
      </w:r>
      <w:r w:rsidR="004461EC" w:rsidRPr="004461EC">
        <w:rPr>
          <w:rFonts w:ascii="Arial" w:eastAsiaTheme="minorHAnsi" w:hAnsi="Arial" w:cs="Arial"/>
          <w:i/>
          <w:sz w:val="18"/>
          <w:szCs w:val="18"/>
          <w:lang w:eastAsia="en-US"/>
        </w:rPr>
        <w:t xml:space="preserve"> </w:t>
      </w:r>
      <w:r w:rsidRPr="004461EC">
        <w:rPr>
          <w:rFonts w:ascii="Arial" w:eastAsiaTheme="minorHAnsi" w:hAnsi="Arial" w:cs="Arial"/>
          <w:i/>
          <w:sz w:val="18"/>
          <w:szCs w:val="18"/>
          <w:lang w:eastAsia="en-US"/>
        </w:rPr>
        <w:t>administrativos fue de $20</w:t>
      </w:r>
      <w:r w:rsidR="004461EC" w:rsidRPr="004461EC">
        <w:rPr>
          <w:rFonts w:ascii="Arial" w:eastAsiaTheme="minorHAnsi" w:hAnsi="Arial" w:cs="Arial"/>
          <w:i/>
          <w:sz w:val="18"/>
          <w:szCs w:val="18"/>
          <w:lang w:eastAsia="en-US"/>
        </w:rPr>
        <w:t>.</w:t>
      </w:r>
      <w:r w:rsidRPr="004461EC">
        <w:rPr>
          <w:rFonts w:ascii="Arial" w:eastAsiaTheme="minorHAnsi" w:hAnsi="Arial" w:cs="Arial"/>
          <w:i/>
          <w:sz w:val="18"/>
          <w:szCs w:val="18"/>
          <w:lang w:eastAsia="en-US"/>
        </w:rPr>
        <w:t>238</w:t>
      </w:r>
      <w:r w:rsidR="004461EC" w:rsidRPr="004461EC">
        <w:rPr>
          <w:rFonts w:ascii="Arial" w:eastAsiaTheme="minorHAnsi" w:hAnsi="Arial" w:cs="Arial"/>
          <w:i/>
          <w:sz w:val="18"/>
          <w:szCs w:val="18"/>
          <w:lang w:eastAsia="en-US"/>
        </w:rPr>
        <w:t>.</w:t>
      </w:r>
      <w:r w:rsidRPr="004461EC">
        <w:rPr>
          <w:rFonts w:ascii="Arial" w:eastAsiaTheme="minorHAnsi" w:hAnsi="Arial" w:cs="Arial"/>
          <w:i/>
          <w:sz w:val="18"/>
          <w:szCs w:val="18"/>
          <w:lang w:eastAsia="en-US"/>
        </w:rPr>
        <w:t>487</w:t>
      </w:r>
      <w:r w:rsidR="004461EC" w:rsidRPr="004461EC">
        <w:rPr>
          <w:rFonts w:ascii="Arial" w:eastAsiaTheme="minorHAnsi" w:hAnsi="Arial" w:cs="Arial"/>
          <w:i/>
          <w:sz w:val="18"/>
          <w:szCs w:val="18"/>
          <w:lang w:eastAsia="en-US"/>
        </w:rPr>
        <w:t>.</w:t>
      </w:r>
      <w:r w:rsidRPr="004461EC">
        <w:rPr>
          <w:rFonts w:ascii="Arial" w:eastAsiaTheme="minorHAnsi" w:hAnsi="Arial" w:cs="Arial"/>
          <w:i/>
          <w:sz w:val="18"/>
          <w:szCs w:val="18"/>
          <w:lang w:eastAsia="en-US"/>
        </w:rPr>
        <w:t>083, cifra que se encuentra por debajo del tope</w:t>
      </w:r>
      <w:r w:rsidR="004461EC" w:rsidRPr="004461EC">
        <w:rPr>
          <w:rFonts w:ascii="Arial" w:eastAsiaTheme="minorHAnsi" w:hAnsi="Arial" w:cs="Arial"/>
          <w:i/>
          <w:sz w:val="18"/>
          <w:szCs w:val="18"/>
          <w:lang w:eastAsia="en-US"/>
        </w:rPr>
        <w:t xml:space="preserve"> </w:t>
      </w:r>
      <w:r w:rsidRPr="004461EC">
        <w:rPr>
          <w:rFonts w:ascii="Arial" w:eastAsiaTheme="minorHAnsi" w:hAnsi="Arial" w:cs="Arial"/>
          <w:i/>
          <w:sz w:val="18"/>
          <w:szCs w:val="18"/>
          <w:lang w:eastAsia="en-US"/>
        </w:rPr>
        <w:t>establecido.</w:t>
      </w:r>
    </w:p>
    <w:p w:rsidR="002429BD" w:rsidRPr="004461EC" w:rsidRDefault="002429BD" w:rsidP="0090037D">
      <w:pPr>
        <w:jc w:val="both"/>
        <w:rPr>
          <w:rFonts w:ascii="Arial" w:eastAsiaTheme="minorHAnsi" w:hAnsi="Arial" w:cs="Arial"/>
          <w:sz w:val="22"/>
          <w:szCs w:val="22"/>
          <w:lang w:eastAsia="en-US"/>
        </w:rPr>
      </w:pPr>
    </w:p>
    <w:p w:rsidR="004461EC" w:rsidRDefault="004461EC" w:rsidP="0090037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Al respecto, esta Dirección considera y ha manifestado que el monto límite para gastos administrativos, determinado cada año por la Nación y comunicado mediante los Documentos de Distribución del SGP, se calcula como un porcentaje sobre la asignación anual de prestación de servicios, pero representa el monto máximo a ejecutar por estos conceptos con cargo a la Participación de Educación por parte de las Entidades Territoriales, independientemente de que se cubran con recursos corrientes o de vigencias anteriores de la Participación.</w:t>
      </w:r>
    </w:p>
    <w:p w:rsidR="004461EC" w:rsidRDefault="004461EC" w:rsidP="0090037D">
      <w:pPr>
        <w:autoSpaceDE w:val="0"/>
        <w:autoSpaceDN w:val="0"/>
        <w:adjustRightInd w:val="0"/>
        <w:jc w:val="both"/>
        <w:rPr>
          <w:rFonts w:ascii="Arial" w:eastAsiaTheme="minorHAnsi" w:hAnsi="Arial" w:cs="Arial"/>
          <w:sz w:val="22"/>
          <w:szCs w:val="22"/>
          <w:lang w:eastAsia="en-US"/>
        </w:rPr>
      </w:pPr>
    </w:p>
    <w:p w:rsidR="002429BD" w:rsidRPr="004461EC" w:rsidRDefault="004461EC" w:rsidP="0090037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Adicionalmente, es importante aclarar que los recursos del superávit del SGP – Educación</w:t>
      </w:r>
      <w:r w:rsidR="00EC23A8">
        <w:rPr>
          <w:rFonts w:ascii="Arial" w:eastAsiaTheme="minorHAnsi" w:hAnsi="Arial" w:cs="Arial"/>
          <w:sz w:val="22"/>
          <w:szCs w:val="22"/>
          <w:lang w:eastAsia="en-US"/>
        </w:rPr>
        <w:t xml:space="preserve">, ante la presencia de deudas en el sector, </w:t>
      </w:r>
      <w:r>
        <w:rPr>
          <w:rFonts w:ascii="Arial" w:eastAsiaTheme="minorHAnsi" w:hAnsi="Arial" w:cs="Arial"/>
          <w:sz w:val="22"/>
          <w:szCs w:val="22"/>
          <w:lang w:eastAsia="en-US"/>
        </w:rPr>
        <w:t xml:space="preserve">cuentan con una destinación específica </w:t>
      </w:r>
      <w:r w:rsidR="00EC23A8">
        <w:rPr>
          <w:rFonts w:ascii="Arial" w:eastAsiaTheme="minorHAnsi" w:hAnsi="Arial" w:cs="Arial"/>
          <w:sz w:val="22"/>
          <w:szCs w:val="22"/>
          <w:lang w:eastAsia="en-US"/>
        </w:rPr>
        <w:t>establecida</w:t>
      </w:r>
      <w:r>
        <w:rPr>
          <w:rFonts w:ascii="Arial" w:eastAsiaTheme="minorHAnsi" w:hAnsi="Arial" w:cs="Arial"/>
          <w:sz w:val="22"/>
          <w:szCs w:val="22"/>
          <w:lang w:eastAsia="en-US"/>
        </w:rPr>
        <w:t xml:space="preserve"> en el artículo 148 de la Ley 1450 de 2011, dirigida a financiar deudas laborales, previo trámite de </w:t>
      </w:r>
      <w:r w:rsidR="009D778D">
        <w:rPr>
          <w:rFonts w:ascii="Arial" w:eastAsiaTheme="minorHAnsi" w:hAnsi="Arial" w:cs="Arial"/>
          <w:sz w:val="22"/>
          <w:szCs w:val="22"/>
          <w:lang w:eastAsia="en-US"/>
        </w:rPr>
        <w:t xml:space="preserve">validación </w:t>
      </w:r>
      <w:r>
        <w:rPr>
          <w:rFonts w:ascii="Arial" w:eastAsiaTheme="minorHAnsi" w:hAnsi="Arial" w:cs="Arial"/>
          <w:sz w:val="22"/>
          <w:szCs w:val="22"/>
          <w:lang w:eastAsia="en-US"/>
        </w:rPr>
        <w:t xml:space="preserve">por parte del Ministerio de Educación Nacional, siempre que cuenten con amparo legal y constitucional. Su inversión en otros </w:t>
      </w:r>
      <w:r w:rsidR="00F85ED2">
        <w:rPr>
          <w:rFonts w:ascii="Arial" w:eastAsiaTheme="minorHAnsi" w:hAnsi="Arial" w:cs="Arial"/>
          <w:sz w:val="22"/>
          <w:szCs w:val="22"/>
          <w:lang w:eastAsia="en-US"/>
        </w:rPr>
        <w:t xml:space="preserve">objetos </w:t>
      </w:r>
      <w:r>
        <w:rPr>
          <w:rFonts w:ascii="Arial" w:eastAsiaTheme="minorHAnsi" w:hAnsi="Arial" w:cs="Arial"/>
          <w:sz w:val="22"/>
          <w:szCs w:val="22"/>
          <w:lang w:eastAsia="en-US"/>
        </w:rPr>
        <w:t xml:space="preserve">de gasto, sin </w:t>
      </w:r>
      <w:r w:rsidR="00470F2E">
        <w:rPr>
          <w:rFonts w:ascii="Arial" w:eastAsiaTheme="minorHAnsi" w:hAnsi="Arial" w:cs="Arial"/>
          <w:sz w:val="22"/>
          <w:szCs w:val="22"/>
          <w:lang w:eastAsia="en-US"/>
        </w:rPr>
        <w:t>certificación de la disponibilidad del recurso por parte</w:t>
      </w:r>
      <w:r>
        <w:rPr>
          <w:rFonts w:ascii="Arial" w:eastAsiaTheme="minorHAnsi" w:hAnsi="Arial" w:cs="Arial"/>
          <w:sz w:val="22"/>
          <w:szCs w:val="22"/>
          <w:lang w:eastAsia="en-US"/>
        </w:rPr>
        <w:t xml:space="preserve"> del Ministerio de Educación Nacional, constituye un cambio en la destinación</w:t>
      </w:r>
      <w:r w:rsidR="00470F2E">
        <w:rPr>
          <w:rFonts w:ascii="Arial" w:eastAsiaTheme="minorHAnsi" w:hAnsi="Arial" w:cs="Arial"/>
          <w:sz w:val="22"/>
          <w:szCs w:val="22"/>
          <w:lang w:eastAsia="en-US"/>
        </w:rPr>
        <w:t xml:space="preserve"> de los mismos.</w:t>
      </w:r>
    </w:p>
    <w:p w:rsidR="002429BD" w:rsidRPr="004461EC" w:rsidRDefault="002429BD" w:rsidP="0090037D">
      <w:pPr>
        <w:jc w:val="both"/>
        <w:rPr>
          <w:rFonts w:ascii="Arial" w:hAnsi="Arial" w:cs="Arial"/>
          <w:sz w:val="22"/>
          <w:szCs w:val="22"/>
        </w:rPr>
      </w:pPr>
    </w:p>
    <w:p w:rsidR="00DD240F" w:rsidRPr="00C56240" w:rsidRDefault="00DD240F" w:rsidP="0090037D">
      <w:pPr>
        <w:jc w:val="both"/>
        <w:textAlignment w:val="baseline"/>
        <w:rPr>
          <w:rFonts w:ascii="Arial" w:hAnsi="Arial" w:cs="Arial"/>
          <w:sz w:val="22"/>
          <w:szCs w:val="22"/>
        </w:rPr>
      </w:pPr>
      <w:r w:rsidRPr="00C56240">
        <w:rPr>
          <w:rFonts w:ascii="Arial" w:hAnsi="Arial" w:cs="Arial"/>
          <w:b/>
          <w:bCs/>
          <w:sz w:val="22"/>
          <w:szCs w:val="22"/>
          <w:u w:val="single"/>
        </w:rPr>
        <w:t>Cierre</w:t>
      </w:r>
      <w:r w:rsidR="00F9610F" w:rsidRPr="00C56240">
        <w:rPr>
          <w:rFonts w:ascii="Arial" w:hAnsi="Arial" w:cs="Arial"/>
          <w:b/>
          <w:bCs/>
          <w:sz w:val="22"/>
          <w:szCs w:val="22"/>
          <w:u w:val="single"/>
        </w:rPr>
        <w:t xml:space="preserve"> </w:t>
      </w:r>
      <w:r w:rsidRPr="00C56240">
        <w:rPr>
          <w:rFonts w:ascii="Arial" w:hAnsi="Arial" w:cs="Arial"/>
          <w:b/>
          <w:bCs/>
          <w:sz w:val="22"/>
          <w:szCs w:val="22"/>
          <w:u w:val="single"/>
        </w:rPr>
        <w:t>de</w:t>
      </w:r>
      <w:r w:rsidR="00F9610F" w:rsidRPr="00C56240">
        <w:rPr>
          <w:rFonts w:ascii="Arial" w:hAnsi="Arial" w:cs="Arial"/>
          <w:b/>
          <w:bCs/>
          <w:sz w:val="22"/>
          <w:szCs w:val="22"/>
          <w:u w:val="single"/>
        </w:rPr>
        <w:t xml:space="preserve"> </w:t>
      </w:r>
      <w:r w:rsidRPr="00C56240">
        <w:rPr>
          <w:rFonts w:ascii="Arial" w:hAnsi="Arial" w:cs="Arial"/>
          <w:b/>
          <w:bCs/>
          <w:sz w:val="22"/>
          <w:szCs w:val="22"/>
          <w:u w:val="single"/>
        </w:rPr>
        <w:t>Tesorería</w:t>
      </w:r>
      <w:r w:rsidR="00F9610F" w:rsidRPr="00C56240">
        <w:rPr>
          <w:rFonts w:ascii="Arial" w:hAnsi="Arial" w:cs="Arial"/>
          <w:b/>
          <w:bCs/>
          <w:sz w:val="22"/>
          <w:szCs w:val="22"/>
          <w:u w:val="single"/>
        </w:rPr>
        <w:t xml:space="preserve"> </w:t>
      </w:r>
    </w:p>
    <w:p w:rsidR="00DD240F" w:rsidRPr="00C56240" w:rsidRDefault="00F9610F" w:rsidP="0090037D">
      <w:pPr>
        <w:jc w:val="both"/>
        <w:textAlignment w:val="baseline"/>
        <w:rPr>
          <w:rFonts w:ascii="Arial" w:hAnsi="Arial" w:cs="Arial"/>
          <w:sz w:val="22"/>
          <w:szCs w:val="22"/>
        </w:rPr>
      </w:pPr>
      <w:r w:rsidRPr="00C56240">
        <w:rPr>
          <w:rFonts w:ascii="Arial" w:hAnsi="Arial" w:cs="Arial"/>
          <w:sz w:val="22"/>
          <w:szCs w:val="22"/>
        </w:rPr>
        <w:t xml:space="preserve"> </w:t>
      </w:r>
    </w:p>
    <w:p w:rsidR="00DD240F" w:rsidRPr="00C56240" w:rsidRDefault="00DD240F" w:rsidP="0090037D">
      <w:pPr>
        <w:jc w:val="both"/>
        <w:textAlignment w:val="baseline"/>
        <w:rPr>
          <w:rFonts w:ascii="Arial" w:hAnsi="Arial" w:cs="Arial"/>
          <w:sz w:val="22"/>
          <w:szCs w:val="22"/>
        </w:rPr>
      </w:pPr>
      <w:r w:rsidRPr="00C56240">
        <w:rPr>
          <w:rFonts w:ascii="Arial" w:hAnsi="Arial" w:cs="Arial"/>
          <w:sz w:val="22"/>
          <w:szCs w:val="22"/>
        </w:rPr>
        <w:t>Sobre</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cierre</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008D7C42" w:rsidRPr="00C56240">
        <w:rPr>
          <w:rFonts w:ascii="Arial" w:hAnsi="Arial" w:cs="Arial"/>
          <w:sz w:val="22"/>
          <w:szCs w:val="22"/>
        </w:rPr>
        <w:t>2</w:t>
      </w:r>
      <w:r w:rsidRPr="00C56240">
        <w:rPr>
          <w:rFonts w:ascii="Arial" w:hAnsi="Arial" w:cs="Arial"/>
          <w:sz w:val="22"/>
          <w:szCs w:val="22"/>
        </w:rPr>
        <w:t>0</w:t>
      </w:r>
      <w:r w:rsidR="000A1BF6">
        <w:rPr>
          <w:rFonts w:ascii="Arial" w:hAnsi="Arial" w:cs="Arial"/>
          <w:sz w:val="22"/>
          <w:szCs w:val="22"/>
        </w:rPr>
        <w:t>20</w:t>
      </w:r>
      <w:r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ejecución</w:t>
      </w:r>
      <w:r w:rsidR="00F9610F" w:rsidRPr="00C56240">
        <w:rPr>
          <w:rFonts w:ascii="Arial" w:hAnsi="Arial" w:cs="Arial"/>
          <w:sz w:val="22"/>
          <w:szCs w:val="22"/>
        </w:rPr>
        <w:t xml:space="preserve"> </w:t>
      </w:r>
      <w:r w:rsidRPr="00C56240">
        <w:rPr>
          <w:rFonts w:ascii="Arial" w:hAnsi="Arial" w:cs="Arial"/>
          <w:sz w:val="22"/>
          <w:szCs w:val="22"/>
        </w:rPr>
        <w:t>presupuestal</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ingresos</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gastos</w:t>
      </w:r>
      <w:r w:rsidR="00F9610F" w:rsidRPr="00C56240">
        <w:rPr>
          <w:rFonts w:ascii="Arial" w:hAnsi="Arial" w:cs="Arial"/>
          <w:sz w:val="22"/>
          <w:szCs w:val="22"/>
        </w:rPr>
        <w:t xml:space="preserve"> </w:t>
      </w:r>
      <w:r w:rsidRPr="00C56240">
        <w:rPr>
          <w:rFonts w:ascii="Arial" w:hAnsi="Arial" w:cs="Arial"/>
          <w:sz w:val="22"/>
          <w:szCs w:val="22"/>
        </w:rPr>
        <w:t>arrojó</w:t>
      </w:r>
      <w:r w:rsidR="00F9610F" w:rsidRPr="00C56240">
        <w:rPr>
          <w:rFonts w:ascii="Arial" w:hAnsi="Arial" w:cs="Arial"/>
          <w:sz w:val="22"/>
          <w:szCs w:val="22"/>
        </w:rPr>
        <w:t xml:space="preserve"> </w:t>
      </w:r>
      <w:r w:rsidRPr="00C56240">
        <w:rPr>
          <w:rFonts w:ascii="Arial" w:hAnsi="Arial" w:cs="Arial"/>
          <w:sz w:val="22"/>
          <w:szCs w:val="22"/>
        </w:rPr>
        <w:t>un</w:t>
      </w:r>
      <w:r w:rsidR="00F9610F" w:rsidRPr="00C56240">
        <w:rPr>
          <w:rFonts w:ascii="Arial" w:hAnsi="Arial" w:cs="Arial"/>
          <w:sz w:val="22"/>
          <w:szCs w:val="22"/>
        </w:rPr>
        <w:t xml:space="preserve"> </w:t>
      </w:r>
      <w:r w:rsidRPr="00C56240">
        <w:rPr>
          <w:rFonts w:ascii="Arial" w:hAnsi="Arial" w:cs="Arial"/>
          <w:sz w:val="22"/>
          <w:szCs w:val="22"/>
        </w:rPr>
        <w:t>resultado</w:t>
      </w:r>
      <w:r w:rsidR="00F9610F" w:rsidRPr="00C56240">
        <w:rPr>
          <w:rFonts w:ascii="Arial" w:hAnsi="Arial" w:cs="Arial"/>
          <w:sz w:val="22"/>
          <w:szCs w:val="22"/>
        </w:rPr>
        <w:t xml:space="preserve"> </w:t>
      </w:r>
      <w:r w:rsidRPr="00C56240">
        <w:rPr>
          <w:rFonts w:ascii="Arial" w:hAnsi="Arial" w:cs="Arial"/>
          <w:sz w:val="22"/>
          <w:szCs w:val="22"/>
        </w:rPr>
        <w:t>presupuestal</w:t>
      </w:r>
      <w:r w:rsidR="00F9610F" w:rsidRPr="00C56240">
        <w:rPr>
          <w:rFonts w:ascii="Arial" w:hAnsi="Arial" w:cs="Arial"/>
          <w:sz w:val="22"/>
          <w:szCs w:val="22"/>
        </w:rPr>
        <w:t xml:space="preserve"> </w:t>
      </w:r>
      <w:r w:rsidRPr="00C56240">
        <w:rPr>
          <w:rFonts w:ascii="Arial" w:hAnsi="Arial" w:cs="Arial"/>
          <w:sz w:val="22"/>
          <w:szCs w:val="22"/>
        </w:rPr>
        <w:t>superavitario</w:t>
      </w:r>
      <w:r w:rsidR="00F9610F" w:rsidRPr="00C56240">
        <w:rPr>
          <w:rFonts w:ascii="Arial" w:hAnsi="Arial" w:cs="Arial"/>
          <w:sz w:val="22"/>
          <w:szCs w:val="22"/>
        </w:rPr>
        <w:t xml:space="preserve"> </w:t>
      </w:r>
      <w:r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sector</w:t>
      </w:r>
      <w:r w:rsidR="00F9610F" w:rsidRPr="00C56240">
        <w:rPr>
          <w:rFonts w:ascii="Arial" w:hAnsi="Arial" w:cs="Arial"/>
          <w:sz w:val="22"/>
          <w:szCs w:val="22"/>
        </w:rPr>
        <w:t xml:space="preserve"> </w:t>
      </w:r>
      <w:r w:rsidRPr="00C56240">
        <w:rPr>
          <w:rFonts w:ascii="Arial" w:hAnsi="Arial" w:cs="Arial"/>
          <w:sz w:val="22"/>
          <w:szCs w:val="22"/>
        </w:rPr>
        <w:t>educativo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w:t>
      </w:r>
      <w:r w:rsidR="004E36D7" w:rsidRPr="00C56240">
        <w:rPr>
          <w:rFonts w:ascii="Arial" w:hAnsi="Arial" w:cs="Arial"/>
          <w:sz w:val="22"/>
          <w:szCs w:val="22"/>
        </w:rPr>
        <w:t>1.</w:t>
      </w:r>
      <w:r w:rsidR="000A1BF6">
        <w:rPr>
          <w:rFonts w:ascii="Arial" w:hAnsi="Arial" w:cs="Arial"/>
          <w:sz w:val="22"/>
          <w:szCs w:val="22"/>
        </w:rPr>
        <w:t xml:space="preserve">493 </w:t>
      </w:r>
      <w:r w:rsidRPr="00C56240">
        <w:rPr>
          <w:rFonts w:ascii="Arial" w:hAnsi="Arial" w:cs="Arial"/>
          <w:sz w:val="22"/>
          <w:szCs w:val="22"/>
        </w:rPr>
        <w:t>millones,</w:t>
      </w:r>
      <w:r w:rsidR="00F9610F" w:rsidRPr="00C56240">
        <w:rPr>
          <w:rFonts w:ascii="Arial" w:hAnsi="Arial" w:cs="Arial"/>
          <w:sz w:val="22"/>
          <w:szCs w:val="22"/>
        </w:rPr>
        <w:t xml:space="preserve"> </w:t>
      </w:r>
      <w:r w:rsidRPr="00C56240">
        <w:rPr>
          <w:rFonts w:ascii="Arial" w:hAnsi="Arial" w:cs="Arial"/>
          <w:sz w:val="22"/>
          <w:szCs w:val="22"/>
        </w:rPr>
        <w:t>evidenció</w:t>
      </w:r>
      <w:r w:rsidR="00F9610F" w:rsidRPr="00C56240">
        <w:rPr>
          <w:rFonts w:ascii="Arial" w:hAnsi="Arial" w:cs="Arial"/>
          <w:sz w:val="22"/>
          <w:szCs w:val="22"/>
        </w:rPr>
        <w:t xml:space="preserve"> </w:t>
      </w:r>
      <w:r w:rsidRPr="00C56240">
        <w:rPr>
          <w:rFonts w:ascii="Arial" w:hAnsi="Arial" w:cs="Arial"/>
          <w:sz w:val="22"/>
          <w:szCs w:val="22"/>
        </w:rPr>
        <w:t>que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entidad</w:t>
      </w:r>
      <w:r w:rsidR="00F9610F" w:rsidRPr="00C56240">
        <w:rPr>
          <w:rFonts w:ascii="Arial" w:hAnsi="Arial" w:cs="Arial"/>
          <w:sz w:val="22"/>
          <w:szCs w:val="22"/>
        </w:rPr>
        <w:t xml:space="preserve"> </w:t>
      </w:r>
      <w:r w:rsidRPr="00C56240">
        <w:rPr>
          <w:rFonts w:ascii="Arial" w:hAnsi="Arial" w:cs="Arial"/>
          <w:sz w:val="22"/>
          <w:szCs w:val="22"/>
        </w:rPr>
        <w:t>debió</w:t>
      </w:r>
      <w:r w:rsidR="00F9610F" w:rsidRPr="00C56240">
        <w:rPr>
          <w:rFonts w:ascii="Arial" w:hAnsi="Arial" w:cs="Arial"/>
          <w:sz w:val="22"/>
          <w:szCs w:val="22"/>
        </w:rPr>
        <w:t xml:space="preserve"> </w:t>
      </w:r>
      <w:r w:rsidR="004E36D7" w:rsidRPr="00C56240">
        <w:rPr>
          <w:rFonts w:ascii="Arial" w:hAnsi="Arial" w:cs="Arial"/>
          <w:sz w:val="22"/>
          <w:szCs w:val="22"/>
        </w:rPr>
        <w:t>constituir</w:t>
      </w:r>
      <w:r w:rsidR="00F9610F" w:rsidRPr="00C56240">
        <w:rPr>
          <w:rFonts w:ascii="Arial" w:hAnsi="Arial" w:cs="Arial"/>
          <w:sz w:val="22"/>
          <w:szCs w:val="22"/>
        </w:rPr>
        <w:t xml:space="preserve"> </w:t>
      </w:r>
      <w:r w:rsidR="000A1BF6">
        <w:rPr>
          <w:rFonts w:ascii="Arial" w:hAnsi="Arial" w:cs="Arial"/>
          <w:sz w:val="22"/>
          <w:szCs w:val="22"/>
        </w:rPr>
        <w:t xml:space="preserve">reservas presupuestales por $2.564 millones, cuentas por pagar por $3.121 millones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debió</w:t>
      </w:r>
      <w:r w:rsidR="00F9610F" w:rsidRPr="00C56240">
        <w:rPr>
          <w:rFonts w:ascii="Arial" w:hAnsi="Arial" w:cs="Arial"/>
          <w:sz w:val="22"/>
          <w:szCs w:val="22"/>
        </w:rPr>
        <w:t xml:space="preserve"> </w:t>
      </w:r>
      <w:r w:rsidRPr="00C56240">
        <w:rPr>
          <w:rFonts w:ascii="Arial" w:hAnsi="Arial" w:cs="Arial"/>
          <w:sz w:val="22"/>
          <w:szCs w:val="22"/>
        </w:rPr>
        <w:t>tener</w:t>
      </w:r>
      <w:r w:rsidR="00F9610F" w:rsidRPr="00C56240">
        <w:rPr>
          <w:rFonts w:ascii="Arial" w:hAnsi="Arial" w:cs="Arial"/>
          <w:sz w:val="22"/>
          <w:szCs w:val="22"/>
        </w:rPr>
        <w:t xml:space="preserve"> </w:t>
      </w:r>
      <w:r w:rsidRPr="00C56240">
        <w:rPr>
          <w:rFonts w:ascii="Arial" w:hAnsi="Arial" w:cs="Arial"/>
          <w:sz w:val="22"/>
          <w:szCs w:val="22"/>
        </w:rPr>
        <w:t>como</w:t>
      </w:r>
      <w:r w:rsidR="00F9610F" w:rsidRPr="00C56240">
        <w:rPr>
          <w:rFonts w:ascii="Arial" w:hAnsi="Arial" w:cs="Arial"/>
          <w:sz w:val="22"/>
          <w:szCs w:val="22"/>
        </w:rPr>
        <w:t xml:space="preserve"> </w:t>
      </w:r>
      <w:r w:rsidRPr="00C56240">
        <w:rPr>
          <w:rFonts w:ascii="Arial" w:hAnsi="Arial" w:cs="Arial"/>
          <w:sz w:val="22"/>
          <w:szCs w:val="22"/>
        </w:rPr>
        <w:t>mínimo</w:t>
      </w:r>
      <w:r w:rsidR="00F9610F" w:rsidRPr="00C56240">
        <w:rPr>
          <w:rFonts w:ascii="Arial" w:hAnsi="Arial" w:cs="Arial"/>
          <w:sz w:val="22"/>
          <w:szCs w:val="22"/>
        </w:rPr>
        <w:t xml:space="preserve"> </w:t>
      </w:r>
      <w:r w:rsidRPr="00C56240">
        <w:rPr>
          <w:rFonts w:ascii="Arial" w:hAnsi="Arial" w:cs="Arial"/>
          <w:sz w:val="22"/>
          <w:szCs w:val="22"/>
        </w:rPr>
        <w:t>disponible</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caja</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bancos</w:t>
      </w:r>
      <w:r w:rsidR="00F9610F" w:rsidRPr="00C56240">
        <w:rPr>
          <w:rFonts w:ascii="Arial" w:hAnsi="Arial" w:cs="Arial"/>
          <w:sz w:val="22"/>
          <w:szCs w:val="22"/>
        </w:rPr>
        <w:t xml:space="preserve"> </w:t>
      </w:r>
      <w:r w:rsidRPr="00C56240">
        <w:rPr>
          <w:rFonts w:ascii="Arial" w:hAnsi="Arial" w:cs="Arial"/>
          <w:sz w:val="22"/>
          <w:szCs w:val="22"/>
        </w:rPr>
        <w:t>$</w:t>
      </w:r>
      <w:r w:rsidR="000A1BF6">
        <w:rPr>
          <w:rFonts w:ascii="Arial" w:hAnsi="Arial" w:cs="Arial"/>
          <w:sz w:val="22"/>
          <w:szCs w:val="22"/>
        </w:rPr>
        <w:t xml:space="preserve">7.178 </w:t>
      </w:r>
      <w:r w:rsidRPr="00C56240">
        <w:rPr>
          <w:rFonts w:ascii="Arial" w:hAnsi="Arial" w:cs="Arial"/>
          <w:sz w:val="22"/>
          <w:szCs w:val="22"/>
        </w:rPr>
        <w:t>millones.</w:t>
      </w:r>
      <w:r w:rsidR="00F9610F" w:rsidRPr="00C56240">
        <w:rPr>
          <w:rFonts w:ascii="Arial" w:hAnsi="Arial" w:cs="Arial"/>
          <w:sz w:val="22"/>
          <w:szCs w:val="22"/>
        </w:rPr>
        <w:t xml:space="preserve"> </w:t>
      </w:r>
    </w:p>
    <w:p w:rsidR="00DD240F" w:rsidRPr="00C56240" w:rsidRDefault="00DD240F" w:rsidP="0090037D">
      <w:pPr>
        <w:jc w:val="both"/>
        <w:textAlignment w:val="baseline"/>
        <w:rPr>
          <w:rFonts w:ascii="Arial" w:hAnsi="Arial" w:cs="Arial"/>
          <w:sz w:val="22"/>
          <w:szCs w:val="22"/>
        </w:rPr>
      </w:pPr>
    </w:p>
    <w:p w:rsidR="00DD240F" w:rsidRDefault="00403794" w:rsidP="0090037D">
      <w:pPr>
        <w:jc w:val="both"/>
        <w:textAlignment w:val="baseline"/>
        <w:rPr>
          <w:rFonts w:ascii="Arial" w:hAnsi="Arial" w:cs="Arial"/>
          <w:sz w:val="22"/>
          <w:szCs w:val="22"/>
        </w:rPr>
      </w:pPr>
      <w:r w:rsidRPr="00C56240">
        <w:rPr>
          <w:rFonts w:ascii="Arial" w:hAnsi="Arial" w:cs="Arial"/>
          <w:sz w:val="22"/>
          <w:szCs w:val="22"/>
        </w:rPr>
        <w:t>A</w:t>
      </w:r>
      <w:r w:rsidR="00DD240F" w:rsidRPr="00C56240">
        <w:rPr>
          <w:rFonts w:ascii="Arial" w:hAnsi="Arial" w:cs="Arial"/>
          <w:sz w:val="22"/>
          <w:szCs w:val="22"/>
        </w:rPr>
        <w:t>l</w:t>
      </w:r>
      <w:r w:rsidR="00F9610F" w:rsidRPr="00C56240">
        <w:rPr>
          <w:rFonts w:ascii="Arial" w:hAnsi="Arial" w:cs="Arial"/>
          <w:sz w:val="22"/>
          <w:szCs w:val="22"/>
        </w:rPr>
        <w:t xml:space="preserve"> </w:t>
      </w:r>
      <w:r w:rsidR="00DD240F" w:rsidRPr="00C56240">
        <w:rPr>
          <w:rFonts w:ascii="Arial" w:hAnsi="Arial" w:cs="Arial"/>
          <w:sz w:val="22"/>
          <w:szCs w:val="22"/>
        </w:rPr>
        <w:t>comparar</w:t>
      </w:r>
      <w:r w:rsidR="00F9610F" w:rsidRPr="00C56240">
        <w:rPr>
          <w:rFonts w:ascii="Arial" w:hAnsi="Arial" w:cs="Arial"/>
          <w:sz w:val="22"/>
          <w:szCs w:val="22"/>
        </w:rPr>
        <w:t xml:space="preserve"> </w:t>
      </w:r>
      <w:r w:rsidR="00DD240F" w:rsidRPr="00C56240">
        <w:rPr>
          <w:rFonts w:ascii="Arial" w:hAnsi="Arial" w:cs="Arial"/>
          <w:sz w:val="22"/>
          <w:szCs w:val="22"/>
        </w:rPr>
        <w:t>la</w:t>
      </w:r>
      <w:r w:rsidR="00F9610F" w:rsidRPr="00C56240">
        <w:rPr>
          <w:rFonts w:ascii="Arial" w:hAnsi="Arial" w:cs="Arial"/>
          <w:sz w:val="22"/>
          <w:szCs w:val="22"/>
        </w:rPr>
        <w:t xml:space="preserve"> </w:t>
      </w:r>
      <w:r w:rsidR="00DD240F" w:rsidRPr="00C56240">
        <w:rPr>
          <w:rFonts w:ascii="Arial" w:hAnsi="Arial" w:cs="Arial"/>
          <w:sz w:val="22"/>
          <w:szCs w:val="22"/>
        </w:rPr>
        <w:t>información</w:t>
      </w:r>
      <w:r w:rsidR="00F9610F" w:rsidRPr="00C56240">
        <w:rPr>
          <w:rFonts w:ascii="Arial" w:hAnsi="Arial" w:cs="Arial"/>
          <w:sz w:val="22"/>
          <w:szCs w:val="22"/>
        </w:rPr>
        <w:t xml:space="preserve"> </w:t>
      </w:r>
      <w:r w:rsidR="00DD240F" w:rsidRPr="00C56240">
        <w:rPr>
          <w:rFonts w:ascii="Arial" w:hAnsi="Arial" w:cs="Arial"/>
          <w:sz w:val="22"/>
          <w:szCs w:val="22"/>
        </w:rPr>
        <w:t>de</w:t>
      </w:r>
      <w:r w:rsidR="00F9610F" w:rsidRPr="00C56240">
        <w:rPr>
          <w:rFonts w:ascii="Arial" w:hAnsi="Arial" w:cs="Arial"/>
          <w:sz w:val="22"/>
          <w:szCs w:val="22"/>
        </w:rPr>
        <w:t xml:space="preserve"> </w:t>
      </w:r>
      <w:r w:rsidR="00DD240F" w:rsidRPr="00C56240">
        <w:rPr>
          <w:rFonts w:ascii="Arial" w:hAnsi="Arial" w:cs="Arial"/>
          <w:sz w:val="22"/>
          <w:szCs w:val="22"/>
        </w:rPr>
        <w:t>tesorería</w:t>
      </w:r>
      <w:r w:rsidR="00F9610F" w:rsidRPr="00C56240">
        <w:rPr>
          <w:rFonts w:ascii="Arial" w:hAnsi="Arial" w:cs="Arial"/>
          <w:sz w:val="22"/>
          <w:szCs w:val="22"/>
        </w:rPr>
        <w:t xml:space="preserve"> </w:t>
      </w:r>
      <w:r w:rsidR="00DD240F" w:rsidRPr="00C56240">
        <w:rPr>
          <w:rFonts w:ascii="Arial" w:hAnsi="Arial" w:cs="Arial"/>
          <w:sz w:val="22"/>
          <w:szCs w:val="22"/>
        </w:rPr>
        <w:t>contra</w:t>
      </w:r>
      <w:r w:rsidR="00F9610F" w:rsidRPr="00C56240">
        <w:rPr>
          <w:rFonts w:ascii="Arial" w:hAnsi="Arial" w:cs="Arial"/>
          <w:sz w:val="22"/>
          <w:szCs w:val="22"/>
        </w:rPr>
        <w:t xml:space="preserve"> </w:t>
      </w:r>
      <w:r w:rsidR="00DD240F" w:rsidRPr="00C56240">
        <w:rPr>
          <w:rFonts w:ascii="Arial" w:hAnsi="Arial" w:cs="Arial"/>
          <w:sz w:val="22"/>
          <w:szCs w:val="22"/>
        </w:rPr>
        <w:t>la</w:t>
      </w:r>
      <w:r w:rsidR="00F9610F" w:rsidRPr="00C56240">
        <w:rPr>
          <w:rFonts w:ascii="Arial" w:hAnsi="Arial" w:cs="Arial"/>
          <w:sz w:val="22"/>
          <w:szCs w:val="22"/>
        </w:rPr>
        <w:t xml:space="preserve"> </w:t>
      </w:r>
      <w:r w:rsidR="00DD240F" w:rsidRPr="00C56240">
        <w:rPr>
          <w:rFonts w:ascii="Arial" w:hAnsi="Arial" w:cs="Arial"/>
          <w:sz w:val="22"/>
          <w:szCs w:val="22"/>
        </w:rPr>
        <w:t>presupuestal,</w:t>
      </w:r>
      <w:r w:rsidR="00F9610F" w:rsidRPr="00C56240">
        <w:rPr>
          <w:rFonts w:ascii="Arial" w:hAnsi="Arial" w:cs="Arial"/>
          <w:sz w:val="22"/>
          <w:szCs w:val="22"/>
        </w:rPr>
        <w:t xml:space="preserve"> </w:t>
      </w:r>
      <w:r w:rsidR="00DD240F" w:rsidRPr="00C56240">
        <w:rPr>
          <w:rFonts w:ascii="Arial" w:hAnsi="Arial" w:cs="Arial"/>
          <w:sz w:val="22"/>
          <w:szCs w:val="22"/>
        </w:rPr>
        <w:t>se</w:t>
      </w:r>
      <w:r w:rsidR="00F9610F" w:rsidRPr="00C56240">
        <w:rPr>
          <w:rFonts w:ascii="Arial" w:hAnsi="Arial" w:cs="Arial"/>
          <w:sz w:val="22"/>
          <w:szCs w:val="22"/>
        </w:rPr>
        <w:t xml:space="preserve"> </w:t>
      </w:r>
      <w:r w:rsidR="00DD240F" w:rsidRPr="00C56240">
        <w:rPr>
          <w:rFonts w:ascii="Arial" w:hAnsi="Arial" w:cs="Arial"/>
          <w:sz w:val="22"/>
          <w:szCs w:val="22"/>
        </w:rPr>
        <w:t>encontró</w:t>
      </w:r>
      <w:r w:rsidR="00F9610F" w:rsidRPr="00C56240">
        <w:rPr>
          <w:rFonts w:ascii="Arial" w:hAnsi="Arial" w:cs="Arial"/>
          <w:sz w:val="22"/>
          <w:szCs w:val="22"/>
        </w:rPr>
        <w:t xml:space="preserve"> </w:t>
      </w:r>
      <w:r w:rsidR="00DD240F" w:rsidRPr="00C56240">
        <w:rPr>
          <w:rFonts w:ascii="Arial" w:hAnsi="Arial" w:cs="Arial"/>
          <w:sz w:val="22"/>
          <w:szCs w:val="22"/>
        </w:rPr>
        <w:t>que</w:t>
      </w:r>
      <w:r w:rsidR="00F9610F" w:rsidRPr="00C56240">
        <w:rPr>
          <w:rFonts w:ascii="Arial" w:hAnsi="Arial" w:cs="Arial"/>
          <w:sz w:val="22"/>
          <w:szCs w:val="22"/>
        </w:rPr>
        <w:t xml:space="preserve"> </w:t>
      </w:r>
      <w:r w:rsidR="00DD240F" w:rsidRPr="00C56240">
        <w:rPr>
          <w:rFonts w:ascii="Arial" w:hAnsi="Arial" w:cs="Arial"/>
          <w:sz w:val="22"/>
          <w:szCs w:val="22"/>
        </w:rPr>
        <w:t>ésta</w:t>
      </w:r>
      <w:r w:rsidR="00F9610F" w:rsidRPr="00C56240">
        <w:rPr>
          <w:rFonts w:ascii="Arial" w:hAnsi="Arial" w:cs="Arial"/>
          <w:sz w:val="22"/>
          <w:szCs w:val="22"/>
        </w:rPr>
        <w:t xml:space="preserve"> </w:t>
      </w:r>
      <w:r w:rsidR="00DD240F" w:rsidRPr="00C56240">
        <w:rPr>
          <w:rFonts w:ascii="Arial" w:hAnsi="Arial" w:cs="Arial"/>
          <w:sz w:val="22"/>
          <w:szCs w:val="22"/>
        </w:rPr>
        <w:t>es</w:t>
      </w:r>
      <w:r w:rsidR="00F9610F" w:rsidRPr="00C56240">
        <w:rPr>
          <w:rFonts w:ascii="Arial" w:hAnsi="Arial" w:cs="Arial"/>
          <w:sz w:val="22"/>
          <w:szCs w:val="22"/>
        </w:rPr>
        <w:t xml:space="preserve"> </w:t>
      </w:r>
      <w:r w:rsidR="00DD240F" w:rsidRPr="00C56240">
        <w:rPr>
          <w:rFonts w:ascii="Arial" w:hAnsi="Arial" w:cs="Arial"/>
          <w:sz w:val="22"/>
          <w:szCs w:val="22"/>
        </w:rPr>
        <w:t>inconsistente</w:t>
      </w:r>
      <w:r w:rsidR="00F9610F" w:rsidRPr="00C56240">
        <w:rPr>
          <w:rFonts w:ascii="Arial" w:hAnsi="Arial" w:cs="Arial"/>
          <w:sz w:val="22"/>
          <w:szCs w:val="22"/>
        </w:rPr>
        <w:t xml:space="preserve"> </w:t>
      </w:r>
      <w:r w:rsidR="00DD240F" w:rsidRPr="00C56240">
        <w:rPr>
          <w:rFonts w:ascii="Arial" w:hAnsi="Arial" w:cs="Arial"/>
          <w:sz w:val="22"/>
          <w:szCs w:val="22"/>
        </w:rPr>
        <w:t>entre</w:t>
      </w:r>
      <w:r w:rsidR="00F9610F" w:rsidRPr="00C56240">
        <w:rPr>
          <w:rFonts w:ascii="Arial" w:hAnsi="Arial" w:cs="Arial"/>
          <w:sz w:val="22"/>
          <w:szCs w:val="22"/>
        </w:rPr>
        <w:t xml:space="preserve"> </w:t>
      </w:r>
      <w:r w:rsidR="00DD240F" w:rsidRPr="00C56240">
        <w:rPr>
          <w:rFonts w:ascii="Arial" w:hAnsi="Arial" w:cs="Arial"/>
          <w:sz w:val="22"/>
          <w:szCs w:val="22"/>
        </w:rPr>
        <w:t>sí.</w:t>
      </w:r>
      <w:r w:rsidR="00F9610F" w:rsidRPr="00C56240">
        <w:rPr>
          <w:rFonts w:ascii="Arial" w:hAnsi="Arial" w:cs="Arial"/>
          <w:sz w:val="22"/>
          <w:szCs w:val="22"/>
        </w:rPr>
        <w:t xml:space="preserve"> </w:t>
      </w:r>
      <w:r w:rsidR="00DD240F" w:rsidRPr="00C56240">
        <w:rPr>
          <w:rFonts w:ascii="Arial" w:hAnsi="Arial" w:cs="Arial"/>
          <w:sz w:val="22"/>
          <w:szCs w:val="22"/>
        </w:rPr>
        <w:t>Los</w:t>
      </w:r>
      <w:r w:rsidR="00F9610F" w:rsidRPr="00C56240">
        <w:rPr>
          <w:rFonts w:ascii="Arial" w:hAnsi="Arial" w:cs="Arial"/>
          <w:sz w:val="22"/>
          <w:szCs w:val="22"/>
        </w:rPr>
        <w:t xml:space="preserve"> </w:t>
      </w:r>
      <w:r w:rsidR="00DD240F" w:rsidRPr="00C56240">
        <w:rPr>
          <w:rFonts w:ascii="Arial" w:hAnsi="Arial" w:cs="Arial"/>
          <w:sz w:val="22"/>
          <w:szCs w:val="22"/>
        </w:rPr>
        <w:t>valores</w:t>
      </w:r>
      <w:r w:rsidR="00F9610F" w:rsidRPr="00C56240">
        <w:rPr>
          <w:rFonts w:ascii="Arial" w:hAnsi="Arial" w:cs="Arial"/>
          <w:sz w:val="22"/>
          <w:szCs w:val="22"/>
        </w:rPr>
        <w:t xml:space="preserve"> </w:t>
      </w:r>
      <w:r w:rsidR="00DD240F" w:rsidRPr="00C56240">
        <w:rPr>
          <w:rFonts w:ascii="Arial" w:hAnsi="Arial" w:cs="Arial"/>
          <w:sz w:val="22"/>
          <w:szCs w:val="22"/>
        </w:rPr>
        <w:t>de</w:t>
      </w:r>
      <w:r w:rsidR="00F9610F" w:rsidRPr="00C56240">
        <w:rPr>
          <w:rFonts w:ascii="Arial" w:hAnsi="Arial" w:cs="Arial"/>
          <w:sz w:val="22"/>
          <w:szCs w:val="22"/>
        </w:rPr>
        <w:t xml:space="preserve"> </w:t>
      </w:r>
      <w:r w:rsidR="00DD240F" w:rsidRPr="00C56240">
        <w:rPr>
          <w:rFonts w:ascii="Arial" w:hAnsi="Arial" w:cs="Arial"/>
          <w:sz w:val="22"/>
          <w:szCs w:val="22"/>
        </w:rPr>
        <w:t>superávit</w:t>
      </w:r>
      <w:r w:rsidR="00F9610F" w:rsidRPr="00C56240">
        <w:rPr>
          <w:rFonts w:ascii="Arial" w:hAnsi="Arial" w:cs="Arial"/>
          <w:sz w:val="22"/>
          <w:szCs w:val="22"/>
        </w:rPr>
        <w:t xml:space="preserve"> </w:t>
      </w:r>
      <w:r w:rsidR="00DD240F" w:rsidRPr="00C56240">
        <w:rPr>
          <w:rFonts w:ascii="Arial" w:hAnsi="Arial" w:cs="Arial"/>
          <w:sz w:val="22"/>
          <w:szCs w:val="22"/>
        </w:rPr>
        <w:t>y</w:t>
      </w:r>
      <w:r w:rsidR="00F9610F" w:rsidRPr="00C56240">
        <w:rPr>
          <w:rFonts w:ascii="Arial" w:hAnsi="Arial" w:cs="Arial"/>
          <w:sz w:val="22"/>
          <w:szCs w:val="22"/>
        </w:rPr>
        <w:t xml:space="preserve"> </w:t>
      </w:r>
      <w:r w:rsidR="00DD240F" w:rsidRPr="00C56240">
        <w:rPr>
          <w:rFonts w:ascii="Arial" w:hAnsi="Arial" w:cs="Arial"/>
          <w:sz w:val="22"/>
          <w:szCs w:val="22"/>
        </w:rPr>
        <w:t>saldo</w:t>
      </w:r>
      <w:r w:rsidR="00F9610F" w:rsidRPr="00C56240">
        <w:rPr>
          <w:rFonts w:ascii="Arial" w:hAnsi="Arial" w:cs="Arial"/>
          <w:sz w:val="22"/>
          <w:szCs w:val="22"/>
        </w:rPr>
        <w:t xml:space="preserve"> </w:t>
      </w:r>
      <w:r w:rsidR="00DD240F" w:rsidRPr="00C56240">
        <w:rPr>
          <w:rFonts w:ascii="Arial" w:hAnsi="Arial" w:cs="Arial"/>
          <w:sz w:val="22"/>
          <w:szCs w:val="22"/>
        </w:rPr>
        <w:t>en</w:t>
      </w:r>
      <w:r w:rsidR="00F9610F" w:rsidRPr="00C56240">
        <w:rPr>
          <w:rFonts w:ascii="Arial" w:hAnsi="Arial" w:cs="Arial"/>
          <w:sz w:val="22"/>
          <w:szCs w:val="22"/>
        </w:rPr>
        <w:t xml:space="preserve"> </w:t>
      </w:r>
      <w:r w:rsidR="00DD240F" w:rsidRPr="00C56240">
        <w:rPr>
          <w:rFonts w:ascii="Arial" w:hAnsi="Arial" w:cs="Arial"/>
          <w:sz w:val="22"/>
          <w:szCs w:val="22"/>
        </w:rPr>
        <w:t>caja</w:t>
      </w:r>
      <w:r w:rsidR="00F9610F" w:rsidRPr="00C56240">
        <w:rPr>
          <w:rFonts w:ascii="Arial" w:hAnsi="Arial" w:cs="Arial"/>
          <w:sz w:val="22"/>
          <w:szCs w:val="22"/>
        </w:rPr>
        <w:t xml:space="preserve"> </w:t>
      </w:r>
      <w:r w:rsidR="00DD240F" w:rsidRPr="00C56240">
        <w:rPr>
          <w:rFonts w:ascii="Arial" w:hAnsi="Arial" w:cs="Arial"/>
          <w:sz w:val="22"/>
          <w:szCs w:val="22"/>
        </w:rPr>
        <w:t>que</w:t>
      </w:r>
      <w:r w:rsidR="00F9610F" w:rsidRPr="00C56240">
        <w:rPr>
          <w:rFonts w:ascii="Arial" w:hAnsi="Arial" w:cs="Arial"/>
          <w:sz w:val="22"/>
          <w:szCs w:val="22"/>
        </w:rPr>
        <w:t xml:space="preserve"> </w:t>
      </w:r>
      <w:r w:rsidR="00DD240F" w:rsidRPr="00C56240">
        <w:rPr>
          <w:rFonts w:ascii="Arial" w:hAnsi="Arial" w:cs="Arial"/>
          <w:sz w:val="22"/>
          <w:szCs w:val="22"/>
        </w:rPr>
        <w:t>debió</w:t>
      </w:r>
      <w:r w:rsidR="00F9610F" w:rsidRPr="00C56240">
        <w:rPr>
          <w:rFonts w:ascii="Arial" w:hAnsi="Arial" w:cs="Arial"/>
          <w:sz w:val="22"/>
          <w:szCs w:val="22"/>
        </w:rPr>
        <w:t xml:space="preserve"> </w:t>
      </w:r>
      <w:r w:rsidR="00DD240F" w:rsidRPr="00C56240">
        <w:rPr>
          <w:rFonts w:ascii="Arial" w:hAnsi="Arial" w:cs="Arial"/>
          <w:sz w:val="22"/>
          <w:szCs w:val="22"/>
        </w:rPr>
        <w:t>constituir</w:t>
      </w:r>
      <w:r w:rsidR="00F9610F" w:rsidRPr="00C56240">
        <w:rPr>
          <w:rFonts w:ascii="Arial" w:hAnsi="Arial" w:cs="Arial"/>
          <w:sz w:val="22"/>
          <w:szCs w:val="22"/>
        </w:rPr>
        <w:t xml:space="preserve"> </w:t>
      </w:r>
      <w:r w:rsidR="00DD240F" w:rsidRPr="00C56240">
        <w:rPr>
          <w:rFonts w:ascii="Arial" w:hAnsi="Arial" w:cs="Arial"/>
          <w:sz w:val="22"/>
          <w:szCs w:val="22"/>
        </w:rPr>
        <w:t>la</w:t>
      </w:r>
      <w:r w:rsidR="00F9610F" w:rsidRPr="00C56240">
        <w:rPr>
          <w:rFonts w:ascii="Arial" w:hAnsi="Arial" w:cs="Arial"/>
          <w:sz w:val="22"/>
          <w:szCs w:val="22"/>
        </w:rPr>
        <w:t xml:space="preserve"> </w:t>
      </w:r>
      <w:r w:rsidR="00DD240F" w:rsidRPr="00C56240">
        <w:rPr>
          <w:rFonts w:ascii="Arial" w:hAnsi="Arial" w:cs="Arial"/>
          <w:sz w:val="22"/>
          <w:szCs w:val="22"/>
        </w:rPr>
        <w:t>entidad</w:t>
      </w:r>
      <w:r w:rsidR="00F9610F" w:rsidRPr="00C56240">
        <w:rPr>
          <w:rFonts w:ascii="Arial" w:hAnsi="Arial" w:cs="Arial"/>
          <w:sz w:val="22"/>
          <w:szCs w:val="22"/>
        </w:rPr>
        <w:t xml:space="preserve"> </w:t>
      </w:r>
      <w:r w:rsidR="004E36D7" w:rsidRPr="00C56240">
        <w:rPr>
          <w:rFonts w:ascii="Arial" w:hAnsi="Arial" w:cs="Arial"/>
          <w:sz w:val="22"/>
          <w:szCs w:val="22"/>
        </w:rPr>
        <w:t>al</w:t>
      </w:r>
      <w:r w:rsidR="00F9610F" w:rsidRPr="00C56240">
        <w:rPr>
          <w:rFonts w:ascii="Arial" w:hAnsi="Arial" w:cs="Arial"/>
          <w:sz w:val="22"/>
          <w:szCs w:val="22"/>
        </w:rPr>
        <w:t xml:space="preserve"> </w:t>
      </w:r>
      <w:r w:rsidR="004E36D7" w:rsidRPr="00C56240">
        <w:rPr>
          <w:rFonts w:ascii="Arial" w:hAnsi="Arial" w:cs="Arial"/>
          <w:sz w:val="22"/>
          <w:szCs w:val="22"/>
        </w:rPr>
        <w:t>cierre</w:t>
      </w:r>
      <w:r w:rsidR="00F9610F" w:rsidRPr="00C56240">
        <w:rPr>
          <w:rFonts w:ascii="Arial" w:hAnsi="Arial" w:cs="Arial"/>
          <w:sz w:val="22"/>
          <w:szCs w:val="22"/>
        </w:rPr>
        <w:t xml:space="preserve"> </w:t>
      </w:r>
      <w:r w:rsidR="004E36D7" w:rsidRPr="00C56240">
        <w:rPr>
          <w:rFonts w:ascii="Arial" w:hAnsi="Arial" w:cs="Arial"/>
          <w:sz w:val="22"/>
          <w:szCs w:val="22"/>
        </w:rPr>
        <w:t>de</w:t>
      </w:r>
      <w:r w:rsidR="00F9610F" w:rsidRPr="00C56240">
        <w:rPr>
          <w:rFonts w:ascii="Arial" w:hAnsi="Arial" w:cs="Arial"/>
          <w:sz w:val="22"/>
          <w:szCs w:val="22"/>
        </w:rPr>
        <w:t xml:space="preserve"> </w:t>
      </w:r>
      <w:r w:rsidR="00DD240F" w:rsidRPr="00C56240">
        <w:rPr>
          <w:rFonts w:ascii="Arial" w:hAnsi="Arial" w:cs="Arial"/>
          <w:sz w:val="22"/>
          <w:szCs w:val="22"/>
        </w:rPr>
        <w:t>20</w:t>
      </w:r>
      <w:r w:rsidR="000A1BF6">
        <w:rPr>
          <w:rFonts w:ascii="Arial" w:hAnsi="Arial" w:cs="Arial"/>
          <w:sz w:val="22"/>
          <w:szCs w:val="22"/>
        </w:rPr>
        <w:t>20</w:t>
      </w:r>
      <w:r w:rsidR="00F9610F" w:rsidRPr="00C56240">
        <w:rPr>
          <w:rFonts w:ascii="Arial" w:hAnsi="Arial" w:cs="Arial"/>
          <w:sz w:val="22"/>
          <w:szCs w:val="22"/>
        </w:rPr>
        <w:t xml:space="preserve"> </w:t>
      </w:r>
      <w:r w:rsidR="00DD240F" w:rsidRPr="00C56240">
        <w:rPr>
          <w:rFonts w:ascii="Arial" w:hAnsi="Arial" w:cs="Arial"/>
          <w:sz w:val="22"/>
          <w:szCs w:val="22"/>
        </w:rPr>
        <w:t>según</w:t>
      </w:r>
      <w:r w:rsidR="00F9610F" w:rsidRPr="00C56240">
        <w:rPr>
          <w:rFonts w:ascii="Arial" w:hAnsi="Arial" w:cs="Arial"/>
          <w:sz w:val="22"/>
          <w:szCs w:val="22"/>
        </w:rPr>
        <w:t xml:space="preserve"> </w:t>
      </w:r>
      <w:r w:rsidR="00DD240F" w:rsidRPr="00C56240">
        <w:rPr>
          <w:rFonts w:ascii="Arial" w:hAnsi="Arial" w:cs="Arial"/>
          <w:sz w:val="22"/>
          <w:szCs w:val="22"/>
        </w:rPr>
        <w:t>el</w:t>
      </w:r>
      <w:r w:rsidR="00F9610F" w:rsidRPr="00C56240">
        <w:rPr>
          <w:rFonts w:ascii="Arial" w:hAnsi="Arial" w:cs="Arial"/>
          <w:sz w:val="22"/>
          <w:szCs w:val="22"/>
        </w:rPr>
        <w:t xml:space="preserve"> </w:t>
      </w:r>
      <w:r w:rsidR="00DD240F" w:rsidRPr="00C56240">
        <w:rPr>
          <w:rFonts w:ascii="Arial" w:hAnsi="Arial" w:cs="Arial"/>
          <w:sz w:val="22"/>
          <w:szCs w:val="22"/>
        </w:rPr>
        <w:t>ejercicio</w:t>
      </w:r>
      <w:r w:rsidR="00F9610F" w:rsidRPr="00C56240">
        <w:rPr>
          <w:rFonts w:ascii="Arial" w:hAnsi="Arial" w:cs="Arial"/>
          <w:sz w:val="22"/>
          <w:szCs w:val="22"/>
        </w:rPr>
        <w:t xml:space="preserve"> </w:t>
      </w:r>
      <w:r w:rsidR="00DD240F" w:rsidRPr="00C56240">
        <w:rPr>
          <w:rFonts w:ascii="Arial" w:hAnsi="Arial" w:cs="Arial"/>
          <w:sz w:val="22"/>
          <w:szCs w:val="22"/>
        </w:rPr>
        <w:t>presupuestal</w:t>
      </w:r>
      <w:r w:rsidR="00F9610F" w:rsidRPr="00C56240">
        <w:rPr>
          <w:rFonts w:ascii="Arial" w:hAnsi="Arial" w:cs="Arial"/>
          <w:sz w:val="22"/>
          <w:szCs w:val="22"/>
        </w:rPr>
        <w:t xml:space="preserve"> </w:t>
      </w:r>
      <w:r w:rsidR="00DD240F" w:rsidRPr="00C56240">
        <w:rPr>
          <w:rFonts w:ascii="Arial" w:hAnsi="Arial" w:cs="Arial"/>
          <w:sz w:val="22"/>
          <w:szCs w:val="22"/>
        </w:rPr>
        <w:t>no</w:t>
      </w:r>
      <w:r w:rsidR="00F9610F" w:rsidRPr="00C56240">
        <w:rPr>
          <w:rFonts w:ascii="Arial" w:hAnsi="Arial" w:cs="Arial"/>
          <w:sz w:val="22"/>
          <w:szCs w:val="22"/>
        </w:rPr>
        <w:t xml:space="preserve"> </w:t>
      </w:r>
      <w:r w:rsidR="00DD240F" w:rsidRPr="00C56240">
        <w:rPr>
          <w:rFonts w:ascii="Arial" w:hAnsi="Arial" w:cs="Arial"/>
          <w:sz w:val="22"/>
          <w:szCs w:val="22"/>
        </w:rPr>
        <w:t>coinciden</w:t>
      </w:r>
      <w:r w:rsidR="00F9610F" w:rsidRPr="00C56240">
        <w:rPr>
          <w:rFonts w:ascii="Arial" w:hAnsi="Arial" w:cs="Arial"/>
          <w:sz w:val="22"/>
          <w:szCs w:val="22"/>
        </w:rPr>
        <w:t xml:space="preserve"> </w:t>
      </w:r>
      <w:r w:rsidR="00DD240F" w:rsidRPr="00C56240">
        <w:rPr>
          <w:rFonts w:ascii="Arial" w:hAnsi="Arial" w:cs="Arial"/>
          <w:sz w:val="22"/>
          <w:szCs w:val="22"/>
        </w:rPr>
        <w:t>con</w:t>
      </w:r>
      <w:r w:rsidR="00F9610F" w:rsidRPr="00C56240">
        <w:rPr>
          <w:rFonts w:ascii="Arial" w:hAnsi="Arial" w:cs="Arial"/>
          <w:sz w:val="22"/>
          <w:szCs w:val="22"/>
        </w:rPr>
        <w:t xml:space="preserve"> </w:t>
      </w:r>
      <w:r w:rsidR="00DD240F" w:rsidRPr="00C56240">
        <w:rPr>
          <w:rFonts w:ascii="Arial" w:hAnsi="Arial" w:cs="Arial"/>
          <w:sz w:val="22"/>
          <w:szCs w:val="22"/>
        </w:rPr>
        <w:t>los</w:t>
      </w:r>
      <w:r w:rsidR="00F9610F" w:rsidRPr="00C56240">
        <w:rPr>
          <w:rFonts w:ascii="Arial" w:hAnsi="Arial" w:cs="Arial"/>
          <w:sz w:val="22"/>
          <w:szCs w:val="22"/>
        </w:rPr>
        <w:t xml:space="preserve"> </w:t>
      </w:r>
      <w:r w:rsidR="00DD240F" w:rsidRPr="00C56240">
        <w:rPr>
          <w:rFonts w:ascii="Arial" w:hAnsi="Arial" w:cs="Arial"/>
          <w:sz w:val="22"/>
          <w:szCs w:val="22"/>
        </w:rPr>
        <w:t>resultados</w:t>
      </w:r>
      <w:r w:rsidR="00F9610F" w:rsidRPr="00C56240">
        <w:rPr>
          <w:rFonts w:ascii="Arial" w:hAnsi="Arial" w:cs="Arial"/>
          <w:sz w:val="22"/>
          <w:szCs w:val="22"/>
        </w:rPr>
        <w:t xml:space="preserve"> </w:t>
      </w:r>
      <w:r w:rsidR="00DD240F" w:rsidRPr="00C56240">
        <w:rPr>
          <w:rFonts w:ascii="Arial" w:hAnsi="Arial" w:cs="Arial"/>
          <w:sz w:val="22"/>
          <w:szCs w:val="22"/>
        </w:rPr>
        <w:t>de</w:t>
      </w:r>
      <w:r w:rsidR="00F9610F" w:rsidRPr="00C56240">
        <w:rPr>
          <w:rFonts w:ascii="Arial" w:hAnsi="Arial" w:cs="Arial"/>
          <w:sz w:val="22"/>
          <w:szCs w:val="22"/>
        </w:rPr>
        <w:t xml:space="preserve"> </w:t>
      </w:r>
      <w:r w:rsidR="00DD240F" w:rsidRPr="00C56240">
        <w:rPr>
          <w:rFonts w:ascii="Arial" w:hAnsi="Arial" w:cs="Arial"/>
          <w:sz w:val="22"/>
          <w:szCs w:val="22"/>
        </w:rPr>
        <w:t>tesorería,</w:t>
      </w:r>
      <w:r w:rsidR="00F9610F" w:rsidRPr="00C56240">
        <w:rPr>
          <w:rFonts w:ascii="Arial" w:hAnsi="Arial" w:cs="Arial"/>
          <w:sz w:val="22"/>
          <w:szCs w:val="22"/>
        </w:rPr>
        <w:t xml:space="preserve"> </w:t>
      </w:r>
      <w:r w:rsidR="00DD240F" w:rsidRPr="00C56240">
        <w:rPr>
          <w:rFonts w:ascii="Arial" w:hAnsi="Arial" w:cs="Arial"/>
          <w:sz w:val="22"/>
          <w:szCs w:val="22"/>
        </w:rPr>
        <w:t>como</w:t>
      </w:r>
      <w:r w:rsidR="00F9610F" w:rsidRPr="00C56240">
        <w:rPr>
          <w:rFonts w:ascii="Arial" w:hAnsi="Arial" w:cs="Arial"/>
          <w:sz w:val="22"/>
          <w:szCs w:val="22"/>
        </w:rPr>
        <w:t xml:space="preserve"> </w:t>
      </w:r>
      <w:r w:rsidR="00DD240F" w:rsidRPr="00C56240">
        <w:rPr>
          <w:rFonts w:ascii="Arial" w:hAnsi="Arial" w:cs="Arial"/>
          <w:sz w:val="22"/>
          <w:szCs w:val="22"/>
        </w:rPr>
        <w:t>se</w:t>
      </w:r>
      <w:r w:rsidR="00F9610F" w:rsidRPr="00C56240">
        <w:rPr>
          <w:rFonts w:ascii="Arial" w:hAnsi="Arial" w:cs="Arial"/>
          <w:sz w:val="22"/>
          <w:szCs w:val="22"/>
        </w:rPr>
        <w:t xml:space="preserve"> </w:t>
      </w:r>
      <w:r w:rsidR="00DD240F" w:rsidRPr="00C56240">
        <w:rPr>
          <w:rFonts w:ascii="Arial" w:hAnsi="Arial" w:cs="Arial"/>
          <w:sz w:val="22"/>
          <w:szCs w:val="22"/>
        </w:rPr>
        <w:t>muestra</w:t>
      </w:r>
      <w:r w:rsidR="00F9610F" w:rsidRPr="00C56240">
        <w:rPr>
          <w:rFonts w:ascii="Arial" w:hAnsi="Arial" w:cs="Arial"/>
          <w:sz w:val="22"/>
          <w:szCs w:val="22"/>
        </w:rPr>
        <w:t xml:space="preserve"> </w:t>
      </w:r>
      <w:r w:rsidR="00DD240F" w:rsidRPr="00C56240">
        <w:rPr>
          <w:rFonts w:ascii="Arial" w:hAnsi="Arial" w:cs="Arial"/>
          <w:sz w:val="22"/>
          <w:szCs w:val="22"/>
        </w:rPr>
        <w:t>en</w:t>
      </w:r>
      <w:r w:rsidR="00F9610F" w:rsidRPr="00C56240">
        <w:rPr>
          <w:rFonts w:ascii="Arial" w:hAnsi="Arial" w:cs="Arial"/>
          <w:sz w:val="22"/>
          <w:szCs w:val="22"/>
        </w:rPr>
        <w:t xml:space="preserve"> </w:t>
      </w:r>
      <w:r w:rsidR="00DD240F" w:rsidRPr="00C56240">
        <w:rPr>
          <w:rFonts w:ascii="Arial" w:hAnsi="Arial" w:cs="Arial"/>
          <w:sz w:val="22"/>
          <w:szCs w:val="22"/>
        </w:rPr>
        <w:t>el</w:t>
      </w:r>
      <w:r w:rsidR="00F9610F" w:rsidRPr="00C56240">
        <w:rPr>
          <w:rFonts w:ascii="Arial" w:hAnsi="Arial" w:cs="Arial"/>
          <w:sz w:val="22"/>
          <w:szCs w:val="22"/>
        </w:rPr>
        <w:t xml:space="preserve"> </w:t>
      </w:r>
      <w:r w:rsidR="00DD240F" w:rsidRPr="00C56240">
        <w:rPr>
          <w:rFonts w:ascii="Arial" w:hAnsi="Arial" w:cs="Arial"/>
          <w:sz w:val="22"/>
          <w:szCs w:val="22"/>
        </w:rPr>
        <w:t>siguiente</w:t>
      </w:r>
      <w:r w:rsidR="00F9610F" w:rsidRPr="00C56240">
        <w:rPr>
          <w:rFonts w:ascii="Arial" w:hAnsi="Arial" w:cs="Arial"/>
          <w:sz w:val="22"/>
          <w:szCs w:val="22"/>
        </w:rPr>
        <w:t xml:space="preserve"> </w:t>
      </w:r>
      <w:r w:rsidR="00DD240F" w:rsidRPr="00C56240">
        <w:rPr>
          <w:rFonts w:ascii="Arial" w:hAnsi="Arial" w:cs="Arial"/>
          <w:sz w:val="22"/>
          <w:szCs w:val="22"/>
        </w:rPr>
        <w:t>cuadro</w:t>
      </w:r>
      <w:r w:rsidR="00F9610F" w:rsidRPr="00C56240">
        <w:rPr>
          <w:rFonts w:ascii="Arial" w:hAnsi="Arial" w:cs="Arial"/>
          <w:sz w:val="22"/>
          <w:szCs w:val="22"/>
        </w:rPr>
        <w:t xml:space="preserve"> </w:t>
      </w:r>
      <w:r w:rsidR="00DD240F" w:rsidRPr="00C56240">
        <w:rPr>
          <w:rFonts w:ascii="Arial" w:hAnsi="Arial" w:cs="Arial"/>
          <w:sz w:val="22"/>
          <w:szCs w:val="22"/>
        </w:rPr>
        <w:t>(cifras</w:t>
      </w:r>
      <w:r w:rsidR="00F9610F" w:rsidRPr="00C56240">
        <w:rPr>
          <w:rFonts w:ascii="Arial" w:hAnsi="Arial" w:cs="Arial"/>
          <w:sz w:val="22"/>
          <w:szCs w:val="22"/>
        </w:rPr>
        <w:t xml:space="preserve"> </w:t>
      </w:r>
      <w:r w:rsidR="00DD240F" w:rsidRPr="00C56240">
        <w:rPr>
          <w:rFonts w:ascii="Arial" w:hAnsi="Arial" w:cs="Arial"/>
          <w:sz w:val="22"/>
          <w:szCs w:val="22"/>
        </w:rPr>
        <w:t>en</w:t>
      </w:r>
      <w:r w:rsidR="00F9610F" w:rsidRPr="00C56240">
        <w:rPr>
          <w:rFonts w:ascii="Arial" w:hAnsi="Arial" w:cs="Arial"/>
          <w:sz w:val="22"/>
          <w:szCs w:val="22"/>
        </w:rPr>
        <w:t xml:space="preserve"> </w:t>
      </w:r>
      <w:r w:rsidR="00DD240F" w:rsidRPr="00C56240">
        <w:rPr>
          <w:rFonts w:ascii="Arial" w:hAnsi="Arial" w:cs="Arial"/>
          <w:sz w:val="22"/>
          <w:szCs w:val="22"/>
        </w:rPr>
        <w:t>millones</w:t>
      </w:r>
      <w:r w:rsidR="00F9610F" w:rsidRPr="00C56240">
        <w:rPr>
          <w:rFonts w:ascii="Arial" w:hAnsi="Arial" w:cs="Arial"/>
          <w:sz w:val="22"/>
          <w:szCs w:val="22"/>
        </w:rPr>
        <w:t xml:space="preserve"> </w:t>
      </w:r>
      <w:r w:rsidR="00DD240F" w:rsidRPr="00C56240">
        <w:rPr>
          <w:rFonts w:ascii="Arial" w:hAnsi="Arial" w:cs="Arial"/>
          <w:sz w:val="22"/>
          <w:szCs w:val="22"/>
        </w:rPr>
        <w:t>de</w:t>
      </w:r>
      <w:r w:rsidR="00F9610F" w:rsidRPr="00C56240">
        <w:rPr>
          <w:rFonts w:ascii="Arial" w:hAnsi="Arial" w:cs="Arial"/>
          <w:sz w:val="22"/>
          <w:szCs w:val="22"/>
        </w:rPr>
        <w:t xml:space="preserve"> </w:t>
      </w:r>
      <w:r w:rsidR="00DD240F" w:rsidRPr="00C56240">
        <w:rPr>
          <w:rFonts w:ascii="Arial" w:hAnsi="Arial" w:cs="Arial"/>
          <w:sz w:val="22"/>
          <w:szCs w:val="22"/>
        </w:rPr>
        <w:t>pesos):</w:t>
      </w:r>
      <w:r w:rsidR="00F9610F" w:rsidRPr="00C56240">
        <w:rPr>
          <w:rFonts w:ascii="Arial" w:hAnsi="Arial" w:cs="Arial"/>
          <w:sz w:val="22"/>
          <w:szCs w:val="22"/>
        </w:rPr>
        <w:t xml:space="preserve"> </w:t>
      </w:r>
    </w:p>
    <w:p w:rsidR="000A1BF6" w:rsidRDefault="000A1BF6" w:rsidP="0090037D">
      <w:pPr>
        <w:jc w:val="both"/>
        <w:textAlignment w:val="baseline"/>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3260"/>
        <w:gridCol w:w="825"/>
        <w:gridCol w:w="771"/>
        <w:gridCol w:w="1188"/>
        <w:gridCol w:w="825"/>
        <w:gridCol w:w="771"/>
        <w:gridCol w:w="1188"/>
      </w:tblGrid>
      <w:tr w:rsidR="000A1BF6" w:rsidRPr="000A1BF6" w:rsidTr="00F85ED2">
        <w:trPr>
          <w:trHeight w:val="20"/>
          <w:tblHeader/>
        </w:trPr>
        <w:tc>
          <w:tcPr>
            <w:tcW w:w="5000" w:type="pct"/>
            <w:gridSpan w:val="7"/>
            <w:tcBorders>
              <w:top w:val="single" w:sz="4" w:space="0" w:color="auto"/>
              <w:left w:val="single" w:sz="4" w:space="0" w:color="auto"/>
              <w:bottom w:val="single" w:sz="4" w:space="0" w:color="auto"/>
              <w:right w:val="single" w:sz="4" w:space="0" w:color="auto"/>
            </w:tcBorders>
            <w:shd w:val="clear" w:color="000000" w:fill="244062"/>
            <w:vAlign w:val="center"/>
            <w:hideMark/>
          </w:tcPr>
          <w:p w:rsidR="000A1BF6" w:rsidRPr="000A1BF6" w:rsidRDefault="000A1BF6" w:rsidP="0090037D">
            <w:pPr>
              <w:jc w:val="center"/>
              <w:rPr>
                <w:rFonts w:ascii="Arial" w:hAnsi="Arial" w:cs="Arial"/>
                <w:b/>
                <w:bCs/>
                <w:color w:val="FFFFFF"/>
                <w:sz w:val="16"/>
                <w:szCs w:val="16"/>
              </w:rPr>
            </w:pPr>
            <w:r w:rsidRPr="000A1BF6">
              <w:rPr>
                <w:rFonts w:ascii="Arial" w:hAnsi="Arial" w:cs="Arial"/>
                <w:b/>
                <w:bCs/>
                <w:color w:val="FFFFFF"/>
                <w:sz w:val="16"/>
                <w:szCs w:val="16"/>
              </w:rPr>
              <w:t>TABLA 4. CIERRE DE TESORERÍA VIGENCIAS 2018, 2019 y 2020</w:t>
            </w:r>
          </w:p>
        </w:tc>
      </w:tr>
      <w:tr w:rsidR="000A1BF6" w:rsidRPr="000A1BF6" w:rsidTr="00F85ED2">
        <w:trPr>
          <w:trHeight w:val="20"/>
          <w:tblHeader/>
        </w:trPr>
        <w:tc>
          <w:tcPr>
            <w:tcW w:w="1610" w:type="pct"/>
            <w:vMerge w:val="restart"/>
            <w:tcBorders>
              <w:top w:val="nil"/>
              <w:left w:val="single" w:sz="4" w:space="0" w:color="auto"/>
              <w:bottom w:val="single" w:sz="4" w:space="0" w:color="auto"/>
              <w:right w:val="single" w:sz="4" w:space="0" w:color="auto"/>
            </w:tcBorders>
            <w:shd w:val="clear" w:color="000000" w:fill="244061"/>
            <w:noWrap/>
            <w:vAlign w:val="center"/>
            <w:hideMark/>
          </w:tcPr>
          <w:p w:rsidR="000A1BF6" w:rsidRPr="000A1BF6" w:rsidRDefault="000A1BF6" w:rsidP="0090037D">
            <w:pPr>
              <w:jc w:val="center"/>
              <w:rPr>
                <w:rFonts w:ascii="Arial" w:hAnsi="Arial" w:cs="Arial"/>
                <w:b/>
                <w:bCs/>
                <w:color w:val="FFFFFF"/>
                <w:sz w:val="16"/>
                <w:szCs w:val="16"/>
              </w:rPr>
            </w:pPr>
            <w:r w:rsidRPr="000A1BF6">
              <w:rPr>
                <w:rFonts w:ascii="Arial" w:hAnsi="Arial" w:cs="Arial"/>
                <w:b/>
                <w:bCs/>
                <w:color w:val="FFFFFF"/>
                <w:sz w:val="16"/>
                <w:szCs w:val="16"/>
              </w:rPr>
              <w:t>CONCEPTO</w:t>
            </w:r>
          </w:p>
        </w:tc>
        <w:tc>
          <w:tcPr>
            <w:tcW w:w="1695" w:type="pct"/>
            <w:gridSpan w:val="3"/>
            <w:tcBorders>
              <w:top w:val="single" w:sz="4" w:space="0" w:color="auto"/>
              <w:left w:val="nil"/>
              <w:bottom w:val="single" w:sz="4" w:space="0" w:color="auto"/>
              <w:right w:val="single" w:sz="4" w:space="0" w:color="auto"/>
            </w:tcBorders>
            <w:shd w:val="clear" w:color="000000" w:fill="244061"/>
            <w:noWrap/>
            <w:vAlign w:val="center"/>
            <w:hideMark/>
          </w:tcPr>
          <w:p w:rsidR="000A1BF6" w:rsidRPr="000A1BF6" w:rsidRDefault="000A1BF6" w:rsidP="0090037D">
            <w:pPr>
              <w:jc w:val="center"/>
              <w:rPr>
                <w:rFonts w:ascii="Arial" w:hAnsi="Arial" w:cs="Arial"/>
                <w:b/>
                <w:bCs/>
                <w:color w:val="FFFFFF"/>
                <w:sz w:val="16"/>
                <w:szCs w:val="16"/>
              </w:rPr>
            </w:pPr>
            <w:r w:rsidRPr="000A1BF6">
              <w:rPr>
                <w:rFonts w:ascii="Arial" w:hAnsi="Arial" w:cs="Arial"/>
                <w:b/>
                <w:bCs/>
                <w:color w:val="FFFFFF"/>
                <w:sz w:val="16"/>
                <w:szCs w:val="16"/>
              </w:rPr>
              <w:t>2019</w:t>
            </w:r>
          </w:p>
        </w:tc>
        <w:tc>
          <w:tcPr>
            <w:tcW w:w="1695" w:type="pct"/>
            <w:gridSpan w:val="3"/>
            <w:tcBorders>
              <w:top w:val="single" w:sz="4" w:space="0" w:color="auto"/>
              <w:left w:val="nil"/>
              <w:bottom w:val="single" w:sz="4" w:space="0" w:color="auto"/>
              <w:right w:val="single" w:sz="4" w:space="0" w:color="auto"/>
            </w:tcBorders>
            <w:shd w:val="clear" w:color="000000" w:fill="244061"/>
            <w:noWrap/>
            <w:vAlign w:val="center"/>
            <w:hideMark/>
          </w:tcPr>
          <w:p w:rsidR="000A1BF6" w:rsidRPr="000A1BF6" w:rsidRDefault="000A1BF6" w:rsidP="0090037D">
            <w:pPr>
              <w:jc w:val="center"/>
              <w:rPr>
                <w:rFonts w:ascii="Arial" w:hAnsi="Arial" w:cs="Arial"/>
                <w:b/>
                <w:bCs/>
                <w:color w:val="FFFFFF"/>
                <w:sz w:val="16"/>
                <w:szCs w:val="16"/>
              </w:rPr>
            </w:pPr>
            <w:r w:rsidRPr="000A1BF6">
              <w:rPr>
                <w:rFonts w:ascii="Arial" w:hAnsi="Arial" w:cs="Arial"/>
                <w:b/>
                <w:bCs/>
                <w:color w:val="FFFFFF"/>
                <w:sz w:val="16"/>
                <w:szCs w:val="16"/>
              </w:rPr>
              <w:t>2020</w:t>
            </w:r>
          </w:p>
        </w:tc>
      </w:tr>
      <w:tr w:rsidR="000A1BF6" w:rsidRPr="000A1BF6" w:rsidTr="00F85ED2">
        <w:trPr>
          <w:trHeight w:val="20"/>
          <w:tblHeader/>
        </w:trPr>
        <w:tc>
          <w:tcPr>
            <w:tcW w:w="1610" w:type="pct"/>
            <w:vMerge/>
            <w:tcBorders>
              <w:top w:val="nil"/>
              <w:left w:val="single" w:sz="4" w:space="0" w:color="auto"/>
              <w:bottom w:val="single" w:sz="4" w:space="0" w:color="auto"/>
              <w:right w:val="single" w:sz="4" w:space="0" w:color="auto"/>
            </w:tcBorders>
            <w:vAlign w:val="center"/>
            <w:hideMark/>
          </w:tcPr>
          <w:p w:rsidR="000A1BF6" w:rsidRPr="000A1BF6" w:rsidRDefault="000A1BF6" w:rsidP="0090037D">
            <w:pPr>
              <w:rPr>
                <w:rFonts w:ascii="Arial" w:hAnsi="Arial" w:cs="Arial"/>
                <w:b/>
                <w:bCs/>
                <w:color w:val="FFFFFF"/>
                <w:sz w:val="16"/>
                <w:szCs w:val="16"/>
              </w:rPr>
            </w:pPr>
          </w:p>
        </w:tc>
        <w:tc>
          <w:tcPr>
            <w:tcW w:w="452" w:type="pct"/>
            <w:tcBorders>
              <w:top w:val="nil"/>
              <w:left w:val="nil"/>
              <w:bottom w:val="single" w:sz="4" w:space="0" w:color="auto"/>
              <w:right w:val="single" w:sz="4" w:space="0" w:color="auto"/>
            </w:tcBorders>
            <w:shd w:val="clear" w:color="000000" w:fill="244061"/>
            <w:noWrap/>
            <w:vAlign w:val="center"/>
            <w:hideMark/>
          </w:tcPr>
          <w:p w:rsidR="000A1BF6" w:rsidRPr="000A1BF6" w:rsidRDefault="000A1BF6" w:rsidP="0090037D">
            <w:pPr>
              <w:jc w:val="center"/>
              <w:rPr>
                <w:rFonts w:ascii="Arial" w:hAnsi="Arial" w:cs="Arial"/>
                <w:b/>
                <w:bCs/>
                <w:color w:val="FFFFFF"/>
                <w:sz w:val="14"/>
                <w:szCs w:val="16"/>
              </w:rPr>
            </w:pPr>
            <w:r w:rsidRPr="000A1BF6">
              <w:rPr>
                <w:rFonts w:ascii="Arial" w:hAnsi="Arial" w:cs="Arial"/>
                <w:b/>
                <w:bCs/>
                <w:color w:val="FFFFFF"/>
                <w:sz w:val="14"/>
                <w:szCs w:val="16"/>
              </w:rPr>
              <w:t> INGRESO</w:t>
            </w:r>
          </w:p>
        </w:tc>
        <w:tc>
          <w:tcPr>
            <w:tcW w:w="452" w:type="pct"/>
            <w:tcBorders>
              <w:top w:val="nil"/>
              <w:left w:val="nil"/>
              <w:bottom w:val="single" w:sz="4" w:space="0" w:color="auto"/>
              <w:right w:val="single" w:sz="4" w:space="0" w:color="auto"/>
            </w:tcBorders>
            <w:shd w:val="clear" w:color="000000" w:fill="244061"/>
            <w:noWrap/>
            <w:vAlign w:val="center"/>
            <w:hideMark/>
          </w:tcPr>
          <w:p w:rsidR="000A1BF6" w:rsidRPr="000A1BF6" w:rsidRDefault="000A1BF6" w:rsidP="0090037D">
            <w:pPr>
              <w:jc w:val="center"/>
              <w:rPr>
                <w:rFonts w:ascii="Arial" w:hAnsi="Arial" w:cs="Arial"/>
                <w:b/>
                <w:bCs/>
                <w:color w:val="FFFFFF"/>
                <w:sz w:val="14"/>
                <w:szCs w:val="16"/>
              </w:rPr>
            </w:pPr>
            <w:r w:rsidRPr="000A1BF6">
              <w:rPr>
                <w:rFonts w:ascii="Arial" w:hAnsi="Arial" w:cs="Arial"/>
                <w:b/>
                <w:bCs/>
                <w:color w:val="FFFFFF"/>
                <w:sz w:val="14"/>
                <w:szCs w:val="16"/>
              </w:rPr>
              <w:t> GASTOS</w:t>
            </w:r>
          </w:p>
        </w:tc>
        <w:tc>
          <w:tcPr>
            <w:tcW w:w="791" w:type="pct"/>
            <w:tcBorders>
              <w:top w:val="nil"/>
              <w:left w:val="nil"/>
              <w:bottom w:val="single" w:sz="4" w:space="0" w:color="auto"/>
              <w:right w:val="single" w:sz="4" w:space="0" w:color="auto"/>
            </w:tcBorders>
            <w:shd w:val="clear" w:color="000000" w:fill="244061"/>
            <w:vAlign w:val="center"/>
            <w:hideMark/>
          </w:tcPr>
          <w:p w:rsidR="000A1BF6" w:rsidRPr="000A1BF6" w:rsidRDefault="000A1BF6" w:rsidP="0090037D">
            <w:pPr>
              <w:jc w:val="center"/>
              <w:rPr>
                <w:rFonts w:ascii="Arial" w:hAnsi="Arial" w:cs="Arial"/>
                <w:b/>
                <w:bCs/>
                <w:color w:val="FFFFFF"/>
                <w:sz w:val="14"/>
                <w:szCs w:val="16"/>
              </w:rPr>
            </w:pPr>
            <w:r w:rsidRPr="000A1BF6">
              <w:rPr>
                <w:rFonts w:ascii="Arial" w:hAnsi="Arial" w:cs="Arial"/>
                <w:b/>
                <w:bCs/>
                <w:color w:val="FFFFFF"/>
                <w:sz w:val="14"/>
                <w:szCs w:val="16"/>
              </w:rPr>
              <w:t>SUPERÁVIT / DÉFICIT</w:t>
            </w:r>
            <w:r w:rsidRPr="000A1BF6">
              <w:rPr>
                <w:rFonts w:ascii="Arial" w:hAnsi="Arial" w:cs="Arial"/>
                <w:color w:val="FFFFFF"/>
                <w:sz w:val="14"/>
                <w:szCs w:val="16"/>
              </w:rPr>
              <w:t> </w:t>
            </w:r>
          </w:p>
        </w:tc>
        <w:tc>
          <w:tcPr>
            <w:tcW w:w="452" w:type="pct"/>
            <w:tcBorders>
              <w:top w:val="nil"/>
              <w:left w:val="nil"/>
              <w:bottom w:val="single" w:sz="4" w:space="0" w:color="auto"/>
              <w:right w:val="single" w:sz="4" w:space="0" w:color="auto"/>
            </w:tcBorders>
            <w:shd w:val="clear" w:color="000000" w:fill="244061"/>
            <w:noWrap/>
            <w:vAlign w:val="center"/>
            <w:hideMark/>
          </w:tcPr>
          <w:p w:rsidR="000A1BF6" w:rsidRPr="000A1BF6" w:rsidRDefault="000A1BF6" w:rsidP="0090037D">
            <w:pPr>
              <w:jc w:val="center"/>
              <w:rPr>
                <w:rFonts w:ascii="Arial" w:hAnsi="Arial" w:cs="Arial"/>
                <w:b/>
                <w:bCs/>
                <w:color w:val="FFFFFF"/>
                <w:sz w:val="14"/>
                <w:szCs w:val="16"/>
              </w:rPr>
            </w:pPr>
            <w:r w:rsidRPr="000A1BF6">
              <w:rPr>
                <w:rFonts w:ascii="Arial" w:hAnsi="Arial" w:cs="Arial"/>
                <w:b/>
                <w:bCs/>
                <w:color w:val="FFFFFF"/>
                <w:sz w:val="14"/>
                <w:szCs w:val="16"/>
              </w:rPr>
              <w:t> INGRESO</w:t>
            </w:r>
          </w:p>
        </w:tc>
        <w:tc>
          <w:tcPr>
            <w:tcW w:w="452" w:type="pct"/>
            <w:tcBorders>
              <w:top w:val="nil"/>
              <w:left w:val="nil"/>
              <w:bottom w:val="single" w:sz="4" w:space="0" w:color="auto"/>
              <w:right w:val="single" w:sz="4" w:space="0" w:color="auto"/>
            </w:tcBorders>
            <w:shd w:val="clear" w:color="000000" w:fill="244061"/>
            <w:noWrap/>
            <w:vAlign w:val="center"/>
            <w:hideMark/>
          </w:tcPr>
          <w:p w:rsidR="000A1BF6" w:rsidRPr="000A1BF6" w:rsidRDefault="000A1BF6" w:rsidP="0090037D">
            <w:pPr>
              <w:jc w:val="center"/>
              <w:rPr>
                <w:rFonts w:ascii="Arial" w:hAnsi="Arial" w:cs="Arial"/>
                <w:b/>
                <w:bCs/>
                <w:color w:val="FFFFFF"/>
                <w:sz w:val="14"/>
                <w:szCs w:val="16"/>
              </w:rPr>
            </w:pPr>
            <w:r w:rsidRPr="000A1BF6">
              <w:rPr>
                <w:rFonts w:ascii="Arial" w:hAnsi="Arial" w:cs="Arial"/>
                <w:b/>
                <w:bCs/>
                <w:color w:val="FFFFFF"/>
                <w:sz w:val="14"/>
                <w:szCs w:val="16"/>
              </w:rPr>
              <w:t> GASTOS</w:t>
            </w:r>
          </w:p>
        </w:tc>
        <w:tc>
          <w:tcPr>
            <w:tcW w:w="791" w:type="pct"/>
            <w:tcBorders>
              <w:top w:val="nil"/>
              <w:left w:val="nil"/>
              <w:bottom w:val="single" w:sz="4" w:space="0" w:color="auto"/>
              <w:right w:val="single" w:sz="4" w:space="0" w:color="auto"/>
            </w:tcBorders>
            <w:shd w:val="clear" w:color="000000" w:fill="244061"/>
            <w:vAlign w:val="center"/>
            <w:hideMark/>
          </w:tcPr>
          <w:p w:rsidR="000A1BF6" w:rsidRPr="000A1BF6" w:rsidRDefault="000A1BF6" w:rsidP="0090037D">
            <w:pPr>
              <w:jc w:val="center"/>
              <w:rPr>
                <w:rFonts w:ascii="Arial" w:hAnsi="Arial" w:cs="Arial"/>
                <w:b/>
                <w:bCs/>
                <w:color w:val="FFFFFF"/>
                <w:sz w:val="14"/>
                <w:szCs w:val="16"/>
              </w:rPr>
            </w:pPr>
            <w:r w:rsidRPr="000A1BF6">
              <w:rPr>
                <w:rFonts w:ascii="Arial" w:hAnsi="Arial" w:cs="Arial"/>
                <w:b/>
                <w:bCs/>
                <w:color w:val="FFFFFF"/>
                <w:sz w:val="14"/>
                <w:szCs w:val="16"/>
              </w:rPr>
              <w:t>SUPERÁVIT / DÉFICIT</w:t>
            </w:r>
            <w:r w:rsidRPr="000A1BF6">
              <w:rPr>
                <w:rFonts w:ascii="Arial" w:hAnsi="Arial" w:cs="Arial"/>
                <w:color w:val="FFFFFF"/>
                <w:sz w:val="14"/>
                <w:szCs w:val="16"/>
              </w:rPr>
              <w:t>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Prestación de servicio CSF</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211.093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211.164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- 71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231.823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231.520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303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Prestación de servicio SSF</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32.921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32.921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0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30.631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30.631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Recursos del balance</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14.458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13.766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692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1.563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1.052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511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lastRenderedPageBreak/>
              <w:t>Cancelación de reservas</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Reintegros Prestación del Servicio</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Rendimientos financieros prestación</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399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399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679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679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000000" w:fill="95B3D7"/>
            <w:noWrap/>
            <w:vAlign w:val="center"/>
            <w:hideMark/>
          </w:tcPr>
          <w:p w:rsidR="000A1BF6" w:rsidRPr="000A1BF6" w:rsidRDefault="000A1BF6" w:rsidP="0090037D">
            <w:pPr>
              <w:rPr>
                <w:rFonts w:ascii="Arial" w:hAnsi="Arial" w:cs="Arial"/>
                <w:b/>
                <w:bCs/>
                <w:color w:val="000000"/>
                <w:sz w:val="14"/>
                <w:szCs w:val="16"/>
              </w:rPr>
            </w:pPr>
            <w:r w:rsidRPr="000A1BF6">
              <w:rPr>
                <w:rFonts w:ascii="Arial" w:hAnsi="Arial" w:cs="Arial"/>
                <w:b/>
                <w:bCs/>
                <w:color w:val="000000"/>
                <w:sz w:val="14"/>
                <w:szCs w:val="16"/>
              </w:rPr>
              <w:t>TOTAL PRESTACION DEL SERVICIO</w:t>
            </w:r>
          </w:p>
        </w:tc>
        <w:tc>
          <w:tcPr>
            <w:tcW w:w="452"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 258.872 </w:t>
            </w:r>
          </w:p>
        </w:tc>
        <w:tc>
          <w:tcPr>
            <w:tcW w:w="452"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257.851 </w:t>
            </w:r>
          </w:p>
        </w:tc>
        <w:tc>
          <w:tcPr>
            <w:tcW w:w="791"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1.021 </w:t>
            </w:r>
          </w:p>
        </w:tc>
        <w:tc>
          <w:tcPr>
            <w:tcW w:w="452"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264.695 </w:t>
            </w:r>
          </w:p>
        </w:tc>
        <w:tc>
          <w:tcPr>
            <w:tcW w:w="452"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263.202 </w:t>
            </w:r>
          </w:p>
        </w:tc>
        <w:tc>
          <w:tcPr>
            <w:tcW w:w="791"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 1.493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000000" w:fill="95B3D7"/>
            <w:noWrap/>
            <w:vAlign w:val="center"/>
            <w:hideMark/>
          </w:tcPr>
          <w:p w:rsidR="000A1BF6" w:rsidRPr="000A1BF6" w:rsidRDefault="000A1BF6" w:rsidP="0090037D">
            <w:pPr>
              <w:rPr>
                <w:rFonts w:ascii="Arial" w:hAnsi="Arial" w:cs="Arial"/>
                <w:b/>
                <w:bCs/>
                <w:color w:val="000000"/>
                <w:sz w:val="14"/>
                <w:szCs w:val="16"/>
              </w:rPr>
            </w:pPr>
            <w:r w:rsidRPr="000A1BF6">
              <w:rPr>
                <w:rFonts w:ascii="Arial" w:hAnsi="Arial" w:cs="Arial"/>
                <w:b/>
                <w:bCs/>
                <w:color w:val="000000"/>
                <w:sz w:val="14"/>
                <w:szCs w:val="16"/>
              </w:rPr>
              <w:t>TESORERÍA PRESTACIÓN DEL SERVICIO CSF</w:t>
            </w:r>
          </w:p>
        </w:tc>
        <w:tc>
          <w:tcPr>
            <w:tcW w:w="1695" w:type="pct"/>
            <w:gridSpan w:val="3"/>
            <w:tcBorders>
              <w:top w:val="single" w:sz="4" w:space="0" w:color="auto"/>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color w:val="000000"/>
                <w:sz w:val="16"/>
                <w:szCs w:val="16"/>
              </w:rPr>
            </w:pPr>
            <w:r w:rsidRPr="000A1BF6">
              <w:rPr>
                <w:rFonts w:ascii="Arial" w:hAnsi="Arial" w:cs="Arial"/>
                <w:b/>
                <w:bCs/>
                <w:color w:val="000000"/>
                <w:sz w:val="16"/>
                <w:szCs w:val="16"/>
              </w:rPr>
              <w:t xml:space="preserve"> 1.971 </w:t>
            </w:r>
          </w:p>
        </w:tc>
        <w:tc>
          <w:tcPr>
            <w:tcW w:w="1695" w:type="pct"/>
            <w:gridSpan w:val="3"/>
            <w:tcBorders>
              <w:top w:val="single" w:sz="4" w:space="0" w:color="auto"/>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color w:val="000000"/>
                <w:sz w:val="16"/>
                <w:szCs w:val="16"/>
              </w:rPr>
            </w:pPr>
            <w:r w:rsidRPr="000A1BF6">
              <w:rPr>
                <w:rFonts w:ascii="Arial" w:hAnsi="Arial" w:cs="Arial"/>
                <w:b/>
                <w:bCs/>
                <w:color w:val="000000"/>
                <w:sz w:val="16"/>
                <w:szCs w:val="16"/>
              </w:rPr>
              <w:t xml:space="preserve"> 3.516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000000" w:fill="95B3D7"/>
            <w:noWrap/>
            <w:vAlign w:val="center"/>
            <w:hideMark/>
          </w:tcPr>
          <w:p w:rsidR="000A1BF6" w:rsidRPr="000A1BF6" w:rsidRDefault="000A1BF6" w:rsidP="0090037D">
            <w:pPr>
              <w:rPr>
                <w:rFonts w:ascii="Arial" w:hAnsi="Arial" w:cs="Arial"/>
                <w:b/>
                <w:bCs/>
                <w:color w:val="000000"/>
                <w:sz w:val="14"/>
                <w:szCs w:val="16"/>
              </w:rPr>
            </w:pPr>
            <w:r w:rsidRPr="000A1BF6">
              <w:rPr>
                <w:rFonts w:ascii="Arial" w:hAnsi="Arial" w:cs="Arial"/>
                <w:b/>
                <w:bCs/>
                <w:color w:val="000000"/>
                <w:sz w:val="14"/>
                <w:szCs w:val="16"/>
              </w:rPr>
              <w:t>DIFERENCIA CON TESORERÍA</w:t>
            </w:r>
          </w:p>
        </w:tc>
        <w:tc>
          <w:tcPr>
            <w:tcW w:w="1695" w:type="pct"/>
            <w:gridSpan w:val="3"/>
            <w:tcBorders>
              <w:top w:val="single" w:sz="4" w:space="0" w:color="auto"/>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color w:val="000000"/>
                <w:sz w:val="16"/>
                <w:szCs w:val="16"/>
              </w:rPr>
            </w:pPr>
            <w:r w:rsidRPr="000A1BF6">
              <w:rPr>
                <w:rFonts w:ascii="Arial" w:hAnsi="Arial" w:cs="Arial"/>
                <w:b/>
                <w:bCs/>
                <w:color w:val="000000"/>
                <w:sz w:val="16"/>
                <w:szCs w:val="16"/>
              </w:rPr>
              <w:t xml:space="preserve"> 950 </w:t>
            </w:r>
          </w:p>
        </w:tc>
        <w:tc>
          <w:tcPr>
            <w:tcW w:w="1695" w:type="pct"/>
            <w:gridSpan w:val="3"/>
            <w:tcBorders>
              <w:top w:val="single" w:sz="4" w:space="0" w:color="auto"/>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color w:val="000000"/>
                <w:sz w:val="16"/>
                <w:szCs w:val="16"/>
              </w:rPr>
            </w:pPr>
            <w:r w:rsidRPr="000A1BF6">
              <w:rPr>
                <w:rFonts w:ascii="Arial" w:hAnsi="Arial" w:cs="Arial"/>
                <w:b/>
                <w:bCs/>
                <w:color w:val="000000"/>
                <w:sz w:val="16"/>
                <w:szCs w:val="16"/>
              </w:rPr>
              <w:t xml:space="preserve"> 2.023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Calidad Matrícula</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1.489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1.489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Rendimientos financieros calidad</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Recursos del balance</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Cancelación de reservas</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Reintegros Calidad Matrícula</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auto" w:fill="auto"/>
            <w:noWrap/>
            <w:vAlign w:val="center"/>
            <w:hideMark/>
          </w:tcPr>
          <w:p w:rsidR="000A1BF6" w:rsidRPr="000A1BF6" w:rsidRDefault="000A1BF6" w:rsidP="0090037D">
            <w:pPr>
              <w:rPr>
                <w:rFonts w:ascii="Arial" w:hAnsi="Arial" w:cs="Arial"/>
                <w:color w:val="000000"/>
                <w:sz w:val="14"/>
                <w:szCs w:val="16"/>
              </w:rPr>
            </w:pPr>
            <w:r w:rsidRPr="000A1BF6">
              <w:rPr>
                <w:rFonts w:ascii="Arial" w:hAnsi="Arial" w:cs="Arial"/>
                <w:color w:val="000000"/>
                <w:sz w:val="14"/>
                <w:szCs w:val="16"/>
              </w:rPr>
              <w:t>Calidad Gratuidad SSF</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c>
          <w:tcPr>
            <w:tcW w:w="452"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w:t>
            </w:r>
          </w:p>
        </w:tc>
        <w:tc>
          <w:tcPr>
            <w:tcW w:w="791" w:type="pct"/>
            <w:tcBorders>
              <w:top w:val="nil"/>
              <w:left w:val="nil"/>
              <w:bottom w:val="single" w:sz="4" w:space="0" w:color="auto"/>
              <w:right w:val="single" w:sz="4" w:space="0" w:color="auto"/>
            </w:tcBorders>
            <w:shd w:val="clear" w:color="auto" w:fill="auto"/>
            <w:noWrap/>
            <w:vAlign w:val="center"/>
            <w:hideMark/>
          </w:tcPr>
          <w:p w:rsidR="000A1BF6" w:rsidRPr="000A1BF6" w:rsidRDefault="000A1BF6" w:rsidP="0090037D">
            <w:pPr>
              <w:jc w:val="right"/>
              <w:rPr>
                <w:rFonts w:ascii="Arial" w:hAnsi="Arial" w:cs="Arial"/>
                <w:sz w:val="16"/>
                <w:szCs w:val="16"/>
              </w:rPr>
            </w:pPr>
            <w:r w:rsidRPr="000A1BF6">
              <w:rPr>
                <w:rFonts w:ascii="Arial" w:hAnsi="Arial" w:cs="Arial"/>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000000" w:fill="95B3D7"/>
            <w:noWrap/>
            <w:vAlign w:val="center"/>
            <w:hideMark/>
          </w:tcPr>
          <w:p w:rsidR="000A1BF6" w:rsidRPr="000A1BF6" w:rsidRDefault="000A1BF6" w:rsidP="0090037D">
            <w:pPr>
              <w:rPr>
                <w:rFonts w:ascii="Arial" w:hAnsi="Arial" w:cs="Arial"/>
                <w:b/>
                <w:bCs/>
                <w:color w:val="000000"/>
                <w:sz w:val="14"/>
                <w:szCs w:val="16"/>
              </w:rPr>
            </w:pPr>
            <w:r w:rsidRPr="000A1BF6">
              <w:rPr>
                <w:rFonts w:ascii="Arial" w:hAnsi="Arial" w:cs="Arial"/>
                <w:b/>
                <w:bCs/>
                <w:color w:val="000000"/>
                <w:sz w:val="14"/>
                <w:szCs w:val="16"/>
              </w:rPr>
              <w:t>TOTAL CALIDAD</w:t>
            </w:r>
          </w:p>
        </w:tc>
        <w:tc>
          <w:tcPr>
            <w:tcW w:w="452"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 - </w:t>
            </w:r>
          </w:p>
        </w:tc>
        <w:tc>
          <w:tcPr>
            <w:tcW w:w="452"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 - </w:t>
            </w:r>
          </w:p>
        </w:tc>
        <w:tc>
          <w:tcPr>
            <w:tcW w:w="791"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 - </w:t>
            </w:r>
          </w:p>
        </w:tc>
        <w:tc>
          <w:tcPr>
            <w:tcW w:w="452"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 1.489 </w:t>
            </w:r>
          </w:p>
        </w:tc>
        <w:tc>
          <w:tcPr>
            <w:tcW w:w="452"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 1.489 </w:t>
            </w:r>
          </w:p>
        </w:tc>
        <w:tc>
          <w:tcPr>
            <w:tcW w:w="791" w:type="pct"/>
            <w:tcBorders>
              <w:top w:val="nil"/>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sz w:val="16"/>
                <w:szCs w:val="16"/>
              </w:rPr>
            </w:pPr>
            <w:r w:rsidRPr="000A1BF6">
              <w:rPr>
                <w:rFonts w:ascii="Arial" w:hAnsi="Arial" w:cs="Arial"/>
                <w:b/>
                <w:bCs/>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000000" w:fill="95B3D7"/>
            <w:noWrap/>
            <w:vAlign w:val="center"/>
            <w:hideMark/>
          </w:tcPr>
          <w:p w:rsidR="000A1BF6" w:rsidRPr="000A1BF6" w:rsidRDefault="000A1BF6" w:rsidP="0090037D">
            <w:pPr>
              <w:rPr>
                <w:rFonts w:ascii="Arial" w:hAnsi="Arial" w:cs="Arial"/>
                <w:b/>
                <w:bCs/>
                <w:color w:val="000000"/>
                <w:sz w:val="14"/>
                <w:szCs w:val="16"/>
              </w:rPr>
            </w:pPr>
            <w:r w:rsidRPr="000A1BF6">
              <w:rPr>
                <w:rFonts w:ascii="Arial" w:hAnsi="Arial" w:cs="Arial"/>
                <w:b/>
                <w:bCs/>
                <w:color w:val="000000"/>
                <w:sz w:val="14"/>
                <w:szCs w:val="16"/>
              </w:rPr>
              <w:t>TESORERÍA CALIDAD MATRÍCULA</w:t>
            </w:r>
          </w:p>
        </w:tc>
        <w:tc>
          <w:tcPr>
            <w:tcW w:w="1695" w:type="pct"/>
            <w:gridSpan w:val="3"/>
            <w:tcBorders>
              <w:top w:val="single" w:sz="4" w:space="0" w:color="auto"/>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color w:val="000000"/>
                <w:sz w:val="16"/>
                <w:szCs w:val="16"/>
              </w:rPr>
            </w:pPr>
            <w:r w:rsidRPr="000A1BF6">
              <w:rPr>
                <w:rFonts w:ascii="Arial" w:hAnsi="Arial" w:cs="Arial"/>
                <w:b/>
                <w:bCs/>
                <w:color w:val="000000"/>
                <w:sz w:val="16"/>
                <w:szCs w:val="16"/>
              </w:rPr>
              <w:t xml:space="preserve"> - </w:t>
            </w:r>
          </w:p>
        </w:tc>
        <w:tc>
          <w:tcPr>
            <w:tcW w:w="1695" w:type="pct"/>
            <w:gridSpan w:val="3"/>
            <w:tcBorders>
              <w:top w:val="single" w:sz="4" w:space="0" w:color="auto"/>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color w:val="000000"/>
                <w:sz w:val="16"/>
                <w:szCs w:val="16"/>
              </w:rPr>
            </w:pPr>
            <w:r w:rsidRPr="000A1BF6">
              <w:rPr>
                <w:rFonts w:ascii="Arial" w:hAnsi="Arial" w:cs="Arial"/>
                <w:b/>
                <w:bCs/>
                <w:color w:val="000000"/>
                <w:sz w:val="16"/>
                <w:szCs w:val="16"/>
              </w:rPr>
              <w:t xml:space="preserve"> - </w:t>
            </w:r>
          </w:p>
        </w:tc>
      </w:tr>
      <w:tr w:rsidR="000A1BF6" w:rsidRPr="000A1BF6" w:rsidTr="000A1BF6">
        <w:trPr>
          <w:trHeight w:val="20"/>
        </w:trPr>
        <w:tc>
          <w:tcPr>
            <w:tcW w:w="1610" w:type="pct"/>
            <w:tcBorders>
              <w:top w:val="nil"/>
              <w:left w:val="single" w:sz="4" w:space="0" w:color="auto"/>
              <w:bottom w:val="single" w:sz="4" w:space="0" w:color="auto"/>
              <w:right w:val="single" w:sz="4" w:space="0" w:color="auto"/>
            </w:tcBorders>
            <w:shd w:val="clear" w:color="000000" w:fill="95B3D7"/>
            <w:noWrap/>
            <w:vAlign w:val="center"/>
            <w:hideMark/>
          </w:tcPr>
          <w:p w:rsidR="000A1BF6" w:rsidRPr="000A1BF6" w:rsidRDefault="000A1BF6" w:rsidP="0090037D">
            <w:pPr>
              <w:rPr>
                <w:rFonts w:ascii="Arial" w:hAnsi="Arial" w:cs="Arial"/>
                <w:b/>
                <w:bCs/>
                <w:color w:val="000000"/>
                <w:sz w:val="14"/>
                <w:szCs w:val="16"/>
              </w:rPr>
            </w:pPr>
            <w:r w:rsidRPr="000A1BF6">
              <w:rPr>
                <w:rFonts w:ascii="Arial" w:hAnsi="Arial" w:cs="Arial"/>
                <w:b/>
                <w:bCs/>
                <w:color w:val="000000"/>
                <w:sz w:val="14"/>
                <w:szCs w:val="16"/>
              </w:rPr>
              <w:t>DIFERENCIA CON TESORERÍA</w:t>
            </w:r>
          </w:p>
        </w:tc>
        <w:tc>
          <w:tcPr>
            <w:tcW w:w="1695" w:type="pct"/>
            <w:gridSpan w:val="3"/>
            <w:tcBorders>
              <w:top w:val="single" w:sz="4" w:space="0" w:color="auto"/>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color w:val="000000"/>
                <w:sz w:val="16"/>
                <w:szCs w:val="16"/>
              </w:rPr>
            </w:pPr>
            <w:r w:rsidRPr="000A1BF6">
              <w:rPr>
                <w:rFonts w:ascii="Arial" w:hAnsi="Arial" w:cs="Arial"/>
                <w:b/>
                <w:bCs/>
                <w:color w:val="000000"/>
                <w:sz w:val="16"/>
                <w:szCs w:val="16"/>
              </w:rPr>
              <w:t xml:space="preserve"> - </w:t>
            </w:r>
          </w:p>
        </w:tc>
        <w:tc>
          <w:tcPr>
            <w:tcW w:w="1695" w:type="pct"/>
            <w:gridSpan w:val="3"/>
            <w:tcBorders>
              <w:top w:val="single" w:sz="4" w:space="0" w:color="auto"/>
              <w:left w:val="nil"/>
              <w:bottom w:val="single" w:sz="4" w:space="0" w:color="auto"/>
              <w:right w:val="single" w:sz="4" w:space="0" w:color="auto"/>
            </w:tcBorders>
            <w:shd w:val="clear" w:color="000000" w:fill="95B3D7"/>
            <w:noWrap/>
            <w:vAlign w:val="center"/>
            <w:hideMark/>
          </w:tcPr>
          <w:p w:rsidR="000A1BF6" w:rsidRPr="000A1BF6" w:rsidRDefault="000A1BF6" w:rsidP="0090037D">
            <w:pPr>
              <w:jc w:val="right"/>
              <w:rPr>
                <w:rFonts w:ascii="Arial" w:hAnsi="Arial" w:cs="Arial"/>
                <w:b/>
                <w:bCs/>
                <w:color w:val="000000"/>
                <w:sz w:val="16"/>
                <w:szCs w:val="16"/>
              </w:rPr>
            </w:pPr>
            <w:r w:rsidRPr="000A1BF6">
              <w:rPr>
                <w:rFonts w:ascii="Arial" w:hAnsi="Arial" w:cs="Arial"/>
                <w:b/>
                <w:bCs/>
                <w:color w:val="000000"/>
                <w:sz w:val="16"/>
                <w:szCs w:val="16"/>
              </w:rPr>
              <w:t xml:space="preserve"> - </w:t>
            </w:r>
          </w:p>
        </w:tc>
      </w:tr>
    </w:tbl>
    <w:p w:rsidR="002D3954" w:rsidRPr="00C56240" w:rsidRDefault="00F9610F" w:rsidP="0090037D">
      <w:pPr>
        <w:jc w:val="both"/>
        <w:textAlignment w:val="baseline"/>
        <w:rPr>
          <w:rFonts w:ascii="Arial" w:hAnsi="Arial" w:cs="Arial"/>
          <w:sz w:val="16"/>
          <w:szCs w:val="16"/>
        </w:rPr>
      </w:pPr>
      <w:r w:rsidRPr="00C56240">
        <w:rPr>
          <w:rFonts w:ascii="Arial" w:hAnsi="Arial" w:cs="Arial"/>
          <w:sz w:val="22"/>
          <w:szCs w:val="22"/>
        </w:rPr>
        <w:t xml:space="preserve"> </w:t>
      </w:r>
      <w:r w:rsidR="00DD240F" w:rsidRPr="00C56240">
        <w:rPr>
          <w:rFonts w:ascii="Arial" w:hAnsi="Arial" w:cs="Arial"/>
          <w:sz w:val="16"/>
          <w:szCs w:val="16"/>
        </w:rPr>
        <w:t>Fuente:</w:t>
      </w:r>
      <w:r w:rsidRPr="00C56240">
        <w:rPr>
          <w:rFonts w:ascii="Arial" w:hAnsi="Arial" w:cs="Arial"/>
          <w:sz w:val="16"/>
          <w:szCs w:val="16"/>
        </w:rPr>
        <w:t xml:space="preserve"> </w:t>
      </w:r>
      <w:r w:rsidR="00DD240F" w:rsidRPr="00C56240">
        <w:rPr>
          <w:rFonts w:ascii="Arial" w:hAnsi="Arial" w:cs="Arial"/>
          <w:sz w:val="16"/>
          <w:szCs w:val="16"/>
        </w:rPr>
        <w:t>Cálculos</w:t>
      </w:r>
      <w:r w:rsidRPr="00C56240">
        <w:rPr>
          <w:rFonts w:ascii="Arial" w:hAnsi="Arial" w:cs="Arial"/>
          <w:sz w:val="16"/>
          <w:szCs w:val="16"/>
        </w:rPr>
        <w:t xml:space="preserve"> </w:t>
      </w:r>
      <w:r w:rsidR="00DD240F" w:rsidRPr="00C56240">
        <w:rPr>
          <w:rFonts w:ascii="Arial" w:hAnsi="Arial" w:cs="Arial"/>
          <w:sz w:val="16"/>
          <w:szCs w:val="16"/>
        </w:rPr>
        <w:t>DAF</w:t>
      </w:r>
      <w:r w:rsidRPr="00C56240">
        <w:rPr>
          <w:rFonts w:ascii="Arial" w:hAnsi="Arial" w:cs="Arial"/>
          <w:sz w:val="16"/>
          <w:szCs w:val="16"/>
        </w:rPr>
        <w:t xml:space="preserve"> </w:t>
      </w:r>
      <w:r w:rsidR="00DD240F" w:rsidRPr="00C56240">
        <w:rPr>
          <w:rFonts w:ascii="Arial" w:hAnsi="Arial" w:cs="Arial"/>
          <w:sz w:val="16"/>
          <w:szCs w:val="16"/>
        </w:rPr>
        <w:t>con</w:t>
      </w:r>
      <w:r w:rsidRPr="00C56240">
        <w:rPr>
          <w:rFonts w:ascii="Arial" w:hAnsi="Arial" w:cs="Arial"/>
          <w:sz w:val="16"/>
          <w:szCs w:val="16"/>
        </w:rPr>
        <w:t xml:space="preserve"> </w:t>
      </w:r>
      <w:r w:rsidR="00DD240F" w:rsidRPr="00C56240">
        <w:rPr>
          <w:rFonts w:ascii="Arial" w:hAnsi="Arial" w:cs="Arial"/>
          <w:sz w:val="16"/>
          <w:szCs w:val="16"/>
        </w:rPr>
        <w:t>base</w:t>
      </w:r>
      <w:r w:rsidRPr="00C56240">
        <w:rPr>
          <w:rFonts w:ascii="Arial" w:hAnsi="Arial" w:cs="Arial"/>
          <w:sz w:val="16"/>
          <w:szCs w:val="16"/>
        </w:rPr>
        <w:t xml:space="preserve"> </w:t>
      </w:r>
      <w:r w:rsidR="00DD240F" w:rsidRPr="00C56240">
        <w:rPr>
          <w:rFonts w:ascii="Arial" w:hAnsi="Arial" w:cs="Arial"/>
          <w:sz w:val="16"/>
          <w:szCs w:val="16"/>
        </w:rPr>
        <w:t>en</w:t>
      </w:r>
      <w:r w:rsidRPr="00C56240">
        <w:rPr>
          <w:rFonts w:ascii="Arial" w:hAnsi="Arial" w:cs="Arial"/>
          <w:sz w:val="16"/>
          <w:szCs w:val="16"/>
        </w:rPr>
        <w:t xml:space="preserve"> </w:t>
      </w:r>
      <w:r w:rsidR="00DD240F" w:rsidRPr="00C56240">
        <w:rPr>
          <w:rFonts w:ascii="Arial" w:hAnsi="Arial" w:cs="Arial"/>
          <w:sz w:val="16"/>
          <w:szCs w:val="16"/>
        </w:rPr>
        <w:t>la</w:t>
      </w:r>
      <w:r w:rsidRPr="00C56240">
        <w:rPr>
          <w:rFonts w:ascii="Arial" w:hAnsi="Arial" w:cs="Arial"/>
          <w:sz w:val="16"/>
          <w:szCs w:val="16"/>
        </w:rPr>
        <w:t xml:space="preserve"> </w:t>
      </w:r>
      <w:r w:rsidR="00DD240F" w:rsidRPr="00C56240">
        <w:rPr>
          <w:rFonts w:ascii="Arial" w:hAnsi="Arial" w:cs="Arial"/>
          <w:sz w:val="16"/>
          <w:szCs w:val="16"/>
        </w:rPr>
        <w:t>información</w:t>
      </w:r>
      <w:r w:rsidRPr="00C56240">
        <w:rPr>
          <w:rFonts w:ascii="Arial" w:hAnsi="Arial" w:cs="Arial"/>
          <w:sz w:val="16"/>
          <w:szCs w:val="16"/>
        </w:rPr>
        <w:t xml:space="preserve"> </w:t>
      </w:r>
      <w:r w:rsidR="00DD240F" w:rsidRPr="00C56240">
        <w:rPr>
          <w:rFonts w:ascii="Arial" w:hAnsi="Arial" w:cs="Arial"/>
          <w:sz w:val="16"/>
          <w:szCs w:val="16"/>
        </w:rPr>
        <w:t>presupuestal</w:t>
      </w:r>
      <w:r w:rsidRPr="00C56240">
        <w:rPr>
          <w:rFonts w:ascii="Arial" w:hAnsi="Arial" w:cs="Arial"/>
          <w:sz w:val="16"/>
          <w:szCs w:val="16"/>
        </w:rPr>
        <w:t xml:space="preserve"> </w:t>
      </w:r>
      <w:r w:rsidR="002D3954" w:rsidRPr="00C56240">
        <w:rPr>
          <w:rFonts w:ascii="Arial" w:hAnsi="Arial" w:cs="Arial"/>
          <w:sz w:val="16"/>
          <w:szCs w:val="16"/>
        </w:rPr>
        <w:t>y</w:t>
      </w:r>
      <w:r w:rsidRPr="00C56240">
        <w:rPr>
          <w:rFonts w:ascii="Arial" w:hAnsi="Arial" w:cs="Arial"/>
          <w:sz w:val="16"/>
          <w:szCs w:val="16"/>
        </w:rPr>
        <w:t xml:space="preserve"> </w:t>
      </w:r>
      <w:r w:rsidR="002D3954" w:rsidRPr="00C56240">
        <w:rPr>
          <w:rFonts w:ascii="Arial" w:hAnsi="Arial" w:cs="Arial"/>
          <w:sz w:val="16"/>
          <w:szCs w:val="16"/>
        </w:rPr>
        <w:t>cierre</w:t>
      </w:r>
      <w:r w:rsidRPr="00C56240">
        <w:rPr>
          <w:rFonts w:ascii="Arial" w:hAnsi="Arial" w:cs="Arial"/>
          <w:sz w:val="16"/>
          <w:szCs w:val="16"/>
        </w:rPr>
        <w:t xml:space="preserve"> </w:t>
      </w:r>
      <w:r w:rsidR="002D3954" w:rsidRPr="00C56240">
        <w:rPr>
          <w:rFonts w:ascii="Arial" w:hAnsi="Arial" w:cs="Arial"/>
          <w:sz w:val="16"/>
          <w:szCs w:val="16"/>
        </w:rPr>
        <w:t>de</w:t>
      </w:r>
      <w:r w:rsidRPr="00C56240">
        <w:rPr>
          <w:rFonts w:ascii="Arial" w:hAnsi="Arial" w:cs="Arial"/>
          <w:sz w:val="16"/>
          <w:szCs w:val="16"/>
        </w:rPr>
        <w:t xml:space="preserve"> </w:t>
      </w:r>
      <w:r w:rsidR="002D3954" w:rsidRPr="00C56240">
        <w:rPr>
          <w:rFonts w:ascii="Arial" w:hAnsi="Arial" w:cs="Arial"/>
          <w:sz w:val="16"/>
          <w:szCs w:val="16"/>
        </w:rPr>
        <w:t>tesorería</w:t>
      </w:r>
      <w:r w:rsidRPr="00C56240">
        <w:rPr>
          <w:rFonts w:ascii="Arial" w:hAnsi="Arial" w:cs="Arial"/>
          <w:sz w:val="16"/>
          <w:szCs w:val="16"/>
        </w:rPr>
        <w:t xml:space="preserve"> </w:t>
      </w:r>
      <w:r w:rsidR="002D3954" w:rsidRPr="00C56240">
        <w:rPr>
          <w:rFonts w:ascii="Arial" w:hAnsi="Arial" w:cs="Arial"/>
          <w:sz w:val="16"/>
          <w:szCs w:val="16"/>
        </w:rPr>
        <w:t>suministrados</w:t>
      </w:r>
      <w:r w:rsidRPr="00C56240">
        <w:rPr>
          <w:rFonts w:ascii="Arial" w:hAnsi="Arial" w:cs="Arial"/>
          <w:sz w:val="16"/>
          <w:szCs w:val="16"/>
        </w:rPr>
        <w:t xml:space="preserve"> </w:t>
      </w:r>
      <w:r w:rsidR="002D3954" w:rsidRPr="00C56240">
        <w:rPr>
          <w:rFonts w:ascii="Arial" w:hAnsi="Arial" w:cs="Arial"/>
          <w:sz w:val="16"/>
          <w:szCs w:val="16"/>
        </w:rPr>
        <w:t>por</w:t>
      </w:r>
      <w:r w:rsidRPr="00C56240">
        <w:rPr>
          <w:rFonts w:ascii="Arial" w:hAnsi="Arial" w:cs="Arial"/>
          <w:sz w:val="16"/>
          <w:szCs w:val="16"/>
        </w:rPr>
        <w:t xml:space="preserve"> </w:t>
      </w:r>
      <w:r w:rsidR="002D3954" w:rsidRPr="00C56240">
        <w:rPr>
          <w:rFonts w:ascii="Arial" w:hAnsi="Arial" w:cs="Arial"/>
          <w:sz w:val="16"/>
          <w:szCs w:val="16"/>
        </w:rPr>
        <w:t>el</w:t>
      </w:r>
      <w:r w:rsidRPr="00C56240">
        <w:rPr>
          <w:rFonts w:ascii="Arial" w:hAnsi="Arial" w:cs="Arial"/>
          <w:sz w:val="16"/>
          <w:szCs w:val="16"/>
        </w:rPr>
        <w:t xml:space="preserve"> </w:t>
      </w:r>
      <w:r w:rsidR="002D3954" w:rsidRPr="00C56240">
        <w:rPr>
          <w:rFonts w:ascii="Arial" w:hAnsi="Arial" w:cs="Arial"/>
          <w:sz w:val="16"/>
          <w:szCs w:val="16"/>
        </w:rPr>
        <w:t>Departamento</w:t>
      </w:r>
      <w:r w:rsidRPr="00C56240">
        <w:rPr>
          <w:rFonts w:ascii="Arial" w:hAnsi="Arial" w:cs="Arial"/>
          <w:sz w:val="16"/>
          <w:szCs w:val="16"/>
        </w:rPr>
        <w:t xml:space="preserve"> </w:t>
      </w:r>
      <w:r w:rsidR="002D3954" w:rsidRPr="00C56240">
        <w:rPr>
          <w:rFonts w:ascii="Arial" w:hAnsi="Arial" w:cs="Arial"/>
          <w:sz w:val="16"/>
          <w:szCs w:val="16"/>
        </w:rPr>
        <w:t>a</w:t>
      </w:r>
      <w:r w:rsidRPr="00C56240">
        <w:rPr>
          <w:rFonts w:ascii="Arial" w:hAnsi="Arial" w:cs="Arial"/>
          <w:sz w:val="16"/>
          <w:szCs w:val="16"/>
        </w:rPr>
        <w:t xml:space="preserve"> </w:t>
      </w:r>
    </w:p>
    <w:p w:rsidR="00DD240F" w:rsidRPr="00C56240" w:rsidRDefault="00DD240F" w:rsidP="0090037D">
      <w:pPr>
        <w:jc w:val="center"/>
        <w:textAlignment w:val="baseline"/>
        <w:rPr>
          <w:rFonts w:ascii="Arial" w:hAnsi="Arial" w:cs="Arial"/>
          <w:sz w:val="16"/>
          <w:szCs w:val="16"/>
        </w:rPr>
      </w:pPr>
      <w:r w:rsidRPr="00C56240">
        <w:rPr>
          <w:rFonts w:ascii="Arial" w:hAnsi="Arial" w:cs="Arial"/>
          <w:sz w:val="16"/>
          <w:szCs w:val="16"/>
        </w:rPr>
        <w:t>diciembre</w:t>
      </w:r>
      <w:r w:rsidR="00F9610F" w:rsidRPr="00C56240">
        <w:rPr>
          <w:rFonts w:ascii="Arial" w:hAnsi="Arial" w:cs="Arial"/>
          <w:sz w:val="16"/>
          <w:szCs w:val="16"/>
        </w:rPr>
        <w:t xml:space="preserve"> </w:t>
      </w:r>
      <w:r w:rsidRPr="00C56240">
        <w:rPr>
          <w:rFonts w:ascii="Arial" w:hAnsi="Arial" w:cs="Arial"/>
          <w:sz w:val="16"/>
          <w:szCs w:val="16"/>
        </w:rPr>
        <w:t>de</w:t>
      </w:r>
      <w:r w:rsidR="00F9610F" w:rsidRPr="00C56240">
        <w:rPr>
          <w:rFonts w:ascii="Arial" w:hAnsi="Arial" w:cs="Arial"/>
          <w:sz w:val="16"/>
          <w:szCs w:val="16"/>
        </w:rPr>
        <w:t xml:space="preserve"> </w:t>
      </w:r>
      <w:r w:rsidRPr="00C56240">
        <w:rPr>
          <w:rFonts w:ascii="Arial" w:hAnsi="Arial" w:cs="Arial"/>
          <w:sz w:val="16"/>
          <w:szCs w:val="16"/>
        </w:rPr>
        <w:t>2019.</w:t>
      </w:r>
      <w:r w:rsidR="00F9610F" w:rsidRPr="00C56240">
        <w:rPr>
          <w:rFonts w:ascii="Arial" w:hAnsi="Arial" w:cs="Arial"/>
          <w:sz w:val="16"/>
          <w:szCs w:val="16"/>
        </w:rPr>
        <w:t xml:space="preserve"> </w:t>
      </w:r>
    </w:p>
    <w:p w:rsidR="00A53CD1" w:rsidRPr="00C56240" w:rsidRDefault="00A53CD1" w:rsidP="0090037D">
      <w:pPr>
        <w:jc w:val="both"/>
        <w:textAlignment w:val="baseline"/>
        <w:rPr>
          <w:rStyle w:val="nfasissutil"/>
          <w:color w:val="000000" w:themeColor="text1"/>
          <w:sz w:val="22"/>
          <w:szCs w:val="22"/>
        </w:rPr>
      </w:pPr>
    </w:p>
    <w:p w:rsidR="00403794" w:rsidRPr="00C56240" w:rsidRDefault="00216353" w:rsidP="0090037D">
      <w:pPr>
        <w:jc w:val="both"/>
        <w:textAlignment w:val="baseline"/>
        <w:rPr>
          <w:rFonts w:ascii="Arial" w:hAnsi="Arial" w:cs="Arial"/>
          <w:sz w:val="22"/>
          <w:szCs w:val="22"/>
        </w:rPr>
      </w:pPr>
      <w:r>
        <w:rPr>
          <w:rFonts w:ascii="Arial" w:hAnsi="Arial" w:cs="Arial"/>
          <w:sz w:val="22"/>
          <w:szCs w:val="22"/>
        </w:rPr>
        <w:t xml:space="preserve">Por su parte, </w:t>
      </w:r>
      <w:r w:rsidR="00403794" w:rsidRPr="00C56240">
        <w:rPr>
          <w:rFonts w:ascii="Arial" w:hAnsi="Arial" w:cs="Arial"/>
          <w:sz w:val="22"/>
          <w:szCs w:val="22"/>
        </w:rPr>
        <w:t>las</w:t>
      </w:r>
      <w:r w:rsidR="00F9610F" w:rsidRPr="00C56240">
        <w:rPr>
          <w:rFonts w:ascii="Arial" w:hAnsi="Arial" w:cs="Arial"/>
          <w:sz w:val="22"/>
          <w:szCs w:val="22"/>
        </w:rPr>
        <w:t xml:space="preserve"> </w:t>
      </w:r>
      <w:r w:rsidR="00403794" w:rsidRPr="00C56240">
        <w:rPr>
          <w:rFonts w:ascii="Arial" w:hAnsi="Arial" w:cs="Arial"/>
          <w:sz w:val="22"/>
          <w:szCs w:val="22"/>
        </w:rPr>
        <w:t>cuentas</w:t>
      </w:r>
      <w:r w:rsidR="00F9610F" w:rsidRPr="00C56240">
        <w:rPr>
          <w:rFonts w:ascii="Arial" w:hAnsi="Arial" w:cs="Arial"/>
          <w:sz w:val="22"/>
          <w:szCs w:val="22"/>
        </w:rPr>
        <w:t xml:space="preserve"> </w:t>
      </w:r>
      <w:r w:rsidR="00403794" w:rsidRPr="00C56240">
        <w:rPr>
          <w:rFonts w:ascii="Arial" w:hAnsi="Arial" w:cs="Arial"/>
          <w:sz w:val="22"/>
          <w:szCs w:val="22"/>
        </w:rPr>
        <w:t>por</w:t>
      </w:r>
      <w:r w:rsidR="00F9610F" w:rsidRPr="00C56240">
        <w:rPr>
          <w:rFonts w:ascii="Arial" w:hAnsi="Arial" w:cs="Arial"/>
          <w:sz w:val="22"/>
          <w:szCs w:val="22"/>
        </w:rPr>
        <w:t xml:space="preserve"> </w:t>
      </w:r>
      <w:r w:rsidR="00403794" w:rsidRPr="00C56240">
        <w:rPr>
          <w:rFonts w:ascii="Arial" w:hAnsi="Arial" w:cs="Arial"/>
          <w:sz w:val="22"/>
          <w:szCs w:val="22"/>
        </w:rPr>
        <w:t>pagar</w:t>
      </w:r>
      <w:r w:rsidR="00F9610F" w:rsidRPr="00C56240">
        <w:rPr>
          <w:rFonts w:ascii="Arial" w:hAnsi="Arial" w:cs="Arial"/>
          <w:sz w:val="22"/>
          <w:szCs w:val="22"/>
        </w:rPr>
        <w:t xml:space="preserve"> </w:t>
      </w:r>
      <w:r w:rsidR="00403794" w:rsidRPr="00C56240">
        <w:rPr>
          <w:rFonts w:ascii="Arial" w:hAnsi="Arial" w:cs="Arial"/>
          <w:sz w:val="22"/>
          <w:szCs w:val="22"/>
        </w:rPr>
        <w:t>y</w:t>
      </w:r>
      <w:r w:rsidR="00F9610F" w:rsidRPr="00C56240">
        <w:rPr>
          <w:rFonts w:ascii="Arial" w:hAnsi="Arial" w:cs="Arial"/>
          <w:sz w:val="22"/>
          <w:szCs w:val="22"/>
        </w:rPr>
        <w:t xml:space="preserve"> </w:t>
      </w:r>
      <w:r w:rsidR="00403794" w:rsidRPr="00C56240">
        <w:rPr>
          <w:rFonts w:ascii="Arial" w:hAnsi="Arial" w:cs="Arial"/>
          <w:sz w:val="22"/>
          <w:szCs w:val="22"/>
        </w:rPr>
        <w:t>las</w:t>
      </w:r>
      <w:r w:rsidR="00F9610F" w:rsidRPr="00C56240">
        <w:rPr>
          <w:rFonts w:ascii="Arial" w:hAnsi="Arial" w:cs="Arial"/>
          <w:sz w:val="22"/>
          <w:szCs w:val="22"/>
        </w:rPr>
        <w:t xml:space="preserve"> </w:t>
      </w:r>
      <w:r w:rsidR="00403794" w:rsidRPr="00C56240">
        <w:rPr>
          <w:rFonts w:ascii="Arial" w:hAnsi="Arial" w:cs="Arial"/>
          <w:sz w:val="22"/>
          <w:szCs w:val="22"/>
        </w:rPr>
        <w:t>reservas</w:t>
      </w:r>
      <w:r w:rsidR="00F9610F" w:rsidRPr="00C56240">
        <w:rPr>
          <w:rFonts w:ascii="Arial" w:hAnsi="Arial" w:cs="Arial"/>
          <w:sz w:val="22"/>
          <w:szCs w:val="22"/>
        </w:rPr>
        <w:t xml:space="preserve"> </w:t>
      </w:r>
      <w:r w:rsidR="00403794" w:rsidRPr="00C56240">
        <w:rPr>
          <w:rFonts w:ascii="Arial" w:hAnsi="Arial" w:cs="Arial"/>
          <w:sz w:val="22"/>
          <w:szCs w:val="22"/>
        </w:rPr>
        <w:t>presupuestales</w:t>
      </w:r>
      <w:r w:rsidR="00F9610F" w:rsidRPr="00C56240">
        <w:rPr>
          <w:rFonts w:ascii="Arial" w:hAnsi="Arial" w:cs="Arial"/>
          <w:sz w:val="22"/>
          <w:szCs w:val="22"/>
        </w:rPr>
        <w:t xml:space="preserve"> </w:t>
      </w:r>
      <w:r>
        <w:rPr>
          <w:rFonts w:ascii="Arial" w:hAnsi="Arial" w:cs="Arial"/>
          <w:sz w:val="22"/>
          <w:szCs w:val="22"/>
        </w:rPr>
        <w:t xml:space="preserve">constituidas al cierre de la vigencia </w:t>
      </w:r>
      <w:r w:rsidR="00403794" w:rsidRPr="00C56240">
        <w:rPr>
          <w:rFonts w:ascii="Arial" w:hAnsi="Arial" w:cs="Arial"/>
          <w:sz w:val="22"/>
          <w:szCs w:val="22"/>
        </w:rPr>
        <w:t>mediante</w:t>
      </w:r>
      <w:r w:rsidR="00F9610F" w:rsidRPr="00C56240">
        <w:rPr>
          <w:rFonts w:ascii="Arial" w:hAnsi="Arial" w:cs="Arial"/>
          <w:sz w:val="22"/>
          <w:szCs w:val="22"/>
        </w:rPr>
        <w:t xml:space="preserve"> </w:t>
      </w:r>
      <w:r w:rsidR="00403794" w:rsidRPr="00C56240">
        <w:rPr>
          <w:rFonts w:ascii="Arial" w:hAnsi="Arial" w:cs="Arial"/>
          <w:sz w:val="22"/>
          <w:szCs w:val="22"/>
        </w:rPr>
        <w:t>los</w:t>
      </w:r>
      <w:r w:rsidR="00F9610F" w:rsidRPr="00C56240">
        <w:rPr>
          <w:rFonts w:ascii="Arial" w:hAnsi="Arial" w:cs="Arial"/>
          <w:sz w:val="22"/>
          <w:szCs w:val="22"/>
        </w:rPr>
        <w:t xml:space="preserve"> </w:t>
      </w:r>
      <w:r w:rsidR="00403794" w:rsidRPr="00C56240">
        <w:rPr>
          <w:rFonts w:ascii="Arial" w:hAnsi="Arial" w:cs="Arial"/>
          <w:sz w:val="22"/>
          <w:szCs w:val="22"/>
        </w:rPr>
        <w:t>Decretos</w:t>
      </w:r>
      <w:r w:rsidR="00F9610F" w:rsidRPr="00C56240">
        <w:rPr>
          <w:rFonts w:ascii="Arial" w:hAnsi="Arial" w:cs="Arial"/>
          <w:sz w:val="22"/>
          <w:szCs w:val="22"/>
        </w:rPr>
        <w:t xml:space="preserve"> </w:t>
      </w:r>
      <w:r>
        <w:rPr>
          <w:rFonts w:ascii="Arial" w:hAnsi="Arial" w:cs="Arial"/>
          <w:sz w:val="22"/>
          <w:szCs w:val="22"/>
        </w:rPr>
        <w:t>2</w:t>
      </w:r>
      <w:r w:rsidR="00F9610F" w:rsidRPr="00C56240">
        <w:rPr>
          <w:rFonts w:ascii="Arial" w:hAnsi="Arial" w:cs="Arial"/>
          <w:sz w:val="22"/>
          <w:szCs w:val="22"/>
        </w:rPr>
        <w:t xml:space="preserve"> </w:t>
      </w:r>
      <w:r w:rsidR="00403794" w:rsidRPr="00C56240">
        <w:rPr>
          <w:rFonts w:ascii="Arial" w:hAnsi="Arial" w:cs="Arial"/>
          <w:sz w:val="22"/>
          <w:szCs w:val="22"/>
        </w:rPr>
        <w:t>y</w:t>
      </w:r>
      <w:r w:rsidR="00F9610F" w:rsidRPr="00C56240">
        <w:rPr>
          <w:rFonts w:ascii="Arial" w:hAnsi="Arial" w:cs="Arial"/>
          <w:sz w:val="22"/>
          <w:szCs w:val="22"/>
        </w:rPr>
        <w:t xml:space="preserve"> </w:t>
      </w:r>
      <w:r>
        <w:rPr>
          <w:rFonts w:ascii="Arial" w:hAnsi="Arial" w:cs="Arial"/>
          <w:sz w:val="22"/>
          <w:szCs w:val="22"/>
        </w:rPr>
        <w:t>10 d</w:t>
      </w:r>
      <w:r w:rsidR="00403794" w:rsidRPr="00C56240">
        <w:rPr>
          <w:rFonts w:ascii="Arial" w:hAnsi="Arial" w:cs="Arial"/>
          <w:sz w:val="22"/>
          <w:szCs w:val="22"/>
        </w:rPr>
        <w:t>e</w:t>
      </w:r>
      <w:r w:rsidR="00F9610F" w:rsidRPr="00C56240">
        <w:rPr>
          <w:rFonts w:ascii="Arial" w:hAnsi="Arial" w:cs="Arial"/>
          <w:sz w:val="22"/>
          <w:szCs w:val="22"/>
        </w:rPr>
        <w:t xml:space="preserve"> </w:t>
      </w:r>
      <w:r w:rsidR="00403794" w:rsidRPr="00C56240">
        <w:rPr>
          <w:rFonts w:ascii="Arial" w:hAnsi="Arial" w:cs="Arial"/>
          <w:sz w:val="22"/>
          <w:szCs w:val="22"/>
        </w:rPr>
        <w:t>202</w:t>
      </w:r>
      <w:r>
        <w:rPr>
          <w:rFonts w:ascii="Arial" w:hAnsi="Arial" w:cs="Arial"/>
          <w:sz w:val="22"/>
          <w:szCs w:val="22"/>
        </w:rPr>
        <w:t>1</w:t>
      </w:r>
      <w:r w:rsidR="00403794" w:rsidRPr="00C56240">
        <w:rPr>
          <w:rFonts w:ascii="Arial" w:hAnsi="Arial" w:cs="Arial"/>
          <w:sz w:val="22"/>
          <w:szCs w:val="22"/>
        </w:rPr>
        <w:t>,</w:t>
      </w:r>
      <w:r w:rsidR="00F9610F" w:rsidRPr="00C56240">
        <w:rPr>
          <w:rFonts w:ascii="Arial" w:hAnsi="Arial" w:cs="Arial"/>
          <w:sz w:val="22"/>
          <w:szCs w:val="22"/>
        </w:rPr>
        <w:t xml:space="preserve"> </w:t>
      </w:r>
      <w:r w:rsidR="00403794" w:rsidRPr="00C56240">
        <w:rPr>
          <w:rFonts w:ascii="Arial" w:hAnsi="Arial" w:cs="Arial"/>
          <w:sz w:val="22"/>
          <w:szCs w:val="22"/>
        </w:rPr>
        <w:t>respectivamente</w:t>
      </w:r>
      <w:r>
        <w:rPr>
          <w:rFonts w:ascii="Arial" w:hAnsi="Arial" w:cs="Arial"/>
          <w:sz w:val="22"/>
          <w:szCs w:val="22"/>
        </w:rPr>
        <w:t>, son consistentes con el ejercicio presupuestal</w:t>
      </w:r>
      <w:r w:rsidR="00403794" w:rsidRPr="00C56240">
        <w:rPr>
          <w:rFonts w:ascii="Arial" w:hAnsi="Arial" w:cs="Arial"/>
          <w:sz w:val="22"/>
          <w:szCs w:val="22"/>
        </w:rPr>
        <w:t>.</w:t>
      </w:r>
      <w:r w:rsidR="00F9610F" w:rsidRPr="00C56240">
        <w:rPr>
          <w:rFonts w:ascii="Arial" w:hAnsi="Arial" w:cs="Arial"/>
          <w:sz w:val="22"/>
          <w:szCs w:val="22"/>
        </w:rPr>
        <w:t xml:space="preserve"> </w:t>
      </w:r>
    </w:p>
    <w:p w:rsidR="00403794" w:rsidRPr="00C56240" w:rsidRDefault="00403794" w:rsidP="0090037D">
      <w:pPr>
        <w:jc w:val="both"/>
        <w:textAlignment w:val="baseline"/>
        <w:rPr>
          <w:rFonts w:ascii="Arial" w:hAnsi="Arial" w:cs="Arial"/>
          <w:sz w:val="22"/>
          <w:szCs w:val="22"/>
        </w:rPr>
      </w:pPr>
    </w:p>
    <w:p w:rsidR="00DD240F" w:rsidRDefault="007E1BC4" w:rsidP="0090037D">
      <w:pPr>
        <w:jc w:val="both"/>
        <w:textAlignment w:val="baseline"/>
        <w:rPr>
          <w:rFonts w:ascii="Arial" w:hAnsi="Arial" w:cs="Arial"/>
          <w:sz w:val="22"/>
          <w:szCs w:val="22"/>
        </w:rPr>
      </w:pPr>
      <w:r>
        <w:rPr>
          <w:rStyle w:val="nfasissutil"/>
          <w:color w:val="000000" w:themeColor="text1"/>
          <w:sz w:val="22"/>
          <w:szCs w:val="22"/>
        </w:rPr>
        <w:t>Frente a los</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saldo</w:t>
      </w:r>
      <w:r>
        <w:rPr>
          <w:rStyle w:val="nfasissutil"/>
          <w:color w:val="000000" w:themeColor="text1"/>
          <w:sz w:val="22"/>
          <w:szCs w:val="22"/>
        </w:rPr>
        <w:t>s</w:t>
      </w:r>
      <w:r w:rsidR="00F9610F" w:rsidRPr="00C56240">
        <w:rPr>
          <w:rStyle w:val="nfasissutil"/>
          <w:color w:val="000000" w:themeColor="text1"/>
          <w:sz w:val="22"/>
          <w:szCs w:val="22"/>
        </w:rPr>
        <w:t xml:space="preserve"> </w:t>
      </w:r>
      <w:r w:rsidR="002D3954" w:rsidRPr="00C56240">
        <w:rPr>
          <w:rStyle w:val="nfasissutil"/>
          <w:color w:val="000000" w:themeColor="text1"/>
          <w:sz w:val="22"/>
          <w:szCs w:val="22"/>
        </w:rPr>
        <w:t>en</w:t>
      </w:r>
      <w:r w:rsidR="00F9610F" w:rsidRPr="00C56240">
        <w:rPr>
          <w:rStyle w:val="nfasissutil"/>
          <w:color w:val="000000" w:themeColor="text1"/>
          <w:sz w:val="22"/>
          <w:szCs w:val="22"/>
        </w:rPr>
        <w:t xml:space="preserve"> </w:t>
      </w:r>
      <w:r w:rsidR="002D3954" w:rsidRPr="00C56240">
        <w:rPr>
          <w:rStyle w:val="nfasissutil"/>
          <w:color w:val="000000" w:themeColor="text1"/>
          <w:sz w:val="22"/>
          <w:szCs w:val="22"/>
        </w:rPr>
        <w:t>caja</w:t>
      </w:r>
      <w:r w:rsidR="00F9610F" w:rsidRPr="00C56240">
        <w:rPr>
          <w:rStyle w:val="nfasissutil"/>
          <w:color w:val="000000" w:themeColor="text1"/>
          <w:sz w:val="22"/>
          <w:szCs w:val="22"/>
        </w:rPr>
        <w:t xml:space="preserve"> </w:t>
      </w:r>
      <w:r>
        <w:rPr>
          <w:rStyle w:val="nfasissutil"/>
          <w:color w:val="000000" w:themeColor="text1"/>
          <w:sz w:val="22"/>
          <w:szCs w:val="22"/>
        </w:rPr>
        <w:t>identificado al cierre de 2019 y 2020, por</w:t>
      </w:r>
      <w:r w:rsidRPr="00C56240">
        <w:rPr>
          <w:rStyle w:val="nfasissutil"/>
          <w:color w:val="000000" w:themeColor="text1"/>
          <w:sz w:val="22"/>
          <w:szCs w:val="22"/>
        </w:rPr>
        <w:t xml:space="preserve"> $9.484 millones</w:t>
      </w:r>
      <w:r>
        <w:rPr>
          <w:rStyle w:val="nfasissutil"/>
          <w:color w:val="000000" w:themeColor="text1"/>
          <w:sz w:val="22"/>
          <w:szCs w:val="22"/>
        </w:rPr>
        <w:t xml:space="preserve"> y $8.530 millones respectivamente,</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para</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la</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financiación</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de</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otras</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exigibilidades</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y</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recursos</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de</w:t>
      </w:r>
      <w:r w:rsidR="00F9610F" w:rsidRPr="00C56240">
        <w:rPr>
          <w:rStyle w:val="nfasissutil"/>
          <w:color w:val="000000" w:themeColor="text1"/>
          <w:sz w:val="22"/>
          <w:szCs w:val="22"/>
        </w:rPr>
        <w:t xml:space="preserve"> </w:t>
      </w:r>
      <w:r w:rsidR="00A53CD1" w:rsidRPr="00C56240">
        <w:rPr>
          <w:rStyle w:val="nfasissutil"/>
          <w:color w:val="000000" w:themeColor="text1"/>
          <w:sz w:val="22"/>
          <w:szCs w:val="22"/>
        </w:rPr>
        <w:t>terceros</w:t>
      </w:r>
      <w:r w:rsidR="00403794" w:rsidRPr="00C56240">
        <w:rPr>
          <w:rStyle w:val="nfasissutil"/>
          <w:color w:val="000000" w:themeColor="text1"/>
          <w:sz w:val="22"/>
          <w:szCs w:val="22"/>
        </w:rPr>
        <w:t>,</w:t>
      </w:r>
      <w:r w:rsidR="00F9610F" w:rsidRPr="00C56240">
        <w:rPr>
          <w:rStyle w:val="nfasissutil"/>
          <w:color w:val="000000" w:themeColor="text1"/>
          <w:sz w:val="22"/>
          <w:szCs w:val="22"/>
        </w:rPr>
        <w:t xml:space="preserve"> </w:t>
      </w:r>
      <w:r>
        <w:rPr>
          <w:rStyle w:val="nfasissutil"/>
          <w:color w:val="000000" w:themeColor="text1"/>
          <w:sz w:val="22"/>
          <w:szCs w:val="22"/>
        </w:rPr>
        <w:t xml:space="preserve">el Ministerio de Educación Nacional aclara en su oficio de radicado No. </w:t>
      </w:r>
      <w:r w:rsidRPr="00BB1593">
        <w:rPr>
          <w:rFonts w:ascii="Arial" w:hAnsi="Arial" w:cs="Arial"/>
          <w:sz w:val="22"/>
          <w:szCs w:val="22"/>
        </w:rPr>
        <w:t>1-2021-037891 del 3 de mayo de 2021</w:t>
      </w:r>
      <w:r>
        <w:rPr>
          <w:rFonts w:ascii="Arial" w:hAnsi="Arial" w:cs="Arial"/>
          <w:sz w:val="22"/>
          <w:szCs w:val="22"/>
        </w:rPr>
        <w:t xml:space="preserve"> lo siguiente:</w:t>
      </w:r>
    </w:p>
    <w:p w:rsidR="007E1BC4" w:rsidRDefault="007E1BC4" w:rsidP="0090037D">
      <w:pPr>
        <w:jc w:val="both"/>
        <w:textAlignment w:val="baseline"/>
        <w:rPr>
          <w:rFonts w:ascii="Arial" w:hAnsi="Arial" w:cs="Arial"/>
          <w:sz w:val="22"/>
          <w:szCs w:val="22"/>
        </w:rPr>
      </w:pPr>
    </w:p>
    <w:p w:rsidR="007E1BC4" w:rsidRDefault="007E1BC4" w:rsidP="0090037D">
      <w:pPr>
        <w:ind w:left="567"/>
        <w:jc w:val="both"/>
        <w:textAlignment w:val="baseline"/>
        <w:rPr>
          <w:rFonts w:ascii="Arial" w:hAnsi="Arial" w:cs="Arial"/>
          <w:i/>
          <w:sz w:val="18"/>
          <w:szCs w:val="18"/>
        </w:rPr>
      </w:pPr>
      <w:r>
        <w:rPr>
          <w:rFonts w:ascii="Arial" w:hAnsi="Arial" w:cs="Arial"/>
          <w:i/>
          <w:sz w:val="18"/>
          <w:szCs w:val="18"/>
        </w:rPr>
        <w:t>“Corresponde a los saldos de salud, pensión, riesgos profesionales y parafiscales pendientes de pago del proceso de homologación salarial del personal administrativo perteneciente a la Secretaría de Educación Departamental vigencia 2000 – 2010. De lo anterior, los saldos pendientes de pago por Homologación salarial (Planillas de seguridad social, que aspiraban a ser pagadas con cargo a los 8.000 millones de homologación existentes en la cuenta maestra, se solicitó a la Gobernación en comité de seguimiento del 25 de noviembre de 2020, que fueran relacionados por la Gobernación de La Guajira como deudas a su cargo – contingentes-, de acuerdo con la programación de deudas a aprobar por Minhacienda</w:t>
      </w:r>
      <w:r w:rsidR="00F85ED2">
        <w:rPr>
          <w:rFonts w:ascii="Arial" w:hAnsi="Arial" w:cs="Arial"/>
          <w:i/>
          <w:sz w:val="18"/>
          <w:szCs w:val="18"/>
        </w:rPr>
        <w:t>)</w:t>
      </w:r>
      <w:r>
        <w:rPr>
          <w:rFonts w:ascii="Arial" w:hAnsi="Arial" w:cs="Arial"/>
          <w:i/>
          <w:sz w:val="18"/>
          <w:szCs w:val="18"/>
        </w:rPr>
        <w:t>.</w:t>
      </w:r>
    </w:p>
    <w:p w:rsidR="007E1BC4" w:rsidRDefault="007E1BC4" w:rsidP="0090037D">
      <w:pPr>
        <w:ind w:left="567"/>
        <w:jc w:val="both"/>
        <w:textAlignment w:val="baseline"/>
        <w:rPr>
          <w:rFonts w:ascii="Arial" w:hAnsi="Arial" w:cs="Arial"/>
          <w:i/>
          <w:sz w:val="18"/>
          <w:szCs w:val="18"/>
        </w:rPr>
      </w:pPr>
    </w:p>
    <w:p w:rsidR="007E1BC4" w:rsidRPr="007E1BC4" w:rsidRDefault="007E1BC4" w:rsidP="0090037D">
      <w:pPr>
        <w:ind w:left="567"/>
        <w:jc w:val="both"/>
        <w:textAlignment w:val="baseline"/>
        <w:rPr>
          <w:rFonts w:ascii="Arial" w:hAnsi="Arial" w:cs="Arial"/>
          <w:i/>
          <w:sz w:val="18"/>
          <w:szCs w:val="18"/>
        </w:rPr>
      </w:pPr>
      <w:r>
        <w:rPr>
          <w:rFonts w:ascii="Arial" w:hAnsi="Arial" w:cs="Arial"/>
          <w:i/>
          <w:sz w:val="18"/>
          <w:szCs w:val="18"/>
        </w:rPr>
        <w:t>De igual manera planillas de retroactivo salarial del personal docente y administrativo pendientes de pago de los años 2016 y 2017, de estas exigibilidades tiene conocimiento la Subdirección de Monitoreo y Control de acuerdo al acta de visita para revisión de deudas realizada el 17 de julio de 2019”.</w:t>
      </w:r>
    </w:p>
    <w:p w:rsidR="002D3954" w:rsidRPr="00C56240" w:rsidRDefault="002D3954" w:rsidP="0090037D">
      <w:pPr>
        <w:jc w:val="both"/>
        <w:rPr>
          <w:rFonts w:ascii="Arial" w:hAnsi="Arial" w:cs="Arial"/>
          <w:sz w:val="22"/>
          <w:szCs w:val="22"/>
        </w:rPr>
      </w:pPr>
    </w:p>
    <w:p w:rsidR="00C163BD" w:rsidRPr="00C56240" w:rsidRDefault="00DE3A69" w:rsidP="0090037D">
      <w:pPr>
        <w:pStyle w:val="Prrafodelista"/>
        <w:widowControl w:val="0"/>
        <w:numPr>
          <w:ilvl w:val="0"/>
          <w:numId w:val="1"/>
        </w:numPr>
        <w:ind w:left="284" w:right="-20" w:hanging="284"/>
        <w:outlineLvl w:val="0"/>
        <w:rPr>
          <w:rFonts w:ascii="Arial" w:eastAsia="Arial" w:hAnsi="Arial" w:cs="Arial"/>
          <w:b/>
          <w:bCs/>
          <w:position w:val="-1"/>
          <w:sz w:val="22"/>
          <w:szCs w:val="22"/>
        </w:rPr>
      </w:pPr>
      <w:r w:rsidRPr="00C56240">
        <w:rPr>
          <w:rFonts w:ascii="Arial" w:eastAsia="Arial" w:hAnsi="Arial" w:cs="Arial"/>
          <w:b/>
          <w:bCs/>
          <w:position w:val="-1"/>
          <w:sz w:val="22"/>
          <w:szCs w:val="22"/>
        </w:rPr>
        <w:t>Evaluación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resultados</w:t>
      </w:r>
    </w:p>
    <w:p w:rsidR="00C163BD" w:rsidRPr="00C56240" w:rsidRDefault="00C163BD" w:rsidP="0090037D">
      <w:pPr>
        <w:rPr>
          <w:rFonts w:ascii="Arial" w:eastAsia="Calibri" w:hAnsi="Arial" w:cs="Arial"/>
          <w:sz w:val="22"/>
          <w:szCs w:val="22"/>
        </w:rPr>
      </w:pPr>
    </w:p>
    <w:p w:rsidR="00351DB0" w:rsidRPr="00C56240" w:rsidRDefault="00C163BD" w:rsidP="0090037D">
      <w:pPr>
        <w:ind w:right="56"/>
        <w:jc w:val="both"/>
        <w:rPr>
          <w:rFonts w:ascii="Arial" w:eastAsia="Arial" w:hAnsi="Arial" w:cs="Arial"/>
          <w:sz w:val="22"/>
          <w:szCs w:val="22"/>
        </w:rPr>
      </w:pPr>
      <w:r w:rsidRPr="00C56240">
        <w:rPr>
          <w:rFonts w:ascii="Arial" w:eastAsia="Arial" w:hAnsi="Arial" w:cs="Arial"/>
          <w:sz w:val="22"/>
          <w:szCs w:val="22"/>
        </w:rPr>
        <w:t>En</w:t>
      </w:r>
      <w:r w:rsidR="00F9610F" w:rsidRPr="00C56240">
        <w:rPr>
          <w:rFonts w:ascii="Arial" w:eastAsia="Arial" w:hAnsi="Arial" w:cs="Arial"/>
          <w:sz w:val="22"/>
          <w:szCs w:val="22"/>
        </w:rPr>
        <w:t xml:space="preserve"> </w:t>
      </w:r>
      <w:r w:rsidRPr="00C56240">
        <w:rPr>
          <w:rFonts w:ascii="Arial" w:eastAsia="Arial" w:hAnsi="Arial" w:cs="Arial"/>
          <w:sz w:val="22"/>
          <w:szCs w:val="22"/>
        </w:rPr>
        <w:t>ejercicio</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las</w:t>
      </w:r>
      <w:r w:rsidR="00F9610F" w:rsidRPr="00C56240">
        <w:rPr>
          <w:rFonts w:ascii="Arial" w:eastAsia="Arial" w:hAnsi="Arial" w:cs="Arial"/>
          <w:sz w:val="22"/>
          <w:szCs w:val="22"/>
        </w:rPr>
        <w:t xml:space="preserve"> </w:t>
      </w:r>
      <w:r w:rsidRPr="00C56240">
        <w:rPr>
          <w:rFonts w:ascii="Arial" w:eastAsia="Arial" w:hAnsi="Arial" w:cs="Arial"/>
          <w:sz w:val="22"/>
          <w:szCs w:val="22"/>
        </w:rPr>
        <w:t>funciones</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coordinación</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la</w:t>
      </w:r>
      <w:r w:rsidR="00F9610F" w:rsidRPr="00C56240">
        <w:rPr>
          <w:rFonts w:ascii="Arial" w:eastAsia="Arial" w:hAnsi="Arial" w:cs="Arial"/>
          <w:sz w:val="22"/>
          <w:szCs w:val="22"/>
        </w:rPr>
        <w:t xml:space="preserve"> </w:t>
      </w:r>
      <w:r w:rsidRPr="00C56240">
        <w:rPr>
          <w:rFonts w:ascii="Arial" w:eastAsia="Arial" w:hAnsi="Arial" w:cs="Arial"/>
          <w:sz w:val="22"/>
          <w:szCs w:val="22"/>
        </w:rPr>
        <w:t>Estrategia</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Monitoreo,</w:t>
      </w:r>
      <w:r w:rsidR="00F9610F" w:rsidRPr="00C56240">
        <w:rPr>
          <w:rFonts w:ascii="Arial" w:eastAsia="Arial" w:hAnsi="Arial" w:cs="Arial"/>
          <w:sz w:val="22"/>
          <w:szCs w:val="22"/>
        </w:rPr>
        <w:t xml:space="preserve"> </w:t>
      </w:r>
      <w:r w:rsidRPr="00C56240">
        <w:rPr>
          <w:rFonts w:ascii="Arial" w:eastAsia="Arial" w:hAnsi="Arial" w:cs="Arial"/>
          <w:sz w:val="22"/>
          <w:szCs w:val="22"/>
        </w:rPr>
        <w:t>Seguimiento</w:t>
      </w:r>
      <w:r w:rsidR="00F9610F" w:rsidRPr="00C56240">
        <w:rPr>
          <w:rFonts w:ascii="Arial" w:eastAsia="Arial" w:hAnsi="Arial" w:cs="Arial"/>
          <w:sz w:val="22"/>
          <w:szCs w:val="22"/>
        </w:rPr>
        <w:t xml:space="preserve"> </w:t>
      </w:r>
      <w:r w:rsidRPr="00C56240">
        <w:rPr>
          <w:rFonts w:ascii="Arial" w:eastAsia="Arial" w:hAnsi="Arial" w:cs="Arial"/>
          <w:sz w:val="22"/>
          <w:szCs w:val="22"/>
        </w:rPr>
        <w:t>y</w:t>
      </w:r>
      <w:r w:rsidR="00F9610F" w:rsidRPr="00C56240">
        <w:rPr>
          <w:rFonts w:ascii="Arial" w:eastAsia="Arial" w:hAnsi="Arial" w:cs="Arial"/>
          <w:sz w:val="22"/>
          <w:szCs w:val="22"/>
        </w:rPr>
        <w:t xml:space="preserve"> </w:t>
      </w:r>
      <w:r w:rsidRPr="00C56240">
        <w:rPr>
          <w:rFonts w:ascii="Arial" w:eastAsia="Arial" w:hAnsi="Arial" w:cs="Arial"/>
          <w:sz w:val="22"/>
          <w:szCs w:val="22"/>
        </w:rPr>
        <w:t>Control</w:t>
      </w:r>
      <w:r w:rsidR="00F9610F" w:rsidRPr="00C56240">
        <w:rPr>
          <w:rFonts w:ascii="Arial" w:eastAsia="Arial" w:hAnsi="Arial" w:cs="Arial"/>
          <w:sz w:val="22"/>
          <w:szCs w:val="22"/>
        </w:rPr>
        <w:t xml:space="preserve"> </w:t>
      </w:r>
      <w:r w:rsidRPr="00C56240">
        <w:rPr>
          <w:rFonts w:ascii="Arial" w:eastAsia="Arial" w:hAnsi="Arial" w:cs="Arial"/>
          <w:sz w:val="22"/>
          <w:szCs w:val="22"/>
        </w:rPr>
        <w:t>al</w:t>
      </w:r>
      <w:r w:rsidR="00F9610F" w:rsidRPr="00C56240">
        <w:rPr>
          <w:rFonts w:ascii="Arial" w:eastAsia="Arial" w:hAnsi="Arial" w:cs="Arial"/>
          <w:sz w:val="22"/>
          <w:szCs w:val="22"/>
        </w:rPr>
        <w:t xml:space="preserve"> </w:t>
      </w:r>
      <w:r w:rsidRPr="00C56240">
        <w:rPr>
          <w:rFonts w:ascii="Arial" w:eastAsia="Arial" w:hAnsi="Arial" w:cs="Arial"/>
          <w:sz w:val="22"/>
          <w:szCs w:val="22"/>
        </w:rPr>
        <w:t>uso</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los</w:t>
      </w:r>
      <w:r w:rsidR="00F9610F" w:rsidRPr="00C56240">
        <w:rPr>
          <w:rFonts w:ascii="Arial" w:eastAsia="Arial" w:hAnsi="Arial" w:cs="Arial"/>
          <w:sz w:val="22"/>
          <w:szCs w:val="22"/>
        </w:rPr>
        <w:t xml:space="preserve"> </w:t>
      </w:r>
      <w:r w:rsidRPr="00C56240">
        <w:rPr>
          <w:rFonts w:ascii="Arial" w:eastAsia="Arial" w:hAnsi="Arial" w:cs="Arial"/>
          <w:sz w:val="22"/>
          <w:szCs w:val="22"/>
        </w:rPr>
        <w:t>recursos</w:t>
      </w:r>
      <w:r w:rsidR="00F9610F" w:rsidRPr="00C56240">
        <w:rPr>
          <w:rFonts w:ascii="Arial" w:eastAsia="Arial" w:hAnsi="Arial" w:cs="Arial"/>
          <w:sz w:val="22"/>
          <w:szCs w:val="22"/>
        </w:rPr>
        <w:t xml:space="preserve"> </w:t>
      </w:r>
      <w:r w:rsidRPr="00C56240">
        <w:rPr>
          <w:rFonts w:ascii="Arial" w:eastAsia="Arial" w:hAnsi="Arial" w:cs="Arial"/>
          <w:sz w:val="22"/>
          <w:szCs w:val="22"/>
        </w:rPr>
        <w:t>del</w:t>
      </w:r>
      <w:r w:rsidR="00F9610F" w:rsidRPr="00C56240">
        <w:rPr>
          <w:rFonts w:ascii="Arial" w:eastAsia="Arial" w:hAnsi="Arial" w:cs="Arial"/>
          <w:sz w:val="22"/>
          <w:szCs w:val="22"/>
        </w:rPr>
        <w:t xml:space="preserve"> </w:t>
      </w:r>
      <w:r w:rsidRPr="00C56240">
        <w:rPr>
          <w:rFonts w:ascii="Arial" w:eastAsia="Arial" w:hAnsi="Arial" w:cs="Arial"/>
          <w:sz w:val="22"/>
          <w:szCs w:val="22"/>
        </w:rPr>
        <w:t>Sistema</w:t>
      </w:r>
      <w:r w:rsidR="00F9610F" w:rsidRPr="00C56240">
        <w:rPr>
          <w:rFonts w:ascii="Arial" w:eastAsia="Arial" w:hAnsi="Arial" w:cs="Arial"/>
          <w:sz w:val="22"/>
          <w:szCs w:val="22"/>
        </w:rPr>
        <w:t xml:space="preserve"> </w:t>
      </w:r>
      <w:r w:rsidRPr="00C56240">
        <w:rPr>
          <w:rFonts w:ascii="Arial" w:eastAsia="Arial" w:hAnsi="Arial" w:cs="Arial"/>
          <w:sz w:val="22"/>
          <w:szCs w:val="22"/>
        </w:rPr>
        <w:t>General</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Participaciones,</w:t>
      </w:r>
      <w:r w:rsidR="00F9610F" w:rsidRPr="00C56240">
        <w:rPr>
          <w:rFonts w:ascii="Arial" w:eastAsia="Arial" w:hAnsi="Arial" w:cs="Arial"/>
          <w:sz w:val="22"/>
          <w:szCs w:val="22"/>
        </w:rPr>
        <w:t xml:space="preserve"> </w:t>
      </w:r>
      <w:r w:rsidRPr="00C56240">
        <w:rPr>
          <w:rFonts w:ascii="Arial" w:eastAsia="Arial" w:hAnsi="Arial" w:cs="Arial"/>
          <w:sz w:val="22"/>
          <w:szCs w:val="22"/>
        </w:rPr>
        <w:t>la</w:t>
      </w:r>
      <w:r w:rsidR="00F9610F" w:rsidRPr="00C56240">
        <w:rPr>
          <w:rFonts w:ascii="Arial" w:eastAsia="Arial" w:hAnsi="Arial" w:cs="Arial"/>
          <w:sz w:val="22"/>
          <w:szCs w:val="22"/>
        </w:rPr>
        <w:t xml:space="preserve"> </w:t>
      </w:r>
      <w:r w:rsidRPr="00C56240">
        <w:rPr>
          <w:rFonts w:ascii="Arial" w:eastAsia="Arial" w:hAnsi="Arial" w:cs="Arial"/>
          <w:sz w:val="22"/>
          <w:szCs w:val="22"/>
        </w:rPr>
        <w:t>Dirección</w:t>
      </w:r>
      <w:r w:rsidR="00F9610F" w:rsidRPr="00C56240">
        <w:rPr>
          <w:rFonts w:ascii="Arial" w:eastAsia="Arial" w:hAnsi="Arial" w:cs="Arial"/>
          <w:sz w:val="22"/>
          <w:szCs w:val="22"/>
        </w:rPr>
        <w:t xml:space="preserve"> </w:t>
      </w:r>
      <w:r w:rsidRPr="00C56240">
        <w:rPr>
          <w:rFonts w:ascii="Arial" w:eastAsia="Arial" w:hAnsi="Arial" w:cs="Arial"/>
          <w:sz w:val="22"/>
          <w:szCs w:val="22"/>
        </w:rPr>
        <w:t>General</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Apoyo</w:t>
      </w:r>
      <w:r w:rsidR="00F9610F" w:rsidRPr="00C56240">
        <w:rPr>
          <w:rFonts w:ascii="Arial" w:eastAsia="Arial" w:hAnsi="Arial" w:cs="Arial"/>
          <w:sz w:val="22"/>
          <w:szCs w:val="22"/>
        </w:rPr>
        <w:t xml:space="preserve"> </w:t>
      </w:r>
      <w:r w:rsidRPr="00C56240">
        <w:rPr>
          <w:rFonts w:ascii="Arial" w:eastAsia="Arial" w:hAnsi="Arial" w:cs="Arial"/>
          <w:sz w:val="22"/>
          <w:szCs w:val="22"/>
        </w:rPr>
        <w:t>Fiscal</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solicitó</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información</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mediante</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los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radicados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No.</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2-202</w:t>
      </w:r>
      <w:r w:rsidR="00147845">
        <w:rPr>
          <w:rFonts w:ascii="Arial" w:eastAsia="Arial" w:hAnsi="Arial" w:cs="Arial"/>
          <w:sz w:val="22"/>
          <w:szCs w:val="22"/>
        </w:rPr>
        <w:t>1</w:t>
      </w:r>
      <w:r w:rsidR="00351DB0" w:rsidRPr="00C56240">
        <w:rPr>
          <w:rFonts w:ascii="Arial" w:eastAsia="Arial" w:hAnsi="Arial" w:cs="Arial"/>
          <w:sz w:val="22"/>
          <w:szCs w:val="22"/>
        </w:rPr>
        <w:t>-0</w:t>
      </w:r>
      <w:r w:rsidR="00147845">
        <w:rPr>
          <w:rFonts w:ascii="Arial" w:eastAsia="Arial" w:hAnsi="Arial" w:cs="Arial"/>
          <w:sz w:val="22"/>
          <w:szCs w:val="22"/>
        </w:rPr>
        <w:t xml:space="preserve">154561 </w:t>
      </w:r>
      <w:r w:rsidR="00351DB0" w:rsidRPr="00C56240">
        <w:rPr>
          <w:rFonts w:ascii="Arial" w:eastAsia="Arial" w:hAnsi="Arial" w:cs="Arial"/>
          <w:sz w:val="22"/>
          <w:szCs w:val="22"/>
        </w:rPr>
        <w:t>y</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2-202</w:t>
      </w:r>
      <w:r w:rsidR="00147845">
        <w:rPr>
          <w:rFonts w:ascii="Arial" w:eastAsia="Arial" w:hAnsi="Arial" w:cs="Arial"/>
          <w:sz w:val="22"/>
          <w:szCs w:val="22"/>
        </w:rPr>
        <w:t>1</w:t>
      </w:r>
      <w:r w:rsidR="00351DB0" w:rsidRPr="00C56240">
        <w:rPr>
          <w:rFonts w:ascii="Arial" w:eastAsia="Arial" w:hAnsi="Arial" w:cs="Arial"/>
          <w:sz w:val="22"/>
          <w:szCs w:val="22"/>
        </w:rPr>
        <w:t>-0</w:t>
      </w:r>
      <w:r w:rsidR="00147845">
        <w:rPr>
          <w:rFonts w:ascii="Arial" w:eastAsia="Arial" w:hAnsi="Arial" w:cs="Arial"/>
          <w:sz w:val="22"/>
          <w:szCs w:val="22"/>
        </w:rPr>
        <w:t xml:space="preserve">15453 </w:t>
      </w:r>
      <w:r w:rsidR="00351DB0" w:rsidRPr="00C56240">
        <w:rPr>
          <w:rFonts w:ascii="Arial" w:eastAsia="Arial" w:hAnsi="Arial" w:cs="Arial"/>
          <w:sz w:val="22"/>
          <w:szCs w:val="22"/>
        </w:rPr>
        <w:t>del</w:t>
      </w:r>
      <w:r w:rsidR="00F9610F" w:rsidRPr="00C56240">
        <w:rPr>
          <w:rFonts w:ascii="Arial" w:eastAsia="Arial" w:hAnsi="Arial" w:cs="Arial"/>
          <w:sz w:val="22"/>
          <w:szCs w:val="22"/>
        </w:rPr>
        <w:t xml:space="preserve"> </w:t>
      </w:r>
      <w:r w:rsidR="00147845">
        <w:rPr>
          <w:rFonts w:ascii="Arial" w:eastAsia="Arial" w:hAnsi="Arial" w:cs="Arial"/>
          <w:sz w:val="22"/>
          <w:szCs w:val="22"/>
        </w:rPr>
        <w:t>2</w:t>
      </w:r>
      <w:r w:rsidR="00351DB0" w:rsidRPr="00C56240">
        <w:rPr>
          <w:rFonts w:ascii="Arial" w:eastAsia="Arial" w:hAnsi="Arial" w:cs="Arial"/>
          <w:sz w:val="22"/>
          <w:szCs w:val="22"/>
        </w:rPr>
        <w:t>9</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de</w:t>
      </w:r>
      <w:r w:rsidR="00F9610F" w:rsidRPr="00C56240">
        <w:rPr>
          <w:rFonts w:ascii="Arial" w:eastAsia="Arial" w:hAnsi="Arial" w:cs="Arial"/>
          <w:sz w:val="22"/>
          <w:szCs w:val="22"/>
        </w:rPr>
        <w:t xml:space="preserve"> </w:t>
      </w:r>
      <w:r w:rsidR="00147845">
        <w:rPr>
          <w:rFonts w:ascii="Arial" w:eastAsia="Arial" w:hAnsi="Arial" w:cs="Arial"/>
          <w:sz w:val="22"/>
          <w:szCs w:val="22"/>
        </w:rPr>
        <w:t xml:space="preserve">marzo </w:t>
      </w:r>
      <w:r w:rsidR="00351DB0" w:rsidRPr="00C56240">
        <w:rPr>
          <w:rFonts w:ascii="Arial" w:eastAsia="Arial" w:hAnsi="Arial" w:cs="Arial"/>
          <w:sz w:val="22"/>
          <w:szCs w:val="22"/>
        </w:rPr>
        <w:t>de</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202</w:t>
      </w:r>
      <w:r w:rsidR="00147845">
        <w:rPr>
          <w:rFonts w:ascii="Arial" w:eastAsia="Arial" w:hAnsi="Arial" w:cs="Arial"/>
          <w:sz w:val="22"/>
          <w:szCs w:val="22"/>
        </w:rPr>
        <w:t>1</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al</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Departamento</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y</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a</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la</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Administración</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Temporal</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respectivamente,</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cuyas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respuestas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fueron</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enviadas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por</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la</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Entidad</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Territo</w:t>
      </w:r>
      <w:r w:rsidR="005A22A0" w:rsidRPr="00C56240">
        <w:rPr>
          <w:rFonts w:ascii="Arial" w:eastAsia="Arial" w:hAnsi="Arial" w:cs="Arial"/>
          <w:sz w:val="22"/>
          <w:szCs w:val="22"/>
        </w:rPr>
        <w:t>ri</w:t>
      </w:r>
      <w:r w:rsidR="00351DB0" w:rsidRPr="00C56240">
        <w:rPr>
          <w:rFonts w:ascii="Arial" w:eastAsia="Arial" w:hAnsi="Arial" w:cs="Arial"/>
          <w:sz w:val="22"/>
          <w:szCs w:val="22"/>
        </w:rPr>
        <w:t>al</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mediante</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l</w:t>
      </w:r>
      <w:r w:rsidR="008863D9" w:rsidRPr="00C56240">
        <w:rPr>
          <w:rFonts w:ascii="Arial" w:eastAsia="Arial" w:hAnsi="Arial" w:cs="Arial"/>
          <w:sz w:val="22"/>
          <w:szCs w:val="22"/>
        </w:rPr>
        <w:t>os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radicado</w:t>
      </w:r>
      <w:r w:rsidR="008863D9" w:rsidRPr="00C56240">
        <w:rPr>
          <w:rFonts w:ascii="Arial" w:eastAsia="Arial" w:hAnsi="Arial" w:cs="Arial"/>
          <w:sz w:val="22"/>
          <w:szCs w:val="22"/>
        </w:rPr>
        <w:t>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No.</w:t>
      </w:r>
      <w:r w:rsidR="00F9610F" w:rsidRPr="00C56240">
        <w:rPr>
          <w:rFonts w:ascii="Arial" w:eastAsia="Arial" w:hAnsi="Arial" w:cs="Arial"/>
          <w:sz w:val="22"/>
          <w:szCs w:val="22"/>
        </w:rPr>
        <w:t xml:space="preserve"> </w:t>
      </w:r>
      <w:r w:rsidR="008863D9" w:rsidRPr="00C56240">
        <w:rPr>
          <w:rFonts w:ascii="Arial" w:eastAsia="Arial" w:hAnsi="Arial" w:cs="Arial"/>
          <w:sz w:val="22"/>
          <w:szCs w:val="22"/>
        </w:rPr>
        <w:t>1-202</w:t>
      </w:r>
      <w:r w:rsidR="00147845">
        <w:rPr>
          <w:rFonts w:ascii="Arial" w:eastAsia="Arial" w:hAnsi="Arial" w:cs="Arial"/>
          <w:sz w:val="22"/>
          <w:szCs w:val="22"/>
        </w:rPr>
        <w:t>1</w:t>
      </w:r>
      <w:r w:rsidR="008863D9" w:rsidRPr="00C56240">
        <w:rPr>
          <w:rFonts w:ascii="Arial" w:eastAsia="Arial" w:hAnsi="Arial" w:cs="Arial"/>
          <w:sz w:val="22"/>
          <w:szCs w:val="22"/>
        </w:rPr>
        <w:t>-0</w:t>
      </w:r>
      <w:r w:rsidR="00147845">
        <w:rPr>
          <w:rFonts w:ascii="Arial" w:eastAsia="Arial" w:hAnsi="Arial" w:cs="Arial"/>
          <w:sz w:val="22"/>
          <w:szCs w:val="22"/>
        </w:rPr>
        <w:t xml:space="preserve">36748 </w:t>
      </w:r>
      <w:r w:rsidR="008863D9" w:rsidRPr="00C56240">
        <w:rPr>
          <w:rFonts w:ascii="Arial" w:eastAsia="Arial" w:hAnsi="Arial" w:cs="Arial"/>
          <w:sz w:val="22"/>
          <w:szCs w:val="22"/>
        </w:rPr>
        <w:t>del</w:t>
      </w:r>
      <w:r w:rsidR="00F9610F" w:rsidRPr="00C56240">
        <w:rPr>
          <w:rFonts w:ascii="Arial" w:eastAsia="Arial" w:hAnsi="Arial" w:cs="Arial"/>
          <w:sz w:val="22"/>
          <w:szCs w:val="22"/>
        </w:rPr>
        <w:t xml:space="preserve"> </w:t>
      </w:r>
      <w:r w:rsidR="00147845">
        <w:rPr>
          <w:rFonts w:ascii="Arial" w:eastAsia="Arial" w:hAnsi="Arial" w:cs="Arial"/>
          <w:sz w:val="22"/>
          <w:szCs w:val="22"/>
        </w:rPr>
        <w:t xml:space="preserve">29 de abril </w:t>
      </w:r>
      <w:r w:rsidR="00033EF0" w:rsidRPr="00C56240">
        <w:rPr>
          <w:rFonts w:ascii="Arial" w:eastAsia="Arial" w:hAnsi="Arial" w:cs="Arial"/>
          <w:sz w:val="22"/>
          <w:szCs w:val="22"/>
        </w:rPr>
        <w:t>y</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1-202</w:t>
      </w:r>
      <w:r w:rsidR="00147845">
        <w:rPr>
          <w:rFonts w:ascii="Arial" w:eastAsia="Arial" w:hAnsi="Arial" w:cs="Arial"/>
          <w:sz w:val="22"/>
          <w:szCs w:val="22"/>
        </w:rPr>
        <w:t>1</w:t>
      </w:r>
      <w:r w:rsidR="00351DB0" w:rsidRPr="00C56240">
        <w:rPr>
          <w:rFonts w:ascii="Arial" w:eastAsia="Arial" w:hAnsi="Arial" w:cs="Arial"/>
          <w:sz w:val="22"/>
          <w:szCs w:val="22"/>
        </w:rPr>
        <w:t>-0</w:t>
      </w:r>
      <w:r w:rsidR="00147845">
        <w:rPr>
          <w:rFonts w:ascii="Arial" w:eastAsia="Arial" w:hAnsi="Arial" w:cs="Arial"/>
          <w:sz w:val="22"/>
          <w:szCs w:val="22"/>
        </w:rPr>
        <w:t xml:space="preserve">43669 </w:t>
      </w:r>
      <w:r w:rsidR="00351DB0" w:rsidRPr="00C56240">
        <w:rPr>
          <w:rFonts w:ascii="Arial" w:eastAsia="Arial" w:hAnsi="Arial" w:cs="Arial"/>
          <w:sz w:val="22"/>
          <w:szCs w:val="22"/>
        </w:rPr>
        <w:t>del</w:t>
      </w:r>
      <w:r w:rsidR="00F9610F" w:rsidRPr="00C56240">
        <w:rPr>
          <w:rFonts w:ascii="Arial" w:eastAsia="Arial" w:hAnsi="Arial" w:cs="Arial"/>
          <w:sz w:val="22"/>
          <w:szCs w:val="22"/>
        </w:rPr>
        <w:t xml:space="preserve"> </w:t>
      </w:r>
      <w:r w:rsidR="005A22A0" w:rsidRPr="00C56240">
        <w:rPr>
          <w:rFonts w:ascii="Arial" w:eastAsia="Arial" w:hAnsi="Arial" w:cs="Arial"/>
          <w:sz w:val="22"/>
          <w:szCs w:val="22"/>
        </w:rPr>
        <w:t>2</w:t>
      </w:r>
      <w:r w:rsidR="00147845">
        <w:rPr>
          <w:rFonts w:ascii="Arial" w:eastAsia="Arial" w:hAnsi="Arial" w:cs="Arial"/>
          <w:sz w:val="22"/>
          <w:szCs w:val="22"/>
        </w:rPr>
        <w:t>0</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de</w:t>
      </w:r>
      <w:r w:rsidR="00F9610F" w:rsidRPr="00C56240">
        <w:rPr>
          <w:rFonts w:ascii="Arial" w:eastAsia="Arial" w:hAnsi="Arial" w:cs="Arial"/>
          <w:sz w:val="22"/>
          <w:szCs w:val="22"/>
        </w:rPr>
        <w:t xml:space="preserve"> </w:t>
      </w:r>
      <w:r w:rsidR="00147845">
        <w:rPr>
          <w:rFonts w:ascii="Arial" w:eastAsia="Arial" w:hAnsi="Arial" w:cs="Arial"/>
          <w:sz w:val="22"/>
          <w:szCs w:val="22"/>
        </w:rPr>
        <w:t>mayo</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y</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por</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la</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Administración</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Temporal</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mediante</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el</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radicado</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No.1-202</w:t>
      </w:r>
      <w:r w:rsidR="00147845">
        <w:rPr>
          <w:rFonts w:ascii="Arial" w:eastAsia="Arial" w:hAnsi="Arial" w:cs="Arial"/>
          <w:sz w:val="22"/>
          <w:szCs w:val="22"/>
        </w:rPr>
        <w:t>1</w:t>
      </w:r>
      <w:r w:rsidR="00351DB0" w:rsidRPr="00C56240">
        <w:rPr>
          <w:rFonts w:ascii="Arial" w:eastAsia="Arial" w:hAnsi="Arial" w:cs="Arial"/>
          <w:sz w:val="22"/>
          <w:szCs w:val="22"/>
        </w:rPr>
        <w:t>-0</w:t>
      </w:r>
      <w:r w:rsidR="00147845">
        <w:rPr>
          <w:rFonts w:ascii="Arial" w:eastAsia="Arial" w:hAnsi="Arial" w:cs="Arial"/>
          <w:sz w:val="22"/>
          <w:szCs w:val="22"/>
        </w:rPr>
        <w:t xml:space="preserve">38758 </w:t>
      </w:r>
      <w:r w:rsidR="00351DB0" w:rsidRPr="00C56240">
        <w:rPr>
          <w:rFonts w:ascii="Arial" w:eastAsia="Arial" w:hAnsi="Arial" w:cs="Arial"/>
          <w:sz w:val="22"/>
          <w:szCs w:val="22"/>
        </w:rPr>
        <w:t>del</w:t>
      </w:r>
      <w:r w:rsidR="00F9610F" w:rsidRPr="00C56240">
        <w:rPr>
          <w:rFonts w:ascii="Arial" w:eastAsia="Arial" w:hAnsi="Arial" w:cs="Arial"/>
          <w:sz w:val="22"/>
          <w:szCs w:val="22"/>
        </w:rPr>
        <w:t xml:space="preserve"> </w:t>
      </w:r>
      <w:r w:rsidR="00147845">
        <w:rPr>
          <w:rFonts w:ascii="Arial" w:eastAsia="Arial" w:hAnsi="Arial" w:cs="Arial"/>
          <w:sz w:val="22"/>
          <w:szCs w:val="22"/>
        </w:rPr>
        <w:t>4 de mayo</w:t>
      </w:r>
      <w:r w:rsidR="00351DB0" w:rsidRPr="00C56240">
        <w:rPr>
          <w:rFonts w:ascii="Arial" w:eastAsia="Arial" w:hAnsi="Arial" w:cs="Arial"/>
          <w:sz w:val="22"/>
          <w:szCs w:val="22"/>
        </w:rPr>
        <w:t>.</w:t>
      </w:r>
      <w:r w:rsidR="00F9610F" w:rsidRPr="00C56240">
        <w:rPr>
          <w:rFonts w:ascii="Arial" w:eastAsia="Arial" w:hAnsi="Arial" w:cs="Arial"/>
          <w:sz w:val="22"/>
          <w:szCs w:val="22"/>
        </w:rPr>
        <w:t xml:space="preserve"> </w:t>
      </w:r>
    </w:p>
    <w:p w:rsidR="00351DB0" w:rsidRPr="00C56240" w:rsidRDefault="00351DB0" w:rsidP="0090037D">
      <w:pPr>
        <w:ind w:right="56"/>
        <w:jc w:val="both"/>
        <w:rPr>
          <w:rFonts w:ascii="Arial" w:eastAsia="Arial" w:hAnsi="Arial" w:cs="Arial"/>
          <w:sz w:val="22"/>
          <w:szCs w:val="22"/>
        </w:rPr>
      </w:pPr>
    </w:p>
    <w:p w:rsidR="00351DB0" w:rsidRDefault="00147845" w:rsidP="0090037D">
      <w:pPr>
        <w:ind w:right="56"/>
        <w:jc w:val="both"/>
        <w:rPr>
          <w:rFonts w:ascii="Arial" w:eastAsia="Arial" w:hAnsi="Arial" w:cs="Arial"/>
          <w:sz w:val="22"/>
          <w:szCs w:val="22"/>
        </w:rPr>
      </w:pPr>
      <w:r>
        <w:rPr>
          <w:rFonts w:ascii="Arial" w:eastAsia="Arial" w:hAnsi="Arial" w:cs="Arial"/>
          <w:sz w:val="22"/>
          <w:szCs w:val="22"/>
        </w:rPr>
        <w:lastRenderedPageBreak/>
        <w:t>Posteriormente</w:t>
      </w:r>
      <w:r w:rsidR="00351DB0" w:rsidRPr="00C56240">
        <w:rPr>
          <w:rFonts w:ascii="Arial" w:eastAsia="Arial" w:hAnsi="Arial" w:cs="Arial"/>
          <w:sz w:val="22"/>
          <w:szCs w:val="22"/>
        </w:rPr>
        <w:t>,</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se</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adelant</w:t>
      </w:r>
      <w:r>
        <w:rPr>
          <w:rFonts w:ascii="Arial" w:eastAsia="Arial" w:hAnsi="Arial" w:cs="Arial"/>
          <w:sz w:val="22"/>
          <w:szCs w:val="22"/>
        </w:rPr>
        <w:t xml:space="preserve">ó </w:t>
      </w:r>
      <w:r w:rsidR="00351DB0" w:rsidRPr="00C56240">
        <w:rPr>
          <w:rFonts w:ascii="Arial" w:eastAsia="Arial" w:hAnsi="Arial" w:cs="Arial"/>
          <w:sz w:val="22"/>
          <w:szCs w:val="22"/>
        </w:rPr>
        <w:t>una</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sesi</w:t>
      </w:r>
      <w:r>
        <w:rPr>
          <w:rFonts w:ascii="Arial" w:eastAsia="Arial" w:hAnsi="Arial" w:cs="Arial"/>
          <w:sz w:val="22"/>
          <w:szCs w:val="22"/>
        </w:rPr>
        <w:t>ón</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de</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trabajo</w:t>
      </w:r>
      <w:r w:rsidR="00F9610F" w:rsidRPr="00C56240">
        <w:rPr>
          <w:rFonts w:ascii="Arial" w:eastAsia="Arial" w:hAnsi="Arial" w:cs="Arial"/>
          <w:sz w:val="22"/>
          <w:szCs w:val="22"/>
        </w:rPr>
        <w:t xml:space="preserve"> </w:t>
      </w:r>
      <w:r>
        <w:rPr>
          <w:rFonts w:ascii="Arial" w:eastAsia="Arial" w:hAnsi="Arial" w:cs="Arial"/>
          <w:sz w:val="22"/>
          <w:szCs w:val="22"/>
        </w:rPr>
        <w:t>e</w:t>
      </w:r>
      <w:r w:rsidR="00351DB0" w:rsidRPr="00C56240">
        <w:rPr>
          <w:rFonts w:ascii="Arial" w:eastAsia="Arial" w:hAnsi="Arial" w:cs="Arial"/>
          <w:sz w:val="22"/>
          <w:szCs w:val="22"/>
        </w:rPr>
        <w:t>l</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día</w:t>
      </w:r>
      <w:r w:rsidR="00F9610F" w:rsidRPr="00C56240">
        <w:rPr>
          <w:rFonts w:ascii="Arial" w:eastAsia="Arial" w:hAnsi="Arial" w:cs="Arial"/>
          <w:sz w:val="22"/>
          <w:szCs w:val="22"/>
        </w:rPr>
        <w:t xml:space="preserve"> </w:t>
      </w:r>
      <w:r>
        <w:rPr>
          <w:rFonts w:ascii="Arial" w:eastAsia="Arial" w:hAnsi="Arial" w:cs="Arial"/>
          <w:sz w:val="22"/>
          <w:szCs w:val="22"/>
        </w:rPr>
        <w:t xml:space="preserve">24 </w:t>
      </w:r>
      <w:r w:rsidR="00351DB0" w:rsidRPr="00C56240">
        <w:rPr>
          <w:rFonts w:ascii="Arial" w:eastAsia="Arial" w:hAnsi="Arial" w:cs="Arial"/>
          <w:sz w:val="22"/>
          <w:szCs w:val="22"/>
        </w:rPr>
        <w:t>de</w:t>
      </w:r>
      <w:r w:rsidR="00F9610F" w:rsidRPr="00C56240">
        <w:rPr>
          <w:rFonts w:ascii="Arial" w:eastAsia="Arial" w:hAnsi="Arial" w:cs="Arial"/>
          <w:sz w:val="22"/>
          <w:szCs w:val="22"/>
        </w:rPr>
        <w:t xml:space="preserve"> </w:t>
      </w:r>
      <w:r>
        <w:rPr>
          <w:rFonts w:ascii="Arial" w:eastAsia="Arial" w:hAnsi="Arial" w:cs="Arial"/>
          <w:sz w:val="22"/>
          <w:szCs w:val="22"/>
        </w:rPr>
        <w:t xml:space="preserve">mayo del año en curso </w:t>
      </w:r>
      <w:r w:rsidR="00351DB0" w:rsidRPr="00C56240">
        <w:rPr>
          <w:rFonts w:ascii="Arial" w:eastAsia="Arial" w:hAnsi="Arial" w:cs="Arial"/>
          <w:sz w:val="22"/>
          <w:szCs w:val="22"/>
        </w:rPr>
        <w:t>que</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fue</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programada</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mediante</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los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oficios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radicados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No.</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2-202</w:t>
      </w:r>
      <w:r>
        <w:rPr>
          <w:rFonts w:ascii="Arial" w:eastAsia="Arial" w:hAnsi="Arial" w:cs="Arial"/>
          <w:sz w:val="22"/>
          <w:szCs w:val="22"/>
        </w:rPr>
        <w:t>1</w:t>
      </w:r>
      <w:r w:rsidR="00351DB0" w:rsidRPr="00C56240">
        <w:rPr>
          <w:rFonts w:ascii="Arial" w:eastAsia="Arial" w:hAnsi="Arial" w:cs="Arial"/>
          <w:sz w:val="22"/>
          <w:szCs w:val="22"/>
        </w:rPr>
        <w:t>-0</w:t>
      </w:r>
      <w:r>
        <w:rPr>
          <w:rFonts w:ascii="Arial" w:eastAsia="Arial" w:hAnsi="Arial" w:cs="Arial"/>
          <w:sz w:val="22"/>
          <w:szCs w:val="22"/>
        </w:rPr>
        <w:t xml:space="preserve">24145 </w:t>
      </w:r>
      <w:r w:rsidR="00351DB0" w:rsidRPr="00C56240">
        <w:rPr>
          <w:rFonts w:ascii="Arial" w:eastAsia="Arial" w:hAnsi="Arial" w:cs="Arial"/>
          <w:sz w:val="22"/>
          <w:szCs w:val="22"/>
        </w:rPr>
        <w:t>y</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2-202</w:t>
      </w:r>
      <w:r>
        <w:rPr>
          <w:rFonts w:ascii="Arial" w:eastAsia="Arial" w:hAnsi="Arial" w:cs="Arial"/>
          <w:sz w:val="22"/>
          <w:szCs w:val="22"/>
        </w:rPr>
        <w:t>1</w:t>
      </w:r>
      <w:r w:rsidR="00351DB0" w:rsidRPr="00C56240">
        <w:rPr>
          <w:rFonts w:ascii="Arial" w:eastAsia="Arial" w:hAnsi="Arial" w:cs="Arial"/>
          <w:sz w:val="22"/>
          <w:szCs w:val="22"/>
        </w:rPr>
        <w:t>-0</w:t>
      </w:r>
      <w:r>
        <w:rPr>
          <w:rFonts w:ascii="Arial" w:eastAsia="Arial" w:hAnsi="Arial" w:cs="Arial"/>
          <w:sz w:val="22"/>
          <w:szCs w:val="22"/>
        </w:rPr>
        <w:t xml:space="preserve">24595 </w:t>
      </w:r>
      <w:r w:rsidR="00351DB0" w:rsidRPr="00C56240">
        <w:rPr>
          <w:rFonts w:ascii="Arial" w:eastAsia="Arial" w:hAnsi="Arial" w:cs="Arial"/>
          <w:sz w:val="22"/>
          <w:szCs w:val="22"/>
        </w:rPr>
        <w:t>del</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1</w:t>
      </w:r>
      <w:r>
        <w:rPr>
          <w:rFonts w:ascii="Arial" w:eastAsia="Arial" w:hAnsi="Arial" w:cs="Arial"/>
          <w:sz w:val="22"/>
          <w:szCs w:val="22"/>
        </w:rPr>
        <w:t xml:space="preserve">0 y 11 de mayo, </w:t>
      </w:r>
      <w:r w:rsidR="00351DB0" w:rsidRPr="00C56240">
        <w:rPr>
          <w:rFonts w:ascii="Arial" w:eastAsia="Arial" w:hAnsi="Arial" w:cs="Arial"/>
          <w:sz w:val="22"/>
          <w:szCs w:val="22"/>
        </w:rPr>
        <w:t>dirigidos</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a</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la</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Administración</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Temporal</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y</w:t>
      </w:r>
      <w:r w:rsidR="00F9610F" w:rsidRPr="00C56240">
        <w:rPr>
          <w:rFonts w:ascii="Arial" w:eastAsia="Arial" w:hAnsi="Arial" w:cs="Arial"/>
          <w:sz w:val="22"/>
          <w:szCs w:val="22"/>
        </w:rPr>
        <w:t xml:space="preserve"> </w:t>
      </w:r>
      <w:r w:rsidR="00351DB0" w:rsidRPr="00C56240">
        <w:rPr>
          <w:rFonts w:ascii="Arial" w:eastAsia="Arial" w:hAnsi="Arial" w:cs="Arial"/>
          <w:sz w:val="22"/>
          <w:szCs w:val="22"/>
        </w:rPr>
        <w:t>al</w:t>
      </w:r>
      <w:r w:rsidR="00F9610F" w:rsidRPr="00C56240">
        <w:rPr>
          <w:rFonts w:ascii="Arial" w:eastAsia="Arial" w:hAnsi="Arial" w:cs="Arial"/>
          <w:sz w:val="22"/>
          <w:szCs w:val="22"/>
        </w:rPr>
        <w:t xml:space="preserve"> </w:t>
      </w:r>
      <w:r w:rsidR="005A22A0" w:rsidRPr="00C56240">
        <w:rPr>
          <w:rFonts w:ascii="Arial" w:eastAsia="Arial" w:hAnsi="Arial" w:cs="Arial"/>
          <w:sz w:val="22"/>
          <w:szCs w:val="22"/>
        </w:rPr>
        <w:t>Departamento,</w:t>
      </w:r>
      <w:r w:rsidR="00F9610F" w:rsidRPr="00C56240">
        <w:rPr>
          <w:rFonts w:ascii="Arial" w:eastAsia="Arial" w:hAnsi="Arial" w:cs="Arial"/>
          <w:sz w:val="22"/>
          <w:szCs w:val="22"/>
        </w:rPr>
        <w:t xml:space="preserve"> </w:t>
      </w:r>
      <w:r w:rsidR="005A22A0" w:rsidRPr="00C56240">
        <w:rPr>
          <w:rFonts w:ascii="Arial" w:eastAsia="Arial" w:hAnsi="Arial" w:cs="Arial"/>
          <w:sz w:val="22"/>
          <w:szCs w:val="22"/>
        </w:rPr>
        <w:t>respectivamente</w:t>
      </w:r>
      <w:r w:rsidR="00351DB0" w:rsidRPr="00C56240">
        <w:rPr>
          <w:rFonts w:ascii="Arial" w:eastAsia="Arial" w:hAnsi="Arial" w:cs="Arial"/>
          <w:sz w:val="22"/>
          <w:szCs w:val="22"/>
        </w:rPr>
        <w:t>.</w:t>
      </w:r>
      <w:r w:rsidR="00F9610F" w:rsidRPr="00C56240">
        <w:rPr>
          <w:rFonts w:ascii="Arial" w:eastAsia="Arial" w:hAnsi="Arial" w:cs="Arial"/>
          <w:sz w:val="22"/>
          <w:szCs w:val="22"/>
        </w:rPr>
        <w:t xml:space="preserve"> </w:t>
      </w:r>
    </w:p>
    <w:p w:rsidR="00147845" w:rsidRDefault="00147845" w:rsidP="0090037D">
      <w:pPr>
        <w:ind w:right="56"/>
        <w:jc w:val="both"/>
        <w:rPr>
          <w:rFonts w:ascii="Arial" w:eastAsia="Arial" w:hAnsi="Arial" w:cs="Arial"/>
          <w:sz w:val="22"/>
          <w:szCs w:val="22"/>
        </w:rPr>
      </w:pPr>
    </w:p>
    <w:p w:rsidR="00147845" w:rsidRPr="00C56240" w:rsidRDefault="00147845" w:rsidP="0090037D">
      <w:pPr>
        <w:ind w:right="56"/>
        <w:jc w:val="both"/>
        <w:rPr>
          <w:rFonts w:ascii="Arial" w:eastAsia="Arial" w:hAnsi="Arial" w:cs="Arial"/>
          <w:sz w:val="22"/>
          <w:szCs w:val="22"/>
        </w:rPr>
      </w:pPr>
      <w:r>
        <w:rPr>
          <w:rFonts w:ascii="Arial" w:eastAsia="Arial" w:hAnsi="Arial" w:cs="Arial"/>
          <w:sz w:val="22"/>
          <w:szCs w:val="22"/>
        </w:rPr>
        <w:t xml:space="preserve">Adicionalmente, mediante oficio con radicado No. 1-2021-037891 del 3 de mayo de 2021, el Ministerio de Educación Nacional emitió sus comentarios al informe de seguimiento que precede a este documento, anexando </w:t>
      </w:r>
      <w:r w:rsidR="00BE60D3">
        <w:rPr>
          <w:rFonts w:ascii="Arial" w:eastAsia="Arial" w:hAnsi="Arial" w:cs="Arial"/>
          <w:sz w:val="22"/>
          <w:szCs w:val="22"/>
        </w:rPr>
        <w:t>evidencias de</w:t>
      </w:r>
      <w:r>
        <w:rPr>
          <w:rFonts w:ascii="Arial" w:eastAsia="Arial" w:hAnsi="Arial" w:cs="Arial"/>
          <w:sz w:val="22"/>
          <w:szCs w:val="22"/>
        </w:rPr>
        <w:t>l cumplimiento de los indicadores por parte de la Administración Temporal.</w:t>
      </w:r>
      <w:r w:rsidR="00C90CFC">
        <w:rPr>
          <w:rFonts w:ascii="Arial" w:eastAsia="Arial" w:hAnsi="Arial" w:cs="Arial"/>
          <w:sz w:val="22"/>
          <w:szCs w:val="22"/>
        </w:rPr>
        <w:t xml:space="preserve"> </w:t>
      </w:r>
      <w:r w:rsidR="00BE60D3">
        <w:rPr>
          <w:rFonts w:ascii="Arial" w:eastAsia="Arial" w:hAnsi="Arial" w:cs="Arial"/>
          <w:sz w:val="22"/>
          <w:szCs w:val="22"/>
        </w:rPr>
        <w:t>La información suministrada por el Ministerio de Educación Nacional, así como sus observaciones, serán atendidas en este informe.</w:t>
      </w:r>
    </w:p>
    <w:p w:rsidR="00351DB0" w:rsidRPr="00C56240" w:rsidRDefault="00351DB0" w:rsidP="0090037D">
      <w:pPr>
        <w:ind w:right="56"/>
        <w:jc w:val="both"/>
        <w:rPr>
          <w:rFonts w:ascii="Arial" w:eastAsia="Arial" w:hAnsi="Arial" w:cs="Arial"/>
          <w:sz w:val="22"/>
          <w:szCs w:val="22"/>
        </w:rPr>
      </w:pPr>
    </w:p>
    <w:p w:rsidR="00C163BD" w:rsidRPr="00C56240" w:rsidRDefault="00351DB0" w:rsidP="0090037D">
      <w:pPr>
        <w:ind w:right="56"/>
        <w:jc w:val="both"/>
        <w:rPr>
          <w:rFonts w:ascii="Arial" w:eastAsia="Arial" w:hAnsi="Arial" w:cs="Arial"/>
          <w:sz w:val="22"/>
          <w:szCs w:val="22"/>
        </w:rPr>
      </w:pPr>
      <w:r w:rsidRPr="00C56240">
        <w:rPr>
          <w:rFonts w:ascii="Arial" w:eastAsia="Arial" w:hAnsi="Arial" w:cs="Arial"/>
          <w:sz w:val="22"/>
          <w:szCs w:val="22"/>
        </w:rPr>
        <w:t>Lo</w:t>
      </w:r>
      <w:r w:rsidR="00F9610F" w:rsidRPr="00C56240">
        <w:rPr>
          <w:rFonts w:ascii="Arial" w:eastAsia="Arial" w:hAnsi="Arial" w:cs="Arial"/>
          <w:sz w:val="22"/>
          <w:szCs w:val="22"/>
        </w:rPr>
        <w:t xml:space="preserve"> </w:t>
      </w:r>
      <w:r w:rsidRPr="00C56240">
        <w:rPr>
          <w:rFonts w:ascii="Arial" w:eastAsia="Arial" w:hAnsi="Arial" w:cs="Arial"/>
          <w:sz w:val="22"/>
          <w:szCs w:val="22"/>
        </w:rPr>
        <w:t>anterior</w:t>
      </w:r>
      <w:r w:rsidR="00F9610F" w:rsidRPr="00C56240">
        <w:rPr>
          <w:rFonts w:ascii="Arial" w:eastAsia="Arial" w:hAnsi="Arial" w:cs="Arial"/>
          <w:sz w:val="22"/>
          <w:szCs w:val="22"/>
        </w:rPr>
        <w:t xml:space="preserve"> </w:t>
      </w:r>
      <w:r w:rsidRPr="00C56240">
        <w:rPr>
          <w:rFonts w:ascii="Arial" w:eastAsia="Arial" w:hAnsi="Arial" w:cs="Arial"/>
          <w:sz w:val="22"/>
          <w:szCs w:val="22"/>
        </w:rPr>
        <w:t>con</w:t>
      </w:r>
      <w:r w:rsidR="00F9610F" w:rsidRPr="00C56240">
        <w:rPr>
          <w:rFonts w:ascii="Arial" w:eastAsia="Arial" w:hAnsi="Arial" w:cs="Arial"/>
          <w:sz w:val="22"/>
          <w:szCs w:val="22"/>
        </w:rPr>
        <w:t xml:space="preserve"> </w:t>
      </w:r>
      <w:r w:rsidRPr="00C56240">
        <w:rPr>
          <w:rFonts w:ascii="Arial" w:eastAsia="Arial" w:hAnsi="Arial" w:cs="Arial"/>
          <w:sz w:val="22"/>
          <w:szCs w:val="22"/>
        </w:rPr>
        <w:t>el</w:t>
      </w:r>
      <w:r w:rsidR="00F9610F" w:rsidRPr="00C56240">
        <w:rPr>
          <w:rFonts w:ascii="Arial" w:eastAsia="Arial" w:hAnsi="Arial" w:cs="Arial"/>
          <w:sz w:val="22"/>
          <w:szCs w:val="22"/>
        </w:rPr>
        <w:t xml:space="preserve"> </w:t>
      </w:r>
      <w:r w:rsidRPr="00C56240">
        <w:rPr>
          <w:rFonts w:ascii="Arial" w:eastAsia="Arial" w:hAnsi="Arial" w:cs="Arial"/>
          <w:sz w:val="22"/>
          <w:szCs w:val="22"/>
        </w:rPr>
        <w:t>objetivo</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realizar</w:t>
      </w:r>
      <w:r w:rsidR="00F9610F" w:rsidRPr="00C56240">
        <w:rPr>
          <w:rFonts w:ascii="Arial" w:eastAsia="Arial" w:hAnsi="Arial" w:cs="Arial"/>
          <w:sz w:val="22"/>
          <w:szCs w:val="22"/>
        </w:rPr>
        <w:t xml:space="preserve"> </w:t>
      </w:r>
      <w:r w:rsidR="08DA1409" w:rsidRPr="00C56240">
        <w:rPr>
          <w:rFonts w:ascii="Arial" w:eastAsia="Arial" w:hAnsi="Arial" w:cs="Arial"/>
          <w:sz w:val="22"/>
          <w:szCs w:val="22"/>
        </w:rPr>
        <w:t>la</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evaluación</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a</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la</w:t>
      </w:r>
      <w:r w:rsidR="00F9610F" w:rsidRPr="00C56240">
        <w:rPr>
          <w:rFonts w:ascii="Arial" w:eastAsia="Arial" w:hAnsi="Arial" w:cs="Arial"/>
          <w:sz w:val="22"/>
          <w:szCs w:val="22"/>
        </w:rPr>
        <w:t xml:space="preserve"> </w:t>
      </w:r>
      <w:r w:rsidR="008D7C42" w:rsidRPr="00C56240">
        <w:rPr>
          <w:rFonts w:ascii="Arial" w:eastAsia="Arial" w:hAnsi="Arial" w:cs="Arial"/>
          <w:sz w:val="22"/>
          <w:szCs w:val="22"/>
        </w:rPr>
        <w:t>M</w:t>
      </w:r>
      <w:r w:rsidR="00C163BD" w:rsidRPr="00C56240">
        <w:rPr>
          <w:rFonts w:ascii="Arial" w:eastAsia="Arial" w:hAnsi="Arial" w:cs="Arial"/>
          <w:sz w:val="22"/>
          <w:szCs w:val="22"/>
        </w:rPr>
        <w:t>edida</w:t>
      </w:r>
      <w:r w:rsidR="00F9610F" w:rsidRPr="00C56240">
        <w:rPr>
          <w:rFonts w:ascii="Arial" w:eastAsia="Arial" w:hAnsi="Arial" w:cs="Arial"/>
          <w:sz w:val="22"/>
          <w:szCs w:val="22"/>
        </w:rPr>
        <w:t xml:space="preserve"> </w:t>
      </w:r>
      <w:r w:rsidR="008D7C42" w:rsidRPr="00C56240">
        <w:rPr>
          <w:rFonts w:ascii="Arial" w:eastAsia="Arial" w:hAnsi="Arial" w:cs="Arial"/>
          <w:sz w:val="22"/>
          <w:szCs w:val="22"/>
        </w:rPr>
        <w:t>C</w:t>
      </w:r>
      <w:r w:rsidR="00C163BD" w:rsidRPr="00C56240">
        <w:rPr>
          <w:rFonts w:ascii="Arial" w:eastAsia="Arial" w:hAnsi="Arial" w:cs="Arial"/>
          <w:sz w:val="22"/>
          <w:szCs w:val="22"/>
        </w:rPr>
        <w:t>orrectiva</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adoptada</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en</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el</w:t>
      </w:r>
      <w:r w:rsidR="00F9610F" w:rsidRPr="00C56240">
        <w:rPr>
          <w:rFonts w:ascii="Arial" w:eastAsia="Arial" w:hAnsi="Arial" w:cs="Arial"/>
          <w:sz w:val="22"/>
          <w:szCs w:val="22"/>
        </w:rPr>
        <w:t xml:space="preserve"> </w:t>
      </w:r>
      <w:r w:rsidR="008D7C42" w:rsidRPr="00C56240">
        <w:rPr>
          <w:rFonts w:ascii="Arial" w:eastAsia="Arial" w:hAnsi="Arial" w:cs="Arial"/>
          <w:sz w:val="22"/>
          <w:szCs w:val="22"/>
        </w:rPr>
        <w:t>S</w:t>
      </w:r>
      <w:r w:rsidR="00C163BD" w:rsidRPr="00C56240">
        <w:rPr>
          <w:rFonts w:ascii="Arial" w:eastAsia="Arial" w:hAnsi="Arial" w:cs="Arial"/>
          <w:sz w:val="22"/>
          <w:szCs w:val="22"/>
        </w:rPr>
        <w:t>ector</w:t>
      </w:r>
      <w:r w:rsidR="00F9610F" w:rsidRPr="00C56240">
        <w:rPr>
          <w:rFonts w:ascii="Arial" w:eastAsia="Arial" w:hAnsi="Arial" w:cs="Arial"/>
          <w:sz w:val="22"/>
          <w:szCs w:val="22"/>
        </w:rPr>
        <w:t xml:space="preserve"> </w:t>
      </w:r>
      <w:r w:rsidR="008D7C42" w:rsidRPr="00C56240">
        <w:rPr>
          <w:rFonts w:ascii="Arial" w:eastAsia="Arial" w:hAnsi="Arial" w:cs="Arial"/>
          <w:sz w:val="22"/>
          <w:szCs w:val="22"/>
        </w:rPr>
        <w:t>E</w:t>
      </w:r>
      <w:r w:rsidR="00C163BD" w:rsidRPr="00C56240">
        <w:rPr>
          <w:rFonts w:ascii="Arial" w:eastAsia="Arial" w:hAnsi="Arial" w:cs="Arial"/>
          <w:sz w:val="22"/>
          <w:szCs w:val="22"/>
        </w:rPr>
        <w:t>ducativo</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del</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D</w:t>
      </w:r>
      <w:r w:rsidR="00DC2F08" w:rsidRPr="00C56240">
        <w:rPr>
          <w:rFonts w:ascii="Arial" w:eastAsia="Arial" w:hAnsi="Arial" w:cs="Arial"/>
          <w:sz w:val="22"/>
          <w:szCs w:val="22"/>
        </w:rPr>
        <w:t>epartamento</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de</w:t>
      </w:r>
      <w:r w:rsidR="00F9610F" w:rsidRPr="00C56240">
        <w:rPr>
          <w:rFonts w:ascii="Arial" w:eastAsia="Arial" w:hAnsi="Arial" w:cs="Arial"/>
          <w:sz w:val="22"/>
          <w:szCs w:val="22"/>
        </w:rPr>
        <w:t xml:space="preserve"> </w:t>
      </w:r>
      <w:r w:rsidR="00DC2F08" w:rsidRPr="00C56240">
        <w:rPr>
          <w:rFonts w:ascii="Arial" w:eastAsia="Arial" w:hAnsi="Arial" w:cs="Arial"/>
          <w:sz w:val="22"/>
          <w:szCs w:val="22"/>
        </w:rPr>
        <w:t>La</w:t>
      </w:r>
      <w:r w:rsidR="00F9610F" w:rsidRPr="00C56240">
        <w:rPr>
          <w:rFonts w:ascii="Arial" w:eastAsia="Arial" w:hAnsi="Arial" w:cs="Arial"/>
          <w:sz w:val="22"/>
          <w:szCs w:val="22"/>
        </w:rPr>
        <w:t xml:space="preserve"> </w:t>
      </w:r>
      <w:r w:rsidR="00DC2F08" w:rsidRPr="00C56240">
        <w:rPr>
          <w:rFonts w:ascii="Arial" w:eastAsia="Arial" w:hAnsi="Arial" w:cs="Arial"/>
          <w:sz w:val="22"/>
          <w:szCs w:val="22"/>
        </w:rPr>
        <w:t>Guajira</w:t>
      </w:r>
      <w:r w:rsidR="00C163BD" w:rsidRPr="00C56240">
        <w:rPr>
          <w:rFonts w:ascii="Arial" w:eastAsia="Arial" w:hAnsi="Arial" w:cs="Arial"/>
          <w:sz w:val="22"/>
          <w:szCs w:val="22"/>
        </w:rPr>
        <w:t>,</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para</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determinar</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el</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avance</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de</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las</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responsabilidades</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asignadas</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mediante</w:t>
      </w:r>
      <w:r w:rsidR="00F9610F" w:rsidRPr="00C56240">
        <w:rPr>
          <w:rFonts w:ascii="Arial" w:eastAsia="Arial" w:hAnsi="Arial" w:cs="Arial"/>
          <w:sz w:val="22"/>
          <w:szCs w:val="22"/>
        </w:rPr>
        <w:t xml:space="preserve"> </w:t>
      </w:r>
      <w:r w:rsidR="008D7C42" w:rsidRPr="00C56240">
        <w:rPr>
          <w:rFonts w:ascii="Arial" w:eastAsia="Arial" w:hAnsi="Arial" w:cs="Arial"/>
          <w:sz w:val="22"/>
          <w:szCs w:val="22"/>
        </w:rPr>
        <w:t>D</w:t>
      </w:r>
      <w:r w:rsidR="00C163BD" w:rsidRPr="00C56240">
        <w:rPr>
          <w:rFonts w:ascii="Arial" w:eastAsia="Arial" w:hAnsi="Arial" w:cs="Arial"/>
          <w:sz w:val="22"/>
          <w:szCs w:val="22"/>
        </w:rPr>
        <w:t>ocumento</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CONPES</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No.</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3</w:t>
      </w:r>
      <w:r w:rsidR="12E9E20D" w:rsidRPr="00C56240">
        <w:rPr>
          <w:rFonts w:ascii="Arial" w:eastAsia="Arial" w:hAnsi="Arial" w:cs="Arial"/>
          <w:sz w:val="22"/>
          <w:szCs w:val="22"/>
        </w:rPr>
        <w:t>984</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de</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20</w:t>
      </w:r>
      <w:r w:rsidR="11E7CA08" w:rsidRPr="00C56240">
        <w:rPr>
          <w:rFonts w:ascii="Arial" w:eastAsia="Arial" w:hAnsi="Arial" w:cs="Arial"/>
          <w:sz w:val="22"/>
          <w:szCs w:val="22"/>
        </w:rPr>
        <w:t>20</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a</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la</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Administración</w:t>
      </w:r>
      <w:r w:rsidR="00F9610F" w:rsidRPr="00C56240">
        <w:rPr>
          <w:rFonts w:ascii="Arial" w:eastAsia="Arial" w:hAnsi="Arial" w:cs="Arial"/>
          <w:sz w:val="22"/>
          <w:szCs w:val="22"/>
        </w:rPr>
        <w:t xml:space="preserve"> </w:t>
      </w:r>
      <w:r w:rsidR="00DC2F08" w:rsidRPr="00C56240">
        <w:rPr>
          <w:rFonts w:ascii="Arial" w:eastAsia="Arial" w:hAnsi="Arial" w:cs="Arial"/>
          <w:sz w:val="22"/>
          <w:szCs w:val="22"/>
        </w:rPr>
        <w:t>Departamental</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y</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a</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la</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Temporal,</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descritas</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a</w:t>
      </w:r>
      <w:r w:rsidR="00F9610F" w:rsidRPr="00C56240">
        <w:rPr>
          <w:rFonts w:ascii="Arial" w:eastAsia="Arial" w:hAnsi="Arial" w:cs="Arial"/>
          <w:sz w:val="22"/>
          <w:szCs w:val="22"/>
        </w:rPr>
        <w:t xml:space="preserve"> </w:t>
      </w:r>
      <w:r w:rsidR="00C163BD" w:rsidRPr="00C56240">
        <w:rPr>
          <w:rFonts w:ascii="Arial" w:eastAsia="Arial" w:hAnsi="Arial" w:cs="Arial"/>
          <w:sz w:val="22"/>
          <w:szCs w:val="22"/>
        </w:rPr>
        <w:t>continuación.</w:t>
      </w:r>
    </w:p>
    <w:p w:rsidR="007E3352" w:rsidRPr="00C56240" w:rsidRDefault="007E3352" w:rsidP="0090037D">
      <w:pPr>
        <w:ind w:right="56"/>
        <w:jc w:val="both"/>
        <w:rPr>
          <w:rFonts w:ascii="Arial" w:eastAsia="Arial" w:hAnsi="Arial" w:cs="Arial"/>
          <w:sz w:val="22"/>
          <w:szCs w:val="22"/>
          <w:highlight w:val="yellow"/>
        </w:rPr>
      </w:pPr>
    </w:p>
    <w:p w:rsidR="00C163BD" w:rsidRPr="00C56240" w:rsidRDefault="00C163BD" w:rsidP="0090037D">
      <w:pPr>
        <w:ind w:right="56"/>
        <w:jc w:val="both"/>
        <w:rPr>
          <w:rFonts w:ascii="Arial" w:eastAsia="Arial" w:hAnsi="Arial" w:cs="Arial"/>
          <w:b/>
          <w:sz w:val="22"/>
          <w:szCs w:val="22"/>
        </w:rPr>
      </w:pPr>
      <w:r w:rsidRPr="00C56240">
        <w:rPr>
          <w:rFonts w:ascii="Arial" w:eastAsia="Arial" w:hAnsi="Arial" w:cs="Arial"/>
          <w:b/>
          <w:sz w:val="22"/>
          <w:szCs w:val="22"/>
        </w:rPr>
        <w:t>Responsabilidades</w:t>
      </w:r>
      <w:r w:rsidR="00F9610F" w:rsidRPr="00C56240">
        <w:rPr>
          <w:rFonts w:ascii="Arial" w:eastAsia="Arial" w:hAnsi="Arial" w:cs="Arial"/>
          <w:b/>
          <w:sz w:val="22"/>
          <w:szCs w:val="22"/>
        </w:rPr>
        <w:t xml:space="preserve"> </w:t>
      </w:r>
      <w:r w:rsidRPr="00C56240">
        <w:rPr>
          <w:rFonts w:ascii="Arial" w:eastAsia="Arial" w:hAnsi="Arial" w:cs="Arial"/>
          <w:b/>
          <w:sz w:val="22"/>
          <w:szCs w:val="22"/>
        </w:rPr>
        <w:t>de</w:t>
      </w:r>
      <w:r w:rsidR="00F9610F" w:rsidRPr="00C56240">
        <w:rPr>
          <w:rFonts w:ascii="Arial" w:eastAsia="Arial" w:hAnsi="Arial" w:cs="Arial"/>
          <w:b/>
          <w:sz w:val="22"/>
          <w:szCs w:val="22"/>
        </w:rPr>
        <w:t xml:space="preserve"> </w:t>
      </w:r>
      <w:r w:rsidRPr="00C56240">
        <w:rPr>
          <w:rFonts w:ascii="Arial" w:eastAsia="Arial" w:hAnsi="Arial" w:cs="Arial"/>
          <w:b/>
          <w:sz w:val="22"/>
          <w:szCs w:val="22"/>
        </w:rPr>
        <w:t>la</w:t>
      </w:r>
      <w:r w:rsidR="00F9610F" w:rsidRPr="00C56240">
        <w:rPr>
          <w:rFonts w:ascii="Arial" w:eastAsia="Arial" w:hAnsi="Arial" w:cs="Arial"/>
          <w:b/>
          <w:sz w:val="22"/>
          <w:szCs w:val="22"/>
        </w:rPr>
        <w:t xml:space="preserve"> </w:t>
      </w:r>
      <w:r w:rsidRPr="00C56240">
        <w:rPr>
          <w:rFonts w:ascii="Arial" w:eastAsia="Arial" w:hAnsi="Arial" w:cs="Arial"/>
          <w:b/>
          <w:sz w:val="22"/>
          <w:szCs w:val="22"/>
        </w:rPr>
        <w:t>Administración</w:t>
      </w:r>
      <w:r w:rsidR="00F9610F" w:rsidRPr="00C56240">
        <w:rPr>
          <w:rFonts w:ascii="Arial" w:eastAsia="Arial" w:hAnsi="Arial" w:cs="Arial"/>
          <w:b/>
          <w:sz w:val="22"/>
          <w:szCs w:val="22"/>
        </w:rPr>
        <w:t xml:space="preserve"> </w:t>
      </w:r>
      <w:r w:rsidRPr="00C56240">
        <w:rPr>
          <w:rFonts w:ascii="Arial" w:eastAsia="Arial" w:hAnsi="Arial" w:cs="Arial"/>
          <w:b/>
          <w:sz w:val="22"/>
          <w:szCs w:val="22"/>
        </w:rPr>
        <w:t>Temporal</w:t>
      </w:r>
      <w:r w:rsidR="00F9610F" w:rsidRPr="00C56240">
        <w:rPr>
          <w:rFonts w:ascii="Arial" w:eastAsia="Arial" w:hAnsi="Arial" w:cs="Arial"/>
          <w:b/>
          <w:sz w:val="22"/>
          <w:szCs w:val="22"/>
        </w:rPr>
        <w:t xml:space="preserve"> </w:t>
      </w:r>
      <w:r w:rsidRPr="00C56240">
        <w:rPr>
          <w:rFonts w:ascii="Arial" w:eastAsia="Arial" w:hAnsi="Arial" w:cs="Arial"/>
          <w:b/>
          <w:sz w:val="22"/>
          <w:szCs w:val="22"/>
        </w:rPr>
        <w:t>y</w:t>
      </w:r>
      <w:r w:rsidR="00F9610F" w:rsidRPr="00C56240">
        <w:rPr>
          <w:rFonts w:ascii="Arial" w:eastAsia="Arial" w:hAnsi="Arial" w:cs="Arial"/>
          <w:b/>
          <w:sz w:val="22"/>
          <w:szCs w:val="22"/>
        </w:rPr>
        <w:t xml:space="preserve"> </w:t>
      </w:r>
      <w:r w:rsidRPr="00C56240">
        <w:rPr>
          <w:rFonts w:ascii="Arial" w:eastAsia="Arial" w:hAnsi="Arial" w:cs="Arial"/>
          <w:b/>
          <w:sz w:val="22"/>
          <w:szCs w:val="22"/>
        </w:rPr>
        <w:t>el</w:t>
      </w:r>
      <w:r w:rsidR="00F9610F" w:rsidRPr="00C56240">
        <w:rPr>
          <w:rFonts w:ascii="Arial" w:eastAsia="Arial" w:hAnsi="Arial" w:cs="Arial"/>
          <w:b/>
          <w:sz w:val="22"/>
          <w:szCs w:val="22"/>
        </w:rPr>
        <w:t xml:space="preserve"> </w:t>
      </w:r>
      <w:r w:rsidR="0048536D" w:rsidRPr="00C56240">
        <w:rPr>
          <w:rFonts w:ascii="Arial" w:eastAsia="Arial" w:hAnsi="Arial" w:cs="Arial"/>
          <w:b/>
          <w:sz w:val="22"/>
          <w:szCs w:val="22"/>
        </w:rPr>
        <w:t>Departamento</w:t>
      </w:r>
      <w:r w:rsidR="00F9610F" w:rsidRPr="00C56240">
        <w:rPr>
          <w:rFonts w:ascii="Arial" w:eastAsia="Arial" w:hAnsi="Arial" w:cs="Arial"/>
          <w:b/>
          <w:sz w:val="22"/>
          <w:szCs w:val="22"/>
        </w:rPr>
        <w:t xml:space="preserve"> </w:t>
      </w:r>
      <w:r w:rsidR="0048536D" w:rsidRPr="00C56240">
        <w:rPr>
          <w:rFonts w:ascii="Arial" w:eastAsia="Arial" w:hAnsi="Arial" w:cs="Arial"/>
          <w:b/>
          <w:sz w:val="22"/>
          <w:szCs w:val="22"/>
        </w:rPr>
        <w:t>de</w:t>
      </w:r>
      <w:r w:rsidR="00F9610F" w:rsidRPr="00C56240">
        <w:rPr>
          <w:rFonts w:ascii="Arial" w:eastAsia="Arial" w:hAnsi="Arial" w:cs="Arial"/>
          <w:b/>
          <w:sz w:val="22"/>
          <w:szCs w:val="22"/>
        </w:rPr>
        <w:t xml:space="preserve"> </w:t>
      </w:r>
      <w:r w:rsidR="0048536D" w:rsidRPr="00C56240">
        <w:rPr>
          <w:rFonts w:ascii="Arial" w:eastAsia="Arial" w:hAnsi="Arial" w:cs="Arial"/>
          <w:b/>
          <w:sz w:val="22"/>
          <w:szCs w:val="22"/>
        </w:rPr>
        <w:t>La</w:t>
      </w:r>
      <w:r w:rsidR="00F9610F" w:rsidRPr="00C56240">
        <w:rPr>
          <w:rFonts w:ascii="Arial" w:eastAsia="Arial" w:hAnsi="Arial" w:cs="Arial"/>
          <w:b/>
          <w:sz w:val="22"/>
          <w:szCs w:val="22"/>
        </w:rPr>
        <w:t xml:space="preserve"> </w:t>
      </w:r>
      <w:r w:rsidR="0048536D" w:rsidRPr="00C56240">
        <w:rPr>
          <w:rFonts w:ascii="Arial" w:eastAsia="Arial" w:hAnsi="Arial" w:cs="Arial"/>
          <w:b/>
          <w:sz w:val="22"/>
          <w:szCs w:val="22"/>
        </w:rPr>
        <w:t>Guajira</w:t>
      </w:r>
      <w:r w:rsidRPr="00C56240">
        <w:rPr>
          <w:rFonts w:ascii="Arial" w:eastAsia="Arial" w:hAnsi="Arial" w:cs="Arial"/>
          <w:b/>
          <w:sz w:val="22"/>
          <w:szCs w:val="22"/>
        </w:rPr>
        <w:t>:</w:t>
      </w:r>
    </w:p>
    <w:p w:rsidR="00493F11" w:rsidRPr="00C56240" w:rsidRDefault="00493F11" w:rsidP="0090037D">
      <w:pPr>
        <w:ind w:right="56"/>
        <w:jc w:val="both"/>
        <w:rPr>
          <w:rFonts w:ascii="Arial" w:eastAsia="Arial" w:hAnsi="Arial" w:cs="Arial"/>
          <w:b/>
          <w:sz w:val="22"/>
          <w:szCs w:val="22"/>
        </w:rPr>
      </w:pP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45"/>
        <w:gridCol w:w="1182"/>
      </w:tblGrid>
      <w:tr w:rsidR="009A7303" w:rsidRPr="00C56240" w:rsidTr="4BD32486">
        <w:trPr>
          <w:trHeight w:val="20"/>
        </w:trPr>
        <w:tc>
          <w:tcPr>
            <w:tcW w:w="7545" w:type="dxa"/>
            <w:noWrap/>
            <w:hideMark/>
          </w:tcPr>
          <w:p w:rsidR="009A7303" w:rsidRPr="00C56240" w:rsidRDefault="009A7303" w:rsidP="0090037D">
            <w:pPr>
              <w:jc w:val="center"/>
              <w:rPr>
                <w:rFonts w:ascii="Arial" w:hAnsi="Arial" w:cs="Arial"/>
                <w:b/>
                <w:bCs/>
                <w:color w:val="000000"/>
                <w:sz w:val="18"/>
                <w:szCs w:val="18"/>
              </w:rPr>
            </w:pPr>
            <w:r w:rsidRPr="00C56240">
              <w:rPr>
                <w:rFonts w:ascii="Arial" w:hAnsi="Arial" w:cs="Arial"/>
                <w:b/>
                <w:bCs/>
                <w:color w:val="000000"/>
                <w:sz w:val="18"/>
                <w:szCs w:val="18"/>
              </w:rPr>
              <w:t>Actividades</w:t>
            </w:r>
            <w:r w:rsidR="00F9610F" w:rsidRPr="00C56240">
              <w:rPr>
                <w:rFonts w:ascii="Arial" w:hAnsi="Arial" w:cs="Arial"/>
                <w:b/>
                <w:bCs/>
                <w:color w:val="000000"/>
                <w:sz w:val="18"/>
                <w:szCs w:val="18"/>
              </w:rPr>
              <w:t xml:space="preserve"> </w:t>
            </w:r>
            <w:r w:rsidRPr="00C56240">
              <w:rPr>
                <w:rFonts w:ascii="Arial" w:hAnsi="Arial" w:cs="Arial"/>
                <w:b/>
                <w:bCs/>
                <w:color w:val="000000"/>
                <w:sz w:val="18"/>
                <w:szCs w:val="18"/>
              </w:rPr>
              <w:t>/</w:t>
            </w:r>
            <w:r w:rsidR="00F9610F" w:rsidRPr="00C56240">
              <w:rPr>
                <w:rFonts w:ascii="Arial" w:hAnsi="Arial" w:cs="Arial"/>
                <w:b/>
                <w:bCs/>
                <w:color w:val="000000"/>
                <w:sz w:val="18"/>
                <w:szCs w:val="18"/>
              </w:rPr>
              <w:t xml:space="preserve"> </w:t>
            </w:r>
            <w:r w:rsidRPr="00C56240">
              <w:rPr>
                <w:rFonts w:ascii="Arial" w:hAnsi="Arial" w:cs="Arial"/>
                <w:b/>
                <w:bCs/>
                <w:color w:val="000000"/>
                <w:sz w:val="18"/>
                <w:szCs w:val="18"/>
              </w:rPr>
              <w:t>Indicadores</w:t>
            </w:r>
          </w:p>
        </w:tc>
        <w:tc>
          <w:tcPr>
            <w:tcW w:w="1182" w:type="dxa"/>
            <w:noWrap/>
            <w:hideMark/>
          </w:tcPr>
          <w:p w:rsidR="009A7303" w:rsidRPr="00C56240" w:rsidRDefault="009A7303" w:rsidP="0090037D">
            <w:pPr>
              <w:jc w:val="center"/>
              <w:rPr>
                <w:rFonts w:ascii="Arial" w:hAnsi="Arial" w:cs="Arial"/>
                <w:b/>
                <w:bCs/>
                <w:color w:val="000000"/>
                <w:sz w:val="18"/>
                <w:szCs w:val="18"/>
              </w:rPr>
            </w:pPr>
            <w:r w:rsidRPr="00C56240">
              <w:rPr>
                <w:rFonts w:ascii="Arial" w:hAnsi="Arial" w:cs="Arial"/>
                <w:b/>
                <w:bCs/>
                <w:color w:val="000000"/>
                <w:sz w:val="18"/>
                <w:szCs w:val="18"/>
              </w:rPr>
              <w:t>Evaluación</w:t>
            </w:r>
          </w:p>
        </w:tc>
      </w:tr>
      <w:tr w:rsidR="009A7303" w:rsidRPr="00C56240" w:rsidTr="00455137">
        <w:trPr>
          <w:trHeight w:val="20"/>
        </w:trPr>
        <w:tc>
          <w:tcPr>
            <w:tcW w:w="7545" w:type="dxa"/>
            <w:noWrap/>
            <w:vAlign w:val="center"/>
            <w:hideMark/>
          </w:tcPr>
          <w:p w:rsidR="009A7303" w:rsidRPr="00C56240" w:rsidRDefault="009A7303" w:rsidP="0090037D">
            <w:pPr>
              <w:jc w:val="both"/>
              <w:rPr>
                <w:rFonts w:ascii="Arial" w:hAnsi="Arial" w:cs="Arial"/>
                <w:color w:val="000000"/>
                <w:sz w:val="18"/>
                <w:szCs w:val="18"/>
              </w:rPr>
            </w:pPr>
            <w:r w:rsidRPr="00C56240">
              <w:rPr>
                <w:rFonts w:ascii="Arial" w:eastAsia="Arial" w:hAnsi="Arial" w:cs="Arial"/>
                <w:color w:val="000000"/>
                <w:sz w:val="18"/>
                <w:szCs w:val="18"/>
              </w:rPr>
              <w:t>1.</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Conciliar</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la</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información</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financiera</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a</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reportar</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en</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el</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CHIP.</w:t>
            </w:r>
          </w:p>
        </w:tc>
        <w:tc>
          <w:tcPr>
            <w:tcW w:w="1182" w:type="dxa"/>
            <w:noWrap/>
            <w:vAlign w:val="center"/>
          </w:tcPr>
          <w:p w:rsidR="009A7303" w:rsidRPr="0011008D" w:rsidRDefault="00455137" w:rsidP="0090037D">
            <w:pPr>
              <w:rPr>
                <w:rFonts w:ascii="Arial" w:hAnsi="Arial" w:cs="Arial"/>
                <w:color w:val="000000"/>
                <w:sz w:val="18"/>
                <w:szCs w:val="18"/>
              </w:rPr>
            </w:pPr>
            <w:r w:rsidRPr="0011008D">
              <w:rPr>
                <w:rFonts w:ascii="Arial" w:hAnsi="Arial" w:cs="Arial"/>
                <w:color w:val="000000"/>
                <w:sz w:val="18"/>
                <w:szCs w:val="18"/>
              </w:rPr>
              <w:t>Cumple</w:t>
            </w:r>
          </w:p>
        </w:tc>
      </w:tr>
      <w:tr w:rsidR="009A7303" w:rsidRPr="00C56240" w:rsidTr="00455137">
        <w:trPr>
          <w:trHeight w:val="20"/>
        </w:trPr>
        <w:tc>
          <w:tcPr>
            <w:tcW w:w="7545" w:type="dxa"/>
            <w:noWrap/>
            <w:vAlign w:val="center"/>
            <w:hideMark/>
          </w:tcPr>
          <w:p w:rsidR="009A7303" w:rsidRPr="00C56240" w:rsidRDefault="009A7303" w:rsidP="0090037D">
            <w:pPr>
              <w:jc w:val="both"/>
              <w:rPr>
                <w:rFonts w:ascii="Arial" w:hAnsi="Arial" w:cs="Arial"/>
                <w:color w:val="000000"/>
                <w:sz w:val="18"/>
                <w:szCs w:val="18"/>
              </w:rPr>
            </w:pPr>
            <w:r w:rsidRPr="00C56240">
              <w:rPr>
                <w:rFonts w:ascii="Arial" w:eastAsia="Arial" w:hAnsi="Arial" w:cs="Arial"/>
                <w:color w:val="000000"/>
                <w:sz w:val="18"/>
                <w:szCs w:val="18"/>
              </w:rPr>
              <w:t>2.</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Conformar</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un</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comité</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defensa</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jurídica</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la</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Entidad</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Territorial</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Certificada.</w:t>
            </w:r>
          </w:p>
        </w:tc>
        <w:tc>
          <w:tcPr>
            <w:tcW w:w="1182" w:type="dxa"/>
            <w:noWrap/>
            <w:vAlign w:val="center"/>
          </w:tcPr>
          <w:p w:rsidR="009A7303" w:rsidRPr="0011008D" w:rsidRDefault="00444EBB" w:rsidP="0090037D">
            <w:pPr>
              <w:rPr>
                <w:rFonts w:ascii="Arial" w:hAnsi="Arial" w:cs="Arial"/>
                <w:color w:val="000000"/>
                <w:sz w:val="18"/>
                <w:szCs w:val="18"/>
              </w:rPr>
            </w:pPr>
            <w:r w:rsidRPr="0011008D">
              <w:rPr>
                <w:rFonts w:ascii="Arial" w:hAnsi="Arial" w:cs="Arial"/>
                <w:color w:val="000000"/>
                <w:sz w:val="18"/>
                <w:szCs w:val="18"/>
              </w:rPr>
              <w:t>Cumple</w:t>
            </w:r>
          </w:p>
        </w:tc>
      </w:tr>
      <w:tr w:rsidR="009A7303" w:rsidRPr="00C56240" w:rsidTr="00455137">
        <w:trPr>
          <w:trHeight w:val="20"/>
        </w:trPr>
        <w:tc>
          <w:tcPr>
            <w:tcW w:w="7545" w:type="dxa"/>
            <w:noWrap/>
            <w:vAlign w:val="center"/>
          </w:tcPr>
          <w:p w:rsidR="009A7303" w:rsidRPr="00C56240" w:rsidRDefault="009A7303" w:rsidP="0090037D">
            <w:pPr>
              <w:jc w:val="both"/>
              <w:rPr>
                <w:rFonts w:ascii="Arial" w:eastAsia="Arial" w:hAnsi="Arial" w:cs="Arial"/>
                <w:color w:val="000000"/>
                <w:sz w:val="18"/>
                <w:szCs w:val="18"/>
              </w:rPr>
            </w:pPr>
            <w:r w:rsidRPr="00C56240">
              <w:rPr>
                <w:rFonts w:ascii="Arial" w:eastAsia="Arial" w:hAnsi="Arial" w:cs="Arial"/>
                <w:color w:val="000000"/>
                <w:sz w:val="18"/>
                <w:szCs w:val="18"/>
              </w:rPr>
              <w:t>3.</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Conciliación</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y</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recobro</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periódico</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recursos</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CSF</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y</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SSF</w:t>
            </w:r>
          </w:p>
        </w:tc>
        <w:tc>
          <w:tcPr>
            <w:tcW w:w="1182" w:type="dxa"/>
            <w:noWrap/>
            <w:vAlign w:val="center"/>
          </w:tcPr>
          <w:p w:rsidR="009A7303" w:rsidRPr="0011008D" w:rsidRDefault="00650502" w:rsidP="0090037D">
            <w:pPr>
              <w:rPr>
                <w:rFonts w:ascii="Arial" w:hAnsi="Arial" w:cs="Arial"/>
                <w:color w:val="000000"/>
                <w:sz w:val="18"/>
                <w:szCs w:val="18"/>
              </w:rPr>
            </w:pPr>
            <w:r w:rsidRPr="0011008D">
              <w:rPr>
                <w:rFonts w:ascii="Arial" w:hAnsi="Arial" w:cs="Arial"/>
                <w:color w:val="000000"/>
                <w:sz w:val="18"/>
                <w:szCs w:val="18"/>
              </w:rPr>
              <w:t>Cumple</w:t>
            </w:r>
          </w:p>
        </w:tc>
      </w:tr>
      <w:tr w:rsidR="009A7303" w:rsidRPr="00C56240" w:rsidTr="00455137">
        <w:trPr>
          <w:trHeight w:val="20"/>
        </w:trPr>
        <w:tc>
          <w:tcPr>
            <w:tcW w:w="7545" w:type="dxa"/>
            <w:noWrap/>
            <w:vAlign w:val="center"/>
            <w:hideMark/>
          </w:tcPr>
          <w:p w:rsidR="009A7303" w:rsidRPr="00C56240" w:rsidRDefault="009A7303" w:rsidP="0090037D">
            <w:pPr>
              <w:jc w:val="both"/>
              <w:rPr>
                <w:rFonts w:ascii="Arial" w:hAnsi="Arial" w:cs="Arial"/>
                <w:color w:val="000000"/>
                <w:sz w:val="18"/>
                <w:szCs w:val="18"/>
              </w:rPr>
            </w:pPr>
            <w:r w:rsidRPr="00C56240">
              <w:rPr>
                <w:rFonts w:ascii="Arial" w:eastAsia="Arial" w:hAnsi="Arial" w:cs="Arial"/>
                <w:color w:val="000000"/>
                <w:sz w:val="18"/>
                <w:szCs w:val="18"/>
              </w:rPr>
              <w:t>4.</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Realizar</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procesos</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concertación</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con</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las</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comunidades</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indígenas</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en</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el</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marco</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del</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Programa</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Alimentación</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Indígena</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Propio</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-PAIP.</w:t>
            </w:r>
          </w:p>
        </w:tc>
        <w:tc>
          <w:tcPr>
            <w:tcW w:w="1182" w:type="dxa"/>
            <w:noWrap/>
            <w:vAlign w:val="center"/>
          </w:tcPr>
          <w:p w:rsidR="009A7303" w:rsidRPr="0011008D" w:rsidRDefault="00F76E9F" w:rsidP="0090037D">
            <w:pPr>
              <w:rPr>
                <w:rFonts w:ascii="Arial" w:hAnsi="Arial" w:cs="Arial"/>
                <w:color w:val="000000"/>
                <w:sz w:val="18"/>
                <w:szCs w:val="18"/>
              </w:rPr>
            </w:pPr>
            <w:r w:rsidRPr="0011008D">
              <w:rPr>
                <w:rFonts w:ascii="Arial" w:hAnsi="Arial" w:cs="Arial"/>
                <w:color w:val="000000"/>
                <w:sz w:val="18"/>
                <w:szCs w:val="18"/>
              </w:rPr>
              <w:t>Cumple</w:t>
            </w:r>
          </w:p>
        </w:tc>
      </w:tr>
      <w:tr w:rsidR="009A7303" w:rsidRPr="00C56240" w:rsidTr="00455137">
        <w:trPr>
          <w:trHeight w:val="20"/>
        </w:trPr>
        <w:tc>
          <w:tcPr>
            <w:tcW w:w="7545" w:type="dxa"/>
            <w:noWrap/>
            <w:vAlign w:val="center"/>
          </w:tcPr>
          <w:p w:rsidR="009A7303" w:rsidRPr="00C56240" w:rsidRDefault="009A7303" w:rsidP="0090037D">
            <w:pPr>
              <w:jc w:val="both"/>
              <w:rPr>
                <w:rFonts w:ascii="Arial" w:eastAsia="Arial" w:hAnsi="Arial" w:cs="Arial"/>
                <w:color w:val="000000"/>
                <w:sz w:val="18"/>
                <w:szCs w:val="18"/>
              </w:rPr>
            </w:pPr>
            <w:r w:rsidRPr="00C56240">
              <w:rPr>
                <w:rFonts w:ascii="Arial" w:eastAsia="Arial" w:hAnsi="Arial" w:cs="Arial"/>
                <w:color w:val="000000"/>
                <w:sz w:val="18"/>
                <w:szCs w:val="18"/>
              </w:rPr>
              <w:t>5.</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Conformar</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el</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equipo</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PAE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con</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personal</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suficiente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idóneo,</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conforme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a</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la</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normatividad</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vigente.</w:t>
            </w:r>
          </w:p>
        </w:tc>
        <w:tc>
          <w:tcPr>
            <w:tcW w:w="1182" w:type="dxa"/>
            <w:noWrap/>
            <w:vAlign w:val="center"/>
          </w:tcPr>
          <w:p w:rsidR="009A7303" w:rsidRPr="0011008D" w:rsidRDefault="009C11B7" w:rsidP="0090037D">
            <w:pPr>
              <w:rPr>
                <w:rFonts w:ascii="Arial" w:hAnsi="Arial" w:cs="Arial"/>
                <w:color w:val="000000"/>
                <w:sz w:val="18"/>
                <w:szCs w:val="18"/>
              </w:rPr>
            </w:pPr>
            <w:r w:rsidRPr="0011008D">
              <w:rPr>
                <w:rFonts w:ascii="Arial" w:hAnsi="Arial" w:cs="Arial"/>
                <w:color w:val="000000"/>
                <w:sz w:val="18"/>
                <w:szCs w:val="18"/>
              </w:rPr>
              <w:t>Cumple</w:t>
            </w:r>
          </w:p>
        </w:tc>
      </w:tr>
      <w:tr w:rsidR="009A7303" w:rsidRPr="00C56240" w:rsidTr="00455137">
        <w:trPr>
          <w:trHeight w:val="20"/>
        </w:trPr>
        <w:tc>
          <w:tcPr>
            <w:tcW w:w="7545" w:type="dxa"/>
            <w:noWrap/>
            <w:vAlign w:val="center"/>
          </w:tcPr>
          <w:p w:rsidR="009A7303" w:rsidRPr="00C56240" w:rsidRDefault="009A7303" w:rsidP="0090037D">
            <w:pPr>
              <w:jc w:val="both"/>
              <w:rPr>
                <w:rFonts w:ascii="Arial" w:eastAsia="Arial" w:hAnsi="Arial" w:cs="Arial"/>
                <w:color w:val="000000"/>
                <w:sz w:val="18"/>
                <w:szCs w:val="18"/>
              </w:rPr>
            </w:pPr>
            <w:r w:rsidRPr="00C56240">
              <w:rPr>
                <w:rFonts w:ascii="Arial" w:eastAsia="Arial" w:hAnsi="Arial" w:cs="Arial"/>
                <w:color w:val="000000"/>
                <w:sz w:val="18"/>
                <w:szCs w:val="18"/>
              </w:rPr>
              <w:t>6.</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Conformar</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el</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Comité</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Seguimiento</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Operativo</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del</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PAE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y</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participar</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en</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los</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Comités</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Municipales.</w:t>
            </w:r>
            <w:r w:rsidR="00F9610F" w:rsidRPr="00C56240">
              <w:rPr>
                <w:rFonts w:ascii="Arial" w:eastAsia="Arial" w:hAnsi="Arial" w:cs="Arial"/>
                <w:color w:val="000000"/>
                <w:sz w:val="18"/>
                <w:szCs w:val="18"/>
              </w:rPr>
              <w:t xml:space="preserve"> </w:t>
            </w:r>
          </w:p>
        </w:tc>
        <w:tc>
          <w:tcPr>
            <w:tcW w:w="1182" w:type="dxa"/>
            <w:noWrap/>
            <w:vAlign w:val="center"/>
          </w:tcPr>
          <w:p w:rsidR="009A7303" w:rsidRPr="0011008D" w:rsidRDefault="00E66B98" w:rsidP="0090037D">
            <w:pPr>
              <w:rPr>
                <w:rFonts w:ascii="Arial" w:hAnsi="Arial" w:cs="Arial"/>
                <w:color w:val="000000"/>
                <w:sz w:val="18"/>
                <w:szCs w:val="18"/>
              </w:rPr>
            </w:pPr>
            <w:r w:rsidRPr="0011008D">
              <w:rPr>
                <w:rFonts w:ascii="Arial" w:hAnsi="Arial" w:cs="Arial"/>
                <w:color w:val="000000"/>
                <w:sz w:val="18"/>
                <w:szCs w:val="18"/>
              </w:rPr>
              <w:t>Cumple</w:t>
            </w:r>
          </w:p>
        </w:tc>
      </w:tr>
      <w:tr w:rsidR="009A7303" w:rsidRPr="00C56240" w:rsidTr="00455137">
        <w:trPr>
          <w:trHeight w:val="20"/>
        </w:trPr>
        <w:tc>
          <w:tcPr>
            <w:tcW w:w="7545" w:type="dxa"/>
            <w:noWrap/>
            <w:vAlign w:val="center"/>
          </w:tcPr>
          <w:p w:rsidR="009A7303" w:rsidRPr="00C56240" w:rsidRDefault="009A7303" w:rsidP="0090037D">
            <w:pPr>
              <w:jc w:val="both"/>
              <w:rPr>
                <w:rFonts w:ascii="Arial" w:eastAsia="Arial" w:hAnsi="Arial" w:cs="Arial"/>
                <w:color w:val="000000"/>
                <w:sz w:val="18"/>
                <w:szCs w:val="18"/>
              </w:rPr>
            </w:pPr>
            <w:r w:rsidRPr="00C56240">
              <w:rPr>
                <w:rFonts w:ascii="Arial" w:eastAsia="Arial" w:hAnsi="Arial" w:cs="Arial"/>
                <w:color w:val="000000"/>
                <w:sz w:val="18"/>
                <w:szCs w:val="18"/>
              </w:rPr>
              <w:t>7.</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Realizar</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dos</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mesas</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públicas</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durante</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el</w:t>
            </w:r>
            <w:r w:rsidR="00F9610F" w:rsidRPr="00C56240">
              <w:rPr>
                <w:rFonts w:ascii="Arial" w:eastAsia="Arial" w:hAnsi="Arial" w:cs="Arial"/>
                <w:color w:val="000000"/>
                <w:sz w:val="18"/>
                <w:szCs w:val="18"/>
              </w:rPr>
              <w:t xml:space="preserve"> </w:t>
            </w:r>
            <w:r w:rsidRPr="00C56240">
              <w:rPr>
                <w:rFonts w:ascii="Arial" w:eastAsia="Arial" w:hAnsi="Arial" w:cs="Arial"/>
                <w:color w:val="000000"/>
                <w:sz w:val="18"/>
                <w:szCs w:val="18"/>
              </w:rPr>
              <w:t>año.</w:t>
            </w:r>
          </w:p>
        </w:tc>
        <w:tc>
          <w:tcPr>
            <w:tcW w:w="1182" w:type="dxa"/>
            <w:noWrap/>
            <w:vAlign w:val="center"/>
          </w:tcPr>
          <w:p w:rsidR="009A7303" w:rsidRPr="0011008D" w:rsidRDefault="00F83815" w:rsidP="0090037D">
            <w:pPr>
              <w:rPr>
                <w:rFonts w:ascii="Arial" w:hAnsi="Arial" w:cs="Arial"/>
                <w:color w:val="000000"/>
                <w:sz w:val="18"/>
                <w:szCs w:val="18"/>
              </w:rPr>
            </w:pPr>
            <w:r w:rsidRPr="0011008D">
              <w:rPr>
                <w:rFonts w:ascii="Arial" w:hAnsi="Arial" w:cs="Arial"/>
                <w:color w:val="000000"/>
                <w:sz w:val="18"/>
                <w:szCs w:val="18"/>
              </w:rPr>
              <w:t>Cumple</w:t>
            </w:r>
          </w:p>
        </w:tc>
      </w:tr>
    </w:tbl>
    <w:p w:rsidR="00C163BD" w:rsidRPr="00C56240" w:rsidRDefault="00C163BD" w:rsidP="0090037D">
      <w:pPr>
        <w:ind w:right="56"/>
        <w:jc w:val="both"/>
        <w:rPr>
          <w:rFonts w:ascii="Arial" w:eastAsia="Arial" w:hAnsi="Arial" w:cs="Arial"/>
          <w:sz w:val="22"/>
          <w:szCs w:val="22"/>
          <w:lang w:eastAsia="es-ES_tradnl"/>
        </w:rPr>
      </w:pPr>
    </w:p>
    <w:p w:rsidR="00C163BD" w:rsidRPr="00C56240" w:rsidRDefault="00C163BD" w:rsidP="0090037D">
      <w:pPr>
        <w:ind w:right="56"/>
        <w:jc w:val="both"/>
        <w:rPr>
          <w:rFonts w:ascii="Arial" w:eastAsia="Arial" w:hAnsi="Arial" w:cs="Arial"/>
          <w:b/>
          <w:sz w:val="22"/>
          <w:szCs w:val="22"/>
        </w:rPr>
      </w:pPr>
      <w:r w:rsidRPr="00C56240">
        <w:rPr>
          <w:rFonts w:ascii="Arial" w:eastAsia="Arial" w:hAnsi="Arial" w:cs="Arial"/>
          <w:b/>
          <w:sz w:val="22"/>
          <w:szCs w:val="22"/>
        </w:rPr>
        <w:t>Responsabilidades</w:t>
      </w:r>
      <w:r w:rsidR="00F9610F" w:rsidRPr="00C56240">
        <w:rPr>
          <w:rFonts w:ascii="Arial" w:eastAsia="Arial" w:hAnsi="Arial" w:cs="Arial"/>
          <w:b/>
          <w:sz w:val="22"/>
          <w:szCs w:val="22"/>
        </w:rPr>
        <w:t xml:space="preserve"> </w:t>
      </w:r>
      <w:r w:rsidRPr="00C56240">
        <w:rPr>
          <w:rFonts w:ascii="Arial" w:eastAsia="Arial" w:hAnsi="Arial" w:cs="Arial"/>
          <w:b/>
          <w:sz w:val="22"/>
          <w:szCs w:val="22"/>
        </w:rPr>
        <w:t>del</w:t>
      </w:r>
      <w:r w:rsidR="00F9610F" w:rsidRPr="00C56240">
        <w:rPr>
          <w:rFonts w:ascii="Arial" w:eastAsia="Arial" w:hAnsi="Arial" w:cs="Arial"/>
          <w:b/>
          <w:sz w:val="22"/>
          <w:szCs w:val="22"/>
        </w:rPr>
        <w:t xml:space="preserve"> </w:t>
      </w:r>
      <w:r w:rsidR="0048536D" w:rsidRPr="00C56240">
        <w:rPr>
          <w:rFonts w:ascii="Arial" w:eastAsia="Arial" w:hAnsi="Arial" w:cs="Arial"/>
          <w:b/>
          <w:sz w:val="22"/>
          <w:szCs w:val="22"/>
        </w:rPr>
        <w:t>Departamento</w:t>
      </w:r>
      <w:r w:rsidR="00F9610F" w:rsidRPr="00C56240">
        <w:rPr>
          <w:rFonts w:ascii="Arial" w:eastAsia="Arial" w:hAnsi="Arial" w:cs="Arial"/>
          <w:b/>
          <w:sz w:val="22"/>
          <w:szCs w:val="22"/>
        </w:rPr>
        <w:t xml:space="preserve"> </w:t>
      </w:r>
      <w:r w:rsidR="0048536D" w:rsidRPr="00C56240">
        <w:rPr>
          <w:rFonts w:ascii="Arial" w:eastAsia="Arial" w:hAnsi="Arial" w:cs="Arial"/>
          <w:b/>
          <w:sz w:val="22"/>
          <w:szCs w:val="22"/>
        </w:rPr>
        <w:t>de</w:t>
      </w:r>
      <w:r w:rsidR="00F9610F" w:rsidRPr="00C56240">
        <w:rPr>
          <w:rFonts w:ascii="Arial" w:eastAsia="Arial" w:hAnsi="Arial" w:cs="Arial"/>
          <w:b/>
          <w:sz w:val="22"/>
          <w:szCs w:val="22"/>
        </w:rPr>
        <w:t xml:space="preserve"> </w:t>
      </w:r>
      <w:r w:rsidR="0048536D" w:rsidRPr="00C56240">
        <w:rPr>
          <w:rFonts w:ascii="Arial" w:eastAsia="Arial" w:hAnsi="Arial" w:cs="Arial"/>
          <w:b/>
          <w:sz w:val="22"/>
          <w:szCs w:val="22"/>
        </w:rPr>
        <w:t>La</w:t>
      </w:r>
      <w:r w:rsidR="00F9610F" w:rsidRPr="00C56240">
        <w:rPr>
          <w:rFonts w:ascii="Arial" w:eastAsia="Arial" w:hAnsi="Arial" w:cs="Arial"/>
          <w:b/>
          <w:sz w:val="22"/>
          <w:szCs w:val="22"/>
        </w:rPr>
        <w:t xml:space="preserve"> </w:t>
      </w:r>
      <w:r w:rsidR="0048536D" w:rsidRPr="00C56240">
        <w:rPr>
          <w:rFonts w:ascii="Arial" w:eastAsia="Arial" w:hAnsi="Arial" w:cs="Arial"/>
          <w:b/>
          <w:sz w:val="22"/>
          <w:szCs w:val="22"/>
        </w:rPr>
        <w:t>Guajira</w:t>
      </w:r>
      <w:r w:rsidRPr="00C56240">
        <w:rPr>
          <w:rFonts w:ascii="Arial" w:eastAsia="Arial" w:hAnsi="Arial" w:cs="Arial"/>
          <w:b/>
          <w:sz w:val="22"/>
          <w:szCs w:val="22"/>
        </w:rPr>
        <w:t>:</w:t>
      </w:r>
    </w:p>
    <w:p w:rsidR="00C163BD" w:rsidRPr="00C56240" w:rsidRDefault="00C163BD" w:rsidP="0090037D">
      <w:pPr>
        <w:jc w:val="both"/>
        <w:rPr>
          <w:rFonts w:ascii="Arial" w:eastAsia="Arial" w:hAnsi="Arial" w:cs="Arial"/>
          <w:color w:val="000000"/>
          <w:sz w:val="22"/>
          <w:szCs w:val="22"/>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60"/>
        <w:gridCol w:w="1268"/>
      </w:tblGrid>
      <w:tr w:rsidR="00C163BD" w:rsidRPr="00C56240" w:rsidTr="4BD32486">
        <w:trPr>
          <w:trHeight w:val="20"/>
        </w:trPr>
        <w:tc>
          <w:tcPr>
            <w:tcW w:w="7560" w:type="dxa"/>
            <w:noWrap/>
            <w:hideMark/>
          </w:tcPr>
          <w:p w:rsidR="00C163BD" w:rsidRPr="00C56240" w:rsidRDefault="00C163BD" w:rsidP="0090037D">
            <w:pPr>
              <w:jc w:val="center"/>
              <w:rPr>
                <w:rFonts w:ascii="Arial" w:hAnsi="Arial" w:cs="Arial"/>
                <w:b/>
                <w:bCs/>
                <w:color w:val="000000"/>
                <w:sz w:val="18"/>
                <w:szCs w:val="18"/>
              </w:rPr>
            </w:pPr>
            <w:r w:rsidRPr="00C56240">
              <w:rPr>
                <w:rFonts w:ascii="Arial" w:hAnsi="Arial" w:cs="Arial"/>
                <w:b/>
                <w:bCs/>
                <w:color w:val="000000"/>
                <w:sz w:val="18"/>
                <w:szCs w:val="18"/>
              </w:rPr>
              <w:t>Actividades</w:t>
            </w:r>
            <w:r w:rsidR="00F9610F" w:rsidRPr="00C56240">
              <w:rPr>
                <w:rFonts w:ascii="Arial" w:hAnsi="Arial" w:cs="Arial"/>
                <w:b/>
                <w:bCs/>
                <w:color w:val="000000"/>
                <w:sz w:val="18"/>
                <w:szCs w:val="18"/>
              </w:rPr>
              <w:t xml:space="preserve"> </w:t>
            </w:r>
            <w:r w:rsidRPr="00C56240">
              <w:rPr>
                <w:rFonts w:ascii="Arial" w:hAnsi="Arial" w:cs="Arial"/>
                <w:b/>
                <w:bCs/>
                <w:color w:val="000000"/>
                <w:sz w:val="18"/>
                <w:szCs w:val="18"/>
              </w:rPr>
              <w:t>/</w:t>
            </w:r>
            <w:r w:rsidR="00F9610F" w:rsidRPr="00C56240">
              <w:rPr>
                <w:rFonts w:ascii="Arial" w:hAnsi="Arial" w:cs="Arial"/>
                <w:b/>
                <w:bCs/>
                <w:color w:val="000000"/>
                <w:sz w:val="18"/>
                <w:szCs w:val="18"/>
              </w:rPr>
              <w:t xml:space="preserve"> </w:t>
            </w:r>
            <w:r w:rsidRPr="00C56240">
              <w:rPr>
                <w:rFonts w:ascii="Arial" w:hAnsi="Arial" w:cs="Arial"/>
                <w:b/>
                <w:bCs/>
                <w:color w:val="000000"/>
                <w:sz w:val="18"/>
                <w:szCs w:val="18"/>
              </w:rPr>
              <w:t>Indicadores</w:t>
            </w:r>
          </w:p>
        </w:tc>
        <w:tc>
          <w:tcPr>
            <w:tcW w:w="1268" w:type="dxa"/>
            <w:noWrap/>
            <w:hideMark/>
          </w:tcPr>
          <w:p w:rsidR="00C163BD" w:rsidRPr="00C56240" w:rsidRDefault="00C163BD" w:rsidP="0090037D">
            <w:pPr>
              <w:jc w:val="center"/>
              <w:rPr>
                <w:rFonts w:ascii="Arial" w:hAnsi="Arial" w:cs="Arial"/>
                <w:b/>
                <w:bCs/>
                <w:color w:val="000000"/>
                <w:sz w:val="18"/>
                <w:szCs w:val="18"/>
              </w:rPr>
            </w:pPr>
            <w:r w:rsidRPr="00C56240">
              <w:rPr>
                <w:rFonts w:ascii="Arial" w:hAnsi="Arial" w:cs="Arial"/>
                <w:b/>
                <w:bCs/>
                <w:color w:val="000000"/>
                <w:sz w:val="18"/>
                <w:szCs w:val="18"/>
              </w:rPr>
              <w:t>Evaluación</w:t>
            </w:r>
          </w:p>
        </w:tc>
      </w:tr>
      <w:tr w:rsidR="0048536D" w:rsidRPr="00C56240" w:rsidTr="4BD32486">
        <w:trPr>
          <w:trHeight w:val="20"/>
        </w:trPr>
        <w:tc>
          <w:tcPr>
            <w:tcW w:w="7560" w:type="dxa"/>
            <w:noWrap/>
          </w:tcPr>
          <w:p w:rsidR="0048536D" w:rsidRPr="00C56240" w:rsidRDefault="005E1C37" w:rsidP="0090037D">
            <w:pPr>
              <w:jc w:val="both"/>
              <w:rPr>
                <w:rFonts w:ascii="Arial" w:hAnsi="Arial" w:cs="Arial"/>
                <w:color w:val="000000"/>
                <w:sz w:val="18"/>
                <w:szCs w:val="18"/>
              </w:rPr>
            </w:pPr>
            <w:r w:rsidRPr="00C56240">
              <w:rPr>
                <w:rFonts w:ascii="Arial" w:hAnsi="Arial" w:cs="Arial"/>
                <w:color w:val="000000"/>
                <w:sz w:val="18"/>
                <w:szCs w:val="18"/>
              </w:rPr>
              <w:t>1</w:t>
            </w:r>
            <w:r w:rsidR="0048536D"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Invertir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sector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educación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fuentes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recursos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distintas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SGP,</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acuerdo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prioridades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definidas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por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ATC.</w:t>
            </w:r>
          </w:p>
        </w:tc>
        <w:tc>
          <w:tcPr>
            <w:tcW w:w="1268" w:type="dxa"/>
            <w:noWrap/>
          </w:tcPr>
          <w:p w:rsidR="0048536D" w:rsidRPr="00BE60D3" w:rsidRDefault="005D6F54" w:rsidP="0090037D">
            <w:pPr>
              <w:rPr>
                <w:rFonts w:ascii="Arial" w:hAnsi="Arial" w:cs="Arial"/>
                <w:color w:val="000000"/>
                <w:sz w:val="18"/>
                <w:szCs w:val="18"/>
                <w:highlight w:val="yellow"/>
              </w:rPr>
            </w:pPr>
            <w:r w:rsidRPr="009D778D">
              <w:rPr>
                <w:rFonts w:ascii="Arial" w:hAnsi="Arial" w:cs="Arial"/>
                <w:color w:val="000000"/>
                <w:sz w:val="18"/>
                <w:szCs w:val="18"/>
              </w:rPr>
              <w:t>No</w:t>
            </w:r>
            <w:r w:rsidR="00F9610F" w:rsidRPr="009D778D">
              <w:rPr>
                <w:rFonts w:ascii="Arial" w:hAnsi="Arial" w:cs="Arial"/>
                <w:color w:val="000000"/>
                <w:sz w:val="18"/>
                <w:szCs w:val="18"/>
              </w:rPr>
              <w:t xml:space="preserve"> </w:t>
            </w:r>
            <w:r w:rsidRPr="009D778D">
              <w:rPr>
                <w:rFonts w:ascii="Arial" w:hAnsi="Arial" w:cs="Arial"/>
                <w:color w:val="000000"/>
                <w:sz w:val="18"/>
                <w:szCs w:val="18"/>
              </w:rPr>
              <w:t>Cumple</w:t>
            </w:r>
          </w:p>
        </w:tc>
      </w:tr>
      <w:tr w:rsidR="0048536D" w:rsidRPr="00C56240" w:rsidTr="4BD32486">
        <w:trPr>
          <w:trHeight w:val="20"/>
        </w:trPr>
        <w:tc>
          <w:tcPr>
            <w:tcW w:w="7560" w:type="dxa"/>
            <w:noWrap/>
          </w:tcPr>
          <w:p w:rsidR="0048536D" w:rsidRPr="00C56240" w:rsidRDefault="005E1C37" w:rsidP="0090037D">
            <w:pPr>
              <w:jc w:val="both"/>
              <w:rPr>
                <w:rFonts w:ascii="Arial" w:hAnsi="Arial" w:cs="Arial"/>
                <w:color w:val="000000"/>
                <w:sz w:val="18"/>
                <w:szCs w:val="18"/>
              </w:rPr>
            </w:pPr>
            <w:r w:rsidRPr="00C56240">
              <w:rPr>
                <w:rFonts w:ascii="Arial" w:hAnsi="Arial" w:cs="Arial"/>
                <w:color w:val="000000"/>
                <w:sz w:val="18"/>
                <w:szCs w:val="18"/>
              </w:rPr>
              <w:t>2</w:t>
            </w:r>
            <w:r w:rsidR="0048536D"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Suministrar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información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oportunamente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Administración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Temporal.</w:t>
            </w:r>
          </w:p>
        </w:tc>
        <w:tc>
          <w:tcPr>
            <w:tcW w:w="1268" w:type="dxa"/>
            <w:noWrap/>
          </w:tcPr>
          <w:p w:rsidR="0048536D" w:rsidRPr="00BE60D3" w:rsidRDefault="00F9610F" w:rsidP="0090037D">
            <w:pPr>
              <w:rPr>
                <w:rFonts w:ascii="Arial" w:hAnsi="Arial" w:cs="Arial"/>
                <w:color w:val="000000"/>
                <w:sz w:val="18"/>
                <w:szCs w:val="18"/>
                <w:highlight w:val="yellow"/>
              </w:rPr>
            </w:pPr>
            <w:r w:rsidRPr="009D778D">
              <w:rPr>
                <w:rFonts w:ascii="Arial" w:hAnsi="Arial" w:cs="Arial"/>
                <w:color w:val="000000"/>
                <w:sz w:val="18"/>
                <w:szCs w:val="18"/>
              </w:rPr>
              <w:t>Cumple</w:t>
            </w:r>
          </w:p>
        </w:tc>
      </w:tr>
      <w:tr w:rsidR="00C163BD" w:rsidRPr="00C56240" w:rsidTr="4BD32486">
        <w:trPr>
          <w:trHeight w:val="20"/>
        </w:trPr>
        <w:tc>
          <w:tcPr>
            <w:tcW w:w="7560" w:type="dxa"/>
            <w:noWrap/>
          </w:tcPr>
          <w:p w:rsidR="00C163BD" w:rsidRPr="00C56240" w:rsidRDefault="005E1C37" w:rsidP="0090037D">
            <w:pPr>
              <w:jc w:val="both"/>
              <w:rPr>
                <w:rFonts w:ascii="Arial" w:hAnsi="Arial" w:cs="Arial"/>
                <w:color w:val="000000"/>
                <w:sz w:val="18"/>
                <w:szCs w:val="18"/>
              </w:rPr>
            </w:pPr>
            <w:r w:rsidRPr="00C56240">
              <w:rPr>
                <w:rFonts w:ascii="Arial" w:hAnsi="Arial" w:cs="Arial"/>
                <w:color w:val="000000"/>
                <w:sz w:val="18"/>
                <w:szCs w:val="18"/>
              </w:rPr>
              <w:t>3</w:t>
            </w:r>
            <w:r w:rsidR="0048536D"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Depurar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deudas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sector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educativo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causadas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antes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asunción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competencia.</w:t>
            </w:r>
          </w:p>
        </w:tc>
        <w:tc>
          <w:tcPr>
            <w:tcW w:w="1268" w:type="dxa"/>
            <w:noWrap/>
          </w:tcPr>
          <w:p w:rsidR="00C163BD" w:rsidRPr="005A105E" w:rsidRDefault="00953005" w:rsidP="0090037D">
            <w:pPr>
              <w:rPr>
                <w:rFonts w:ascii="Arial" w:hAnsi="Arial" w:cs="Arial"/>
                <w:color w:val="000000"/>
                <w:sz w:val="18"/>
                <w:szCs w:val="18"/>
              </w:rPr>
            </w:pPr>
            <w:r w:rsidRPr="005A105E">
              <w:rPr>
                <w:rFonts w:ascii="Arial" w:hAnsi="Arial" w:cs="Arial"/>
                <w:color w:val="000000"/>
                <w:sz w:val="18"/>
                <w:szCs w:val="18"/>
              </w:rPr>
              <w:t>Cumple</w:t>
            </w:r>
          </w:p>
        </w:tc>
      </w:tr>
      <w:tr w:rsidR="00FE4595" w:rsidRPr="00C56240" w:rsidTr="4BD32486">
        <w:trPr>
          <w:trHeight w:val="20"/>
        </w:trPr>
        <w:tc>
          <w:tcPr>
            <w:tcW w:w="7560" w:type="dxa"/>
            <w:noWrap/>
          </w:tcPr>
          <w:p w:rsidR="00FE4595" w:rsidRPr="00C56240" w:rsidRDefault="005E1C37" w:rsidP="0090037D">
            <w:pPr>
              <w:jc w:val="both"/>
              <w:rPr>
                <w:rFonts w:ascii="Arial" w:hAnsi="Arial" w:cs="Arial"/>
                <w:color w:val="000000"/>
                <w:sz w:val="18"/>
                <w:szCs w:val="18"/>
              </w:rPr>
            </w:pPr>
            <w:r w:rsidRPr="00C56240">
              <w:rPr>
                <w:rFonts w:ascii="Arial" w:hAnsi="Arial" w:cs="Arial"/>
                <w:color w:val="000000"/>
                <w:sz w:val="18"/>
                <w:szCs w:val="18"/>
              </w:rPr>
              <w:t>4</w:t>
            </w:r>
            <w:r w:rsidR="00FE4595"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Sanear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deudas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sector.</w:t>
            </w:r>
            <w:r w:rsidR="00F9610F" w:rsidRPr="00C56240">
              <w:rPr>
                <w:rFonts w:ascii="Arial" w:hAnsi="Arial" w:cs="Arial"/>
                <w:color w:val="000000"/>
                <w:sz w:val="18"/>
                <w:szCs w:val="18"/>
              </w:rPr>
              <w:t xml:space="preserve"> </w:t>
            </w:r>
          </w:p>
        </w:tc>
        <w:tc>
          <w:tcPr>
            <w:tcW w:w="1268" w:type="dxa"/>
            <w:noWrap/>
          </w:tcPr>
          <w:p w:rsidR="00FE4595" w:rsidRPr="005A105E" w:rsidRDefault="00510D47" w:rsidP="0090037D">
            <w:pPr>
              <w:rPr>
                <w:rFonts w:ascii="Arial" w:hAnsi="Arial" w:cs="Arial"/>
                <w:color w:val="000000"/>
                <w:sz w:val="18"/>
                <w:szCs w:val="18"/>
              </w:rPr>
            </w:pPr>
            <w:r w:rsidRPr="005A105E">
              <w:rPr>
                <w:rFonts w:ascii="Arial" w:hAnsi="Arial" w:cs="Arial"/>
                <w:color w:val="000000"/>
                <w:sz w:val="18"/>
                <w:szCs w:val="18"/>
              </w:rPr>
              <w:t>Cumple</w:t>
            </w:r>
          </w:p>
        </w:tc>
      </w:tr>
      <w:tr w:rsidR="00FE4595" w:rsidRPr="00C56240" w:rsidTr="4BD32486">
        <w:trPr>
          <w:trHeight w:val="20"/>
        </w:trPr>
        <w:tc>
          <w:tcPr>
            <w:tcW w:w="7560" w:type="dxa"/>
            <w:noWrap/>
          </w:tcPr>
          <w:p w:rsidR="00FE4595" w:rsidRPr="00C56240" w:rsidRDefault="005E1C37" w:rsidP="0090037D">
            <w:pPr>
              <w:jc w:val="both"/>
              <w:rPr>
                <w:rFonts w:ascii="Arial" w:hAnsi="Arial" w:cs="Arial"/>
                <w:color w:val="000000"/>
                <w:sz w:val="18"/>
                <w:szCs w:val="18"/>
              </w:rPr>
            </w:pPr>
            <w:r w:rsidRPr="00C56240">
              <w:rPr>
                <w:rFonts w:ascii="Arial" w:hAnsi="Arial" w:cs="Arial"/>
                <w:color w:val="000000"/>
                <w:sz w:val="18"/>
                <w:szCs w:val="18"/>
              </w:rPr>
              <w:t>5</w:t>
            </w:r>
            <w:r w:rsidR="00FE4595"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Formalizar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designación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cargo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planta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responsable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reporte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CHIP</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ETC</w:t>
            </w:r>
          </w:p>
        </w:tc>
        <w:tc>
          <w:tcPr>
            <w:tcW w:w="1268" w:type="dxa"/>
            <w:noWrap/>
          </w:tcPr>
          <w:p w:rsidR="00FE4595" w:rsidRPr="005A105E" w:rsidRDefault="00702FD9" w:rsidP="0090037D">
            <w:pPr>
              <w:rPr>
                <w:rFonts w:ascii="Arial" w:hAnsi="Arial" w:cs="Arial"/>
                <w:color w:val="000000"/>
                <w:sz w:val="18"/>
                <w:szCs w:val="18"/>
              </w:rPr>
            </w:pPr>
            <w:r w:rsidRPr="005A105E">
              <w:rPr>
                <w:rFonts w:ascii="Arial" w:hAnsi="Arial" w:cs="Arial"/>
                <w:color w:val="000000"/>
                <w:sz w:val="18"/>
                <w:szCs w:val="18"/>
              </w:rPr>
              <w:t>Cumple</w:t>
            </w:r>
          </w:p>
        </w:tc>
      </w:tr>
      <w:tr w:rsidR="00FE4595" w:rsidRPr="00C56240" w:rsidTr="4BD32486">
        <w:trPr>
          <w:trHeight w:val="20"/>
        </w:trPr>
        <w:tc>
          <w:tcPr>
            <w:tcW w:w="7560" w:type="dxa"/>
            <w:noWrap/>
          </w:tcPr>
          <w:p w:rsidR="00FE4595" w:rsidRPr="00C56240" w:rsidRDefault="005E1C37" w:rsidP="0090037D">
            <w:pPr>
              <w:jc w:val="both"/>
              <w:rPr>
                <w:rFonts w:ascii="Arial" w:hAnsi="Arial" w:cs="Arial"/>
                <w:color w:val="000000"/>
                <w:sz w:val="18"/>
                <w:szCs w:val="18"/>
              </w:rPr>
            </w:pPr>
            <w:r w:rsidRPr="00C56240">
              <w:rPr>
                <w:rFonts w:ascii="Arial" w:hAnsi="Arial" w:cs="Arial"/>
                <w:color w:val="000000"/>
                <w:sz w:val="18"/>
                <w:szCs w:val="18"/>
              </w:rPr>
              <w:t>6</w:t>
            </w:r>
            <w:r w:rsidR="00FE4595"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Reportar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información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CHIP</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condiciones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oportunidad,</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consistencia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calidad</w:t>
            </w:r>
          </w:p>
        </w:tc>
        <w:tc>
          <w:tcPr>
            <w:tcW w:w="1268" w:type="dxa"/>
            <w:noWrap/>
          </w:tcPr>
          <w:p w:rsidR="00D27A44" w:rsidRPr="00BE60D3" w:rsidRDefault="00C1373A" w:rsidP="0090037D">
            <w:pPr>
              <w:rPr>
                <w:rFonts w:ascii="Arial" w:hAnsi="Arial" w:cs="Arial"/>
                <w:color w:val="000000"/>
                <w:sz w:val="18"/>
                <w:szCs w:val="18"/>
                <w:highlight w:val="yellow"/>
              </w:rPr>
            </w:pPr>
            <w:r w:rsidRPr="002B5B02">
              <w:rPr>
                <w:rFonts w:ascii="Arial" w:hAnsi="Arial" w:cs="Arial"/>
                <w:color w:val="000000"/>
                <w:sz w:val="18"/>
                <w:szCs w:val="18"/>
              </w:rPr>
              <w:t>No Cumple</w:t>
            </w:r>
          </w:p>
        </w:tc>
      </w:tr>
      <w:tr w:rsidR="00FE4595" w:rsidRPr="00C56240" w:rsidTr="4BD32486">
        <w:trPr>
          <w:trHeight w:val="20"/>
        </w:trPr>
        <w:tc>
          <w:tcPr>
            <w:tcW w:w="7560" w:type="dxa"/>
            <w:noWrap/>
          </w:tcPr>
          <w:p w:rsidR="00FE4595" w:rsidRPr="00C56240" w:rsidRDefault="005E1C37" w:rsidP="0090037D">
            <w:pPr>
              <w:jc w:val="both"/>
              <w:rPr>
                <w:rFonts w:ascii="Arial" w:hAnsi="Arial" w:cs="Arial"/>
                <w:color w:val="000000"/>
                <w:sz w:val="18"/>
                <w:szCs w:val="18"/>
              </w:rPr>
            </w:pPr>
            <w:r w:rsidRPr="00C56240">
              <w:rPr>
                <w:rFonts w:ascii="Arial" w:hAnsi="Arial" w:cs="Arial"/>
                <w:color w:val="000000"/>
                <w:sz w:val="18"/>
                <w:szCs w:val="18"/>
              </w:rPr>
              <w:t>7</w:t>
            </w:r>
            <w:r w:rsidR="00FE4595"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Asignar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mantener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un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usuario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clave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transaccional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para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uso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permanente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Administración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Temporal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para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Unidad</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Ejecutora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Educación</w:t>
            </w:r>
          </w:p>
        </w:tc>
        <w:tc>
          <w:tcPr>
            <w:tcW w:w="1268" w:type="dxa"/>
            <w:noWrap/>
          </w:tcPr>
          <w:p w:rsidR="00FE4595" w:rsidRPr="00F95AFA" w:rsidRDefault="00F95AFA" w:rsidP="0090037D">
            <w:pPr>
              <w:rPr>
                <w:rFonts w:ascii="Arial" w:hAnsi="Arial" w:cs="Arial"/>
                <w:color w:val="000000"/>
                <w:sz w:val="18"/>
                <w:szCs w:val="18"/>
              </w:rPr>
            </w:pPr>
            <w:r w:rsidRPr="00F95AFA">
              <w:rPr>
                <w:rFonts w:ascii="Arial" w:hAnsi="Arial" w:cs="Arial"/>
                <w:color w:val="000000"/>
                <w:sz w:val="18"/>
                <w:szCs w:val="18"/>
              </w:rPr>
              <w:t>C</w:t>
            </w:r>
            <w:r w:rsidR="00197D39" w:rsidRPr="00F95AFA">
              <w:rPr>
                <w:rFonts w:ascii="Arial" w:hAnsi="Arial" w:cs="Arial"/>
                <w:color w:val="000000"/>
                <w:sz w:val="18"/>
                <w:szCs w:val="18"/>
              </w:rPr>
              <w:t>umple</w:t>
            </w:r>
          </w:p>
        </w:tc>
      </w:tr>
      <w:tr w:rsidR="00FE4595" w:rsidRPr="00C56240" w:rsidTr="4BD32486">
        <w:trPr>
          <w:trHeight w:val="20"/>
        </w:trPr>
        <w:tc>
          <w:tcPr>
            <w:tcW w:w="7560" w:type="dxa"/>
            <w:noWrap/>
          </w:tcPr>
          <w:p w:rsidR="00FE4595" w:rsidRPr="00C56240" w:rsidRDefault="005E1C37" w:rsidP="0090037D">
            <w:pPr>
              <w:jc w:val="both"/>
              <w:rPr>
                <w:rFonts w:ascii="Arial" w:hAnsi="Arial" w:cs="Arial"/>
                <w:color w:val="000000"/>
                <w:sz w:val="18"/>
                <w:szCs w:val="18"/>
              </w:rPr>
            </w:pPr>
            <w:r w:rsidRPr="00C56240">
              <w:rPr>
                <w:rFonts w:ascii="Arial" w:hAnsi="Arial" w:cs="Arial"/>
                <w:color w:val="000000"/>
                <w:sz w:val="18"/>
                <w:szCs w:val="18"/>
              </w:rPr>
              <w:t>8</w:t>
            </w:r>
            <w:r w:rsidR="00FE4595"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Gestionar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suministrar</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oportunamente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documentación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presupuestal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planeación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necesaria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para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ejecución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los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recursos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proyectos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SGP</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sector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educación,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incluyendo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PAE</w:t>
            </w:r>
          </w:p>
        </w:tc>
        <w:tc>
          <w:tcPr>
            <w:tcW w:w="1268" w:type="dxa"/>
            <w:noWrap/>
          </w:tcPr>
          <w:p w:rsidR="00FE4595" w:rsidRPr="00BE60D3" w:rsidRDefault="00113030" w:rsidP="0090037D">
            <w:pPr>
              <w:rPr>
                <w:rFonts w:ascii="Arial" w:hAnsi="Arial" w:cs="Arial"/>
                <w:color w:val="000000"/>
                <w:sz w:val="18"/>
                <w:szCs w:val="18"/>
                <w:highlight w:val="yellow"/>
              </w:rPr>
            </w:pPr>
            <w:r w:rsidRPr="00497C88">
              <w:rPr>
                <w:rFonts w:ascii="Arial" w:hAnsi="Arial" w:cs="Arial"/>
                <w:color w:val="000000"/>
                <w:sz w:val="18"/>
                <w:szCs w:val="18"/>
              </w:rPr>
              <w:t>Cumple</w:t>
            </w:r>
          </w:p>
        </w:tc>
      </w:tr>
      <w:tr w:rsidR="00FE4595" w:rsidRPr="00C56240" w:rsidTr="4BD32486">
        <w:trPr>
          <w:trHeight w:val="20"/>
        </w:trPr>
        <w:tc>
          <w:tcPr>
            <w:tcW w:w="7560" w:type="dxa"/>
            <w:noWrap/>
          </w:tcPr>
          <w:p w:rsidR="00FE4595" w:rsidRPr="00C56240" w:rsidRDefault="005E1C37" w:rsidP="0090037D">
            <w:pPr>
              <w:jc w:val="both"/>
              <w:rPr>
                <w:rFonts w:ascii="Arial" w:hAnsi="Arial" w:cs="Arial"/>
                <w:color w:val="000000"/>
                <w:sz w:val="18"/>
                <w:szCs w:val="18"/>
              </w:rPr>
            </w:pPr>
            <w:r w:rsidRPr="00C56240">
              <w:rPr>
                <w:rFonts w:ascii="Arial" w:hAnsi="Arial" w:cs="Arial"/>
                <w:color w:val="000000"/>
                <w:sz w:val="18"/>
                <w:szCs w:val="18"/>
              </w:rPr>
              <w:t>9</w:t>
            </w:r>
            <w:r w:rsidR="00FE4595"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Adoptar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mediante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acto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administrativo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planta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personal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administrativo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nivel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central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que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viabilice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Ministerio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Educación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Nacional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para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funcionamiento</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Secretaría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Educación,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a</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financiar</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recursos</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SGP</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educación</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00FE4595" w:rsidRPr="00C56240">
              <w:rPr>
                <w:rFonts w:ascii="Arial" w:hAnsi="Arial" w:cs="Arial"/>
                <w:color w:val="000000"/>
                <w:sz w:val="18"/>
                <w:szCs w:val="18"/>
              </w:rPr>
              <w:t>propios</w:t>
            </w:r>
          </w:p>
        </w:tc>
        <w:tc>
          <w:tcPr>
            <w:tcW w:w="1268" w:type="dxa"/>
            <w:noWrap/>
          </w:tcPr>
          <w:p w:rsidR="00FE4595" w:rsidRPr="00BE60D3" w:rsidRDefault="00184387" w:rsidP="0090037D">
            <w:pPr>
              <w:rPr>
                <w:rFonts w:ascii="Arial" w:hAnsi="Arial" w:cs="Arial"/>
                <w:color w:val="000000"/>
                <w:sz w:val="18"/>
                <w:szCs w:val="18"/>
                <w:highlight w:val="yellow"/>
              </w:rPr>
            </w:pPr>
            <w:r w:rsidRPr="001E6904">
              <w:rPr>
                <w:rFonts w:ascii="Arial" w:hAnsi="Arial" w:cs="Arial"/>
                <w:color w:val="000000"/>
                <w:sz w:val="18"/>
                <w:szCs w:val="18"/>
              </w:rPr>
              <w:t>No Cumple</w:t>
            </w:r>
          </w:p>
        </w:tc>
      </w:tr>
      <w:tr w:rsidR="00FE4595" w:rsidRPr="00C56240" w:rsidTr="4BD32486">
        <w:trPr>
          <w:trHeight w:val="20"/>
        </w:trPr>
        <w:tc>
          <w:tcPr>
            <w:tcW w:w="7560" w:type="dxa"/>
            <w:noWrap/>
          </w:tcPr>
          <w:p w:rsidR="00FE4595" w:rsidRPr="00C56240" w:rsidRDefault="00FE4595" w:rsidP="0090037D">
            <w:pPr>
              <w:jc w:val="both"/>
              <w:rPr>
                <w:rFonts w:ascii="Arial" w:hAnsi="Arial" w:cs="Arial"/>
                <w:color w:val="000000"/>
                <w:sz w:val="18"/>
                <w:szCs w:val="18"/>
              </w:rPr>
            </w:pPr>
            <w:r w:rsidRPr="00C56240">
              <w:rPr>
                <w:rFonts w:ascii="Arial" w:hAnsi="Arial" w:cs="Arial"/>
                <w:color w:val="000000"/>
                <w:sz w:val="18"/>
                <w:szCs w:val="18"/>
              </w:rPr>
              <w:t>1</w:t>
            </w:r>
            <w:r w:rsidR="005E1C37" w:rsidRPr="00C56240">
              <w:rPr>
                <w:rFonts w:ascii="Arial" w:hAnsi="Arial" w:cs="Arial"/>
                <w:color w:val="000000"/>
                <w:sz w:val="18"/>
                <w:szCs w:val="18"/>
              </w:rPr>
              <w:t>0</w:t>
            </w:r>
            <w:r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Pr="00C56240">
              <w:rPr>
                <w:rFonts w:ascii="Arial" w:hAnsi="Arial" w:cs="Arial"/>
                <w:color w:val="000000"/>
                <w:sz w:val="18"/>
                <w:szCs w:val="18"/>
              </w:rPr>
              <w:t>Actualizar</w:t>
            </w:r>
            <w:r w:rsidR="00F9610F" w:rsidRPr="00C56240">
              <w:rPr>
                <w:rFonts w:ascii="Arial" w:hAnsi="Arial" w:cs="Arial"/>
                <w:color w:val="000000"/>
                <w:sz w:val="18"/>
                <w:szCs w:val="18"/>
              </w:rPr>
              <w:t xml:space="preserve"> </w:t>
            </w:r>
            <w:r w:rsidRPr="00C56240">
              <w:rPr>
                <w:rFonts w:ascii="Arial" w:hAnsi="Arial" w:cs="Arial"/>
                <w:color w:val="000000"/>
                <w:sz w:val="18"/>
                <w:szCs w:val="18"/>
              </w:rPr>
              <w:t>manuales</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funciones</w:t>
            </w:r>
            <w:r w:rsidR="00F9610F" w:rsidRPr="00C56240">
              <w:rPr>
                <w:rFonts w:ascii="Arial" w:hAnsi="Arial" w:cs="Arial"/>
                <w:color w:val="000000"/>
                <w:sz w:val="18"/>
                <w:szCs w:val="18"/>
              </w:rPr>
              <w:t xml:space="preserve"> </w:t>
            </w:r>
            <w:r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Pr="00C56240">
              <w:rPr>
                <w:rFonts w:ascii="Arial" w:hAnsi="Arial" w:cs="Arial"/>
                <w:color w:val="000000"/>
                <w:sz w:val="18"/>
                <w:szCs w:val="18"/>
              </w:rPr>
              <w:t>perfiles</w:t>
            </w:r>
            <w:r w:rsidR="00F9610F" w:rsidRPr="00C56240">
              <w:rPr>
                <w:rFonts w:ascii="Arial" w:hAnsi="Arial" w:cs="Arial"/>
                <w:color w:val="000000"/>
                <w:sz w:val="18"/>
                <w:szCs w:val="18"/>
              </w:rPr>
              <w:t xml:space="preserve"> </w:t>
            </w:r>
            <w:r w:rsidRPr="00C56240">
              <w:rPr>
                <w:rFonts w:ascii="Arial" w:hAnsi="Arial" w:cs="Arial"/>
                <w:color w:val="000000"/>
                <w:sz w:val="18"/>
                <w:szCs w:val="18"/>
              </w:rPr>
              <w:t>que</w:t>
            </w:r>
            <w:r w:rsidR="00F9610F" w:rsidRPr="00C56240">
              <w:rPr>
                <w:rFonts w:ascii="Arial" w:hAnsi="Arial" w:cs="Arial"/>
                <w:color w:val="000000"/>
                <w:sz w:val="18"/>
                <w:szCs w:val="18"/>
              </w:rPr>
              <w:t xml:space="preserve"> </w:t>
            </w:r>
            <w:r w:rsidRPr="00C56240">
              <w:rPr>
                <w:rFonts w:ascii="Arial" w:hAnsi="Arial" w:cs="Arial"/>
                <w:color w:val="000000"/>
                <w:sz w:val="18"/>
                <w:szCs w:val="18"/>
              </w:rPr>
              <w:t>permita</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articulación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los</w:t>
            </w:r>
            <w:r w:rsidR="00F9610F" w:rsidRPr="00C56240">
              <w:rPr>
                <w:rFonts w:ascii="Arial" w:hAnsi="Arial" w:cs="Arial"/>
                <w:color w:val="000000"/>
                <w:sz w:val="18"/>
                <w:szCs w:val="18"/>
              </w:rPr>
              <w:t xml:space="preserve"> </w:t>
            </w:r>
            <w:r w:rsidRPr="00C56240">
              <w:rPr>
                <w:rFonts w:ascii="Arial" w:hAnsi="Arial" w:cs="Arial"/>
                <w:color w:val="000000"/>
                <w:sz w:val="18"/>
                <w:szCs w:val="18"/>
              </w:rPr>
              <w:t>procesos</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Secretaría</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Educación</w:t>
            </w:r>
          </w:p>
        </w:tc>
        <w:tc>
          <w:tcPr>
            <w:tcW w:w="1268" w:type="dxa"/>
            <w:noWrap/>
          </w:tcPr>
          <w:p w:rsidR="00FE4595" w:rsidRPr="00BE60D3" w:rsidRDefault="00B43AC3" w:rsidP="0090037D">
            <w:pPr>
              <w:rPr>
                <w:rFonts w:ascii="Arial" w:hAnsi="Arial" w:cs="Arial"/>
                <w:color w:val="000000"/>
                <w:sz w:val="18"/>
                <w:szCs w:val="18"/>
                <w:highlight w:val="yellow"/>
              </w:rPr>
            </w:pPr>
            <w:r w:rsidRPr="001E6904">
              <w:rPr>
                <w:rFonts w:ascii="Arial" w:hAnsi="Arial" w:cs="Arial"/>
                <w:color w:val="000000"/>
                <w:sz w:val="18"/>
                <w:szCs w:val="18"/>
              </w:rPr>
              <w:t>Cumple</w:t>
            </w:r>
          </w:p>
        </w:tc>
      </w:tr>
      <w:tr w:rsidR="00FE4595" w:rsidRPr="00C56240" w:rsidTr="009F7EAF">
        <w:trPr>
          <w:trHeight w:val="20"/>
        </w:trPr>
        <w:tc>
          <w:tcPr>
            <w:tcW w:w="7560" w:type="dxa"/>
            <w:noWrap/>
          </w:tcPr>
          <w:p w:rsidR="00FE4595" w:rsidRPr="00C56240" w:rsidRDefault="00FE4595" w:rsidP="0090037D">
            <w:pPr>
              <w:jc w:val="both"/>
              <w:rPr>
                <w:rFonts w:ascii="Arial" w:hAnsi="Arial" w:cs="Arial"/>
                <w:color w:val="000000"/>
                <w:sz w:val="18"/>
                <w:szCs w:val="18"/>
              </w:rPr>
            </w:pPr>
            <w:r w:rsidRPr="00C56240">
              <w:rPr>
                <w:rFonts w:ascii="Arial" w:hAnsi="Arial" w:cs="Arial"/>
                <w:color w:val="000000"/>
                <w:sz w:val="18"/>
                <w:szCs w:val="18"/>
              </w:rPr>
              <w:t>1</w:t>
            </w:r>
            <w:r w:rsidR="005E1C37" w:rsidRPr="00C56240">
              <w:rPr>
                <w:rFonts w:ascii="Arial" w:hAnsi="Arial" w:cs="Arial"/>
                <w:color w:val="000000"/>
                <w:sz w:val="18"/>
                <w:szCs w:val="18"/>
              </w:rPr>
              <w:t>1</w:t>
            </w:r>
            <w:r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Pr="00C56240">
              <w:rPr>
                <w:rFonts w:ascii="Arial" w:hAnsi="Arial" w:cs="Arial"/>
                <w:color w:val="000000"/>
                <w:sz w:val="18"/>
                <w:szCs w:val="18"/>
              </w:rPr>
              <w:t>Actualizar</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manual</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contratación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incluyendo</w:t>
            </w:r>
            <w:r w:rsidR="00F9610F" w:rsidRPr="00C56240">
              <w:rPr>
                <w:rFonts w:ascii="Arial" w:hAnsi="Arial" w:cs="Arial"/>
                <w:color w:val="000000"/>
                <w:sz w:val="18"/>
                <w:szCs w:val="18"/>
              </w:rPr>
              <w:t xml:space="preserve"> </w:t>
            </w:r>
            <w:r w:rsidRPr="00C56240">
              <w:rPr>
                <w:rFonts w:ascii="Arial" w:hAnsi="Arial" w:cs="Arial"/>
                <w:color w:val="000000"/>
                <w:sz w:val="18"/>
                <w:szCs w:val="18"/>
              </w:rPr>
              <w:t>un</w:t>
            </w:r>
            <w:r w:rsidR="00F9610F" w:rsidRPr="00C56240">
              <w:rPr>
                <w:rFonts w:ascii="Arial" w:hAnsi="Arial" w:cs="Arial"/>
                <w:color w:val="000000"/>
                <w:sz w:val="18"/>
                <w:szCs w:val="18"/>
              </w:rPr>
              <w:t xml:space="preserve"> </w:t>
            </w:r>
            <w:r w:rsidRPr="00C56240">
              <w:rPr>
                <w:rFonts w:ascii="Arial" w:hAnsi="Arial" w:cs="Arial"/>
                <w:color w:val="000000"/>
                <w:sz w:val="18"/>
                <w:szCs w:val="18"/>
              </w:rPr>
              <w:t>apartado</w:t>
            </w:r>
            <w:r w:rsidR="00F9610F" w:rsidRPr="00C56240">
              <w:rPr>
                <w:rFonts w:ascii="Arial" w:hAnsi="Arial" w:cs="Arial"/>
                <w:color w:val="000000"/>
                <w:sz w:val="18"/>
                <w:szCs w:val="18"/>
              </w:rPr>
              <w:t xml:space="preserve"> </w:t>
            </w:r>
            <w:r w:rsidRPr="00C56240">
              <w:rPr>
                <w:rFonts w:ascii="Arial" w:hAnsi="Arial" w:cs="Arial"/>
                <w:color w:val="000000"/>
                <w:sz w:val="18"/>
                <w:szCs w:val="18"/>
              </w:rPr>
              <w:t>específico</w:t>
            </w:r>
            <w:r w:rsidR="00F9610F" w:rsidRPr="00C56240">
              <w:rPr>
                <w:rFonts w:ascii="Arial" w:hAnsi="Arial" w:cs="Arial"/>
                <w:color w:val="000000"/>
                <w:sz w:val="18"/>
                <w:szCs w:val="18"/>
              </w:rPr>
              <w:t xml:space="preserve"> </w:t>
            </w:r>
            <w:r w:rsidRPr="00C56240">
              <w:rPr>
                <w:rFonts w:ascii="Arial" w:hAnsi="Arial" w:cs="Arial"/>
                <w:color w:val="000000"/>
                <w:sz w:val="18"/>
                <w:szCs w:val="18"/>
              </w:rPr>
              <w:t>para</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supervisi</w:t>
            </w:r>
            <w:r w:rsidR="00462377" w:rsidRPr="00C56240">
              <w:rPr>
                <w:rFonts w:ascii="Arial" w:hAnsi="Arial" w:cs="Arial"/>
                <w:color w:val="000000"/>
                <w:sz w:val="18"/>
                <w:szCs w:val="18"/>
              </w:rPr>
              <w:t>ó</w:t>
            </w:r>
            <w:r w:rsidRPr="00C56240">
              <w:rPr>
                <w:rFonts w:ascii="Arial" w:hAnsi="Arial" w:cs="Arial"/>
                <w:color w:val="000000"/>
                <w:sz w:val="18"/>
                <w:szCs w:val="18"/>
              </w:rPr>
              <w:t>n</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los</w:t>
            </w:r>
            <w:r w:rsidR="00F9610F" w:rsidRPr="00C56240">
              <w:rPr>
                <w:rFonts w:ascii="Arial" w:hAnsi="Arial" w:cs="Arial"/>
                <w:color w:val="000000"/>
                <w:sz w:val="18"/>
                <w:szCs w:val="18"/>
              </w:rPr>
              <w:t xml:space="preserve"> </w:t>
            </w:r>
            <w:r w:rsidRPr="00C56240">
              <w:rPr>
                <w:rFonts w:ascii="Arial" w:hAnsi="Arial" w:cs="Arial"/>
                <w:color w:val="000000"/>
                <w:sz w:val="18"/>
                <w:szCs w:val="18"/>
              </w:rPr>
              <w:t>contratos</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prestación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Pr="00C56240">
              <w:rPr>
                <w:rFonts w:ascii="Arial" w:hAnsi="Arial" w:cs="Arial"/>
                <w:color w:val="000000"/>
                <w:sz w:val="18"/>
                <w:szCs w:val="18"/>
              </w:rPr>
              <w:t>servicio</w:t>
            </w:r>
            <w:r w:rsidR="00F9610F" w:rsidRPr="00C56240">
              <w:rPr>
                <w:rFonts w:ascii="Arial" w:hAnsi="Arial" w:cs="Arial"/>
                <w:color w:val="000000"/>
                <w:sz w:val="18"/>
                <w:szCs w:val="18"/>
              </w:rPr>
              <w:t xml:space="preserve"> </w:t>
            </w:r>
            <w:r w:rsidRPr="00C56240">
              <w:rPr>
                <w:rFonts w:ascii="Arial" w:hAnsi="Arial" w:cs="Arial"/>
                <w:color w:val="000000"/>
                <w:sz w:val="18"/>
                <w:szCs w:val="18"/>
              </w:rPr>
              <w:t>educativo</w:t>
            </w:r>
            <w:r w:rsidR="00F9610F" w:rsidRPr="00C56240">
              <w:rPr>
                <w:rFonts w:ascii="Arial" w:hAnsi="Arial" w:cs="Arial"/>
                <w:color w:val="000000"/>
                <w:sz w:val="18"/>
                <w:szCs w:val="18"/>
              </w:rPr>
              <w:t xml:space="preserve"> </w:t>
            </w:r>
            <w:r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Pr="00C56240">
              <w:rPr>
                <w:rFonts w:ascii="Arial" w:hAnsi="Arial" w:cs="Arial"/>
                <w:color w:val="000000"/>
                <w:sz w:val="18"/>
                <w:szCs w:val="18"/>
              </w:rPr>
              <w:t>PAE</w:t>
            </w:r>
            <w:r w:rsidR="00462377" w:rsidRPr="00C56240">
              <w:rPr>
                <w:rFonts w:ascii="Arial" w:hAnsi="Arial" w:cs="Arial"/>
                <w:color w:val="000000"/>
                <w:sz w:val="18"/>
                <w:szCs w:val="18"/>
              </w:rPr>
              <w:t>.</w:t>
            </w:r>
          </w:p>
        </w:tc>
        <w:tc>
          <w:tcPr>
            <w:tcW w:w="1268" w:type="dxa"/>
            <w:shd w:val="clear" w:color="auto" w:fill="auto"/>
            <w:noWrap/>
          </w:tcPr>
          <w:p w:rsidR="00FE4595" w:rsidRPr="009F7EAF" w:rsidRDefault="00B43AC3" w:rsidP="0090037D">
            <w:pPr>
              <w:rPr>
                <w:rFonts w:ascii="Arial" w:hAnsi="Arial" w:cs="Arial"/>
                <w:color w:val="000000"/>
                <w:sz w:val="18"/>
                <w:szCs w:val="18"/>
              </w:rPr>
            </w:pPr>
            <w:r w:rsidRPr="009F7EAF">
              <w:rPr>
                <w:rFonts w:ascii="Arial" w:hAnsi="Arial" w:cs="Arial"/>
                <w:color w:val="000000"/>
                <w:sz w:val="18"/>
                <w:szCs w:val="18"/>
              </w:rPr>
              <w:t>Cumple</w:t>
            </w:r>
          </w:p>
        </w:tc>
      </w:tr>
      <w:tr w:rsidR="00FE4595" w:rsidRPr="00C56240" w:rsidTr="009F7EAF">
        <w:trPr>
          <w:trHeight w:val="20"/>
        </w:trPr>
        <w:tc>
          <w:tcPr>
            <w:tcW w:w="7560" w:type="dxa"/>
            <w:noWrap/>
          </w:tcPr>
          <w:p w:rsidR="00FE4595" w:rsidRPr="00C56240" w:rsidRDefault="00FE4595" w:rsidP="0090037D">
            <w:pPr>
              <w:jc w:val="both"/>
              <w:rPr>
                <w:rFonts w:ascii="Arial" w:hAnsi="Arial" w:cs="Arial"/>
                <w:color w:val="000000"/>
                <w:sz w:val="18"/>
                <w:szCs w:val="18"/>
              </w:rPr>
            </w:pPr>
            <w:r w:rsidRPr="00C56240">
              <w:rPr>
                <w:rFonts w:ascii="Arial" w:hAnsi="Arial" w:cs="Arial"/>
                <w:color w:val="000000"/>
                <w:sz w:val="18"/>
                <w:szCs w:val="18"/>
              </w:rPr>
              <w:lastRenderedPageBreak/>
              <w:t>1</w:t>
            </w:r>
            <w:r w:rsidR="005E1C37" w:rsidRPr="00C56240">
              <w:rPr>
                <w:rFonts w:ascii="Arial" w:hAnsi="Arial" w:cs="Arial"/>
                <w:color w:val="000000"/>
                <w:sz w:val="18"/>
                <w:szCs w:val="18"/>
              </w:rPr>
              <w:t>2</w:t>
            </w:r>
            <w:r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Pr="00C56240">
              <w:rPr>
                <w:rFonts w:ascii="Arial" w:hAnsi="Arial" w:cs="Arial"/>
                <w:color w:val="000000"/>
                <w:sz w:val="18"/>
                <w:szCs w:val="18"/>
              </w:rPr>
              <w:t>Realizar</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proceso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rendición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cuentas</w:t>
            </w:r>
            <w:r w:rsidR="00F9610F" w:rsidRPr="00C56240">
              <w:rPr>
                <w:rFonts w:ascii="Arial" w:hAnsi="Arial" w:cs="Arial"/>
                <w:color w:val="000000"/>
                <w:sz w:val="18"/>
                <w:szCs w:val="18"/>
              </w:rPr>
              <w:t xml:space="preserve"> </w:t>
            </w:r>
            <w:r w:rsidRPr="00C56240">
              <w:rPr>
                <w:rFonts w:ascii="Arial" w:hAnsi="Arial" w:cs="Arial"/>
                <w:color w:val="000000"/>
                <w:sz w:val="18"/>
                <w:szCs w:val="18"/>
              </w:rPr>
              <w:t>incluyendo</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sector</w:t>
            </w:r>
            <w:r w:rsidR="00F9610F" w:rsidRPr="00C56240">
              <w:rPr>
                <w:rFonts w:ascii="Arial" w:hAnsi="Arial" w:cs="Arial"/>
                <w:color w:val="000000"/>
                <w:sz w:val="18"/>
                <w:szCs w:val="18"/>
              </w:rPr>
              <w:t xml:space="preserve"> </w:t>
            </w:r>
            <w:r w:rsidRPr="00C56240">
              <w:rPr>
                <w:rFonts w:ascii="Arial" w:hAnsi="Arial" w:cs="Arial"/>
                <w:color w:val="000000"/>
                <w:sz w:val="18"/>
                <w:szCs w:val="18"/>
              </w:rPr>
              <w:t>educación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PAE</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base</w:t>
            </w:r>
            <w:r w:rsidR="00F9610F" w:rsidRPr="00C56240">
              <w:rPr>
                <w:rFonts w:ascii="Arial" w:hAnsi="Arial" w:cs="Arial"/>
                <w:color w:val="000000"/>
                <w:sz w:val="18"/>
                <w:szCs w:val="18"/>
              </w:rPr>
              <w:t xml:space="preserve"> </w:t>
            </w:r>
            <w:r w:rsidRPr="00C56240">
              <w:rPr>
                <w:rFonts w:ascii="Arial" w:hAnsi="Arial" w:cs="Arial"/>
                <w:color w:val="000000"/>
                <w:sz w:val="18"/>
                <w:szCs w:val="18"/>
              </w:rPr>
              <w:t>en</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información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suministrada</w:t>
            </w:r>
            <w:r w:rsidR="00F9610F" w:rsidRPr="00C56240">
              <w:rPr>
                <w:rFonts w:ascii="Arial" w:hAnsi="Arial" w:cs="Arial"/>
                <w:color w:val="000000"/>
                <w:sz w:val="18"/>
                <w:szCs w:val="18"/>
              </w:rPr>
              <w:t xml:space="preserve"> </w:t>
            </w:r>
            <w:r w:rsidRPr="00C56240">
              <w:rPr>
                <w:rFonts w:ascii="Arial" w:hAnsi="Arial" w:cs="Arial"/>
                <w:color w:val="000000"/>
                <w:sz w:val="18"/>
                <w:szCs w:val="18"/>
              </w:rPr>
              <w:t>por</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Administración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Temporal</w:t>
            </w:r>
          </w:p>
        </w:tc>
        <w:tc>
          <w:tcPr>
            <w:tcW w:w="1268" w:type="dxa"/>
            <w:shd w:val="clear" w:color="auto" w:fill="auto"/>
            <w:noWrap/>
          </w:tcPr>
          <w:p w:rsidR="00FE4595" w:rsidRPr="009F7EAF" w:rsidRDefault="00E60054" w:rsidP="0090037D">
            <w:pPr>
              <w:rPr>
                <w:rFonts w:ascii="Arial" w:hAnsi="Arial" w:cs="Arial"/>
                <w:color w:val="000000"/>
                <w:sz w:val="18"/>
                <w:szCs w:val="18"/>
              </w:rPr>
            </w:pPr>
            <w:r w:rsidRPr="009F7EAF">
              <w:rPr>
                <w:rFonts w:ascii="Arial" w:hAnsi="Arial" w:cs="Arial"/>
                <w:color w:val="000000"/>
                <w:sz w:val="18"/>
                <w:szCs w:val="18"/>
              </w:rPr>
              <w:t>Cumple</w:t>
            </w:r>
          </w:p>
        </w:tc>
      </w:tr>
      <w:tr w:rsidR="00FE4595" w:rsidRPr="00C56240" w:rsidTr="009F7EAF">
        <w:trPr>
          <w:trHeight w:val="20"/>
        </w:trPr>
        <w:tc>
          <w:tcPr>
            <w:tcW w:w="7560" w:type="dxa"/>
            <w:noWrap/>
          </w:tcPr>
          <w:p w:rsidR="00FE4595" w:rsidRPr="00C56240" w:rsidRDefault="00FE4595" w:rsidP="0090037D">
            <w:pPr>
              <w:jc w:val="both"/>
              <w:rPr>
                <w:rFonts w:ascii="Arial" w:hAnsi="Arial" w:cs="Arial"/>
                <w:color w:val="000000"/>
                <w:sz w:val="18"/>
                <w:szCs w:val="18"/>
              </w:rPr>
            </w:pPr>
            <w:r w:rsidRPr="00C56240">
              <w:rPr>
                <w:rFonts w:ascii="Arial" w:hAnsi="Arial" w:cs="Arial"/>
                <w:color w:val="000000"/>
                <w:sz w:val="18"/>
                <w:szCs w:val="18"/>
              </w:rPr>
              <w:t>1</w:t>
            </w:r>
            <w:r w:rsidR="005E1C37" w:rsidRPr="00C56240">
              <w:rPr>
                <w:rFonts w:ascii="Arial" w:hAnsi="Arial" w:cs="Arial"/>
                <w:color w:val="000000"/>
                <w:sz w:val="18"/>
                <w:szCs w:val="18"/>
              </w:rPr>
              <w:t>3</w:t>
            </w:r>
            <w:r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Pr="00C56240">
              <w:rPr>
                <w:rFonts w:ascii="Arial" w:hAnsi="Arial" w:cs="Arial"/>
                <w:color w:val="000000"/>
                <w:sz w:val="18"/>
                <w:szCs w:val="18"/>
              </w:rPr>
              <w:t>Saneamiento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deudas</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Fiduprevisora</w:t>
            </w:r>
          </w:p>
        </w:tc>
        <w:tc>
          <w:tcPr>
            <w:tcW w:w="1268" w:type="dxa"/>
            <w:shd w:val="clear" w:color="auto" w:fill="auto"/>
            <w:noWrap/>
          </w:tcPr>
          <w:p w:rsidR="00FE4595" w:rsidRPr="009F7EAF" w:rsidRDefault="00125B13" w:rsidP="0090037D">
            <w:pPr>
              <w:rPr>
                <w:rFonts w:ascii="Arial" w:hAnsi="Arial" w:cs="Arial"/>
                <w:color w:val="000000"/>
                <w:sz w:val="18"/>
                <w:szCs w:val="18"/>
              </w:rPr>
            </w:pPr>
            <w:r w:rsidRPr="009F7EAF">
              <w:rPr>
                <w:rFonts w:ascii="Arial" w:hAnsi="Arial" w:cs="Arial"/>
                <w:color w:val="000000"/>
                <w:sz w:val="18"/>
                <w:szCs w:val="18"/>
              </w:rPr>
              <w:t>Cumple</w:t>
            </w:r>
          </w:p>
        </w:tc>
      </w:tr>
      <w:tr w:rsidR="00FE4595" w:rsidRPr="00C56240" w:rsidTr="009F7EAF">
        <w:trPr>
          <w:trHeight w:val="20"/>
        </w:trPr>
        <w:tc>
          <w:tcPr>
            <w:tcW w:w="7560" w:type="dxa"/>
            <w:noWrap/>
          </w:tcPr>
          <w:p w:rsidR="00FE4595" w:rsidRPr="00C56240" w:rsidRDefault="00FE4595" w:rsidP="0090037D">
            <w:pPr>
              <w:jc w:val="both"/>
              <w:rPr>
                <w:rFonts w:ascii="Arial" w:hAnsi="Arial" w:cs="Arial"/>
                <w:color w:val="000000"/>
                <w:sz w:val="18"/>
                <w:szCs w:val="18"/>
              </w:rPr>
            </w:pPr>
            <w:r w:rsidRPr="00C56240">
              <w:rPr>
                <w:rFonts w:ascii="Arial" w:hAnsi="Arial" w:cs="Arial"/>
                <w:color w:val="000000"/>
                <w:sz w:val="18"/>
                <w:szCs w:val="18"/>
              </w:rPr>
              <w:t>1</w:t>
            </w:r>
            <w:r w:rsidR="005E1C37" w:rsidRPr="00C56240">
              <w:rPr>
                <w:rFonts w:ascii="Arial" w:hAnsi="Arial" w:cs="Arial"/>
                <w:color w:val="000000"/>
                <w:sz w:val="18"/>
                <w:szCs w:val="18"/>
              </w:rPr>
              <w:t>4</w:t>
            </w:r>
            <w:r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Pr="00C56240">
              <w:rPr>
                <w:rFonts w:ascii="Arial" w:hAnsi="Arial" w:cs="Arial"/>
                <w:color w:val="000000"/>
                <w:sz w:val="18"/>
                <w:szCs w:val="18"/>
              </w:rPr>
              <w:t>Entregar</w:t>
            </w:r>
            <w:r w:rsidR="00F9610F" w:rsidRPr="00C56240">
              <w:rPr>
                <w:rFonts w:ascii="Arial" w:hAnsi="Arial" w:cs="Arial"/>
                <w:color w:val="000000"/>
                <w:sz w:val="18"/>
                <w:szCs w:val="18"/>
              </w:rPr>
              <w:t xml:space="preserve"> </w:t>
            </w:r>
            <w:r w:rsidRPr="00C56240">
              <w:rPr>
                <w:rFonts w:ascii="Arial" w:hAnsi="Arial" w:cs="Arial"/>
                <w:color w:val="000000"/>
                <w:sz w:val="18"/>
                <w:szCs w:val="18"/>
              </w:rPr>
              <w:t>las</w:t>
            </w:r>
            <w:r w:rsidR="00F9610F" w:rsidRPr="00C56240">
              <w:rPr>
                <w:rFonts w:ascii="Arial" w:hAnsi="Arial" w:cs="Arial"/>
                <w:color w:val="000000"/>
                <w:sz w:val="18"/>
                <w:szCs w:val="18"/>
              </w:rPr>
              <w:t xml:space="preserve"> </w:t>
            </w:r>
            <w:r w:rsidRPr="00C56240">
              <w:rPr>
                <w:rFonts w:ascii="Arial" w:hAnsi="Arial" w:cs="Arial"/>
                <w:color w:val="000000"/>
                <w:sz w:val="18"/>
                <w:szCs w:val="18"/>
              </w:rPr>
              <w:t>dotaciones</w:t>
            </w:r>
            <w:r w:rsidR="00F9610F" w:rsidRPr="00C56240">
              <w:rPr>
                <w:rFonts w:ascii="Arial" w:hAnsi="Arial" w:cs="Arial"/>
                <w:color w:val="000000"/>
                <w:sz w:val="18"/>
                <w:szCs w:val="18"/>
              </w:rPr>
              <w:t xml:space="preserve"> </w:t>
            </w:r>
            <w:r w:rsidRPr="00C56240">
              <w:rPr>
                <w:rFonts w:ascii="Arial" w:hAnsi="Arial" w:cs="Arial"/>
                <w:color w:val="000000"/>
                <w:sz w:val="18"/>
                <w:szCs w:val="18"/>
              </w:rPr>
              <w:t>en</w:t>
            </w:r>
            <w:r w:rsidR="00F9610F" w:rsidRPr="00C56240">
              <w:rPr>
                <w:rFonts w:ascii="Arial" w:hAnsi="Arial" w:cs="Arial"/>
                <w:color w:val="000000"/>
                <w:sz w:val="18"/>
                <w:szCs w:val="18"/>
              </w:rPr>
              <w:t xml:space="preserve"> </w:t>
            </w:r>
            <w:r w:rsidRPr="00C56240">
              <w:rPr>
                <w:rFonts w:ascii="Arial" w:hAnsi="Arial" w:cs="Arial"/>
                <w:color w:val="000000"/>
                <w:sz w:val="18"/>
                <w:szCs w:val="18"/>
              </w:rPr>
              <w:t>especie</w:t>
            </w:r>
            <w:r w:rsidR="00F9610F" w:rsidRPr="00C56240">
              <w:rPr>
                <w:rFonts w:ascii="Arial" w:hAnsi="Arial" w:cs="Arial"/>
                <w:color w:val="000000"/>
                <w:sz w:val="18"/>
                <w:szCs w:val="18"/>
              </w:rPr>
              <w:t xml:space="preserve"> </w:t>
            </w:r>
            <w:r w:rsidRPr="00C56240">
              <w:rPr>
                <w:rFonts w:ascii="Arial" w:hAnsi="Arial" w:cs="Arial"/>
                <w:color w:val="000000"/>
                <w:sz w:val="18"/>
                <w:szCs w:val="18"/>
              </w:rPr>
              <w:t>pendientes</w:t>
            </w:r>
            <w:r w:rsidR="00F9610F" w:rsidRPr="00C56240">
              <w:rPr>
                <w:rFonts w:ascii="Arial" w:hAnsi="Arial" w:cs="Arial"/>
                <w:color w:val="000000"/>
                <w:sz w:val="18"/>
                <w:szCs w:val="18"/>
              </w:rPr>
              <w:t xml:space="preserve"> </w:t>
            </w:r>
            <w:r w:rsidRPr="00C56240">
              <w:rPr>
                <w:rFonts w:ascii="Arial" w:hAnsi="Arial" w:cs="Arial"/>
                <w:color w:val="000000"/>
                <w:sz w:val="18"/>
                <w:szCs w:val="18"/>
              </w:rPr>
              <w:t>al</w:t>
            </w:r>
            <w:r w:rsidR="00F9610F" w:rsidRPr="00C56240">
              <w:rPr>
                <w:rFonts w:ascii="Arial" w:hAnsi="Arial" w:cs="Arial"/>
                <w:color w:val="000000"/>
                <w:sz w:val="18"/>
                <w:szCs w:val="18"/>
              </w:rPr>
              <w:t xml:space="preserve"> </w:t>
            </w:r>
            <w:r w:rsidRPr="00C56240">
              <w:rPr>
                <w:rFonts w:ascii="Arial" w:hAnsi="Arial" w:cs="Arial"/>
                <w:color w:val="000000"/>
                <w:sz w:val="18"/>
                <w:szCs w:val="18"/>
              </w:rPr>
              <w:t>personal</w:t>
            </w:r>
            <w:r w:rsidR="00F9610F" w:rsidRPr="00C56240">
              <w:rPr>
                <w:rFonts w:ascii="Arial" w:hAnsi="Arial" w:cs="Arial"/>
                <w:color w:val="000000"/>
                <w:sz w:val="18"/>
                <w:szCs w:val="18"/>
              </w:rPr>
              <w:t xml:space="preserve"> </w:t>
            </w:r>
            <w:r w:rsidRPr="00C56240">
              <w:rPr>
                <w:rFonts w:ascii="Arial" w:hAnsi="Arial" w:cs="Arial"/>
                <w:color w:val="000000"/>
                <w:sz w:val="18"/>
                <w:szCs w:val="18"/>
              </w:rPr>
              <w:t>beneficiario</w:t>
            </w:r>
            <w:r w:rsidR="00F9610F" w:rsidRPr="00C56240">
              <w:rPr>
                <w:rFonts w:ascii="Arial" w:hAnsi="Arial" w:cs="Arial"/>
                <w:color w:val="000000"/>
                <w:sz w:val="18"/>
                <w:szCs w:val="18"/>
              </w:rPr>
              <w:t xml:space="preserve"> </w:t>
            </w:r>
            <w:r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fuente</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financiación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diferente</w:t>
            </w:r>
            <w:r w:rsidR="00F9610F" w:rsidRPr="00C56240">
              <w:rPr>
                <w:rFonts w:ascii="Arial" w:hAnsi="Arial" w:cs="Arial"/>
                <w:color w:val="000000"/>
                <w:sz w:val="18"/>
                <w:szCs w:val="18"/>
              </w:rPr>
              <w:t xml:space="preserve"> </w:t>
            </w:r>
            <w:r w:rsidRPr="00C56240">
              <w:rPr>
                <w:rFonts w:ascii="Arial" w:hAnsi="Arial" w:cs="Arial"/>
                <w:color w:val="000000"/>
                <w:sz w:val="18"/>
                <w:szCs w:val="18"/>
              </w:rPr>
              <w:t>al</w:t>
            </w:r>
            <w:r w:rsidR="00F9610F" w:rsidRPr="00C56240">
              <w:rPr>
                <w:rFonts w:ascii="Arial" w:hAnsi="Arial" w:cs="Arial"/>
                <w:color w:val="000000"/>
                <w:sz w:val="18"/>
                <w:szCs w:val="18"/>
              </w:rPr>
              <w:t xml:space="preserve"> </w:t>
            </w:r>
            <w:r w:rsidRPr="00C56240">
              <w:rPr>
                <w:rFonts w:ascii="Arial" w:hAnsi="Arial" w:cs="Arial"/>
                <w:color w:val="000000"/>
                <w:sz w:val="18"/>
                <w:szCs w:val="18"/>
              </w:rPr>
              <w:t>SGP</w:t>
            </w:r>
            <w:r w:rsidR="00F9610F" w:rsidRPr="00C56240">
              <w:rPr>
                <w:rFonts w:ascii="Arial" w:hAnsi="Arial" w:cs="Arial"/>
                <w:color w:val="000000"/>
                <w:sz w:val="18"/>
                <w:szCs w:val="18"/>
              </w:rPr>
              <w:t xml:space="preserve"> </w:t>
            </w:r>
            <w:r w:rsidRPr="00C56240">
              <w:rPr>
                <w:rFonts w:ascii="Arial" w:hAnsi="Arial" w:cs="Arial"/>
                <w:color w:val="000000"/>
                <w:sz w:val="18"/>
                <w:szCs w:val="18"/>
              </w:rPr>
              <w:t>Educación</w:t>
            </w:r>
          </w:p>
        </w:tc>
        <w:tc>
          <w:tcPr>
            <w:tcW w:w="1268" w:type="dxa"/>
            <w:shd w:val="clear" w:color="auto" w:fill="auto"/>
            <w:noWrap/>
          </w:tcPr>
          <w:p w:rsidR="00FE4595" w:rsidRPr="009F7EAF" w:rsidRDefault="00887885" w:rsidP="0090037D">
            <w:pPr>
              <w:rPr>
                <w:rFonts w:ascii="Arial" w:hAnsi="Arial" w:cs="Arial"/>
                <w:color w:val="000000"/>
                <w:sz w:val="18"/>
                <w:szCs w:val="18"/>
              </w:rPr>
            </w:pPr>
            <w:r w:rsidRPr="009F7EAF">
              <w:rPr>
                <w:rFonts w:ascii="Arial" w:hAnsi="Arial" w:cs="Arial"/>
                <w:color w:val="000000"/>
                <w:sz w:val="18"/>
                <w:szCs w:val="18"/>
              </w:rPr>
              <w:t>Cumple</w:t>
            </w:r>
          </w:p>
        </w:tc>
      </w:tr>
    </w:tbl>
    <w:p w:rsidR="00C163BD" w:rsidRPr="00C56240" w:rsidRDefault="00C163BD" w:rsidP="0090037D">
      <w:pPr>
        <w:ind w:right="56"/>
        <w:jc w:val="both"/>
        <w:rPr>
          <w:rFonts w:ascii="Arial" w:eastAsia="Arial" w:hAnsi="Arial" w:cs="Arial"/>
          <w:sz w:val="22"/>
          <w:szCs w:val="22"/>
          <w:highlight w:val="yellow"/>
          <w:lang w:eastAsia="es-ES_tradnl"/>
        </w:rPr>
      </w:pPr>
    </w:p>
    <w:p w:rsidR="00C163BD" w:rsidRPr="00C56240" w:rsidRDefault="00C163BD" w:rsidP="0090037D">
      <w:pPr>
        <w:ind w:right="56"/>
        <w:jc w:val="both"/>
        <w:rPr>
          <w:rFonts w:ascii="Arial" w:eastAsia="Arial" w:hAnsi="Arial" w:cs="Arial"/>
          <w:b/>
          <w:sz w:val="22"/>
          <w:szCs w:val="22"/>
        </w:rPr>
      </w:pPr>
      <w:r w:rsidRPr="00C56240">
        <w:rPr>
          <w:rFonts w:ascii="Arial" w:eastAsia="Arial" w:hAnsi="Arial" w:cs="Arial"/>
          <w:b/>
          <w:sz w:val="22"/>
          <w:szCs w:val="22"/>
        </w:rPr>
        <w:t>Responsabilidades</w:t>
      </w:r>
      <w:r w:rsidR="00F9610F" w:rsidRPr="00C56240">
        <w:rPr>
          <w:rFonts w:ascii="Arial" w:eastAsia="Arial" w:hAnsi="Arial" w:cs="Arial"/>
          <w:b/>
          <w:sz w:val="22"/>
          <w:szCs w:val="22"/>
        </w:rPr>
        <w:t xml:space="preserve"> </w:t>
      </w:r>
      <w:r w:rsidRPr="00C56240">
        <w:rPr>
          <w:rFonts w:ascii="Arial" w:eastAsia="Arial" w:hAnsi="Arial" w:cs="Arial"/>
          <w:b/>
          <w:sz w:val="22"/>
          <w:szCs w:val="22"/>
        </w:rPr>
        <w:t>de</w:t>
      </w:r>
      <w:r w:rsidR="00F9610F" w:rsidRPr="00C56240">
        <w:rPr>
          <w:rFonts w:ascii="Arial" w:eastAsia="Arial" w:hAnsi="Arial" w:cs="Arial"/>
          <w:b/>
          <w:sz w:val="22"/>
          <w:szCs w:val="22"/>
        </w:rPr>
        <w:t xml:space="preserve"> </w:t>
      </w:r>
      <w:r w:rsidRPr="00C56240">
        <w:rPr>
          <w:rFonts w:ascii="Arial" w:eastAsia="Arial" w:hAnsi="Arial" w:cs="Arial"/>
          <w:b/>
          <w:sz w:val="22"/>
          <w:szCs w:val="22"/>
        </w:rPr>
        <w:t>la</w:t>
      </w:r>
      <w:r w:rsidR="00F9610F" w:rsidRPr="00C56240">
        <w:rPr>
          <w:rFonts w:ascii="Arial" w:eastAsia="Arial" w:hAnsi="Arial" w:cs="Arial"/>
          <w:b/>
          <w:sz w:val="22"/>
          <w:szCs w:val="22"/>
        </w:rPr>
        <w:t xml:space="preserve"> </w:t>
      </w:r>
      <w:r w:rsidRPr="00C56240">
        <w:rPr>
          <w:rFonts w:ascii="Arial" w:eastAsia="Arial" w:hAnsi="Arial" w:cs="Arial"/>
          <w:b/>
          <w:sz w:val="22"/>
          <w:szCs w:val="22"/>
        </w:rPr>
        <w:t>Administración</w:t>
      </w:r>
      <w:r w:rsidR="00F9610F" w:rsidRPr="00C56240">
        <w:rPr>
          <w:rFonts w:ascii="Arial" w:eastAsia="Arial" w:hAnsi="Arial" w:cs="Arial"/>
          <w:b/>
          <w:sz w:val="22"/>
          <w:szCs w:val="22"/>
        </w:rPr>
        <w:t xml:space="preserve"> </w:t>
      </w:r>
      <w:r w:rsidRPr="00C56240">
        <w:rPr>
          <w:rFonts w:ascii="Arial" w:eastAsia="Arial" w:hAnsi="Arial" w:cs="Arial"/>
          <w:b/>
          <w:sz w:val="22"/>
          <w:szCs w:val="22"/>
        </w:rPr>
        <w:t>Temporal:</w:t>
      </w:r>
      <w:r w:rsidR="00F9610F" w:rsidRPr="00C56240">
        <w:rPr>
          <w:rFonts w:ascii="Arial" w:eastAsia="Arial" w:hAnsi="Arial" w:cs="Arial"/>
          <w:b/>
          <w:sz w:val="22"/>
          <w:szCs w:val="22"/>
        </w:rPr>
        <w:t xml:space="preserve"> </w:t>
      </w:r>
    </w:p>
    <w:p w:rsidR="00C163BD" w:rsidRPr="00C56240" w:rsidRDefault="00C163BD" w:rsidP="0090037D">
      <w:pPr>
        <w:ind w:right="56"/>
        <w:jc w:val="both"/>
        <w:rPr>
          <w:rFonts w:ascii="Arial" w:eastAsia="Arial" w:hAnsi="Arial" w:cs="Arial"/>
          <w:b/>
          <w:sz w:val="22"/>
          <w:szCs w:val="22"/>
        </w:rPr>
      </w:pPr>
    </w:p>
    <w:tbl>
      <w:tblPr>
        <w:tblW w:w="5000" w:type="pct"/>
        <w:tblLayout w:type="fixed"/>
        <w:tblCellMar>
          <w:left w:w="70" w:type="dxa"/>
          <w:right w:w="70" w:type="dxa"/>
        </w:tblCellMar>
        <w:tblLook w:val="04A0" w:firstRow="1" w:lastRow="0" w:firstColumn="1" w:lastColumn="0" w:noHBand="0" w:noVBand="1"/>
      </w:tblPr>
      <w:tblGrid>
        <w:gridCol w:w="7650"/>
        <w:gridCol w:w="1178"/>
      </w:tblGrid>
      <w:tr w:rsidR="0048536D" w:rsidRPr="00C56240" w:rsidTr="0048536D">
        <w:trPr>
          <w:trHeight w:val="20"/>
        </w:trPr>
        <w:tc>
          <w:tcPr>
            <w:tcW w:w="4333" w:type="pct"/>
            <w:tcBorders>
              <w:top w:val="single" w:sz="4" w:space="0" w:color="auto"/>
              <w:left w:val="single" w:sz="4" w:space="0" w:color="auto"/>
              <w:bottom w:val="single" w:sz="4" w:space="0" w:color="auto"/>
              <w:right w:val="single" w:sz="4" w:space="0" w:color="auto"/>
            </w:tcBorders>
            <w:noWrap/>
            <w:hideMark/>
          </w:tcPr>
          <w:p w:rsidR="00C163BD" w:rsidRPr="00C56240" w:rsidRDefault="00C163BD" w:rsidP="0090037D">
            <w:pPr>
              <w:rPr>
                <w:rFonts w:ascii="Arial" w:hAnsi="Arial" w:cs="Arial"/>
                <w:b/>
                <w:bCs/>
                <w:color w:val="000000"/>
                <w:sz w:val="18"/>
                <w:szCs w:val="18"/>
              </w:rPr>
            </w:pPr>
            <w:r w:rsidRPr="00C56240">
              <w:rPr>
                <w:rFonts w:ascii="Arial" w:hAnsi="Arial" w:cs="Arial"/>
                <w:b/>
                <w:bCs/>
                <w:color w:val="000000"/>
                <w:sz w:val="18"/>
                <w:szCs w:val="18"/>
              </w:rPr>
              <w:t>Actividades</w:t>
            </w:r>
            <w:r w:rsidR="00F9610F" w:rsidRPr="00C56240">
              <w:rPr>
                <w:rFonts w:ascii="Arial" w:hAnsi="Arial" w:cs="Arial"/>
                <w:b/>
                <w:bCs/>
                <w:color w:val="000000"/>
                <w:sz w:val="18"/>
                <w:szCs w:val="18"/>
              </w:rPr>
              <w:t xml:space="preserve"> </w:t>
            </w:r>
            <w:r w:rsidRPr="00C56240">
              <w:rPr>
                <w:rFonts w:ascii="Arial" w:hAnsi="Arial" w:cs="Arial"/>
                <w:b/>
                <w:bCs/>
                <w:color w:val="000000"/>
                <w:sz w:val="18"/>
                <w:szCs w:val="18"/>
              </w:rPr>
              <w:t>/</w:t>
            </w:r>
            <w:r w:rsidR="00F9610F" w:rsidRPr="00C56240">
              <w:rPr>
                <w:rFonts w:ascii="Arial" w:hAnsi="Arial" w:cs="Arial"/>
                <w:b/>
                <w:bCs/>
                <w:color w:val="000000"/>
                <w:sz w:val="18"/>
                <w:szCs w:val="18"/>
              </w:rPr>
              <w:t xml:space="preserve"> </w:t>
            </w:r>
            <w:r w:rsidRPr="00C56240">
              <w:rPr>
                <w:rFonts w:ascii="Arial" w:hAnsi="Arial" w:cs="Arial"/>
                <w:b/>
                <w:bCs/>
                <w:color w:val="000000"/>
                <w:sz w:val="18"/>
                <w:szCs w:val="18"/>
              </w:rPr>
              <w:t>Indicadores</w:t>
            </w:r>
          </w:p>
        </w:tc>
        <w:tc>
          <w:tcPr>
            <w:tcW w:w="667" w:type="pct"/>
            <w:tcBorders>
              <w:top w:val="single" w:sz="4" w:space="0" w:color="auto"/>
              <w:left w:val="nil"/>
              <w:bottom w:val="single" w:sz="4" w:space="0" w:color="auto"/>
              <w:right w:val="single" w:sz="4" w:space="0" w:color="auto"/>
            </w:tcBorders>
            <w:noWrap/>
            <w:hideMark/>
          </w:tcPr>
          <w:p w:rsidR="00C163BD" w:rsidRPr="00C56240" w:rsidRDefault="00C163BD" w:rsidP="0090037D">
            <w:pPr>
              <w:rPr>
                <w:rFonts w:ascii="Arial" w:hAnsi="Arial" w:cs="Arial"/>
                <w:b/>
                <w:bCs/>
                <w:color w:val="000000"/>
                <w:sz w:val="18"/>
                <w:szCs w:val="18"/>
              </w:rPr>
            </w:pPr>
            <w:r w:rsidRPr="00C56240">
              <w:rPr>
                <w:rFonts w:ascii="Arial" w:hAnsi="Arial" w:cs="Arial"/>
                <w:b/>
                <w:bCs/>
                <w:color w:val="000000"/>
                <w:sz w:val="18"/>
                <w:szCs w:val="18"/>
              </w:rPr>
              <w:t>Evaluación</w:t>
            </w:r>
          </w:p>
        </w:tc>
      </w:tr>
      <w:tr w:rsidR="0048536D" w:rsidRPr="00C56240" w:rsidTr="00462377">
        <w:trPr>
          <w:trHeight w:val="20"/>
        </w:trPr>
        <w:tc>
          <w:tcPr>
            <w:tcW w:w="4333" w:type="pct"/>
            <w:tcBorders>
              <w:top w:val="nil"/>
              <w:left w:val="single" w:sz="4" w:space="0" w:color="auto"/>
              <w:bottom w:val="single" w:sz="4" w:space="0" w:color="auto"/>
              <w:right w:val="single" w:sz="4" w:space="0" w:color="auto"/>
            </w:tcBorders>
          </w:tcPr>
          <w:p w:rsidR="00C163BD" w:rsidRPr="00C56240" w:rsidRDefault="00E332D4" w:rsidP="0090037D">
            <w:pPr>
              <w:jc w:val="both"/>
              <w:rPr>
                <w:rFonts w:ascii="Arial" w:hAnsi="Arial" w:cs="Arial"/>
                <w:color w:val="000000"/>
                <w:sz w:val="18"/>
                <w:szCs w:val="18"/>
              </w:rPr>
            </w:pPr>
            <w:r>
              <w:rPr>
                <w:rFonts w:ascii="Arial" w:hAnsi="Arial" w:cs="Arial"/>
                <w:color w:val="000000"/>
                <w:sz w:val="18"/>
                <w:szCs w:val="18"/>
              </w:rPr>
              <w:t>1.</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Elaborar</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diagnóstico</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sectorial,</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incluyendo</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PAE,</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para</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identificación</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inversiones</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prioritarias</w:t>
            </w:r>
          </w:p>
        </w:tc>
        <w:tc>
          <w:tcPr>
            <w:tcW w:w="667" w:type="pct"/>
            <w:tcBorders>
              <w:top w:val="nil"/>
              <w:left w:val="nil"/>
              <w:bottom w:val="single" w:sz="4" w:space="0" w:color="auto"/>
              <w:right w:val="single" w:sz="4" w:space="0" w:color="auto"/>
            </w:tcBorders>
            <w:noWrap/>
          </w:tcPr>
          <w:p w:rsidR="00C163BD" w:rsidRPr="006E10E5" w:rsidRDefault="00267682" w:rsidP="0090037D">
            <w:pPr>
              <w:rPr>
                <w:rFonts w:ascii="Arial" w:hAnsi="Arial" w:cs="Arial"/>
                <w:color w:val="000000"/>
                <w:sz w:val="18"/>
                <w:szCs w:val="18"/>
              </w:rPr>
            </w:pPr>
            <w:r w:rsidRPr="006E10E5">
              <w:rPr>
                <w:rFonts w:ascii="Arial" w:hAnsi="Arial" w:cs="Arial"/>
                <w:color w:val="000000"/>
                <w:sz w:val="18"/>
                <w:szCs w:val="18"/>
              </w:rPr>
              <w:t xml:space="preserve">Cumple </w:t>
            </w:r>
          </w:p>
        </w:tc>
      </w:tr>
      <w:tr w:rsidR="00C1373A" w:rsidRPr="00C56240" w:rsidTr="00462377">
        <w:trPr>
          <w:trHeight w:val="20"/>
        </w:trPr>
        <w:tc>
          <w:tcPr>
            <w:tcW w:w="4333" w:type="pct"/>
            <w:tcBorders>
              <w:top w:val="nil"/>
              <w:left w:val="single" w:sz="4" w:space="0" w:color="auto"/>
              <w:bottom w:val="single" w:sz="4" w:space="0" w:color="auto"/>
              <w:right w:val="single" w:sz="4" w:space="0" w:color="auto"/>
            </w:tcBorders>
          </w:tcPr>
          <w:p w:rsidR="00C1373A" w:rsidRPr="00C56240" w:rsidRDefault="00E332D4" w:rsidP="0090037D">
            <w:pPr>
              <w:jc w:val="both"/>
              <w:rPr>
                <w:rFonts w:ascii="Arial" w:hAnsi="Arial" w:cs="Arial"/>
                <w:color w:val="000000"/>
                <w:sz w:val="18"/>
                <w:szCs w:val="18"/>
              </w:rPr>
            </w:pPr>
            <w:r>
              <w:rPr>
                <w:rFonts w:ascii="Arial" w:hAnsi="Arial" w:cs="Arial"/>
                <w:color w:val="000000"/>
                <w:sz w:val="18"/>
                <w:szCs w:val="18"/>
              </w:rPr>
              <w:t>2</w:t>
            </w:r>
            <w:r w:rsidR="00C1373A" w:rsidRPr="00C56240">
              <w:rPr>
                <w:rFonts w:ascii="Arial" w:hAnsi="Arial" w:cs="Arial"/>
                <w:color w:val="000000"/>
                <w:sz w:val="18"/>
                <w:szCs w:val="18"/>
              </w:rPr>
              <w:t>. Gestionar y suministrar oportunamente la documentación presupuestal y de planeación necesaria para la ejecución de los recursos y proyectos del SGP sector educación, incluyendo el PAE</w:t>
            </w:r>
          </w:p>
        </w:tc>
        <w:tc>
          <w:tcPr>
            <w:tcW w:w="667" w:type="pct"/>
            <w:tcBorders>
              <w:top w:val="nil"/>
              <w:left w:val="nil"/>
              <w:bottom w:val="single" w:sz="4" w:space="0" w:color="auto"/>
              <w:right w:val="single" w:sz="4" w:space="0" w:color="auto"/>
            </w:tcBorders>
            <w:noWrap/>
          </w:tcPr>
          <w:p w:rsidR="00C1373A" w:rsidRPr="006E10E5" w:rsidRDefault="006134BD" w:rsidP="0090037D">
            <w:pPr>
              <w:rPr>
                <w:rFonts w:ascii="Arial" w:hAnsi="Arial" w:cs="Arial"/>
                <w:color w:val="000000"/>
                <w:sz w:val="18"/>
                <w:szCs w:val="18"/>
              </w:rPr>
            </w:pPr>
            <w:r w:rsidRPr="006E10E5">
              <w:rPr>
                <w:rFonts w:ascii="Arial" w:hAnsi="Arial" w:cs="Arial"/>
                <w:color w:val="000000"/>
                <w:sz w:val="18"/>
                <w:szCs w:val="18"/>
              </w:rPr>
              <w:t>Cumple</w:t>
            </w:r>
          </w:p>
        </w:tc>
      </w:tr>
      <w:tr w:rsidR="0048536D" w:rsidRPr="00C56240" w:rsidTr="00462377">
        <w:trPr>
          <w:trHeight w:val="20"/>
        </w:trPr>
        <w:tc>
          <w:tcPr>
            <w:tcW w:w="4333" w:type="pct"/>
            <w:tcBorders>
              <w:top w:val="nil"/>
              <w:left w:val="single" w:sz="4" w:space="0" w:color="auto"/>
              <w:bottom w:val="single" w:sz="4" w:space="0" w:color="auto"/>
              <w:right w:val="single" w:sz="4" w:space="0" w:color="auto"/>
            </w:tcBorders>
          </w:tcPr>
          <w:p w:rsidR="00C163BD" w:rsidRPr="00C56240" w:rsidRDefault="00E332D4" w:rsidP="0090037D">
            <w:pPr>
              <w:jc w:val="both"/>
              <w:rPr>
                <w:rFonts w:ascii="Arial" w:hAnsi="Arial" w:cs="Arial"/>
                <w:color w:val="000000"/>
                <w:sz w:val="18"/>
                <w:szCs w:val="18"/>
              </w:rPr>
            </w:pPr>
            <w:r>
              <w:rPr>
                <w:rFonts w:ascii="Arial" w:hAnsi="Arial" w:cs="Arial"/>
                <w:color w:val="000000"/>
                <w:sz w:val="18"/>
                <w:szCs w:val="18"/>
              </w:rPr>
              <w:t>3</w:t>
            </w:r>
            <w:r w:rsidR="00462377" w:rsidRPr="00C56240">
              <w:rPr>
                <w:rFonts w:ascii="Arial" w:hAnsi="Arial" w:cs="Arial"/>
                <w:color w:val="000000"/>
                <w:sz w:val="18"/>
                <w:szCs w:val="18"/>
              </w:rPr>
              <w:t>.</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Realizar</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radicar</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ante</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MEN</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estudio</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técnico</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planta</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administrativa</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central</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secretaría</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00462377" w:rsidRPr="00C56240">
              <w:rPr>
                <w:rFonts w:ascii="Arial" w:hAnsi="Arial" w:cs="Arial"/>
                <w:color w:val="000000"/>
                <w:sz w:val="18"/>
                <w:szCs w:val="18"/>
              </w:rPr>
              <w:t>educación</w:t>
            </w:r>
          </w:p>
        </w:tc>
        <w:tc>
          <w:tcPr>
            <w:tcW w:w="667" w:type="pct"/>
            <w:tcBorders>
              <w:top w:val="nil"/>
              <w:left w:val="nil"/>
              <w:bottom w:val="single" w:sz="4" w:space="0" w:color="auto"/>
              <w:right w:val="single" w:sz="4" w:space="0" w:color="auto"/>
            </w:tcBorders>
            <w:noWrap/>
          </w:tcPr>
          <w:p w:rsidR="00C163BD" w:rsidRPr="006E10E5" w:rsidRDefault="006134BD" w:rsidP="0090037D">
            <w:pPr>
              <w:rPr>
                <w:rFonts w:ascii="Arial" w:hAnsi="Arial" w:cs="Arial"/>
                <w:color w:val="000000"/>
                <w:sz w:val="18"/>
                <w:szCs w:val="18"/>
              </w:rPr>
            </w:pPr>
            <w:r w:rsidRPr="006E10E5">
              <w:rPr>
                <w:rFonts w:ascii="Arial" w:hAnsi="Arial" w:cs="Arial"/>
                <w:color w:val="000000"/>
                <w:sz w:val="18"/>
                <w:szCs w:val="18"/>
              </w:rPr>
              <w:t>Cumple</w:t>
            </w:r>
          </w:p>
        </w:tc>
      </w:tr>
      <w:tr w:rsidR="0048536D" w:rsidRPr="00C56240" w:rsidTr="0048536D">
        <w:trPr>
          <w:trHeight w:val="20"/>
        </w:trPr>
        <w:tc>
          <w:tcPr>
            <w:tcW w:w="4333" w:type="pct"/>
            <w:tcBorders>
              <w:top w:val="nil"/>
              <w:left w:val="single" w:sz="4" w:space="0" w:color="auto"/>
              <w:bottom w:val="single" w:sz="4" w:space="0" w:color="auto"/>
              <w:right w:val="single" w:sz="4" w:space="0" w:color="auto"/>
            </w:tcBorders>
          </w:tcPr>
          <w:p w:rsidR="0048536D" w:rsidRPr="00C56240" w:rsidRDefault="00E332D4" w:rsidP="0090037D">
            <w:pPr>
              <w:jc w:val="both"/>
              <w:rPr>
                <w:rFonts w:ascii="Arial" w:eastAsia="Arial" w:hAnsi="Arial" w:cs="Arial"/>
                <w:color w:val="000000"/>
                <w:sz w:val="18"/>
                <w:szCs w:val="18"/>
              </w:rPr>
            </w:pPr>
            <w:r>
              <w:rPr>
                <w:rFonts w:ascii="Arial" w:eastAsia="Arial" w:hAnsi="Arial" w:cs="Arial"/>
                <w:color w:val="000000"/>
                <w:sz w:val="18"/>
                <w:szCs w:val="18"/>
              </w:rPr>
              <w:t>4</w:t>
            </w:r>
            <w:r w:rsidR="00462377" w:rsidRPr="00C56240">
              <w:rPr>
                <w:rFonts w:ascii="Arial" w:eastAsia="Arial" w:hAnsi="Arial" w:cs="Arial"/>
                <w:color w:val="000000"/>
                <w:sz w:val="18"/>
                <w:szCs w:val="18"/>
              </w:rPr>
              <w:t>.</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Adelantar</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el</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concurso</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méritos</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para</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la</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provisión</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en</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carrera</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administrativa</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los</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cargos</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la</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planta</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administrativa</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del</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nivel</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central</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la</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Secretaría</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de</w:t>
            </w:r>
            <w:r w:rsidR="00F9610F" w:rsidRPr="00C56240">
              <w:rPr>
                <w:rFonts w:ascii="Arial" w:eastAsia="Arial" w:hAnsi="Arial" w:cs="Arial"/>
                <w:color w:val="000000"/>
                <w:sz w:val="18"/>
                <w:szCs w:val="18"/>
              </w:rPr>
              <w:t xml:space="preserve"> </w:t>
            </w:r>
            <w:r w:rsidR="00462377" w:rsidRPr="00C56240">
              <w:rPr>
                <w:rFonts w:ascii="Arial" w:eastAsia="Arial" w:hAnsi="Arial" w:cs="Arial"/>
                <w:color w:val="000000"/>
                <w:sz w:val="18"/>
                <w:szCs w:val="18"/>
              </w:rPr>
              <w:t>Educación</w:t>
            </w:r>
          </w:p>
        </w:tc>
        <w:tc>
          <w:tcPr>
            <w:tcW w:w="667" w:type="pct"/>
            <w:tcBorders>
              <w:top w:val="nil"/>
              <w:left w:val="nil"/>
              <w:bottom w:val="single" w:sz="4" w:space="0" w:color="auto"/>
              <w:right w:val="single" w:sz="4" w:space="0" w:color="auto"/>
            </w:tcBorders>
            <w:noWrap/>
          </w:tcPr>
          <w:p w:rsidR="0048536D" w:rsidRPr="006E10E5" w:rsidRDefault="006134BD" w:rsidP="0090037D">
            <w:pPr>
              <w:rPr>
                <w:rFonts w:ascii="Arial" w:hAnsi="Arial" w:cs="Arial"/>
                <w:color w:val="000000"/>
                <w:sz w:val="18"/>
                <w:szCs w:val="18"/>
              </w:rPr>
            </w:pPr>
            <w:r w:rsidRPr="006E10E5">
              <w:rPr>
                <w:rFonts w:ascii="Arial" w:hAnsi="Arial" w:cs="Arial"/>
                <w:color w:val="000000"/>
                <w:sz w:val="18"/>
                <w:szCs w:val="18"/>
              </w:rPr>
              <w:t>No Cumple</w:t>
            </w:r>
          </w:p>
        </w:tc>
      </w:tr>
    </w:tbl>
    <w:p w:rsidR="00C163BD" w:rsidRPr="00C56240" w:rsidRDefault="00C163BD" w:rsidP="0090037D">
      <w:pPr>
        <w:jc w:val="both"/>
        <w:rPr>
          <w:rFonts w:ascii="Arial" w:eastAsia="Arial" w:hAnsi="Arial" w:cs="Arial"/>
          <w:sz w:val="22"/>
          <w:szCs w:val="22"/>
          <w:lang w:eastAsia="es-ES_tradnl"/>
        </w:rPr>
      </w:pPr>
    </w:p>
    <w:p w:rsidR="00C163BD" w:rsidRPr="00C56240" w:rsidRDefault="00DE3A69" w:rsidP="0090037D">
      <w:pPr>
        <w:pStyle w:val="Prrafodelista"/>
        <w:numPr>
          <w:ilvl w:val="0"/>
          <w:numId w:val="5"/>
        </w:numPr>
        <w:ind w:left="284" w:hanging="284"/>
        <w:jc w:val="both"/>
        <w:outlineLvl w:val="1"/>
        <w:rPr>
          <w:rFonts w:ascii="Arial" w:eastAsia="Arial" w:hAnsi="Arial" w:cs="Arial"/>
          <w:b/>
          <w:bCs/>
          <w:position w:val="-1"/>
          <w:sz w:val="22"/>
          <w:szCs w:val="22"/>
        </w:rPr>
      </w:pPr>
      <w:r w:rsidRPr="00C56240">
        <w:rPr>
          <w:rFonts w:ascii="Arial" w:eastAsia="Arial" w:hAnsi="Arial" w:cs="Arial"/>
          <w:b/>
          <w:bCs/>
          <w:position w:val="-1"/>
          <w:sz w:val="22"/>
          <w:szCs w:val="22"/>
        </w:rPr>
        <w:t>Evaluación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del</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cumplimiento</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las</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responsabilidades</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la</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Administración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Temporal</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y</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del</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Departamento</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La</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Guajira</w:t>
      </w:r>
      <w:r w:rsidR="00F9610F" w:rsidRPr="00C56240">
        <w:rPr>
          <w:rFonts w:ascii="Arial" w:eastAsia="Arial" w:hAnsi="Arial" w:cs="Arial"/>
          <w:b/>
          <w:bCs/>
          <w:position w:val="-1"/>
          <w:sz w:val="22"/>
          <w:szCs w:val="22"/>
        </w:rPr>
        <w:t xml:space="preserve"> </w:t>
      </w:r>
    </w:p>
    <w:p w:rsidR="00C163BD" w:rsidRPr="00C56240" w:rsidRDefault="00C163BD" w:rsidP="0090037D">
      <w:pPr>
        <w:ind w:right="86"/>
        <w:jc w:val="both"/>
        <w:rPr>
          <w:rFonts w:ascii="Arial" w:eastAsia="Arial" w:hAnsi="Arial" w:cs="Arial"/>
          <w:b/>
          <w:bCs/>
          <w:position w:val="-1"/>
          <w:sz w:val="22"/>
          <w:szCs w:val="22"/>
        </w:rPr>
      </w:pPr>
    </w:p>
    <w:p w:rsidR="00C163BD" w:rsidRPr="00C56240" w:rsidRDefault="00C163BD" w:rsidP="0090037D">
      <w:pPr>
        <w:ind w:right="59"/>
        <w:jc w:val="both"/>
        <w:rPr>
          <w:rFonts w:ascii="Arial" w:hAnsi="Arial" w:cs="Arial"/>
          <w:color w:val="000000"/>
          <w:sz w:val="22"/>
          <w:szCs w:val="22"/>
        </w:rPr>
      </w:pPr>
      <w:r w:rsidRPr="00C56240">
        <w:rPr>
          <w:rFonts w:ascii="Arial" w:eastAsia="Arial" w:hAnsi="Arial" w:cs="Arial"/>
          <w:color w:val="000000" w:themeColor="text1"/>
          <w:sz w:val="22"/>
          <w:szCs w:val="22"/>
        </w:rPr>
        <w:t>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continuación,</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se</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presenta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un</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análisis</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del</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cumplimiento</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de</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las</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actividades</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establecidas</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por</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el</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CONPES</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No.</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3</w:t>
      </w:r>
      <w:r w:rsidR="13AA2626" w:rsidRPr="00C56240">
        <w:rPr>
          <w:rFonts w:ascii="Arial" w:eastAsia="Arial" w:hAnsi="Arial" w:cs="Arial"/>
          <w:color w:val="000000" w:themeColor="text1"/>
          <w:sz w:val="22"/>
          <w:szCs w:val="22"/>
        </w:rPr>
        <w:t>984</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de</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20</w:t>
      </w:r>
      <w:r w:rsidR="103657EE" w:rsidRPr="00C56240">
        <w:rPr>
          <w:rFonts w:ascii="Arial" w:eastAsia="Arial" w:hAnsi="Arial" w:cs="Arial"/>
          <w:color w:val="000000" w:themeColor="text1"/>
          <w:sz w:val="22"/>
          <w:szCs w:val="22"/>
        </w:rPr>
        <w:t>20</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asignadas</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al</w:t>
      </w:r>
      <w:r w:rsidR="00F9610F" w:rsidRPr="00C56240">
        <w:rPr>
          <w:rFonts w:ascii="Arial" w:eastAsia="Arial" w:hAnsi="Arial" w:cs="Arial"/>
          <w:color w:val="000000" w:themeColor="text1"/>
          <w:sz w:val="22"/>
          <w:szCs w:val="22"/>
        </w:rPr>
        <w:t xml:space="preserve"> </w:t>
      </w:r>
      <w:r w:rsidR="00DE3A69" w:rsidRPr="00C56240">
        <w:rPr>
          <w:rFonts w:ascii="Arial" w:eastAsia="Arial" w:hAnsi="Arial" w:cs="Arial"/>
          <w:color w:val="000000" w:themeColor="text1"/>
          <w:sz w:val="22"/>
          <w:szCs w:val="22"/>
        </w:rPr>
        <w:t>Departamento</w:t>
      </w:r>
      <w:r w:rsidR="00F9610F" w:rsidRPr="00C56240">
        <w:rPr>
          <w:rFonts w:ascii="Arial" w:eastAsia="Arial" w:hAnsi="Arial" w:cs="Arial"/>
          <w:color w:val="000000" w:themeColor="text1"/>
          <w:sz w:val="22"/>
          <w:szCs w:val="22"/>
        </w:rPr>
        <w:t xml:space="preserve"> </w:t>
      </w:r>
      <w:r w:rsidR="00DE3A69" w:rsidRPr="00C56240">
        <w:rPr>
          <w:rFonts w:ascii="Arial" w:eastAsia="Arial" w:hAnsi="Arial" w:cs="Arial"/>
          <w:color w:val="000000" w:themeColor="text1"/>
          <w:sz w:val="22"/>
          <w:szCs w:val="22"/>
        </w:rPr>
        <w:t>de</w:t>
      </w:r>
      <w:r w:rsidR="00F9610F" w:rsidRPr="00C56240">
        <w:rPr>
          <w:rFonts w:ascii="Arial" w:eastAsia="Arial" w:hAnsi="Arial" w:cs="Arial"/>
          <w:color w:val="000000" w:themeColor="text1"/>
          <w:sz w:val="22"/>
          <w:szCs w:val="22"/>
        </w:rPr>
        <w:t xml:space="preserve"> </w:t>
      </w:r>
      <w:r w:rsidR="00DE3A69" w:rsidRPr="00C56240">
        <w:rPr>
          <w:rFonts w:ascii="Arial" w:eastAsia="Arial" w:hAnsi="Arial" w:cs="Arial"/>
          <w:color w:val="000000" w:themeColor="text1"/>
          <w:sz w:val="22"/>
          <w:szCs w:val="22"/>
        </w:rPr>
        <w:t>La</w:t>
      </w:r>
      <w:r w:rsidR="00F9610F" w:rsidRPr="00C56240">
        <w:rPr>
          <w:rFonts w:ascii="Arial" w:eastAsia="Arial" w:hAnsi="Arial" w:cs="Arial"/>
          <w:color w:val="000000" w:themeColor="text1"/>
          <w:sz w:val="22"/>
          <w:szCs w:val="22"/>
        </w:rPr>
        <w:t xml:space="preserve"> </w:t>
      </w:r>
      <w:r w:rsidR="00DE3A69" w:rsidRPr="00C56240">
        <w:rPr>
          <w:rFonts w:ascii="Arial" w:eastAsia="Arial" w:hAnsi="Arial" w:cs="Arial"/>
          <w:color w:val="000000" w:themeColor="text1"/>
          <w:sz w:val="22"/>
          <w:szCs w:val="22"/>
        </w:rPr>
        <w:t>Guajira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y</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la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Administración</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Temporal</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para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que</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la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Entidad</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Territorial</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reasuma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la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competencia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de</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la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prestación</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del</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servicio</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educativo,</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con</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base</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en</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la</w:t>
      </w:r>
      <w:r w:rsidR="00F9610F" w:rsidRPr="00C56240">
        <w:rPr>
          <w:rFonts w:ascii="Arial" w:eastAsia="Arial" w:hAnsi="Arial" w:cs="Arial"/>
          <w:color w:val="000000" w:themeColor="text1"/>
          <w:sz w:val="22"/>
          <w:szCs w:val="22"/>
        </w:rPr>
        <w:t xml:space="preserve"> </w:t>
      </w:r>
      <w:r w:rsidRPr="00C56240">
        <w:rPr>
          <w:rFonts w:ascii="Arial" w:eastAsia="Arial" w:hAnsi="Arial" w:cs="Arial"/>
          <w:color w:val="000000" w:themeColor="text1"/>
          <w:sz w:val="22"/>
          <w:szCs w:val="22"/>
        </w:rPr>
        <w:t>información</w:t>
      </w:r>
      <w:r w:rsidR="00F9610F" w:rsidRPr="00C56240">
        <w:rPr>
          <w:rFonts w:ascii="Arial" w:eastAsia="Arial" w:hAnsi="Arial" w:cs="Arial"/>
          <w:color w:val="000000" w:themeColor="text1"/>
          <w:sz w:val="22"/>
          <w:szCs w:val="22"/>
        </w:rPr>
        <w:t xml:space="preserve"> </w:t>
      </w:r>
      <w:r w:rsidR="38C3B8CA" w:rsidRPr="00C56240">
        <w:rPr>
          <w:rFonts w:ascii="Arial" w:eastAsia="Arial" w:hAnsi="Arial" w:cs="Arial"/>
          <w:color w:val="000000" w:themeColor="text1"/>
          <w:sz w:val="22"/>
          <w:szCs w:val="22"/>
        </w:rPr>
        <w:t>remitida</w:t>
      </w:r>
      <w:r w:rsidR="00F9610F" w:rsidRPr="00C56240">
        <w:rPr>
          <w:rFonts w:ascii="Arial" w:eastAsia="Arial" w:hAnsi="Arial" w:cs="Arial"/>
          <w:color w:val="000000" w:themeColor="text1"/>
          <w:sz w:val="22"/>
          <w:szCs w:val="22"/>
        </w:rPr>
        <w:t xml:space="preserve"> </w:t>
      </w:r>
      <w:r w:rsidR="38C3B8CA" w:rsidRPr="00C56240">
        <w:rPr>
          <w:rFonts w:ascii="Arial" w:eastAsia="Arial" w:hAnsi="Arial" w:cs="Arial"/>
          <w:color w:val="000000" w:themeColor="text1"/>
          <w:sz w:val="22"/>
          <w:szCs w:val="22"/>
        </w:rPr>
        <w:t>para</w:t>
      </w:r>
      <w:r w:rsidR="00F9610F" w:rsidRPr="00C56240">
        <w:rPr>
          <w:rFonts w:ascii="Arial" w:eastAsia="Arial" w:hAnsi="Arial" w:cs="Arial"/>
          <w:color w:val="000000" w:themeColor="text1"/>
          <w:sz w:val="22"/>
          <w:szCs w:val="22"/>
        </w:rPr>
        <w:t xml:space="preserve"> </w:t>
      </w:r>
      <w:r w:rsidRPr="00C56240">
        <w:rPr>
          <w:rFonts w:ascii="Arial" w:hAnsi="Arial" w:cs="Arial"/>
          <w:color w:val="000000" w:themeColor="text1"/>
          <w:sz w:val="22"/>
          <w:szCs w:val="22"/>
        </w:rPr>
        <w:t>seguimiento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00BE60D3">
        <w:rPr>
          <w:rFonts w:ascii="Arial" w:hAnsi="Arial" w:cs="Arial"/>
          <w:color w:val="000000" w:themeColor="text1"/>
          <w:sz w:val="22"/>
          <w:szCs w:val="22"/>
        </w:rPr>
        <w:t xml:space="preserve">mayo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20</w:t>
      </w:r>
      <w:r w:rsidR="7E24ED1E" w:rsidRPr="00C56240">
        <w:rPr>
          <w:rFonts w:ascii="Arial" w:hAnsi="Arial" w:cs="Arial"/>
          <w:color w:val="000000" w:themeColor="text1"/>
          <w:sz w:val="22"/>
          <w:szCs w:val="22"/>
        </w:rPr>
        <w:t>2</w:t>
      </w:r>
      <w:r w:rsidR="00BE60D3">
        <w:rPr>
          <w:rFonts w:ascii="Arial" w:hAnsi="Arial" w:cs="Arial"/>
          <w:color w:val="000000" w:themeColor="text1"/>
          <w:sz w:val="22"/>
          <w:szCs w:val="22"/>
        </w:rPr>
        <w:t>1</w:t>
      </w:r>
      <w:r w:rsidRPr="00C56240">
        <w:rPr>
          <w:rFonts w:ascii="Arial" w:hAnsi="Arial" w:cs="Arial"/>
          <w:color w:val="000000" w:themeColor="text1"/>
          <w:sz w:val="22"/>
          <w:szCs w:val="22"/>
        </w:rPr>
        <w:t>.</w:t>
      </w:r>
      <w:r w:rsidR="00F9610F" w:rsidRPr="00C56240">
        <w:rPr>
          <w:rFonts w:ascii="Arial" w:hAnsi="Arial" w:cs="Arial"/>
          <w:color w:val="000000" w:themeColor="text1"/>
          <w:sz w:val="22"/>
          <w:szCs w:val="22"/>
        </w:rPr>
        <w:t xml:space="preserve"> </w:t>
      </w:r>
    </w:p>
    <w:p w:rsidR="00C163BD" w:rsidRPr="00C56240" w:rsidRDefault="00C163BD" w:rsidP="0090037D">
      <w:pPr>
        <w:ind w:right="86"/>
        <w:jc w:val="both"/>
        <w:rPr>
          <w:rFonts w:ascii="Arial" w:eastAsia="Arial" w:hAnsi="Arial" w:cs="Arial"/>
          <w:b/>
          <w:bCs/>
          <w:position w:val="-1"/>
          <w:sz w:val="22"/>
          <w:szCs w:val="22"/>
        </w:rPr>
      </w:pPr>
    </w:p>
    <w:p w:rsidR="00C40054" w:rsidRPr="00C56240" w:rsidRDefault="5D309F4F" w:rsidP="0090037D">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Conciliar</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información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financiera</w:t>
      </w:r>
      <w:r w:rsidR="00F9610F" w:rsidRPr="00C56240">
        <w:rPr>
          <w:rFonts w:ascii="Arial" w:hAnsi="Arial" w:cs="Arial"/>
          <w:b/>
          <w:color w:val="auto"/>
          <w:sz w:val="22"/>
          <w:szCs w:val="22"/>
        </w:rPr>
        <w:t xml:space="preserve"> </w:t>
      </w:r>
      <w:r w:rsidRPr="00C56240">
        <w:rPr>
          <w:rFonts w:ascii="Arial" w:hAnsi="Arial" w:cs="Arial"/>
          <w:b/>
          <w:color w:val="auto"/>
          <w:sz w:val="22"/>
          <w:szCs w:val="22"/>
        </w:rPr>
        <w:t>a</w:t>
      </w:r>
      <w:r w:rsidR="00F9610F" w:rsidRPr="00C56240">
        <w:rPr>
          <w:rFonts w:ascii="Arial" w:hAnsi="Arial" w:cs="Arial"/>
          <w:b/>
          <w:color w:val="auto"/>
          <w:sz w:val="22"/>
          <w:szCs w:val="22"/>
        </w:rPr>
        <w:t xml:space="preserve"> </w:t>
      </w:r>
      <w:r w:rsidRPr="00C56240">
        <w:rPr>
          <w:rFonts w:ascii="Arial" w:hAnsi="Arial" w:cs="Arial"/>
          <w:b/>
          <w:color w:val="auto"/>
          <w:sz w:val="22"/>
          <w:szCs w:val="22"/>
        </w:rPr>
        <w:t>reportar</w:t>
      </w:r>
      <w:r w:rsidR="00F9610F" w:rsidRPr="00C56240">
        <w:rPr>
          <w:rFonts w:ascii="Arial" w:hAnsi="Arial" w:cs="Arial"/>
          <w:b/>
          <w:color w:val="auto"/>
          <w:sz w:val="22"/>
          <w:szCs w:val="22"/>
        </w:rPr>
        <w:t xml:space="preserve"> </w:t>
      </w:r>
      <w:r w:rsidRPr="00C56240">
        <w:rPr>
          <w:rFonts w:ascii="Arial" w:hAnsi="Arial" w:cs="Arial"/>
          <w:b/>
          <w:color w:val="auto"/>
          <w:sz w:val="22"/>
          <w:szCs w:val="22"/>
        </w:rPr>
        <w:t>en</w:t>
      </w:r>
      <w:r w:rsidR="00F9610F" w:rsidRPr="00C56240">
        <w:rPr>
          <w:rFonts w:ascii="Arial" w:hAnsi="Arial" w:cs="Arial"/>
          <w:b/>
          <w:color w:val="auto"/>
          <w:sz w:val="22"/>
          <w:szCs w:val="22"/>
        </w:rPr>
        <w:t xml:space="preserve"> </w:t>
      </w:r>
      <w:r w:rsidRPr="00C56240">
        <w:rPr>
          <w:rFonts w:ascii="Arial" w:hAnsi="Arial" w:cs="Arial"/>
          <w:b/>
          <w:color w:val="auto"/>
          <w:sz w:val="22"/>
          <w:szCs w:val="22"/>
        </w:rPr>
        <w:t>el</w:t>
      </w:r>
      <w:r w:rsidR="00F9610F" w:rsidRPr="00C56240">
        <w:rPr>
          <w:rFonts w:ascii="Arial" w:hAnsi="Arial" w:cs="Arial"/>
          <w:b/>
          <w:color w:val="auto"/>
          <w:sz w:val="22"/>
          <w:szCs w:val="22"/>
        </w:rPr>
        <w:t xml:space="preserve"> </w:t>
      </w:r>
      <w:r w:rsidRPr="00C56240">
        <w:rPr>
          <w:rFonts w:ascii="Arial" w:hAnsi="Arial" w:cs="Arial"/>
          <w:b/>
          <w:color w:val="auto"/>
          <w:sz w:val="22"/>
          <w:szCs w:val="22"/>
        </w:rPr>
        <w:t>CHIP</w:t>
      </w:r>
      <w:r w:rsidR="00C40054" w:rsidRPr="00C56240">
        <w:rPr>
          <w:rFonts w:ascii="Arial" w:hAnsi="Arial" w:cs="Arial"/>
          <w:b/>
          <w:color w:val="auto"/>
          <w:sz w:val="22"/>
          <w:szCs w:val="22"/>
        </w:rPr>
        <w:t>,</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entre</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Secretaría</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Educación,</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Presupuesto,</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Contabilidad,</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Tesorería</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y</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responsable</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del</w:t>
      </w:r>
      <w:r w:rsidR="00F9610F" w:rsidRPr="00C56240">
        <w:rPr>
          <w:rFonts w:ascii="Arial" w:hAnsi="Arial" w:cs="Arial"/>
          <w:b/>
          <w:color w:val="auto"/>
          <w:sz w:val="22"/>
          <w:szCs w:val="22"/>
        </w:rPr>
        <w:t xml:space="preserve"> </w:t>
      </w:r>
      <w:r w:rsidR="00C40054" w:rsidRPr="00C56240">
        <w:rPr>
          <w:rFonts w:ascii="Arial" w:hAnsi="Arial" w:cs="Arial"/>
          <w:b/>
          <w:color w:val="auto"/>
          <w:sz w:val="22"/>
          <w:szCs w:val="22"/>
        </w:rPr>
        <w:t>reporte.</w:t>
      </w:r>
    </w:p>
    <w:p w:rsidR="00C40054" w:rsidRPr="00C56240" w:rsidRDefault="00C40054" w:rsidP="0090037D">
      <w:pPr>
        <w:ind w:right="49"/>
        <w:rPr>
          <w:rFonts w:ascii="Arial" w:hAnsi="Arial" w:cs="Arial"/>
          <w:sz w:val="22"/>
          <w:szCs w:val="22"/>
        </w:rPr>
      </w:pPr>
    </w:p>
    <w:p w:rsidR="00C40054" w:rsidRPr="00C56240" w:rsidRDefault="00C40054" w:rsidP="0090037D">
      <w:pPr>
        <w:ind w:right="49"/>
        <w:jc w:val="both"/>
        <w:rPr>
          <w:rFonts w:ascii="Arial" w:hAnsi="Arial" w:cs="Arial"/>
          <w:sz w:val="22"/>
          <w:szCs w:val="22"/>
        </w:rPr>
      </w:pPr>
      <w:r w:rsidRPr="00C56240">
        <w:rPr>
          <w:rFonts w:ascii="Arial" w:hAnsi="Arial" w:cs="Arial"/>
          <w:b/>
          <w:sz w:val="22"/>
          <w:szCs w:val="22"/>
        </w:rPr>
        <w:t>Responsable:</w:t>
      </w:r>
      <w:r w:rsidR="00F9610F" w:rsidRPr="00C56240">
        <w:rPr>
          <w:rFonts w:ascii="Arial" w:hAnsi="Arial" w:cs="Arial"/>
          <w:b/>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r w:rsidR="00F9610F" w:rsidRPr="00C56240">
        <w:rPr>
          <w:rFonts w:ascii="Arial" w:hAnsi="Arial" w:cs="Arial"/>
          <w:sz w:val="22"/>
          <w:szCs w:val="22"/>
        </w:rPr>
        <w:t xml:space="preserve"> </w:t>
      </w:r>
    </w:p>
    <w:p w:rsidR="00C40054" w:rsidRPr="00C56240" w:rsidRDefault="00C40054" w:rsidP="0090037D">
      <w:pPr>
        <w:ind w:right="49"/>
        <w:jc w:val="both"/>
        <w:rPr>
          <w:rFonts w:ascii="Arial" w:hAnsi="Arial" w:cs="Arial"/>
          <w:bCs/>
          <w:sz w:val="22"/>
          <w:szCs w:val="22"/>
        </w:rPr>
      </w:pPr>
      <w:r w:rsidRPr="00C56240">
        <w:rPr>
          <w:rFonts w:ascii="Arial" w:hAnsi="Arial" w:cs="Arial"/>
          <w:b/>
          <w:sz w:val="22"/>
          <w:szCs w:val="22"/>
        </w:rPr>
        <w:t>Indicador:</w:t>
      </w:r>
      <w:r w:rsidR="00F9610F" w:rsidRPr="00C56240">
        <w:rPr>
          <w:rFonts w:ascii="Arial" w:hAnsi="Arial" w:cs="Arial"/>
          <w:b/>
          <w:sz w:val="22"/>
          <w:szCs w:val="22"/>
        </w:rPr>
        <w:t xml:space="preserve"> </w:t>
      </w:r>
      <w:r w:rsidRPr="00C56240">
        <w:rPr>
          <w:rFonts w:ascii="Arial" w:hAnsi="Arial" w:cs="Arial"/>
          <w:bCs/>
          <w:sz w:val="22"/>
          <w:szCs w:val="22"/>
        </w:rPr>
        <w:t>Actas</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conciliación</w:t>
      </w:r>
      <w:r w:rsidR="00F9610F" w:rsidRPr="00C56240">
        <w:rPr>
          <w:rFonts w:ascii="Arial" w:hAnsi="Arial" w:cs="Arial"/>
          <w:bCs/>
          <w:sz w:val="22"/>
          <w:szCs w:val="22"/>
        </w:rPr>
        <w:t xml:space="preserve"> </w:t>
      </w:r>
      <w:r w:rsidRPr="00C56240">
        <w:rPr>
          <w:rFonts w:ascii="Arial" w:hAnsi="Arial" w:cs="Arial"/>
          <w:bCs/>
          <w:sz w:val="22"/>
          <w:szCs w:val="22"/>
        </w:rPr>
        <w:t>suscritas</w:t>
      </w:r>
      <w:r w:rsidR="00F9610F" w:rsidRPr="00C56240">
        <w:rPr>
          <w:rFonts w:ascii="Arial" w:hAnsi="Arial" w:cs="Arial"/>
          <w:bCs/>
          <w:sz w:val="22"/>
          <w:szCs w:val="22"/>
        </w:rPr>
        <w:t xml:space="preserve"> </w:t>
      </w:r>
      <w:r w:rsidRPr="00C56240">
        <w:rPr>
          <w:rFonts w:ascii="Arial" w:hAnsi="Arial" w:cs="Arial"/>
          <w:bCs/>
          <w:sz w:val="22"/>
          <w:szCs w:val="22"/>
        </w:rPr>
        <w:t>previamente</w:t>
      </w:r>
      <w:r w:rsidR="00F9610F" w:rsidRPr="00C56240">
        <w:rPr>
          <w:rFonts w:ascii="Arial" w:hAnsi="Arial" w:cs="Arial"/>
          <w:bCs/>
          <w:sz w:val="22"/>
          <w:szCs w:val="22"/>
        </w:rPr>
        <w:t xml:space="preserve"> </w:t>
      </w:r>
      <w:r w:rsidRPr="00C56240">
        <w:rPr>
          <w:rFonts w:ascii="Arial" w:hAnsi="Arial" w:cs="Arial"/>
          <w:bCs/>
          <w:sz w:val="22"/>
          <w:szCs w:val="22"/>
        </w:rPr>
        <w:t>al</w:t>
      </w:r>
      <w:r w:rsidR="00F9610F" w:rsidRPr="00C56240">
        <w:rPr>
          <w:rFonts w:ascii="Arial" w:hAnsi="Arial" w:cs="Arial"/>
          <w:bCs/>
          <w:sz w:val="22"/>
          <w:szCs w:val="22"/>
        </w:rPr>
        <w:t xml:space="preserve"> </w:t>
      </w:r>
      <w:r w:rsidRPr="00C56240">
        <w:rPr>
          <w:rFonts w:ascii="Arial" w:hAnsi="Arial" w:cs="Arial"/>
          <w:bCs/>
          <w:sz w:val="22"/>
          <w:szCs w:val="22"/>
        </w:rPr>
        <w:t>reporte</w:t>
      </w:r>
      <w:r w:rsidR="00F9610F" w:rsidRPr="00C56240">
        <w:rPr>
          <w:rFonts w:ascii="Arial" w:hAnsi="Arial" w:cs="Arial"/>
          <w:bCs/>
          <w:sz w:val="22"/>
          <w:szCs w:val="22"/>
        </w:rPr>
        <w:t xml:space="preserve"> </w:t>
      </w: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el</w:t>
      </w:r>
      <w:r w:rsidR="00F9610F" w:rsidRPr="00C56240">
        <w:rPr>
          <w:rFonts w:ascii="Arial" w:hAnsi="Arial" w:cs="Arial"/>
          <w:bCs/>
          <w:sz w:val="22"/>
          <w:szCs w:val="22"/>
        </w:rPr>
        <w:t xml:space="preserve"> </w:t>
      </w:r>
      <w:r w:rsidRPr="00C56240">
        <w:rPr>
          <w:rFonts w:ascii="Arial" w:hAnsi="Arial" w:cs="Arial"/>
          <w:bCs/>
          <w:sz w:val="22"/>
          <w:szCs w:val="22"/>
        </w:rPr>
        <w:t>CHIP.</w:t>
      </w:r>
    </w:p>
    <w:p w:rsidR="005E61F3" w:rsidRPr="00C56240" w:rsidRDefault="005E61F3" w:rsidP="0090037D">
      <w:pPr>
        <w:pStyle w:val="Textoindependiente"/>
        <w:spacing w:after="0"/>
        <w:ind w:right="49"/>
        <w:jc w:val="both"/>
        <w:rPr>
          <w:rFonts w:ascii="Arial" w:hAnsi="Arial" w:cs="Arial"/>
          <w:sz w:val="22"/>
          <w:szCs w:val="22"/>
        </w:rPr>
      </w:pPr>
    </w:p>
    <w:p w:rsidR="00D82973" w:rsidRPr="00C56240" w:rsidRDefault="005E61F3" w:rsidP="0090037D">
      <w:pPr>
        <w:pStyle w:val="Textoindependiente"/>
        <w:spacing w:after="0"/>
        <w:ind w:right="49"/>
        <w:jc w:val="both"/>
        <w:rPr>
          <w:rFonts w:ascii="Arial" w:hAnsi="Arial" w:cs="Arial"/>
          <w:sz w:val="22"/>
          <w:szCs w:val="22"/>
        </w:rPr>
      </w:pPr>
      <w:r w:rsidRPr="00C90CFC">
        <w:rPr>
          <w:rFonts w:ascii="Arial" w:hAnsi="Arial" w:cs="Arial"/>
          <w:sz w:val="22"/>
          <w:szCs w:val="22"/>
        </w:rPr>
        <w:t>La</w:t>
      </w:r>
      <w:r w:rsidR="00F9610F" w:rsidRPr="00C90CFC">
        <w:rPr>
          <w:rFonts w:ascii="Arial" w:hAnsi="Arial" w:cs="Arial"/>
          <w:sz w:val="22"/>
          <w:szCs w:val="22"/>
        </w:rPr>
        <w:t xml:space="preserve"> </w:t>
      </w:r>
      <w:r w:rsidRPr="00C90CFC">
        <w:rPr>
          <w:rFonts w:ascii="Arial" w:hAnsi="Arial" w:cs="Arial"/>
          <w:sz w:val="22"/>
          <w:szCs w:val="22"/>
        </w:rPr>
        <w:t>Administración</w:t>
      </w:r>
      <w:r w:rsidR="00F9610F" w:rsidRPr="00C90CFC">
        <w:rPr>
          <w:rFonts w:ascii="Arial" w:hAnsi="Arial" w:cs="Arial"/>
          <w:sz w:val="22"/>
          <w:szCs w:val="22"/>
        </w:rPr>
        <w:t xml:space="preserve"> </w:t>
      </w:r>
      <w:r w:rsidR="00C339F9" w:rsidRPr="00C90CFC">
        <w:rPr>
          <w:rFonts w:ascii="Arial" w:hAnsi="Arial" w:cs="Arial"/>
          <w:sz w:val="22"/>
          <w:szCs w:val="22"/>
        </w:rPr>
        <w:t>T</w:t>
      </w:r>
      <w:r w:rsidRPr="00C90CFC">
        <w:rPr>
          <w:rFonts w:ascii="Arial" w:hAnsi="Arial" w:cs="Arial"/>
          <w:sz w:val="22"/>
          <w:szCs w:val="22"/>
        </w:rPr>
        <w:t>emporal</w:t>
      </w:r>
      <w:r w:rsidR="00F9610F" w:rsidRPr="00C90CFC">
        <w:rPr>
          <w:rFonts w:ascii="Arial" w:hAnsi="Arial" w:cs="Arial"/>
          <w:sz w:val="22"/>
          <w:szCs w:val="22"/>
        </w:rPr>
        <w:t xml:space="preserve"> </w:t>
      </w:r>
      <w:r w:rsidR="00C339F9" w:rsidRPr="00C90CFC">
        <w:rPr>
          <w:rFonts w:ascii="Arial" w:hAnsi="Arial" w:cs="Arial"/>
          <w:sz w:val="22"/>
          <w:szCs w:val="22"/>
        </w:rPr>
        <w:t>remitió</w:t>
      </w:r>
      <w:r w:rsidR="00F9610F" w:rsidRPr="00C90CFC">
        <w:rPr>
          <w:rFonts w:ascii="Arial" w:hAnsi="Arial" w:cs="Arial"/>
          <w:sz w:val="22"/>
          <w:szCs w:val="22"/>
        </w:rPr>
        <w:t xml:space="preserve"> </w:t>
      </w:r>
      <w:r w:rsidR="00C339F9" w:rsidRPr="00C90CFC">
        <w:rPr>
          <w:rFonts w:ascii="Arial" w:hAnsi="Arial" w:cs="Arial"/>
          <w:sz w:val="22"/>
          <w:szCs w:val="22"/>
        </w:rPr>
        <w:t>las</w:t>
      </w:r>
      <w:r w:rsidR="00F9610F" w:rsidRPr="00C90CFC">
        <w:rPr>
          <w:rFonts w:ascii="Arial" w:hAnsi="Arial" w:cs="Arial"/>
          <w:sz w:val="22"/>
          <w:szCs w:val="22"/>
        </w:rPr>
        <w:t xml:space="preserve"> </w:t>
      </w:r>
      <w:r w:rsidRPr="00C90CFC">
        <w:rPr>
          <w:rFonts w:ascii="Arial" w:hAnsi="Arial" w:cs="Arial"/>
          <w:sz w:val="22"/>
          <w:szCs w:val="22"/>
        </w:rPr>
        <w:t>actas</w:t>
      </w:r>
      <w:r w:rsidR="00F9610F" w:rsidRPr="00C90CFC">
        <w:rPr>
          <w:rFonts w:ascii="Arial" w:hAnsi="Arial" w:cs="Arial"/>
          <w:sz w:val="22"/>
          <w:szCs w:val="22"/>
        </w:rPr>
        <w:t xml:space="preserve"> </w:t>
      </w:r>
      <w:r w:rsidR="00C339F9" w:rsidRPr="00C90CFC">
        <w:rPr>
          <w:rFonts w:ascii="Arial" w:hAnsi="Arial" w:cs="Arial"/>
          <w:sz w:val="22"/>
          <w:szCs w:val="22"/>
        </w:rPr>
        <w:t>de</w:t>
      </w:r>
      <w:r w:rsidR="00F9610F" w:rsidRPr="00C90CFC">
        <w:rPr>
          <w:rFonts w:ascii="Arial" w:hAnsi="Arial" w:cs="Arial"/>
          <w:sz w:val="22"/>
          <w:szCs w:val="22"/>
        </w:rPr>
        <w:t xml:space="preserve"> </w:t>
      </w:r>
      <w:r w:rsidR="00CB2CF5" w:rsidRPr="00C90CFC">
        <w:rPr>
          <w:rFonts w:ascii="Arial" w:hAnsi="Arial" w:cs="Arial"/>
          <w:sz w:val="22"/>
          <w:szCs w:val="22"/>
        </w:rPr>
        <w:t>las</w:t>
      </w:r>
      <w:r w:rsidR="00F9610F" w:rsidRPr="00C90CFC">
        <w:rPr>
          <w:rFonts w:ascii="Arial" w:hAnsi="Arial" w:cs="Arial"/>
          <w:sz w:val="22"/>
          <w:szCs w:val="22"/>
        </w:rPr>
        <w:t xml:space="preserve"> </w:t>
      </w:r>
      <w:r w:rsidR="00CB2CF5" w:rsidRPr="00C90CFC">
        <w:rPr>
          <w:rFonts w:ascii="Arial" w:hAnsi="Arial" w:cs="Arial"/>
          <w:sz w:val="22"/>
          <w:szCs w:val="22"/>
        </w:rPr>
        <w:t>reuniones</w:t>
      </w:r>
      <w:r w:rsidR="00F9610F" w:rsidRPr="00C90CFC">
        <w:rPr>
          <w:rFonts w:ascii="Arial" w:hAnsi="Arial" w:cs="Arial"/>
          <w:sz w:val="22"/>
          <w:szCs w:val="22"/>
        </w:rPr>
        <w:t xml:space="preserve"> </w:t>
      </w:r>
      <w:r w:rsidR="00CB2CF5" w:rsidRPr="00C90CFC">
        <w:rPr>
          <w:rFonts w:ascii="Arial" w:hAnsi="Arial" w:cs="Arial"/>
          <w:sz w:val="22"/>
          <w:szCs w:val="22"/>
        </w:rPr>
        <w:t>del</w:t>
      </w:r>
      <w:r w:rsidR="00F9610F" w:rsidRPr="00C90CFC">
        <w:rPr>
          <w:rFonts w:ascii="Arial" w:hAnsi="Arial" w:cs="Arial"/>
          <w:sz w:val="22"/>
          <w:szCs w:val="22"/>
        </w:rPr>
        <w:t xml:space="preserve"> </w:t>
      </w:r>
      <w:r w:rsidR="00631EEB" w:rsidRPr="00C90CFC">
        <w:rPr>
          <w:rFonts w:ascii="Arial" w:hAnsi="Arial" w:cs="Arial"/>
          <w:sz w:val="22"/>
          <w:szCs w:val="22"/>
        </w:rPr>
        <w:t>4</w:t>
      </w:r>
      <w:r w:rsidR="00F9610F" w:rsidRPr="00C90CFC">
        <w:rPr>
          <w:rFonts w:ascii="Arial" w:hAnsi="Arial" w:cs="Arial"/>
          <w:sz w:val="22"/>
          <w:szCs w:val="22"/>
        </w:rPr>
        <w:t xml:space="preserve"> </w:t>
      </w:r>
      <w:r w:rsidR="00631EEB" w:rsidRPr="00C90CFC">
        <w:rPr>
          <w:rFonts w:ascii="Arial" w:hAnsi="Arial" w:cs="Arial"/>
          <w:sz w:val="22"/>
          <w:szCs w:val="22"/>
        </w:rPr>
        <w:t>de</w:t>
      </w:r>
      <w:r w:rsidR="00F9610F" w:rsidRPr="00C90CFC">
        <w:rPr>
          <w:rFonts w:ascii="Arial" w:hAnsi="Arial" w:cs="Arial"/>
          <w:sz w:val="22"/>
          <w:szCs w:val="22"/>
        </w:rPr>
        <w:t xml:space="preserve"> </w:t>
      </w:r>
      <w:r w:rsidR="00631EEB" w:rsidRPr="00C90CFC">
        <w:rPr>
          <w:rFonts w:ascii="Arial" w:hAnsi="Arial" w:cs="Arial"/>
          <w:sz w:val="22"/>
          <w:szCs w:val="22"/>
        </w:rPr>
        <w:t>junio</w:t>
      </w:r>
      <w:r w:rsidR="00F9610F" w:rsidRPr="00C90CFC">
        <w:rPr>
          <w:rFonts w:ascii="Arial" w:hAnsi="Arial" w:cs="Arial"/>
          <w:sz w:val="22"/>
          <w:szCs w:val="22"/>
        </w:rPr>
        <w:t xml:space="preserve"> </w:t>
      </w:r>
      <w:r w:rsidR="00631EEB" w:rsidRPr="00C90CFC">
        <w:rPr>
          <w:rFonts w:ascii="Arial" w:hAnsi="Arial" w:cs="Arial"/>
          <w:sz w:val="22"/>
          <w:szCs w:val="22"/>
        </w:rPr>
        <w:t>y</w:t>
      </w:r>
      <w:r w:rsidR="00F9610F" w:rsidRPr="00C90CFC">
        <w:rPr>
          <w:rFonts w:ascii="Arial" w:hAnsi="Arial" w:cs="Arial"/>
          <w:sz w:val="22"/>
          <w:szCs w:val="22"/>
        </w:rPr>
        <w:t xml:space="preserve"> </w:t>
      </w:r>
      <w:r w:rsidR="00631EEB" w:rsidRPr="00C90CFC">
        <w:rPr>
          <w:rFonts w:ascii="Arial" w:hAnsi="Arial" w:cs="Arial"/>
          <w:sz w:val="22"/>
          <w:szCs w:val="22"/>
        </w:rPr>
        <w:t>28</w:t>
      </w:r>
      <w:r w:rsidR="00F9610F" w:rsidRPr="00C90CFC">
        <w:rPr>
          <w:rFonts w:ascii="Arial" w:hAnsi="Arial" w:cs="Arial"/>
          <w:sz w:val="22"/>
          <w:szCs w:val="22"/>
        </w:rPr>
        <w:t xml:space="preserve"> </w:t>
      </w:r>
      <w:r w:rsidR="00631EEB" w:rsidRPr="00C90CFC">
        <w:rPr>
          <w:rFonts w:ascii="Arial" w:hAnsi="Arial" w:cs="Arial"/>
          <w:sz w:val="22"/>
          <w:szCs w:val="22"/>
        </w:rPr>
        <w:t>de</w:t>
      </w:r>
      <w:r w:rsidR="00F9610F" w:rsidRPr="00C90CFC">
        <w:rPr>
          <w:rFonts w:ascii="Arial" w:hAnsi="Arial" w:cs="Arial"/>
          <w:sz w:val="22"/>
          <w:szCs w:val="22"/>
        </w:rPr>
        <w:t xml:space="preserve"> </w:t>
      </w:r>
      <w:r w:rsidR="00631EEB" w:rsidRPr="00C90CFC">
        <w:rPr>
          <w:rFonts w:ascii="Arial" w:hAnsi="Arial" w:cs="Arial"/>
          <w:sz w:val="22"/>
          <w:szCs w:val="22"/>
        </w:rPr>
        <w:t>julio</w:t>
      </w:r>
      <w:r w:rsidR="00A722AB" w:rsidRPr="00C90CFC">
        <w:rPr>
          <w:rFonts w:ascii="Arial" w:hAnsi="Arial" w:cs="Arial"/>
          <w:sz w:val="22"/>
          <w:szCs w:val="22"/>
        </w:rPr>
        <w:t>, 26 de octubre</w:t>
      </w:r>
      <w:r w:rsidR="00F9610F" w:rsidRPr="00C90CFC">
        <w:rPr>
          <w:rFonts w:ascii="Arial" w:hAnsi="Arial" w:cs="Arial"/>
          <w:sz w:val="22"/>
          <w:szCs w:val="22"/>
        </w:rPr>
        <w:t xml:space="preserve"> </w:t>
      </w:r>
      <w:r w:rsidR="00CB2CF5" w:rsidRPr="00C90CFC">
        <w:rPr>
          <w:rFonts w:ascii="Arial" w:hAnsi="Arial" w:cs="Arial"/>
          <w:sz w:val="22"/>
          <w:szCs w:val="22"/>
        </w:rPr>
        <w:t>de</w:t>
      </w:r>
      <w:r w:rsidR="00F9610F" w:rsidRPr="00C90CFC">
        <w:rPr>
          <w:rFonts w:ascii="Arial" w:hAnsi="Arial" w:cs="Arial"/>
          <w:sz w:val="22"/>
          <w:szCs w:val="22"/>
        </w:rPr>
        <w:t xml:space="preserve"> </w:t>
      </w:r>
      <w:r w:rsidR="00CB2CF5" w:rsidRPr="00C90CFC">
        <w:rPr>
          <w:rFonts w:ascii="Arial" w:hAnsi="Arial" w:cs="Arial"/>
          <w:sz w:val="22"/>
          <w:szCs w:val="22"/>
        </w:rPr>
        <w:t>2020</w:t>
      </w:r>
      <w:r w:rsidR="00F9610F" w:rsidRPr="00C90CFC">
        <w:rPr>
          <w:rFonts w:ascii="Arial" w:hAnsi="Arial" w:cs="Arial"/>
          <w:sz w:val="22"/>
          <w:szCs w:val="22"/>
        </w:rPr>
        <w:t xml:space="preserve"> </w:t>
      </w:r>
      <w:r w:rsidR="00CB2CF5" w:rsidRPr="00C90CFC">
        <w:rPr>
          <w:rFonts w:ascii="Arial" w:hAnsi="Arial" w:cs="Arial"/>
          <w:sz w:val="22"/>
          <w:szCs w:val="22"/>
        </w:rPr>
        <w:t>sostenidas</w:t>
      </w:r>
      <w:r w:rsidR="00F9610F" w:rsidRPr="00C90CFC">
        <w:rPr>
          <w:rFonts w:ascii="Arial" w:hAnsi="Arial" w:cs="Arial"/>
          <w:sz w:val="22"/>
          <w:szCs w:val="22"/>
        </w:rPr>
        <w:t xml:space="preserve"> </w:t>
      </w:r>
      <w:r w:rsidR="00CB2CF5" w:rsidRPr="00C90CFC">
        <w:rPr>
          <w:rFonts w:ascii="Arial" w:hAnsi="Arial" w:cs="Arial"/>
          <w:sz w:val="22"/>
          <w:szCs w:val="22"/>
        </w:rPr>
        <w:t>con</w:t>
      </w:r>
      <w:r w:rsidR="00F9610F" w:rsidRPr="00C90CFC">
        <w:rPr>
          <w:rFonts w:ascii="Arial" w:hAnsi="Arial" w:cs="Arial"/>
          <w:sz w:val="22"/>
          <w:szCs w:val="22"/>
        </w:rPr>
        <w:t xml:space="preserve"> </w:t>
      </w:r>
      <w:r w:rsidR="00CB2CF5" w:rsidRPr="00C90CFC">
        <w:rPr>
          <w:rFonts w:ascii="Arial" w:hAnsi="Arial" w:cs="Arial"/>
          <w:sz w:val="22"/>
          <w:szCs w:val="22"/>
        </w:rPr>
        <w:t>el</w:t>
      </w:r>
      <w:r w:rsidR="00F9610F" w:rsidRPr="00C90CFC">
        <w:rPr>
          <w:rFonts w:ascii="Arial" w:hAnsi="Arial" w:cs="Arial"/>
          <w:sz w:val="22"/>
          <w:szCs w:val="22"/>
        </w:rPr>
        <w:t xml:space="preserve"> </w:t>
      </w:r>
      <w:r w:rsidR="00CB2CF5" w:rsidRPr="00C90CFC">
        <w:rPr>
          <w:rFonts w:ascii="Arial" w:hAnsi="Arial" w:cs="Arial"/>
          <w:sz w:val="22"/>
          <w:szCs w:val="22"/>
        </w:rPr>
        <w:t>objetivo</w:t>
      </w:r>
      <w:r w:rsidR="00F9610F" w:rsidRPr="00C90CFC">
        <w:rPr>
          <w:rFonts w:ascii="Arial" w:hAnsi="Arial" w:cs="Arial"/>
          <w:sz w:val="22"/>
          <w:szCs w:val="22"/>
        </w:rPr>
        <w:t xml:space="preserve"> </w:t>
      </w:r>
      <w:r w:rsidR="00CB2CF5" w:rsidRPr="00C90CFC">
        <w:rPr>
          <w:rFonts w:ascii="Arial" w:hAnsi="Arial" w:cs="Arial"/>
          <w:sz w:val="22"/>
          <w:szCs w:val="22"/>
        </w:rPr>
        <w:t>de</w:t>
      </w:r>
      <w:r w:rsidR="00F9610F" w:rsidRPr="00C90CFC">
        <w:rPr>
          <w:rFonts w:ascii="Arial" w:hAnsi="Arial" w:cs="Arial"/>
          <w:sz w:val="22"/>
          <w:szCs w:val="22"/>
        </w:rPr>
        <w:t xml:space="preserve"> </w:t>
      </w:r>
      <w:r w:rsidRPr="00C90CFC">
        <w:rPr>
          <w:rFonts w:ascii="Arial" w:hAnsi="Arial" w:cs="Arial"/>
          <w:sz w:val="22"/>
          <w:szCs w:val="22"/>
        </w:rPr>
        <w:t>concilia</w:t>
      </w:r>
      <w:r w:rsidR="00CB2CF5" w:rsidRPr="00C90CFC">
        <w:rPr>
          <w:rFonts w:ascii="Arial" w:hAnsi="Arial" w:cs="Arial"/>
          <w:sz w:val="22"/>
          <w:szCs w:val="22"/>
        </w:rPr>
        <w:t>r</w:t>
      </w:r>
      <w:r w:rsidR="00F9610F" w:rsidRPr="00C90CFC">
        <w:rPr>
          <w:rFonts w:ascii="Arial" w:hAnsi="Arial" w:cs="Arial"/>
          <w:sz w:val="22"/>
          <w:szCs w:val="22"/>
        </w:rPr>
        <w:t xml:space="preserve"> </w:t>
      </w:r>
      <w:r w:rsidRPr="00C90CFC">
        <w:rPr>
          <w:rFonts w:ascii="Arial" w:hAnsi="Arial" w:cs="Arial"/>
          <w:sz w:val="22"/>
          <w:szCs w:val="22"/>
        </w:rPr>
        <w:t>la</w:t>
      </w:r>
      <w:r w:rsidR="00F9610F" w:rsidRPr="00C90CFC">
        <w:rPr>
          <w:rFonts w:ascii="Arial" w:hAnsi="Arial" w:cs="Arial"/>
          <w:sz w:val="22"/>
          <w:szCs w:val="22"/>
        </w:rPr>
        <w:t xml:space="preserve"> </w:t>
      </w:r>
      <w:r w:rsidRPr="00C90CFC">
        <w:rPr>
          <w:rFonts w:ascii="Arial" w:hAnsi="Arial" w:cs="Arial"/>
          <w:sz w:val="22"/>
          <w:szCs w:val="22"/>
        </w:rPr>
        <w:t>información</w:t>
      </w:r>
      <w:r w:rsidR="00F9610F" w:rsidRPr="00C90CFC">
        <w:rPr>
          <w:rFonts w:ascii="Arial" w:hAnsi="Arial" w:cs="Arial"/>
          <w:sz w:val="22"/>
          <w:szCs w:val="22"/>
        </w:rPr>
        <w:t xml:space="preserve"> </w:t>
      </w:r>
      <w:r w:rsidRPr="00C90CFC">
        <w:rPr>
          <w:rFonts w:ascii="Arial" w:hAnsi="Arial" w:cs="Arial"/>
          <w:sz w:val="22"/>
          <w:szCs w:val="22"/>
        </w:rPr>
        <w:t>financi</w:t>
      </w:r>
      <w:r w:rsidR="00631EEB" w:rsidRPr="00C90CFC">
        <w:rPr>
          <w:rFonts w:ascii="Arial" w:hAnsi="Arial" w:cs="Arial"/>
          <w:sz w:val="22"/>
          <w:szCs w:val="22"/>
        </w:rPr>
        <w:t>era</w:t>
      </w:r>
      <w:r w:rsidR="00F9610F" w:rsidRPr="00C90CFC">
        <w:rPr>
          <w:rFonts w:ascii="Arial" w:hAnsi="Arial" w:cs="Arial"/>
          <w:sz w:val="22"/>
          <w:szCs w:val="22"/>
        </w:rPr>
        <w:t xml:space="preserve"> </w:t>
      </w:r>
      <w:r w:rsidR="00631EEB" w:rsidRPr="00C90CFC">
        <w:rPr>
          <w:rFonts w:ascii="Arial" w:hAnsi="Arial" w:cs="Arial"/>
          <w:sz w:val="22"/>
          <w:szCs w:val="22"/>
        </w:rPr>
        <w:t>a</w:t>
      </w:r>
      <w:r w:rsidR="00F9610F" w:rsidRPr="00C90CFC">
        <w:rPr>
          <w:rFonts w:ascii="Arial" w:hAnsi="Arial" w:cs="Arial"/>
          <w:sz w:val="22"/>
          <w:szCs w:val="22"/>
        </w:rPr>
        <w:t xml:space="preserve"> </w:t>
      </w:r>
      <w:r w:rsidR="00631EEB" w:rsidRPr="00C90CFC">
        <w:rPr>
          <w:rFonts w:ascii="Arial" w:hAnsi="Arial" w:cs="Arial"/>
          <w:sz w:val="22"/>
          <w:szCs w:val="22"/>
        </w:rPr>
        <w:t>reportar</w:t>
      </w:r>
      <w:r w:rsidR="00F9610F" w:rsidRPr="00C90CFC">
        <w:rPr>
          <w:rFonts w:ascii="Arial" w:hAnsi="Arial" w:cs="Arial"/>
          <w:sz w:val="22"/>
          <w:szCs w:val="22"/>
        </w:rPr>
        <w:t xml:space="preserve"> </w:t>
      </w:r>
      <w:r w:rsidR="00631EEB" w:rsidRPr="00C90CFC">
        <w:rPr>
          <w:rFonts w:ascii="Arial" w:hAnsi="Arial" w:cs="Arial"/>
          <w:sz w:val="22"/>
          <w:szCs w:val="22"/>
        </w:rPr>
        <w:t>en</w:t>
      </w:r>
      <w:r w:rsidR="00F9610F" w:rsidRPr="00C90CFC">
        <w:rPr>
          <w:rFonts w:ascii="Arial" w:hAnsi="Arial" w:cs="Arial"/>
          <w:sz w:val="22"/>
          <w:szCs w:val="22"/>
        </w:rPr>
        <w:t xml:space="preserve"> </w:t>
      </w:r>
      <w:r w:rsidR="00CB2CF5" w:rsidRPr="00C90CFC">
        <w:rPr>
          <w:rFonts w:ascii="Arial" w:hAnsi="Arial" w:cs="Arial"/>
          <w:sz w:val="22"/>
          <w:szCs w:val="22"/>
        </w:rPr>
        <w:t>el</w:t>
      </w:r>
      <w:r w:rsidR="00F9610F" w:rsidRPr="00C90CFC">
        <w:rPr>
          <w:rFonts w:ascii="Arial" w:hAnsi="Arial" w:cs="Arial"/>
          <w:sz w:val="22"/>
          <w:szCs w:val="22"/>
        </w:rPr>
        <w:t xml:space="preserve"> </w:t>
      </w:r>
      <w:r w:rsidR="00CB2CF5" w:rsidRPr="00C90CFC">
        <w:rPr>
          <w:rFonts w:ascii="Arial" w:hAnsi="Arial" w:cs="Arial"/>
          <w:sz w:val="22"/>
          <w:szCs w:val="22"/>
        </w:rPr>
        <w:t>Formulario</w:t>
      </w:r>
      <w:r w:rsidR="00F9610F" w:rsidRPr="00C90CFC">
        <w:rPr>
          <w:rFonts w:ascii="Arial" w:hAnsi="Arial" w:cs="Arial"/>
          <w:sz w:val="22"/>
          <w:szCs w:val="22"/>
        </w:rPr>
        <w:t xml:space="preserve"> </w:t>
      </w:r>
      <w:r w:rsidR="00CB2CF5" w:rsidRPr="00C90CFC">
        <w:rPr>
          <w:rFonts w:ascii="Arial" w:hAnsi="Arial" w:cs="Arial"/>
          <w:sz w:val="22"/>
          <w:szCs w:val="22"/>
        </w:rPr>
        <w:t>Único</w:t>
      </w:r>
      <w:r w:rsidR="00F9610F" w:rsidRPr="00C90CFC">
        <w:rPr>
          <w:rFonts w:ascii="Arial" w:hAnsi="Arial" w:cs="Arial"/>
          <w:sz w:val="22"/>
          <w:szCs w:val="22"/>
        </w:rPr>
        <w:t xml:space="preserve"> </w:t>
      </w:r>
      <w:r w:rsidR="00CB2CF5" w:rsidRPr="00C90CFC">
        <w:rPr>
          <w:rFonts w:ascii="Arial" w:hAnsi="Arial" w:cs="Arial"/>
          <w:sz w:val="22"/>
          <w:szCs w:val="22"/>
        </w:rPr>
        <w:t>Territorial</w:t>
      </w:r>
      <w:r w:rsidR="00F9610F" w:rsidRPr="00C90CFC">
        <w:rPr>
          <w:rFonts w:ascii="Arial" w:hAnsi="Arial" w:cs="Arial"/>
          <w:sz w:val="22"/>
          <w:szCs w:val="22"/>
        </w:rPr>
        <w:t xml:space="preserve"> </w:t>
      </w:r>
      <w:r w:rsidR="00CB2CF5" w:rsidRPr="00C90CFC">
        <w:rPr>
          <w:rFonts w:ascii="Arial" w:hAnsi="Arial" w:cs="Arial"/>
          <w:sz w:val="22"/>
          <w:szCs w:val="22"/>
        </w:rPr>
        <w:t>–</w:t>
      </w:r>
      <w:r w:rsidR="00F9610F" w:rsidRPr="00C90CFC">
        <w:rPr>
          <w:rFonts w:ascii="Arial" w:hAnsi="Arial" w:cs="Arial"/>
          <w:sz w:val="22"/>
          <w:szCs w:val="22"/>
        </w:rPr>
        <w:t xml:space="preserve"> </w:t>
      </w:r>
      <w:r w:rsidR="00CB2CF5" w:rsidRPr="00C90CFC">
        <w:rPr>
          <w:rFonts w:ascii="Arial" w:hAnsi="Arial" w:cs="Arial"/>
          <w:sz w:val="22"/>
          <w:szCs w:val="22"/>
        </w:rPr>
        <w:t>FUT.</w:t>
      </w:r>
      <w:r w:rsidR="00F9610F" w:rsidRPr="00C90CFC">
        <w:rPr>
          <w:rFonts w:ascii="Arial" w:hAnsi="Arial" w:cs="Arial"/>
          <w:sz w:val="22"/>
          <w:szCs w:val="22"/>
        </w:rPr>
        <w:t xml:space="preserve"> </w:t>
      </w:r>
      <w:r w:rsidR="00D82973" w:rsidRPr="00C90CFC">
        <w:rPr>
          <w:rFonts w:ascii="Arial" w:hAnsi="Arial" w:cs="Arial"/>
          <w:sz w:val="22"/>
          <w:szCs w:val="22"/>
        </w:rPr>
        <w:t>Adicionalmente,</w:t>
      </w:r>
      <w:r w:rsidR="00F9610F" w:rsidRPr="00C90CFC">
        <w:rPr>
          <w:rFonts w:ascii="Arial" w:hAnsi="Arial" w:cs="Arial"/>
          <w:sz w:val="22"/>
          <w:szCs w:val="22"/>
        </w:rPr>
        <w:t xml:space="preserve"> </w:t>
      </w:r>
      <w:r w:rsidR="00D82973" w:rsidRPr="00C90CFC">
        <w:rPr>
          <w:rFonts w:ascii="Arial" w:hAnsi="Arial" w:cs="Arial"/>
          <w:sz w:val="22"/>
          <w:szCs w:val="22"/>
        </w:rPr>
        <w:t>se</w:t>
      </w:r>
      <w:r w:rsidR="00F9610F" w:rsidRPr="00C90CFC">
        <w:rPr>
          <w:rFonts w:ascii="Arial" w:hAnsi="Arial" w:cs="Arial"/>
          <w:sz w:val="22"/>
          <w:szCs w:val="22"/>
        </w:rPr>
        <w:t xml:space="preserve"> </w:t>
      </w:r>
      <w:r w:rsidR="00D82973" w:rsidRPr="00C90CFC">
        <w:rPr>
          <w:rFonts w:ascii="Arial" w:hAnsi="Arial" w:cs="Arial"/>
          <w:sz w:val="22"/>
          <w:szCs w:val="22"/>
        </w:rPr>
        <w:t>suministraron</w:t>
      </w:r>
      <w:r w:rsidR="00F9610F" w:rsidRPr="00C90CFC">
        <w:rPr>
          <w:rFonts w:ascii="Arial" w:hAnsi="Arial" w:cs="Arial"/>
          <w:sz w:val="22"/>
          <w:szCs w:val="22"/>
        </w:rPr>
        <w:t xml:space="preserve"> </w:t>
      </w:r>
      <w:r w:rsidR="00D82973" w:rsidRPr="00C90CFC">
        <w:rPr>
          <w:rFonts w:ascii="Arial" w:hAnsi="Arial" w:cs="Arial"/>
          <w:sz w:val="22"/>
          <w:szCs w:val="22"/>
        </w:rPr>
        <w:t>las</w:t>
      </w:r>
      <w:r w:rsidR="00F9610F" w:rsidRPr="00C90CFC">
        <w:rPr>
          <w:rFonts w:ascii="Arial" w:hAnsi="Arial" w:cs="Arial"/>
          <w:sz w:val="22"/>
          <w:szCs w:val="22"/>
        </w:rPr>
        <w:t xml:space="preserve"> </w:t>
      </w:r>
      <w:r w:rsidR="00D82973" w:rsidRPr="00C90CFC">
        <w:rPr>
          <w:rFonts w:ascii="Arial" w:hAnsi="Arial" w:cs="Arial"/>
          <w:sz w:val="22"/>
          <w:szCs w:val="22"/>
        </w:rPr>
        <w:t>actas</w:t>
      </w:r>
      <w:r w:rsidR="00F9610F" w:rsidRPr="00C90CFC">
        <w:rPr>
          <w:rFonts w:ascii="Arial" w:hAnsi="Arial" w:cs="Arial"/>
          <w:sz w:val="22"/>
          <w:szCs w:val="22"/>
        </w:rPr>
        <w:t xml:space="preserve"> </w:t>
      </w:r>
      <w:r w:rsidR="00D82973" w:rsidRPr="00C90CFC">
        <w:rPr>
          <w:rFonts w:ascii="Arial" w:hAnsi="Arial" w:cs="Arial"/>
          <w:sz w:val="22"/>
          <w:szCs w:val="22"/>
        </w:rPr>
        <w:t>de</w:t>
      </w:r>
      <w:r w:rsidR="00F9610F" w:rsidRPr="00C90CFC">
        <w:rPr>
          <w:rFonts w:ascii="Arial" w:hAnsi="Arial" w:cs="Arial"/>
          <w:sz w:val="22"/>
          <w:szCs w:val="22"/>
        </w:rPr>
        <w:t xml:space="preserve"> </w:t>
      </w:r>
      <w:r w:rsidR="00D82973" w:rsidRPr="00C90CFC">
        <w:rPr>
          <w:rFonts w:ascii="Arial" w:hAnsi="Arial" w:cs="Arial"/>
          <w:sz w:val="22"/>
          <w:szCs w:val="22"/>
        </w:rPr>
        <w:t>las</w:t>
      </w:r>
      <w:r w:rsidR="00F9610F" w:rsidRPr="00C90CFC">
        <w:rPr>
          <w:rFonts w:ascii="Arial" w:hAnsi="Arial" w:cs="Arial"/>
          <w:sz w:val="22"/>
          <w:szCs w:val="22"/>
        </w:rPr>
        <w:t xml:space="preserve"> </w:t>
      </w:r>
      <w:r w:rsidR="00D82973" w:rsidRPr="00C90CFC">
        <w:rPr>
          <w:rFonts w:ascii="Arial" w:hAnsi="Arial" w:cs="Arial"/>
          <w:sz w:val="22"/>
          <w:szCs w:val="22"/>
        </w:rPr>
        <w:t>reuniones</w:t>
      </w:r>
      <w:r w:rsidR="00F9610F" w:rsidRPr="00C90CFC">
        <w:rPr>
          <w:rFonts w:ascii="Arial" w:hAnsi="Arial" w:cs="Arial"/>
          <w:sz w:val="22"/>
          <w:szCs w:val="22"/>
        </w:rPr>
        <w:t xml:space="preserve"> </w:t>
      </w:r>
      <w:r w:rsidR="00D82973" w:rsidRPr="00C90CFC">
        <w:rPr>
          <w:rFonts w:ascii="Arial" w:hAnsi="Arial" w:cs="Arial"/>
          <w:sz w:val="22"/>
          <w:szCs w:val="22"/>
        </w:rPr>
        <w:t>realizadas</w:t>
      </w:r>
      <w:r w:rsidR="00F9610F" w:rsidRPr="00C90CFC">
        <w:rPr>
          <w:rFonts w:ascii="Arial" w:hAnsi="Arial" w:cs="Arial"/>
          <w:sz w:val="22"/>
          <w:szCs w:val="22"/>
        </w:rPr>
        <w:t xml:space="preserve"> </w:t>
      </w:r>
      <w:r w:rsidR="00D82973" w:rsidRPr="00C90CFC">
        <w:rPr>
          <w:rFonts w:ascii="Arial" w:hAnsi="Arial" w:cs="Arial"/>
          <w:sz w:val="22"/>
          <w:szCs w:val="22"/>
        </w:rPr>
        <w:t>el</w:t>
      </w:r>
      <w:r w:rsidR="00F9610F" w:rsidRPr="00C90CFC">
        <w:rPr>
          <w:rFonts w:ascii="Arial" w:hAnsi="Arial" w:cs="Arial"/>
          <w:sz w:val="22"/>
          <w:szCs w:val="22"/>
        </w:rPr>
        <w:t xml:space="preserve"> </w:t>
      </w:r>
      <w:r w:rsidR="00D82973" w:rsidRPr="00C90CFC">
        <w:rPr>
          <w:rFonts w:ascii="Arial" w:hAnsi="Arial" w:cs="Arial"/>
          <w:sz w:val="22"/>
          <w:szCs w:val="22"/>
        </w:rPr>
        <w:t>25</w:t>
      </w:r>
      <w:r w:rsidR="00F9610F" w:rsidRPr="00C90CFC">
        <w:rPr>
          <w:rFonts w:ascii="Arial" w:hAnsi="Arial" w:cs="Arial"/>
          <w:sz w:val="22"/>
          <w:szCs w:val="22"/>
        </w:rPr>
        <w:t xml:space="preserve"> </w:t>
      </w:r>
      <w:r w:rsidR="00D82973" w:rsidRPr="00C90CFC">
        <w:rPr>
          <w:rFonts w:ascii="Arial" w:hAnsi="Arial" w:cs="Arial"/>
          <w:sz w:val="22"/>
          <w:szCs w:val="22"/>
        </w:rPr>
        <w:t>de</w:t>
      </w:r>
      <w:r w:rsidR="00F9610F" w:rsidRPr="00C90CFC">
        <w:rPr>
          <w:rFonts w:ascii="Arial" w:hAnsi="Arial" w:cs="Arial"/>
          <w:sz w:val="22"/>
          <w:szCs w:val="22"/>
        </w:rPr>
        <w:t xml:space="preserve"> </w:t>
      </w:r>
      <w:r w:rsidR="00D82973" w:rsidRPr="00C90CFC">
        <w:rPr>
          <w:rFonts w:ascii="Arial" w:hAnsi="Arial" w:cs="Arial"/>
          <w:sz w:val="22"/>
          <w:szCs w:val="22"/>
        </w:rPr>
        <w:t>junio</w:t>
      </w:r>
      <w:r w:rsidR="00F9610F" w:rsidRPr="00C90CFC">
        <w:rPr>
          <w:rFonts w:ascii="Arial" w:hAnsi="Arial" w:cs="Arial"/>
          <w:sz w:val="22"/>
          <w:szCs w:val="22"/>
        </w:rPr>
        <w:t xml:space="preserve"> </w:t>
      </w:r>
      <w:r w:rsidR="00D82973" w:rsidRPr="00C90CFC">
        <w:rPr>
          <w:rFonts w:ascii="Arial" w:hAnsi="Arial" w:cs="Arial"/>
          <w:sz w:val="22"/>
          <w:szCs w:val="22"/>
        </w:rPr>
        <w:t>y</w:t>
      </w:r>
      <w:r w:rsidR="00F9610F" w:rsidRPr="00C90CFC">
        <w:rPr>
          <w:rFonts w:ascii="Arial" w:hAnsi="Arial" w:cs="Arial"/>
          <w:sz w:val="22"/>
          <w:szCs w:val="22"/>
        </w:rPr>
        <w:t xml:space="preserve"> </w:t>
      </w:r>
      <w:r w:rsidR="00D82973" w:rsidRPr="00C90CFC">
        <w:rPr>
          <w:rFonts w:ascii="Arial" w:hAnsi="Arial" w:cs="Arial"/>
          <w:sz w:val="22"/>
          <w:szCs w:val="22"/>
        </w:rPr>
        <w:t>el</w:t>
      </w:r>
      <w:r w:rsidR="00F9610F" w:rsidRPr="00C90CFC">
        <w:rPr>
          <w:rFonts w:ascii="Arial" w:hAnsi="Arial" w:cs="Arial"/>
          <w:sz w:val="22"/>
          <w:szCs w:val="22"/>
        </w:rPr>
        <w:t xml:space="preserve"> </w:t>
      </w:r>
      <w:r w:rsidR="00D82973" w:rsidRPr="00C90CFC">
        <w:rPr>
          <w:rFonts w:ascii="Arial" w:hAnsi="Arial" w:cs="Arial"/>
          <w:sz w:val="22"/>
          <w:szCs w:val="22"/>
        </w:rPr>
        <w:t>29</w:t>
      </w:r>
      <w:r w:rsidR="00F9610F" w:rsidRPr="00C90CFC">
        <w:rPr>
          <w:rFonts w:ascii="Arial" w:hAnsi="Arial" w:cs="Arial"/>
          <w:sz w:val="22"/>
          <w:szCs w:val="22"/>
        </w:rPr>
        <w:t xml:space="preserve"> </w:t>
      </w:r>
      <w:r w:rsidR="00D82973" w:rsidRPr="00C90CFC">
        <w:rPr>
          <w:rFonts w:ascii="Arial" w:hAnsi="Arial" w:cs="Arial"/>
          <w:sz w:val="22"/>
          <w:szCs w:val="22"/>
        </w:rPr>
        <w:t>de</w:t>
      </w:r>
      <w:r w:rsidR="00F9610F" w:rsidRPr="00C90CFC">
        <w:rPr>
          <w:rFonts w:ascii="Arial" w:hAnsi="Arial" w:cs="Arial"/>
          <w:sz w:val="22"/>
          <w:szCs w:val="22"/>
        </w:rPr>
        <w:t xml:space="preserve"> </w:t>
      </w:r>
      <w:r w:rsidR="00D82973" w:rsidRPr="00C90CFC">
        <w:rPr>
          <w:rFonts w:ascii="Arial" w:hAnsi="Arial" w:cs="Arial"/>
          <w:sz w:val="22"/>
          <w:szCs w:val="22"/>
        </w:rPr>
        <w:t>julio</w:t>
      </w:r>
      <w:r w:rsidR="00F9610F" w:rsidRPr="00C90CFC">
        <w:rPr>
          <w:rFonts w:ascii="Arial" w:hAnsi="Arial" w:cs="Arial"/>
          <w:sz w:val="22"/>
          <w:szCs w:val="22"/>
        </w:rPr>
        <w:t xml:space="preserve"> </w:t>
      </w:r>
      <w:r w:rsidR="00A722AB" w:rsidRPr="00C90CFC">
        <w:rPr>
          <w:rFonts w:ascii="Arial" w:hAnsi="Arial" w:cs="Arial"/>
          <w:sz w:val="22"/>
          <w:szCs w:val="22"/>
        </w:rPr>
        <w:t xml:space="preserve">25 de agosto, </w:t>
      </w:r>
      <w:r w:rsidR="0058108D" w:rsidRPr="00C90CFC">
        <w:rPr>
          <w:rFonts w:ascii="Arial" w:hAnsi="Arial" w:cs="Arial"/>
          <w:sz w:val="22"/>
          <w:szCs w:val="22"/>
        </w:rPr>
        <w:t>29 de septiembre, 28 de octubre,</w:t>
      </w:r>
      <w:r w:rsidR="00C90CFC" w:rsidRPr="00C90CFC">
        <w:rPr>
          <w:rFonts w:ascii="Arial" w:hAnsi="Arial" w:cs="Arial"/>
          <w:sz w:val="22"/>
          <w:szCs w:val="22"/>
        </w:rPr>
        <w:t xml:space="preserve"> </w:t>
      </w:r>
      <w:r w:rsidR="0058108D" w:rsidRPr="00C90CFC">
        <w:rPr>
          <w:rFonts w:ascii="Arial" w:hAnsi="Arial" w:cs="Arial"/>
          <w:sz w:val="22"/>
          <w:szCs w:val="22"/>
        </w:rPr>
        <w:t>30 de noviembre</w:t>
      </w:r>
      <w:r w:rsidR="00A722AB" w:rsidRPr="00C90CFC">
        <w:rPr>
          <w:rFonts w:ascii="Arial" w:hAnsi="Arial" w:cs="Arial"/>
          <w:sz w:val="22"/>
          <w:szCs w:val="22"/>
        </w:rPr>
        <w:t xml:space="preserve"> de 2020, 31 de marzo de 2021</w:t>
      </w:r>
      <w:r w:rsidR="0058108D" w:rsidRPr="00C90CFC">
        <w:rPr>
          <w:rFonts w:ascii="Arial" w:hAnsi="Arial" w:cs="Arial"/>
          <w:sz w:val="22"/>
          <w:szCs w:val="22"/>
        </w:rPr>
        <w:t>,</w:t>
      </w:r>
      <w:r w:rsidR="00C90CFC" w:rsidRPr="00C90CFC">
        <w:rPr>
          <w:rFonts w:ascii="Arial" w:hAnsi="Arial" w:cs="Arial"/>
          <w:sz w:val="22"/>
          <w:szCs w:val="22"/>
        </w:rPr>
        <w:t xml:space="preserve"> </w:t>
      </w:r>
      <w:r w:rsidR="00D82973" w:rsidRPr="00C90CFC">
        <w:rPr>
          <w:rFonts w:ascii="Arial" w:hAnsi="Arial" w:cs="Arial"/>
          <w:sz w:val="22"/>
          <w:szCs w:val="22"/>
        </w:rPr>
        <w:t>correspondientes</w:t>
      </w:r>
      <w:r w:rsidR="00F9610F" w:rsidRPr="00C90CFC">
        <w:rPr>
          <w:rFonts w:ascii="Arial" w:hAnsi="Arial" w:cs="Arial"/>
          <w:sz w:val="22"/>
          <w:szCs w:val="22"/>
        </w:rPr>
        <w:t xml:space="preserve"> </w:t>
      </w:r>
      <w:r w:rsidR="00D82973" w:rsidRPr="00C90CFC">
        <w:rPr>
          <w:rFonts w:ascii="Arial" w:hAnsi="Arial" w:cs="Arial"/>
          <w:sz w:val="22"/>
          <w:szCs w:val="22"/>
        </w:rPr>
        <w:t>a</w:t>
      </w:r>
      <w:r w:rsidR="00F9610F" w:rsidRPr="00C90CFC">
        <w:rPr>
          <w:rFonts w:ascii="Arial" w:hAnsi="Arial" w:cs="Arial"/>
          <w:sz w:val="22"/>
          <w:szCs w:val="22"/>
        </w:rPr>
        <w:t xml:space="preserve"> </w:t>
      </w:r>
      <w:r w:rsidR="00D82973" w:rsidRPr="00C90CFC">
        <w:rPr>
          <w:rFonts w:ascii="Arial" w:hAnsi="Arial" w:cs="Arial"/>
          <w:sz w:val="22"/>
          <w:szCs w:val="22"/>
        </w:rPr>
        <w:t>la</w:t>
      </w:r>
      <w:r w:rsidR="00F9610F" w:rsidRPr="00C90CFC">
        <w:rPr>
          <w:rFonts w:ascii="Arial" w:hAnsi="Arial" w:cs="Arial"/>
          <w:sz w:val="22"/>
          <w:szCs w:val="22"/>
        </w:rPr>
        <w:t xml:space="preserve"> </w:t>
      </w:r>
      <w:r w:rsidR="00D82973" w:rsidRPr="00C90CFC">
        <w:rPr>
          <w:rFonts w:ascii="Arial" w:hAnsi="Arial" w:cs="Arial"/>
          <w:sz w:val="22"/>
          <w:szCs w:val="22"/>
        </w:rPr>
        <w:t>conciliación</w:t>
      </w:r>
      <w:r w:rsidR="00F9610F" w:rsidRPr="00C90CFC">
        <w:rPr>
          <w:rFonts w:ascii="Arial" w:hAnsi="Arial" w:cs="Arial"/>
          <w:sz w:val="22"/>
          <w:szCs w:val="22"/>
        </w:rPr>
        <w:t xml:space="preserve"> </w:t>
      </w:r>
      <w:r w:rsidR="00D82973" w:rsidRPr="00C90CFC">
        <w:rPr>
          <w:rFonts w:ascii="Arial" w:hAnsi="Arial" w:cs="Arial"/>
          <w:sz w:val="22"/>
          <w:szCs w:val="22"/>
        </w:rPr>
        <w:t>de</w:t>
      </w:r>
      <w:r w:rsidR="00F9610F" w:rsidRPr="00C90CFC">
        <w:rPr>
          <w:rFonts w:ascii="Arial" w:hAnsi="Arial" w:cs="Arial"/>
          <w:sz w:val="22"/>
          <w:szCs w:val="22"/>
        </w:rPr>
        <w:t xml:space="preserve"> </w:t>
      </w:r>
      <w:r w:rsidR="00D82973" w:rsidRPr="00C90CFC">
        <w:rPr>
          <w:rFonts w:ascii="Arial" w:hAnsi="Arial" w:cs="Arial"/>
          <w:sz w:val="22"/>
          <w:szCs w:val="22"/>
        </w:rPr>
        <w:t>la</w:t>
      </w:r>
      <w:r w:rsidR="00F9610F" w:rsidRPr="00C90CFC">
        <w:rPr>
          <w:rFonts w:ascii="Arial" w:hAnsi="Arial" w:cs="Arial"/>
          <w:sz w:val="22"/>
          <w:szCs w:val="22"/>
        </w:rPr>
        <w:t xml:space="preserve"> </w:t>
      </w:r>
      <w:r w:rsidR="00D82973" w:rsidRPr="00C90CFC">
        <w:rPr>
          <w:rFonts w:ascii="Arial" w:hAnsi="Arial" w:cs="Arial"/>
          <w:sz w:val="22"/>
          <w:szCs w:val="22"/>
        </w:rPr>
        <w:t>información</w:t>
      </w:r>
      <w:r w:rsidR="00F9610F" w:rsidRPr="00C90CFC">
        <w:rPr>
          <w:rFonts w:ascii="Arial" w:hAnsi="Arial" w:cs="Arial"/>
          <w:sz w:val="22"/>
          <w:szCs w:val="22"/>
        </w:rPr>
        <w:t xml:space="preserve"> </w:t>
      </w:r>
      <w:r w:rsidR="00D82973" w:rsidRPr="00C90CFC">
        <w:rPr>
          <w:rFonts w:ascii="Arial" w:hAnsi="Arial" w:cs="Arial"/>
          <w:sz w:val="22"/>
          <w:szCs w:val="22"/>
        </w:rPr>
        <w:t>del</w:t>
      </w:r>
      <w:r w:rsidR="00F9610F" w:rsidRPr="00C90CFC">
        <w:rPr>
          <w:rFonts w:ascii="Arial" w:hAnsi="Arial" w:cs="Arial"/>
          <w:sz w:val="22"/>
          <w:szCs w:val="22"/>
        </w:rPr>
        <w:t xml:space="preserve"> </w:t>
      </w:r>
      <w:r w:rsidR="00D82973" w:rsidRPr="00C90CFC">
        <w:rPr>
          <w:rFonts w:ascii="Arial" w:hAnsi="Arial" w:cs="Arial"/>
          <w:sz w:val="22"/>
          <w:szCs w:val="22"/>
        </w:rPr>
        <w:t>Programa</w:t>
      </w:r>
      <w:r w:rsidR="00F9610F" w:rsidRPr="00C90CFC">
        <w:rPr>
          <w:rFonts w:ascii="Arial" w:hAnsi="Arial" w:cs="Arial"/>
          <w:sz w:val="22"/>
          <w:szCs w:val="22"/>
        </w:rPr>
        <w:t xml:space="preserve"> </w:t>
      </w:r>
      <w:r w:rsidR="00D82973" w:rsidRPr="00C90CFC">
        <w:rPr>
          <w:rFonts w:ascii="Arial" w:hAnsi="Arial" w:cs="Arial"/>
          <w:sz w:val="22"/>
          <w:szCs w:val="22"/>
        </w:rPr>
        <w:t>de</w:t>
      </w:r>
      <w:r w:rsidR="00F9610F" w:rsidRPr="00C90CFC">
        <w:rPr>
          <w:rFonts w:ascii="Arial" w:hAnsi="Arial" w:cs="Arial"/>
          <w:sz w:val="22"/>
          <w:szCs w:val="22"/>
        </w:rPr>
        <w:t xml:space="preserve"> </w:t>
      </w:r>
      <w:r w:rsidR="00D82973" w:rsidRPr="00C90CFC">
        <w:rPr>
          <w:rFonts w:ascii="Arial" w:hAnsi="Arial" w:cs="Arial"/>
          <w:sz w:val="22"/>
          <w:szCs w:val="22"/>
        </w:rPr>
        <w:t>Alimentación</w:t>
      </w:r>
      <w:r w:rsidR="00F9610F" w:rsidRPr="00C90CFC">
        <w:rPr>
          <w:rFonts w:ascii="Arial" w:hAnsi="Arial" w:cs="Arial"/>
          <w:sz w:val="22"/>
          <w:szCs w:val="22"/>
        </w:rPr>
        <w:t xml:space="preserve"> </w:t>
      </w:r>
      <w:r w:rsidR="00D82973" w:rsidRPr="00C90CFC">
        <w:rPr>
          <w:rFonts w:ascii="Arial" w:hAnsi="Arial" w:cs="Arial"/>
          <w:sz w:val="22"/>
          <w:szCs w:val="22"/>
        </w:rPr>
        <w:t>Escolar</w:t>
      </w:r>
      <w:r w:rsidR="00F9610F" w:rsidRPr="00C90CFC">
        <w:rPr>
          <w:rFonts w:ascii="Arial" w:hAnsi="Arial" w:cs="Arial"/>
          <w:sz w:val="22"/>
          <w:szCs w:val="22"/>
        </w:rPr>
        <w:t xml:space="preserve"> </w:t>
      </w:r>
      <w:r w:rsidR="00D82973" w:rsidRPr="00C90CFC">
        <w:rPr>
          <w:rFonts w:ascii="Arial" w:hAnsi="Arial" w:cs="Arial"/>
          <w:sz w:val="22"/>
          <w:szCs w:val="22"/>
        </w:rPr>
        <w:t>-</w:t>
      </w:r>
      <w:r w:rsidR="00F9610F" w:rsidRPr="00C90CFC">
        <w:rPr>
          <w:rFonts w:ascii="Arial" w:hAnsi="Arial" w:cs="Arial"/>
          <w:sz w:val="22"/>
          <w:szCs w:val="22"/>
        </w:rPr>
        <w:t xml:space="preserve"> </w:t>
      </w:r>
      <w:r w:rsidR="00D82973" w:rsidRPr="00C90CFC">
        <w:rPr>
          <w:rFonts w:ascii="Arial" w:hAnsi="Arial" w:cs="Arial"/>
          <w:sz w:val="22"/>
          <w:szCs w:val="22"/>
        </w:rPr>
        <w:t>PAE</w:t>
      </w:r>
      <w:r w:rsidR="00F9610F" w:rsidRPr="00C90CFC">
        <w:rPr>
          <w:rFonts w:ascii="Arial" w:hAnsi="Arial" w:cs="Arial"/>
          <w:sz w:val="22"/>
          <w:szCs w:val="22"/>
        </w:rPr>
        <w:t xml:space="preserve"> </w:t>
      </w:r>
      <w:r w:rsidR="00D82973" w:rsidRPr="00C90CFC">
        <w:rPr>
          <w:rFonts w:ascii="Arial" w:hAnsi="Arial" w:cs="Arial"/>
          <w:sz w:val="22"/>
          <w:szCs w:val="22"/>
        </w:rPr>
        <w:t>a</w:t>
      </w:r>
      <w:r w:rsidR="00F9610F" w:rsidRPr="00C90CFC">
        <w:rPr>
          <w:rFonts w:ascii="Arial" w:hAnsi="Arial" w:cs="Arial"/>
          <w:sz w:val="22"/>
          <w:szCs w:val="22"/>
        </w:rPr>
        <w:t xml:space="preserve"> </w:t>
      </w:r>
      <w:r w:rsidR="00D82973" w:rsidRPr="00C90CFC">
        <w:rPr>
          <w:rFonts w:ascii="Arial" w:hAnsi="Arial" w:cs="Arial"/>
          <w:sz w:val="22"/>
          <w:szCs w:val="22"/>
        </w:rPr>
        <w:t>reportar</w:t>
      </w:r>
      <w:r w:rsidR="00F9610F" w:rsidRPr="00C90CFC">
        <w:rPr>
          <w:rFonts w:ascii="Arial" w:hAnsi="Arial" w:cs="Arial"/>
          <w:sz w:val="22"/>
          <w:szCs w:val="22"/>
        </w:rPr>
        <w:t xml:space="preserve"> </w:t>
      </w:r>
      <w:r w:rsidR="00D82973" w:rsidRPr="00C90CFC">
        <w:rPr>
          <w:rFonts w:ascii="Arial" w:hAnsi="Arial" w:cs="Arial"/>
          <w:sz w:val="22"/>
          <w:szCs w:val="22"/>
        </w:rPr>
        <w:t>en</w:t>
      </w:r>
      <w:r w:rsidR="00F9610F" w:rsidRPr="00C90CFC">
        <w:rPr>
          <w:rFonts w:ascii="Arial" w:hAnsi="Arial" w:cs="Arial"/>
          <w:sz w:val="22"/>
          <w:szCs w:val="22"/>
        </w:rPr>
        <w:t xml:space="preserve"> </w:t>
      </w:r>
      <w:r w:rsidR="00D82973" w:rsidRPr="00C90CFC">
        <w:rPr>
          <w:rFonts w:ascii="Arial" w:hAnsi="Arial" w:cs="Arial"/>
          <w:sz w:val="22"/>
          <w:szCs w:val="22"/>
        </w:rPr>
        <w:t>CHIP.</w:t>
      </w:r>
    </w:p>
    <w:p w:rsidR="00D82973" w:rsidRPr="00C56240" w:rsidRDefault="00D82973" w:rsidP="0090037D">
      <w:pPr>
        <w:pStyle w:val="Textoindependiente"/>
        <w:spacing w:after="0"/>
        <w:ind w:right="49"/>
        <w:jc w:val="both"/>
        <w:rPr>
          <w:rFonts w:ascii="Arial" w:hAnsi="Arial" w:cs="Arial"/>
          <w:sz w:val="22"/>
          <w:szCs w:val="22"/>
        </w:rPr>
      </w:pPr>
    </w:p>
    <w:p w:rsidR="005E61F3" w:rsidRDefault="005E61F3" w:rsidP="0090037D">
      <w:pPr>
        <w:pStyle w:val="Textoindependiente"/>
        <w:spacing w:after="0"/>
        <w:ind w:right="49"/>
        <w:jc w:val="both"/>
        <w:rPr>
          <w:rFonts w:ascii="Arial" w:hAnsi="Arial" w:cs="Arial"/>
          <w:sz w:val="22"/>
          <w:szCs w:val="22"/>
        </w:rPr>
      </w:pPr>
      <w:r w:rsidRPr="00C56240">
        <w:rPr>
          <w:rFonts w:ascii="Arial" w:hAnsi="Arial" w:cs="Arial"/>
          <w:sz w:val="22"/>
          <w:szCs w:val="22"/>
        </w:rPr>
        <w:t>En</w:t>
      </w:r>
      <w:r w:rsidR="00F9610F" w:rsidRPr="00C56240">
        <w:rPr>
          <w:rFonts w:ascii="Arial" w:hAnsi="Arial" w:cs="Arial"/>
          <w:sz w:val="22"/>
          <w:szCs w:val="22"/>
        </w:rPr>
        <w:t xml:space="preserve"> </w:t>
      </w:r>
      <w:r w:rsidR="00CB2CF5" w:rsidRPr="00C56240">
        <w:rPr>
          <w:rFonts w:ascii="Arial" w:hAnsi="Arial" w:cs="Arial"/>
          <w:sz w:val="22"/>
          <w:szCs w:val="22"/>
        </w:rPr>
        <w:t>dichas</w:t>
      </w:r>
      <w:r w:rsidR="00F9610F" w:rsidRPr="00C56240">
        <w:rPr>
          <w:rFonts w:ascii="Arial" w:hAnsi="Arial" w:cs="Arial"/>
          <w:sz w:val="22"/>
          <w:szCs w:val="22"/>
        </w:rPr>
        <w:t xml:space="preserve"> </w:t>
      </w:r>
      <w:r w:rsidR="00CB2CF5" w:rsidRPr="00C56240">
        <w:rPr>
          <w:rFonts w:ascii="Arial" w:hAnsi="Arial" w:cs="Arial"/>
          <w:sz w:val="22"/>
          <w:szCs w:val="22"/>
        </w:rPr>
        <w:t>reuniones</w:t>
      </w:r>
      <w:r w:rsidR="00F9610F" w:rsidRPr="00C56240">
        <w:rPr>
          <w:rFonts w:ascii="Arial" w:hAnsi="Arial" w:cs="Arial"/>
          <w:sz w:val="22"/>
          <w:szCs w:val="22"/>
        </w:rPr>
        <w:t xml:space="preserve"> </w:t>
      </w:r>
      <w:r w:rsidR="00CB2CF5" w:rsidRPr="00C56240">
        <w:rPr>
          <w:rFonts w:ascii="Arial" w:hAnsi="Arial" w:cs="Arial"/>
          <w:sz w:val="22"/>
          <w:szCs w:val="22"/>
        </w:rPr>
        <w:t>participaron</w:t>
      </w:r>
      <w:r w:rsidR="00F9610F" w:rsidRPr="00C56240">
        <w:rPr>
          <w:rFonts w:ascii="Arial" w:hAnsi="Arial" w:cs="Arial"/>
          <w:sz w:val="22"/>
          <w:szCs w:val="22"/>
        </w:rPr>
        <w:t xml:space="preserve"> </w:t>
      </w:r>
      <w:r w:rsidR="008F06D9" w:rsidRPr="00C56240">
        <w:rPr>
          <w:rFonts w:ascii="Arial" w:hAnsi="Arial" w:cs="Arial"/>
          <w:sz w:val="22"/>
          <w:szCs w:val="22"/>
        </w:rPr>
        <w:t>un</w:t>
      </w:r>
      <w:r w:rsidR="00F9610F" w:rsidRPr="00C56240">
        <w:rPr>
          <w:rFonts w:ascii="Arial" w:hAnsi="Arial" w:cs="Arial"/>
          <w:sz w:val="22"/>
          <w:szCs w:val="22"/>
        </w:rPr>
        <w:t xml:space="preserve"> </w:t>
      </w:r>
      <w:r w:rsidR="004E5E81" w:rsidRPr="00C56240">
        <w:rPr>
          <w:rFonts w:ascii="Arial" w:hAnsi="Arial" w:cs="Arial"/>
          <w:sz w:val="22"/>
          <w:szCs w:val="22"/>
        </w:rPr>
        <w:t>P</w:t>
      </w:r>
      <w:r w:rsidR="008F06D9" w:rsidRPr="00C56240">
        <w:rPr>
          <w:rFonts w:ascii="Arial" w:hAnsi="Arial" w:cs="Arial"/>
          <w:sz w:val="22"/>
          <w:szCs w:val="22"/>
        </w:rPr>
        <w:t>rofesional</w:t>
      </w:r>
      <w:r w:rsidR="00F9610F" w:rsidRPr="00C56240">
        <w:rPr>
          <w:rFonts w:ascii="Arial" w:hAnsi="Arial" w:cs="Arial"/>
          <w:sz w:val="22"/>
          <w:szCs w:val="22"/>
        </w:rPr>
        <w:t xml:space="preserve"> </w:t>
      </w:r>
      <w:r w:rsidR="004E5E81" w:rsidRPr="00C56240">
        <w:rPr>
          <w:rFonts w:ascii="Arial" w:hAnsi="Arial" w:cs="Arial"/>
          <w:sz w:val="22"/>
          <w:szCs w:val="22"/>
        </w:rPr>
        <w:t>E</w:t>
      </w:r>
      <w:r w:rsidR="008F06D9" w:rsidRPr="00C56240">
        <w:rPr>
          <w:rFonts w:ascii="Arial" w:hAnsi="Arial" w:cs="Arial"/>
          <w:sz w:val="22"/>
          <w:szCs w:val="22"/>
        </w:rPr>
        <w:t>specializado</w:t>
      </w:r>
      <w:r w:rsidR="00F9610F" w:rsidRPr="00C56240">
        <w:rPr>
          <w:rFonts w:ascii="Arial" w:hAnsi="Arial" w:cs="Arial"/>
          <w:sz w:val="22"/>
          <w:szCs w:val="22"/>
        </w:rPr>
        <w:t xml:space="preserve"> </w:t>
      </w:r>
      <w:r w:rsidR="008F06D9"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presupuesto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008F06D9" w:rsidRPr="00C56240">
        <w:rPr>
          <w:rFonts w:ascii="Arial" w:hAnsi="Arial" w:cs="Arial"/>
          <w:sz w:val="22"/>
          <w:szCs w:val="22"/>
        </w:rPr>
        <w:t>S</w:t>
      </w:r>
      <w:r w:rsidRPr="00C56240">
        <w:rPr>
          <w:rFonts w:ascii="Arial" w:hAnsi="Arial" w:cs="Arial"/>
          <w:sz w:val="22"/>
          <w:szCs w:val="22"/>
        </w:rPr>
        <w:t>ecretaría</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008F06D9" w:rsidRPr="00C56240">
        <w:rPr>
          <w:rFonts w:ascii="Arial" w:hAnsi="Arial" w:cs="Arial"/>
          <w:sz w:val="22"/>
          <w:szCs w:val="22"/>
        </w:rPr>
        <w:t>H</w:t>
      </w:r>
      <w:r w:rsidRPr="00C56240">
        <w:rPr>
          <w:rFonts w:ascii="Arial" w:hAnsi="Arial" w:cs="Arial"/>
          <w:sz w:val="22"/>
          <w:szCs w:val="22"/>
        </w:rPr>
        <w:t>acienda</w:t>
      </w:r>
      <w:r w:rsidR="00F9610F" w:rsidRPr="00C56240">
        <w:rPr>
          <w:rFonts w:ascii="Arial" w:hAnsi="Arial" w:cs="Arial"/>
          <w:sz w:val="22"/>
          <w:szCs w:val="22"/>
        </w:rPr>
        <w:t xml:space="preserve"> </w:t>
      </w:r>
      <w:r w:rsidR="008F06D9" w:rsidRPr="00C56240">
        <w:rPr>
          <w:rFonts w:ascii="Arial" w:hAnsi="Arial" w:cs="Arial"/>
          <w:sz w:val="22"/>
          <w:szCs w:val="22"/>
        </w:rPr>
        <w:t>Departamental</w:t>
      </w:r>
      <w:r w:rsidR="00F9610F" w:rsidRPr="00C56240">
        <w:rPr>
          <w:rFonts w:ascii="Arial" w:hAnsi="Arial" w:cs="Arial"/>
          <w:sz w:val="22"/>
          <w:szCs w:val="22"/>
        </w:rPr>
        <w:t xml:space="preserve"> </w:t>
      </w:r>
      <w:r w:rsidRPr="00C56240">
        <w:rPr>
          <w:rFonts w:ascii="Arial" w:hAnsi="Arial" w:cs="Arial"/>
          <w:sz w:val="22"/>
          <w:szCs w:val="22"/>
        </w:rPr>
        <w:t>(responsable</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cargue</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información</w:t>
      </w:r>
      <w:r w:rsidR="00F9610F" w:rsidRPr="00C56240">
        <w:rPr>
          <w:rFonts w:ascii="Arial" w:hAnsi="Arial" w:cs="Arial"/>
          <w:sz w:val="22"/>
          <w:szCs w:val="22"/>
        </w:rPr>
        <w:t xml:space="preserve"> </w:t>
      </w:r>
      <w:r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reporte</w:t>
      </w:r>
      <w:r w:rsidR="00F9610F" w:rsidRPr="00C56240">
        <w:rPr>
          <w:rFonts w:ascii="Arial" w:hAnsi="Arial" w:cs="Arial"/>
          <w:sz w:val="22"/>
          <w:szCs w:val="22"/>
        </w:rPr>
        <w:t xml:space="preserve"> </w:t>
      </w:r>
      <w:r w:rsidRPr="00C56240">
        <w:rPr>
          <w:rFonts w:ascii="Arial" w:hAnsi="Arial" w:cs="Arial"/>
          <w:sz w:val="22"/>
          <w:szCs w:val="22"/>
        </w:rPr>
        <w:t>FUT),</w:t>
      </w:r>
      <w:r w:rsidR="00F9610F" w:rsidRPr="00C56240">
        <w:rPr>
          <w:rFonts w:ascii="Arial" w:hAnsi="Arial" w:cs="Arial"/>
          <w:sz w:val="22"/>
          <w:szCs w:val="22"/>
        </w:rPr>
        <w:t xml:space="preserve"> </w:t>
      </w:r>
      <w:r w:rsidR="00D82973" w:rsidRPr="00C56240">
        <w:rPr>
          <w:rFonts w:ascii="Arial" w:hAnsi="Arial" w:cs="Arial"/>
          <w:sz w:val="22"/>
          <w:szCs w:val="22"/>
        </w:rPr>
        <w:t>un</w:t>
      </w:r>
      <w:r w:rsidR="00F9610F" w:rsidRPr="00C56240">
        <w:rPr>
          <w:rFonts w:ascii="Arial" w:hAnsi="Arial" w:cs="Arial"/>
          <w:sz w:val="22"/>
          <w:szCs w:val="22"/>
        </w:rPr>
        <w:t xml:space="preserve"> </w:t>
      </w:r>
      <w:r w:rsidR="007F0278" w:rsidRPr="00C56240">
        <w:rPr>
          <w:rFonts w:ascii="Arial" w:hAnsi="Arial" w:cs="Arial"/>
          <w:sz w:val="22"/>
          <w:szCs w:val="22"/>
        </w:rPr>
        <w:t>P</w:t>
      </w:r>
      <w:r w:rsidR="00D82973" w:rsidRPr="00C56240">
        <w:rPr>
          <w:rFonts w:ascii="Arial" w:hAnsi="Arial" w:cs="Arial"/>
          <w:sz w:val="22"/>
          <w:szCs w:val="22"/>
        </w:rPr>
        <w:t>rofesional</w:t>
      </w:r>
      <w:r w:rsidR="00F9610F" w:rsidRPr="00C56240">
        <w:rPr>
          <w:rFonts w:ascii="Arial" w:hAnsi="Arial" w:cs="Arial"/>
          <w:sz w:val="22"/>
          <w:szCs w:val="22"/>
        </w:rPr>
        <w:t xml:space="preserve"> </w:t>
      </w:r>
      <w:r w:rsidR="00D82973" w:rsidRPr="00C56240">
        <w:rPr>
          <w:rFonts w:ascii="Arial" w:hAnsi="Arial" w:cs="Arial"/>
          <w:sz w:val="22"/>
          <w:szCs w:val="22"/>
        </w:rPr>
        <w:t>Universitario</w:t>
      </w:r>
      <w:r w:rsidR="00F9610F" w:rsidRPr="00C56240">
        <w:rPr>
          <w:rFonts w:ascii="Arial" w:hAnsi="Arial" w:cs="Arial"/>
          <w:sz w:val="22"/>
          <w:szCs w:val="22"/>
        </w:rPr>
        <w:t xml:space="preserve"> </w:t>
      </w:r>
      <w:r w:rsidR="00D82973" w:rsidRPr="00C56240">
        <w:rPr>
          <w:rFonts w:ascii="Arial" w:hAnsi="Arial" w:cs="Arial"/>
          <w:sz w:val="22"/>
          <w:szCs w:val="22"/>
        </w:rPr>
        <w:t>de</w:t>
      </w:r>
      <w:r w:rsidR="00F9610F" w:rsidRPr="00C56240">
        <w:rPr>
          <w:rFonts w:ascii="Arial" w:hAnsi="Arial" w:cs="Arial"/>
          <w:sz w:val="22"/>
          <w:szCs w:val="22"/>
        </w:rPr>
        <w:t xml:space="preserve"> </w:t>
      </w:r>
      <w:r w:rsidR="00D82973" w:rsidRPr="00C56240">
        <w:rPr>
          <w:rFonts w:ascii="Arial" w:hAnsi="Arial" w:cs="Arial"/>
          <w:sz w:val="22"/>
          <w:szCs w:val="22"/>
        </w:rPr>
        <w:t>gestión</w:t>
      </w:r>
      <w:r w:rsidR="00F9610F" w:rsidRPr="00C56240">
        <w:rPr>
          <w:rFonts w:ascii="Arial" w:hAnsi="Arial" w:cs="Arial"/>
          <w:sz w:val="22"/>
          <w:szCs w:val="22"/>
        </w:rPr>
        <w:t xml:space="preserve"> </w:t>
      </w:r>
      <w:r w:rsidR="00D82973" w:rsidRPr="00C56240">
        <w:rPr>
          <w:rFonts w:ascii="Arial" w:hAnsi="Arial" w:cs="Arial"/>
          <w:sz w:val="22"/>
          <w:szCs w:val="22"/>
        </w:rPr>
        <w:t>financiera</w:t>
      </w:r>
      <w:r w:rsidR="00F9610F" w:rsidRPr="00C56240">
        <w:rPr>
          <w:rFonts w:ascii="Arial" w:hAnsi="Arial" w:cs="Arial"/>
          <w:sz w:val="22"/>
          <w:szCs w:val="22"/>
        </w:rPr>
        <w:t xml:space="preserve"> </w:t>
      </w:r>
      <w:r w:rsidR="00D82973" w:rsidRPr="00C56240">
        <w:rPr>
          <w:rFonts w:ascii="Arial" w:hAnsi="Arial" w:cs="Arial"/>
          <w:sz w:val="22"/>
          <w:szCs w:val="22"/>
        </w:rPr>
        <w:t>y</w:t>
      </w:r>
      <w:r w:rsidR="00F9610F" w:rsidRPr="00C56240">
        <w:rPr>
          <w:rFonts w:ascii="Arial" w:hAnsi="Arial" w:cs="Arial"/>
          <w:sz w:val="22"/>
          <w:szCs w:val="22"/>
        </w:rPr>
        <w:t xml:space="preserve"> </w:t>
      </w:r>
      <w:r w:rsidR="00D82973" w:rsidRPr="00C56240">
        <w:rPr>
          <w:rFonts w:ascii="Arial" w:hAnsi="Arial" w:cs="Arial"/>
          <w:sz w:val="22"/>
          <w:szCs w:val="22"/>
        </w:rPr>
        <w:t>un</w:t>
      </w:r>
      <w:r w:rsidR="00F9610F" w:rsidRPr="00C56240">
        <w:rPr>
          <w:rFonts w:ascii="Arial" w:hAnsi="Arial" w:cs="Arial"/>
          <w:sz w:val="22"/>
          <w:szCs w:val="22"/>
        </w:rPr>
        <w:t xml:space="preserve"> </w:t>
      </w:r>
      <w:r w:rsidR="007F0278" w:rsidRPr="00C56240">
        <w:rPr>
          <w:rFonts w:ascii="Arial" w:hAnsi="Arial" w:cs="Arial"/>
          <w:sz w:val="22"/>
          <w:szCs w:val="22"/>
        </w:rPr>
        <w:t>P</w:t>
      </w:r>
      <w:r w:rsidR="00D82973" w:rsidRPr="00C56240">
        <w:rPr>
          <w:rFonts w:ascii="Arial" w:hAnsi="Arial" w:cs="Arial"/>
          <w:sz w:val="22"/>
          <w:szCs w:val="22"/>
        </w:rPr>
        <w:t>rofesional</w:t>
      </w:r>
      <w:r w:rsidR="00F9610F" w:rsidRPr="00C56240">
        <w:rPr>
          <w:rFonts w:ascii="Arial" w:hAnsi="Arial" w:cs="Arial"/>
          <w:sz w:val="22"/>
          <w:szCs w:val="22"/>
        </w:rPr>
        <w:t xml:space="preserve"> </w:t>
      </w:r>
      <w:r w:rsidR="007F0278" w:rsidRPr="00C56240">
        <w:rPr>
          <w:rFonts w:ascii="Arial" w:hAnsi="Arial" w:cs="Arial"/>
          <w:sz w:val="22"/>
          <w:szCs w:val="22"/>
        </w:rPr>
        <w:t>F</w:t>
      </w:r>
      <w:r w:rsidR="00D82973" w:rsidRPr="00C56240">
        <w:rPr>
          <w:rFonts w:ascii="Arial" w:hAnsi="Arial" w:cs="Arial"/>
          <w:sz w:val="22"/>
          <w:szCs w:val="22"/>
        </w:rPr>
        <w:t>inanciero</w:t>
      </w:r>
      <w:r w:rsidR="00F9610F" w:rsidRPr="00C56240">
        <w:rPr>
          <w:rFonts w:ascii="Arial" w:hAnsi="Arial" w:cs="Arial"/>
          <w:sz w:val="22"/>
          <w:szCs w:val="22"/>
        </w:rPr>
        <w:t xml:space="preserve"> </w:t>
      </w:r>
      <w:r w:rsidR="00D82973" w:rsidRPr="00C56240">
        <w:rPr>
          <w:rFonts w:ascii="Arial" w:hAnsi="Arial" w:cs="Arial"/>
          <w:sz w:val="22"/>
          <w:szCs w:val="22"/>
        </w:rPr>
        <w:t>PAE</w:t>
      </w:r>
      <w:r w:rsidR="00F9610F" w:rsidRPr="00C56240">
        <w:rPr>
          <w:rFonts w:ascii="Arial" w:hAnsi="Arial" w:cs="Arial"/>
          <w:sz w:val="22"/>
          <w:szCs w:val="22"/>
        </w:rPr>
        <w:t xml:space="preserve"> </w:t>
      </w:r>
      <w:r w:rsidR="00D82973" w:rsidRPr="00C56240">
        <w:rPr>
          <w:rFonts w:ascii="Arial" w:hAnsi="Arial" w:cs="Arial"/>
          <w:sz w:val="22"/>
          <w:szCs w:val="22"/>
        </w:rPr>
        <w:t>de</w:t>
      </w:r>
      <w:r w:rsidR="00F9610F" w:rsidRPr="00C56240">
        <w:rPr>
          <w:rFonts w:ascii="Arial" w:hAnsi="Arial" w:cs="Arial"/>
          <w:sz w:val="22"/>
          <w:szCs w:val="22"/>
        </w:rPr>
        <w:t xml:space="preserve"> </w:t>
      </w:r>
      <w:r w:rsidR="00D82973" w:rsidRPr="00C56240">
        <w:rPr>
          <w:rFonts w:ascii="Arial" w:hAnsi="Arial" w:cs="Arial"/>
          <w:sz w:val="22"/>
          <w:szCs w:val="22"/>
        </w:rPr>
        <w:t>la</w:t>
      </w:r>
      <w:r w:rsidR="00F9610F" w:rsidRPr="00C56240">
        <w:rPr>
          <w:rFonts w:ascii="Arial" w:hAnsi="Arial" w:cs="Arial"/>
          <w:sz w:val="22"/>
          <w:szCs w:val="22"/>
        </w:rPr>
        <w:t xml:space="preserve"> </w:t>
      </w:r>
      <w:r w:rsidR="00D82973" w:rsidRPr="00C56240">
        <w:rPr>
          <w:rFonts w:ascii="Arial" w:hAnsi="Arial" w:cs="Arial"/>
          <w:sz w:val="22"/>
          <w:szCs w:val="22"/>
        </w:rPr>
        <w:t>Secretaría</w:t>
      </w:r>
      <w:r w:rsidR="00F9610F" w:rsidRPr="00C56240">
        <w:rPr>
          <w:rFonts w:ascii="Arial" w:hAnsi="Arial" w:cs="Arial"/>
          <w:sz w:val="22"/>
          <w:szCs w:val="22"/>
        </w:rPr>
        <w:t xml:space="preserve"> </w:t>
      </w:r>
      <w:r w:rsidR="00D82973" w:rsidRPr="00C56240">
        <w:rPr>
          <w:rFonts w:ascii="Arial" w:hAnsi="Arial" w:cs="Arial"/>
          <w:sz w:val="22"/>
          <w:szCs w:val="22"/>
        </w:rPr>
        <w:t>de</w:t>
      </w:r>
      <w:r w:rsidR="00F9610F" w:rsidRPr="00C56240">
        <w:rPr>
          <w:rFonts w:ascii="Arial" w:hAnsi="Arial" w:cs="Arial"/>
          <w:sz w:val="22"/>
          <w:szCs w:val="22"/>
        </w:rPr>
        <w:t xml:space="preserve"> </w:t>
      </w:r>
      <w:r w:rsidR="00D82973" w:rsidRPr="00C56240">
        <w:rPr>
          <w:rFonts w:ascii="Arial" w:hAnsi="Arial" w:cs="Arial"/>
          <w:sz w:val="22"/>
          <w:szCs w:val="22"/>
        </w:rPr>
        <w:t>Educación</w:t>
      </w:r>
      <w:r w:rsidR="00F9610F" w:rsidRPr="00C56240">
        <w:rPr>
          <w:rFonts w:ascii="Arial" w:hAnsi="Arial" w:cs="Arial"/>
          <w:sz w:val="22"/>
          <w:szCs w:val="22"/>
        </w:rPr>
        <w:t xml:space="preserve"> </w:t>
      </w:r>
      <w:r w:rsidR="00D82973" w:rsidRPr="00C56240">
        <w:rPr>
          <w:rFonts w:ascii="Arial" w:hAnsi="Arial" w:cs="Arial"/>
          <w:sz w:val="22"/>
          <w:szCs w:val="22"/>
        </w:rPr>
        <w:t>Departamental</w:t>
      </w:r>
      <w:r w:rsidR="00F9610F" w:rsidRPr="00C56240">
        <w:rPr>
          <w:rFonts w:ascii="Arial" w:hAnsi="Arial" w:cs="Arial"/>
          <w:sz w:val="22"/>
          <w:szCs w:val="22"/>
        </w:rPr>
        <w:t xml:space="preserve"> </w:t>
      </w:r>
      <w:r w:rsidR="00D82973" w:rsidRPr="00C56240">
        <w:rPr>
          <w:rFonts w:ascii="Arial" w:hAnsi="Arial" w:cs="Arial"/>
          <w:sz w:val="22"/>
          <w:szCs w:val="22"/>
        </w:rPr>
        <w:t>y</w:t>
      </w:r>
      <w:r w:rsidR="00F9610F" w:rsidRPr="00C56240">
        <w:rPr>
          <w:rFonts w:ascii="Arial" w:hAnsi="Arial" w:cs="Arial"/>
          <w:sz w:val="22"/>
          <w:szCs w:val="22"/>
        </w:rPr>
        <w:t xml:space="preserve"> </w:t>
      </w:r>
      <w:r w:rsidR="00D82973" w:rsidRPr="00C56240">
        <w:rPr>
          <w:rFonts w:ascii="Arial" w:hAnsi="Arial" w:cs="Arial"/>
          <w:sz w:val="22"/>
          <w:szCs w:val="22"/>
        </w:rPr>
        <w:t>la</w:t>
      </w:r>
      <w:r w:rsidR="00F9610F" w:rsidRPr="00C56240">
        <w:rPr>
          <w:rFonts w:ascii="Arial" w:hAnsi="Arial" w:cs="Arial"/>
          <w:sz w:val="22"/>
          <w:szCs w:val="22"/>
        </w:rPr>
        <w:t xml:space="preserve"> </w:t>
      </w:r>
      <w:r w:rsidR="00D82973" w:rsidRPr="00C56240">
        <w:rPr>
          <w:rFonts w:ascii="Arial" w:hAnsi="Arial" w:cs="Arial"/>
          <w:sz w:val="22"/>
          <w:szCs w:val="22"/>
        </w:rPr>
        <w:t>Directora</w:t>
      </w:r>
      <w:r w:rsidR="00F9610F" w:rsidRPr="00C56240">
        <w:rPr>
          <w:rFonts w:ascii="Arial" w:hAnsi="Arial" w:cs="Arial"/>
          <w:sz w:val="22"/>
          <w:szCs w:val="22"/>
        </w:rPr>
        <w:t xml:space="preserve"> </w:t>
      </w:r>
      <w:r w:rsidR="00D82973" w:rsidRPr="00C56240">
        <w:rPr>
          <w:rFonts w:ascii="Arial" w:hAnsi="Arial" w:cs="Arial"/>
          <w:sz w:val="22"/>
          <w:szCs w:val="22"/>
        </w:rPr>
        <w:t>Financiera</w:t>
      </w:r>
      <w:r w:rsidR="00F9610F" w:rsidRPr="00C56240">
        <w:rPr>
          <w:rFonts w:ascii="Arial" w:hAnsi="Arial" w:cs="Arial"/>
          <w:sz w:val="22"/>
          <w:szCs w:val="22"/>
        </w:rPr>
        <w:t xml:space="preserve"> </w:t>
      </w:r>
      <w:r w:rsidR="00D82973" w:rsidRPr="00C56240">
        <w:rPr>
          <w:rFonts w:ascii="Arial" w:hAnsi="Arial" w:cs="Arial"/>
          <w:sz w:val="22"/>
          <w:szCs w:val="22"/>
        </w:rPr>
        <w:t>y</w:t>
      </w:r>
      <w:r w:rsidR="00F9610F" w:rsidRPr="00C56240">
        <w:rPr>
          <w:rFonts w:ascii="Arial" w:hAnsi="Arial" w:cs="Arial"/>
          <w:sz w:val="22"/>
          <w:szCs w:val="22"/>
        </w:rPr>
        <w:t xml:space="preserve"> </w:t>
      </w:r>
      <w:r w:rsidR="00444EBB" w:rsidRPr="00C56240">
        <w:rPr>
          <w:rFonts w:ascii="Arial" w:hAnsi="Arial" w:cs="Arial"/>
          <w:sz w:val="22"/>
          <w:szCs w:val="22"/>
        </w:rPr>
        <w:t>un</w:t>
      </w:r>
      <w:r w:rsidR="00F9610F" w:rsidRPr="00C56240">
        <w:rPr>
          <w:rFonts w:ascii="Arial" w:hAnsi="Arial" w:cs="Arial"/>
          <w:sz w:val="22"/>
          <w:szCs w:val="22"/>
        </w:rPr>
        <w:t xml:space="preserve"> </w:t>
      </w:r>
      <w:r w:rsidR="00D82973" w:rsidRPr="00C56240">
        <w:rPr>
          <w:rFonts w:ascii="Arial" w:hAnsi="Arial" w:cs="Arial"/>
          <w:sz w:val="22"/>
          <w:szCs w:val="22"/>
        </w:rPr>
        <w:t>profesional</w:t>
      </w:r>
      <w:r w:rsidR="00F9610F" w:rsidRPr="00C56240">
        <w:rPr>
          <w:rFonts w:ascii="Arial" w:hAnsi="Arial" w:cs="Arial"/>
          <w:sz w:val="22"/>
          <w:szCs w:val="22"/>
        </w:rPr>
        <w:t xml:space="preserve"> </w:t>
      </w:r>
      <w:r w:rsidR="00D82973" w:rsidRPr="00C56240">
        <w:rPr>
          <w:rFonts w:ascii="Arial" w:hAnsi="Arial" w:cs="Arial"/>
          <w:sz w:val="22"/>
          <w:szCs w:val="22"/>
        </w:rPr>
        <w:t>Financiero</w:t>
      </w:r>
      <w:r w:rsidR="00F9610F" w:rsidRPr="00C56240">
        <w:rPr>
          <w:rFonts w:ascii="Arial" w:hAnsi="Arial" w:cs="Arial"/>
          <w:sz w:val="22"/>
          <w:szCs w:val="22"/>
        </w:rPr>
        <w:t xml:space="preserve"> </w:t>
      </w:r>
      <w:r w:rsidR="00D82973" w:rsidRPr="00C56240">
        <w:rPr>
          <w:rFonts w:ascii="Arial" w:hAnsi="Arial" w:cs="Arial"/>
          <w:sz w:val="22"/>
          <w:szCs w:val="22"/>
        </w:rPr>
        <w:t>PAE</w:t>
      </w:r>
      <w:r w:rsidR="00F9610F" w:rsidRPr="00C56240">
        <w:rPr>
          <w:rFonts w:ascii="Arial" w:hAnsi="Arial" w:cs="Arial"/>
          <w:sz w:val="22"/>
          <w:szCs w:val="22"/>
        </w:rPr>
        <w:t xml:space="preserve"> </w:t>
      </w:r>
      <w:r w:rsidR="00D82973" w:rsidRPr="00C56240">
        <w:rPr>
          <w:rFonts w:ascii="Arial" w:hAnsi="Arial" w:cs="Arial"/>
          <w:sz w:val="22"/>
          <w:szCs w:val="22"/>
        </w:rPr>
        <w:t>de</w:t>
      </w:r>
      <w:r w:rsidR="00F9610F" w:rsidRPr="00C56240">
        <w:rPr>
          <w:rFonts w:ascii="Arial" w:hAnsi="Arial" w:cs="Arial"/>
          <w:sz w:val="22"/>
          <w:szCs w:val="22"/>
        </w:rPr>
        <w:t xml:space="preserve"> </w:t>
      </w:r>
      <w:r w:rsidR="00D82973" w:rsidRPr="00C56240">
        <w:rPr>
          <w:rFonts w:ascii="Arial" w:hAnsi="Arial" w:cs="Arial"/>
          <w:sz w:val="22"/>
          <w:szCs w:val="22"/>
        </w:rPr>
        <w:t>la</w:t>
      </w:r>
      <w:r w:rsidR="00F9610F" w:rsidRPr="00C56240">
        <w:rPr>
          <w:rFonts w:ascii="Arial" w:hAnsi="Arial" w:cs="Arial"/>
          <w:sz w:val="22"/>
          <w:szCs w:val="22"/>
        </w:rPr>
        <w:t xml:space="preserve"> </w:t>
      </w:r>
      <w:r w:rsidR="00D82973" w:rsidRPr="00C56240">
        <w:rPr>
          <w:rFonts w:ascii="Arial" w:hAnsi="Arial" w:cs="Arial"/>
          <w:sz w:val="22"/>
          <w:szCs w:val="22"/>
        </w:rPr>
        <w:t>Administración</w:t>
      </w:r>
      <w:r w:rsidR="00F9610F" w:rsidRPr="00C56240">
        <w:rPr>
          <w:rFonts w:ascii="Arial" w:hAnsi="Arial" w:cs="Arial"/>
          <w:sz w:val="22"/>
          <w:szCs w:val="22"/>
        </w:rPr>
        <w:t xml:space="preserve"> </w:t>
      </w:r>
      <w:r w:rsidR="00D82973" w:rsidRPr="00C56240">
        <w:rPr>
          <w:rFonts w:ascii="Arial" w:hAnsi="Arial" w:cs="Arial"/>
          <w:sz w:val="22"/>
          <w:szCs w:val="22"/>
        </w:rPr>
        <w:t>Temporal</w:t>
      </w:r>
      <w:r w:rsidRPr="00C56240">
        <w:rPr>
          <w:rFonts w:ascii="Arial" w:hAnsi="Arial" w:cs="Arial"/>
          <w:sz w:val="22"/>
          <w:szCs w:val="22"/>
        </w:rPr>
        <w:t>.</w:t>
      </w:r>
      <w:r w:rsidR="00F9610F" w:rsidRPr="00C56240">
        <w:rPr>
          <w:rFonts w:ascii="Arial" w:hAnsi="Arial" w:cs="Arial"/>
          <w:sz w:val="22"/>
          <w:szCs w:val="22"/>
        </w:rPr>
        <w:t xml:space="preserve"> </w:t>
      </w:r>
    </w:p>
    <w:p w:rsidR="00522DEF" w:rsidRDefault="00522DEF" w:rsidP="0090037D">
      <w:pPr>
        <w:pStyle w:val="Textoindependiente"/>
        <w:spacing w:after="0"/>
        <w:ind w:right="49"/>
        <w:jc w:val="both"/>
        <w:rPr>
          <w:rFonts w:ascii="Arial" w:hAnsi="Arial" w:cs="Arial"/>
          <w:sz w:val="22"/>
          <w:szCs w:val="22"/>
        </w:rPr>
      </w:pPr>
    </w:p>
    <w:p w:rsidR="00522DEF" w:rsidRDefault="00522DEF" w:rsidP="0090037D">
      <w:pPr>
        <w:pStyle w:val="Textoindependiente"/>
        <w:spacing w:after="0"/>
        <w:ind w:right="49"/>
        <w:jc w:val="both"/>
        <w:rPr>
          <w:rFonts w:ascii="Arial" w:hAnsi="Arial" w:cs="Arial"/>
          <w:sz w:val="22"/>
          <w:szCs w:val="22"/>
        </w:rPr>
      </w:pPr>
      <w:r w:rsidRPr="00C56240">
        <w:rPr>
          <w:rFonts w:ascii="Arial" w:hAnsi="Arial" w:cs="Arial"/>
          <w:sz w:val="22"/>
          <w:szCs w:val="22"/>
        </w:rPr>
        <w:lastRenderedPageBreak/>
        <w:t xml:space="preserve">Al respecto, es importante recordar que el CONPES 3984 del 2020 establece como meta final para este indicador: la existencia de por lo menos un acta por trimestre. Los plazos para el reporte al CHIP fueron modificados por la Resolución 035 del 30 de abril </w:t>
      </w:r>
      <w:r>
        <w:rPr>
          <w:rFonts w:ascii="Arial" w:hAnsi="Arial" w:cs="Arial"/>
          <w:sz w:val="22"/>
          <w:szCs w:val="22"/>
        </w:rPr>
        <w:t>de 2020</w:t>
      </w:r>
      <w:r w:rsidRPr="00C56240">
        <w:rPr>
          <w:rFonts w:ascii="Arial" w:hAnsi="Arial" w:cs="Arial"/>
          <w:sz w:val="22"/>
          <w:szCs w:val="22"/>
        </w:rPr>
        <w:t xml:space="preserve">, en respuesta a la emergencia sanitaria decretada por el Ministerio de Salud y Protección Social en la Resolución 385 del 12 de marzo del 2020 hasta el 31 de mayo del mismo año; luego la Resolución 844 del 26 de </w:t>
      </w:r>
      <w:r w:rsidR="00F85ED2">
        <w:rPr>
          <w:rFonts w:ascii="Arial" w:hAnsi="Arial" w:cs="Arial"/>
          <w:sz w:val="22"/>
          <w:szCs w:val="22"/>
        </w:rPr>
        <w:t xml:space="preserve">2020 </w:t>
      </w:r>
      <w:r w:rsidRPr="00C56240">
        <w:rPr>
          <w:rFonts w:ascii="Arial" w:hAnsi="Arial" w:cs="Arial"/>
          <w:sz w:val="22"/>
          <w:szCs w:val="22"/>
        </w:rPr>
        <w:t>extendió la emergencia en el país hasta el 31 de agosto de 2020, la Resolución 1462 del 25 de agosto la prolongó nuevamente hasta el 30 de noviembre del 2020</w:t>
      </w:r>
      <w:r w:rsidR="00F85ED2">
        <w:rPr>
          <w:rFonts w:ascii="Arial" w:hAnsi="Arial" w:cs="Arial"/>
          <w:sz w:val="22"/>
          <w:szCs w:val="22"/>
        </w:rPr>
        <w:t xml:space="preserve">, </w:t>
      </w:r>
      <w:r w:rsidRPr="00C56240">
        <w:rPr>
          <w:rFonts w:ascii="Arial" w:hAnsi="Arial" w:cs="Arial"/>
          <w:sz w:val="22"/>
          <w:szCs w:val="22"/>
        </w:rPr>
        <w:t>la Resolución No. 2230 del 27 de noviembre la extendió hasta febrero de 2021</w:t>
      </w:r>
      <w:r w:rsidR="00F85ED2">
        <w:rPr>
          <w:rFonts w:ascii="Arial" w:hAnsi="Arial" w:cs="Arial"/>
          <w:sz w:val="22"/>
          <w:szCs w:val="22"/>
        </w:rPr>
        <w:t xml:space="preserve">, </w:t>
      </w:r>
      <w:r w:rsidR="00F85ED2" w:rsidRPr="00F85ED2">
        <w:rPr>
          <w:rFonts w:ascii="Arial" w:hAnsi="Arial" w:cs="Arial"/>
          <w:sz w:val="22"/>
          <w:szCs w:val="22"/>
        </w:rPr>
        <w:t xml:space="preserve">la </w:t>
      </w:r>
      <w:r w:rsidR="00F85ED2">
        <w:rPr>
          <w:rFonts w:ascii="Arial" w:hAnsi="Arial" w:cs="Arial"/>
          <w:sz w:val="22"/>
          <w:szCs w:val="22"/>
        </w:rPr>
        <w:t xml:space="preserve">Resolución No. </w:t>
      </w:r>
      <w:r w:rsidR="00F85ED2" w:rsidRPr="00F85ED2">
        <w:rPr>
          <w:rFonts w:ascii="Arial" w:hAnsi="Arial" w:cs="Arial"/>
          <w:sz w:val="22"/>
          <w:szCs w:val="22"/>
        </w:rPr>
        <w:t xml:space="preserve">222 del 25 de febrero de 2021 </w:t>
      </w:r>
      <w:r w:rsidR="00F85ED2">
        <w:rPr>
          <w:rFonts w:ascii="Arial" w:hAnsi="Arial" w:cs="Arial"/>
          <w:sz w:val="22"/>
          <w:szCs w:val="22"/>
        </w:rPr>
        <w:t xml:space="preserve">la prolongó de nuevo </w:t>
      </w:r>
      <w:r w:rsidR="00F85ED2" w:rsidRPr="00F85ED2">
        <w:rPr>
          <w:rFonts w:ascii="Arial" w:hAnsi="Arial" w:cs="Arial"/>
          <w:sz w:val="22"/>
          <w:szCs w:val="22"/>
        </w:rPr>
        <w:t xml:space="preserve">hasta el 31 de mayo y la </w:t>
      </w:r>
      <w:r w:rsidR="00F85ED2">
        <w:rPr>
          <w:rFonts w:ascii="Arial" w:hAnsi="Arial" w:cs="Arial"/>
          <w:sz w:val="22"/>
          <w:szCs w:val="22"/>
        </w:rPr>
        <w:t xml:space="preserve">Resolución No. </w:t>
      </w:r>
      <w:r w:rsidR="00F85ED2" w:rsidRPr="00F85ED2">
        <w:rPr>
          <w:rFonts w:ascii="Arial" w:hAnsi="Arial" w:cs="Arial"/>
          <w:sz w:val="22"/>
          <w:szCs w:val="22"/>
        </w:rPr>
        <w:t>738 de 26 de mayo de 2021 hasta el 31 de agosto</w:t>
      </w:r>
      <w:r w:rsidR="00F85ED2">
        <w:rPr>
          <w:rFonts w:ascii="Arial" w:hAnsi="Arial" w:cs="Arial"/>
          <w:sz w:val="22"/>
          <w:szCs w:val="22"/>
        </w:rPr>
        <w:t xml:space="preserve"> del año en curso</w:t>
      </w:r>
      <w:r w:rsidRPr="00C56240">
        <w:rPr>
          <w:rFonts w:ascii="Arial" w:hAnsi="Arial" w:cs="Arial"/>
          <w:sz w:val="22"/>
          <w:szCs w:val="22"/>
        </w:rPr>
        <w:t>.</w:t>
      </w:r>
    </w:p>
    <w:p w:rsidR="00522DEF" w:rsidRDefault="00522DEF" w:rsidP="0090037D">
      <w:pPr>
        <w:pStyle w:val="Textoindependiente"/>
        <w:spacing w:after="0"/>
        <w:ind w:right="49"/>
        <w:jc w:val="both"/>
        <w:rPr>
          <w:rFonts w:ascii="Arial" w:hAnsi="Arial" w:cs="Arial"/>
          <w:sz w:val="22"/>
          <w:szCs w:val="22"/>
        </w:rPr>
      </w:pPr>
    </w:p>
    <w:p w:rsidR="00522DEF" w:rsidRDefault="00522DEF" w:rsidP="0090037D">
      <w:pPr>
        <w:pStyle w:val="Textoindependiente"/>
        <w:spacing w:after="0"/>
        <w:ind w:right="49"/>
        <w:jc w:val="both"/>
        <w:rPr>
          <w:rFonts w:ascii="Arial" w:hAnsi="Arial" w:cs="Arial"/>
          <w:sz w:val="22"/>
          <w:szCs w:val="22"/>
        </w:rPr>
      </w:pPr>
      <w:r>
        <w:rPr>
          <w:rFonts w:ascii="Arial" w:hAnsi="Arial" w:cs="Arial"/>
          <w:sz w:val="22"/>
          <w:szCs w:val="22"/>
        </w:rPr>
        <w:t xml:space="preserve">Así mismo, fue suministrada la comunicación de la unidad Administrativa Especial de Alimentación Escolar – Alimentos para Aprender, del 1 de marzo de 2021, dirigida a las entidades territoriales certificadas en educación para dar lineamientos sobre el reporte de información de las categorías MEN PAE y MEN PAE ejecución de recursos en el CHIP para la vigencia 2021. </w:t>
      </w:r>
    </w:p>
    <w:p w:rsidR="00522DEF" w:rsidRDefault="00522DEF" w:rsidP="0090037D">
      <w:pPr>
        <w:pStyle w:val="Textoindependiente"/>
        <w:spacing w:after="0"/>
        <w:ind w:right="49"/>
        <w:jc w:val="both"/>
        <w:rPr>
          <w:rFonts w:ascii="Arial" w:hAnsi="Arial" w:cs="Arial"/>
          <w:sz w:val="22"/>
          <w:szCs w:val="22"/>
        </w:rPr>
      </w:pPr>
    </w:p>
    <w:p w:rsidR="00522DEF" w:rsidRPr="00C56240" w:rsidRDefault="00522DEF" w:rsidP="0090037D">
      <w:pPr>
        <w:pStyle w:val="Textoindependiente"/>
        <w:spacing w:after="0"/>
        <w:ind w:right="49"/>
        <w:jc w:val="both"/>
        <w:rPr>
          <w:rFonts w:ascii="Arial" w:hAnsi="Arial" w:cs="Arial"/>
          <w:sz w:val="22"/>
          <w:szCs w:val="22"/>
        </w:rPr>
      </w:pPr>
      <w:r>
        <w:rPr>
          <w:rFonts w:ascii="Arial" w:hAnsi="Arial" w:cs="Arial"/>
          <w:sz w:val="22"/>
          <w:szCs w:val="22"/>
        </w:rPr>
        <w:t xml:space="preserve">En ésta se indica que </w:t>
      </w:r>
      <w:r>
        <w:rPr>
          <w:rFonts w:ascii="Arial" w:hAnsi="Arial" w:cs="Arial"/>
          <w:i/>
          <w:sz w:val="22"/>
          <w:szCs w:val="22"/>
        </w:rPr>
        <w:t>“no se habilitará la plataforma CHIP para el reporte de las categorías MEN PAE y MEN PAE ejecución de recursos vigencia 2021, debido a que se adelanta la formalización del Convenio entre la UAPA y la Contaduría General de la Nación, lo que generará actualizaciones importantes en los formularios de la misma, por lo que solicitamos, muy amablemente estar pendientes de los próximos comunicados que se emitan al respecto, para que puedan diligenciar la información en plataforma”.</w:t>
      </w:r>
      <w:r>
        <w:rPr>
          <w:rFonts w:ascii="Arial" w:hAnsi="Arial" w:cs="Arial"/>
          <w:sz w:val="22"/>
          <w:szCs w:val="22"/>
        </w:rPr>
        <w:t xml:space="preserve"> </w:t>
      </w:r>
    </w:p>
    <w:p w:rsidR="005E61F3" w:rsidRPr="00C56240" w:rsidRDefault="005E61F3" w:rsidP="0090037D">
      <w:pPr>
        <w:pStyle w:val="Textoindependiente"/>
        <w:spacing w:after="0"/>
        <w:ind w:right="49"/>
        <w:jc w:val="both"/>
        <w:rPr>
          <w:rFonts w:ascii="Arial" w:hAnsi="Arial" w:cs="Arial"/>
          <w:sz w:val="22"/>
          <w:szCs w:val="22"/>
        </w:rPr>
      </w:pPr>
    </w:p>
    <w:p w:rsidR="005E61F3" w:rsidRPr="00C56240" w:rsidRDefault="00087E12" w:rsidP="0090037D">
      <w:pPr>
        <w:pStyle w:val="Textoindependiente"/>
        <w:spacing w:after="0"/>
        <w:ind w:right="49"/>
        <w:jc w:val="both"/>
        <w:rPr>
          <w:rFonts w:ascii="Arial" w:hAnsi="Arial" w:cs="Arial"/>
          <w:sz w:val="22"/>
          <w:szCs w:val="22"/>
        </w:rPr>
      </w:pP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consecuencia</w:t>
      </w:r>
      <w:r w:rsidR="005E61F3" w:rsidRPr="00C56240">
        <w:rPr>
          <w:rFonts w:ascii="Arial" w:hAnsi="Arial" w:cs="Arial"/>
          <w:sz w:val="22"/>
          <w:szCs w:val="22"/>
        </w:rPr>
        <w:t>,</w:t>
      </w:r>
      <w:r w:rsidR="00D7090A" w:rsidRPr="00C56240">
        <w:rPr>
          <w:rFonts w:ascii="Arial" w:hAnsi="Arial" w:cs="Arial"/>
          <w:sz w:val="22"/>
          <w:szCs w:val="22"/>
        </w:rPr>
        <w:t xml:space="preserve"> teniendo en cuenta la normatividad expedida con ocasión de la emergencia sanitaria, </w:t>
      </w:r>
      <w:r w:rsidR="005E61F3" w:rsidRPr="00C56240">
        <w:rPr>
          <w:rFonts w:ascii="Arial" w:hAnsi="Arial" w:cs="Arial"/>
          <w:sz w:val="22"/>
          <w:szCs w:val="22"/>
        </w:rPr>
        <w:t>las</w:t>
      </w:r>
      <w:r w:rsidR="00F9610F" w:rsidRPr="00C56240">
        <w:rPr>
          <w:rFonts w:ascii="Arial" w:hAnsi="Arial" w:cs="Arial"/>
          <w:sz w:val="22"/>
          <w:szCs w:val="22"/>
        </w:rPr>
        <w:t xml:space="preserve"> </w:t>
      </w:r>
      <w:r w:rsidR="005E61F3" w:rsidRPr="00C56240">
        <w:rPr>
          <w:rFonts w:ascii="Arial" w:hAnsi="Arial" w:cs="Arial"/>
          <w:sz w:val="22"/>
          <w:szCs w:val="22"/>
        </w:rPr>
        <w:t>dos</w:t>
      </w:r>
      <w:r w:rsidR="00F9610F" w:rsidRPr="00C56240">
        <w:rPr>
          <w:rFonts w:ascii="Arial" w:hAnsi="Arial" w:cs="Arial"/>
          <w:sz w:val="22"/>
          <w:szCs w:val="22"/>
        </w:rPr>
        <w:t xml:space="preserve"> </w:t>
      </w:r>
      <w:r w:rsidR="005E61F3" w:rsidRPr="00C56240">
        <w:rPr>
          <w:rFonts w:ascii="Arial" w:hAnsi="Arial" w:cs="Arial"/>
          <w:sz w:val="22"/>
          <w:szCs w:val="22"/>
        </w:rPr>
        <w:t>partes</w:t>
      </w:r>
      <w:r w:rsidR="00F9610F" w:rsidRPr="00C56240">
        <w:rPr>
          <w:rFonts w:ascii="Arial" w:hAnsi="Arial" w:cs="Arial"/>
          <w:sz w:val="22"/>
          <w:szCs w:val="22"/>
        </w:rPr>
        <w:t xml:space="preserve"> </w:t>
      </w:r>
      <w:r w:rsidR="00D7090A" w:rsidRPr="00C56240">
        <w:rPr>
          <w:rFonts w:ascii="Arial" w:hAnsi="Arial" w:cs="Arial"/>
          <w:sz w:val="22"/>
          <w:szCs w:val="22"/>
        </w:rPr>
        <w:t xml:space="preserve">han dado cumplimiento a los términos establecidos en ella </w:t>
      </w:r>
      <w:r w:rsidR="005E61F3" w:rsidRPr="00C56240">
        <w:rPr>
          <w:rFonts w:ascii="Arial" w:hAnsi="Arial" w:cs="Arial"/>
          <w:sz w:val="22"/>
          <w:szCs w:val="22"/>
        </w:rPr>
        <w:t>de</w:t>
      </w:r>
      <w:r w:rsidR="00F9610F" w:rsidRPr="00C56240">
        <w:rPr>
          <w:rFonts w:ascii="Arial" w:hAnsi="Arial" w:cs="Arial"/>
          <w:sz w:val="22"/>
          <w:szCs w:val="22"/>
        </w:rPr>
        <w:t xml:space="preserve"> </w:t>
      </w:r>
      <w:r w:rsidR="005E61F3" w:rsidRPr="00C56240">
        <w:rPr>
          <w:rFonts w:ascii="Arial" w:hAnsi="Arial" w:cs="Arial"/>
          <w:sz w:val="22"/>
          <w:szCs w:val="22"/>
        </w:rPr>
        <w:t>manera</w:t>
      </w:r>
      <w:r w:rsidR="00F9610F" w:rsidRPr="00C56240">
        <w:rPr>
          <w:rFonts w:ascii="Arial" w:hAnsi="Arial" w:cs="Arial"/>
          <w:sz w:val="22"/>
          <w:szCs w:val="22"/>
        </w:rPr>
        <w:t xml:space="preserve"> </w:t>
      </w:r>
      <w:r w:rsidR="005E61F3" w:rsidRPr="00C56240">
        <w:rPr>
          <w:rFonts w:ascii="Arial" w:hAnsi="Arial" w:cs="Arial"/>
          <w:sz w:val="22"/>
          <w:szCs w:val="22"/>
        </w:rPr>
        <w:t>que</w:t>
      </w:r>
      <w:r w:rsidR="00F9610F" w:rsidRPr="00C56240">
        <w:rPr>
          <w:rFonts w:ascii="Arial" w:hAnsi="Arial" w:cs="Arial"/>
          <w:sz w:val="22"/>
          <w:szCs w:val="22"/>
        </w:rPr>
        <w:t xml:space="preserve"> </w:t>
      </w:r>
      <w:r w:rsidR="005E61F3" w:rsidRPr="00C56240">
        <w:rPr>
          <w:rFonts w:ascii="Arial" w:hAnsi="Arial" w:cs="Arial"/>
          <w:sz w:val="22"/>
          <w:szCs w:val="22"/>
        </w:rPr>
        <w:t>se</w:t>
      </w:r>
      <w:r w:rsidR="00F9610F" w:rsidRPr="00C56240">
        <w:rPr>
          <w:rFonts w:ascii="Arial" w:hAnsi="Arial" w:cs="Arial"/>
          <w:sz w:val="22"/>
          <w:szCs w:val="22"/>
        </w:rPr>
        <w:t xml:space="preserve"> </w:t>
      </w:r>
      <w:r w:rsidR="005E61F3" w:rsidRPr="00C56240">
        <w:rPr>
          <w:rFonts w:ascii="Arial" w:hAnsi="Arial" w:cs="Arial"/>
          <w:sz w:val="22"/>
          <w:szCs w:val="22"/>
        </w:rPr>
        <w:t>validara</w:t>
      </w:r>
      <w:r w:rsidR="00F9610F" w:rsidRPr="00C56240">
        <w:rPr>
          <w:rFonts w:ascii="Arial" w:hAnsi="Arial" w:cs="Arial"/>
          <w:sz w:val="22"/>
          <w:szCs w:val="22"/>
        </w:rPr>
        <w:t xml:space="preserve"> </w:t>
      </w:r>
      <w:r w:rsidR="005E61F3" w:rsidRPr="00C56240">
        <w:rPr>
          <w:rFonts w:ascii="Arial" w:hAnsi="Arial" w:cs="Arial"/>
          <w:sz w:val="22"/>
          <w:szCs w:val="22"/>
        </w:rPr>
        <w:t>el</w:t>
      </w:r>
      <w:r w:rsidR="00F9610F" w:rsidRPr="00C56240">
        <w:rPr>
          <w:rFonts w:ascii="Arial" w:hAnsi="Arial" w:cs="Arial"/>
          <w:sz w:val="22"/>
          <w:szCs w:val="22"/>
        </w:rPr>
        <w:t xml:space="preserve"> </w:t>
      </w:r>
      <w:r w:rsidR="005E61F3" w:rsidRPr="00C56240">
        <w:rPr>
          <w:rFonts w:ascii="Arial" w:hAnsi="Arial" w:cs="Arial"/>
          <w:sz w:val="22"/>
          <w:szCs w:val="22"/>
        </w:rPr>
        <w:t>cumplimiento</w:t>
      </w:r>
      <w:r w:rsidR="00F9610F" w:rsidRPr="00C56240">
        <w:rPr>
          <w:rFonts w:ascii="Arial" w:hAnsi="Arial" w:cs="Arial"/>
          <w:sz w:val="22"/>
          <w:szCs w:val="22"/>
        </w:rPr>
        <w:t xml:space="preserve"> </w:t>
      </w:r>
      <w:r w:rsidR="005E61F3" w:rsidRPr="00C56240">
        <w:rPr>
          <w:rFonts w:ascii="Arial" w:hAnsi="Arial" w:cs="Arial"/>
          <w:sz w:val="22"/>
          <w:szCs w:val="22"/>
        </w:rPr>
        <w:t>de</w:t>
      </w:r>
      <w:r w:rsidR="00F9610F" w:rsidRPr="00C56240">
        <w:rPr>
          <w:rFonts w:ascii="Arial" w:hAnsi="Arial" w:cs="Arial"/>
          <w:sz w:val="22"/>
          <w:szCs w:val="22"/>
        </w:rPr>
        <w:t xml:space="preserve"> </w:t>
      </w:r>
      <w:r w:rsidR="005E61F3" w:rsidRPr="00C56240">
        <w:rPr>
          <w:rFonts w:ascii="Arial" w:hAnsi="Arial" w:cs="Arial"/>
          <w:sz w:val="22"/>
          <w:szCs w:val="22"/>
        </w:rPr>
        <w:t>los</w:t>
      </w:r>
      <w:r w:rsidR="00F9610F" w:rsidRPr="00C56240">
        <w:rPr>
          <w:rFonts w:ascii="Arial" w:hAnsi="Arial" w:cs="Arial"/>
          <w:sz w:val="22"/>
          <w:szCs w:val="22"/>
        </w:rPr>
        <w:t xml:space="preserve"> </w:t>
      </w:r>
      <w:r w:rsidR="005E61F3" w:rsidRPr="00C56240">
        <w:rPr>
          <w:rFonts w:ascii="Arial" w:hAnsi="Arial" w:cs="Arial"/>
          <w:sz w:val="22"/>
          <w:szCs w:val="22"/>
        </w:rPr>
        <w:t>estándares</w:t>
      </w:r>
      <w:r w:rsidR="00F9610F" w:rsidRPr="00C56240">
        <w:rPr>
          <w:rFonts w:ascii="Arial" w:hAnsi="Arial" w:cs="Arial"/>
          <w:sz w:val="22"/>
          <w:szCs w:val="22"/>
        </w:rPr>
        <w:t xml:space="preserve"> </w:t>
      </w:r>
      <w:r w:rsidR="005E61F3" w:rsidRPr="00C56240">
        <w:rPr>
          <w:rFonts w:ascii="Arial" w:hAnsi="Arial" w:cs="Arial"/>
          <w:sz w:val="22"/>
          <w:szCs w:val="22"/>
        </w:rPr>
        <w:t>estipulados</w:t>
      </w:r>
      <w:r w:rsidR="00F9610F" w:rsidRPr="00C56240">
        <w:rPr>
          <w:rFonts w:ascii="Arial" w:hAnsi="Arial" w:cs="Arial"/>
          <w:sz w:val="22"/>
          <w:szCs w:val="22"/>
        </w:rPr>
        <w:t xml:space="preserve"> </w:t>
      </w:r>
      <w:r w:rsidR="005E61F3" w:rsidRPr="00C56240">
        <w:rPr>
          <w:rFonts w:ascii="Arial" w:hAnsi="Arial" w:cs="Arial"/>
          <w:sz w:val="22"/>
          <w:szCs w:val="22"/>
        </w:rPr>
        <w:t>por</w:t>
      </w:r>
      <w:r w:rsidR="00F9610F" w:rsidRPr="00C56240">
        <w:rPr>
          <w:rFonts w:ascii="Arial" w:hAnsi="Arial" w:cs="Arial"/>
          <w:sz w:val="22"/>
          <w:szCs w:val="22"/>
        </w:rPr>
        <w:t xml:space="preserve"> </w:t>
      </w:r>
      <w:r w:rsidR="005E61F3" w:rsidRPr="00C56240">
        <w:rPr>
          <w:rFonts w:ascii="Arial" w:hAnsi="Arial" w:cs="Arial"/>
          <w:sz w:val="22"/>
          <w:szCs w:val="22"/>
        </w:rPr>
        <w:t>la</w:t>
      </w:r>
      <w:r w:rsidR="00F9610F" w:rsidRPr="00C56240">
        <w:rPr>
          <w:rFonts w:ascii="Arial" w:hAnsi="Arial" w:cs="Arial"/>
          <w:sz w:val="22"/>
          <w:szCs w:val="22"/>
        </w:rPr>
        <w:t xml:space="preserve"> </w:t>
      </w:r>
      <w:r w:rsidR="005E61F3" w:rsidRPr="00C56240">
        <w:rPr>
          <w:rFonts w:ascii="Arial" w:hAnsi="Arial" w:cs="Arial"/>
          <w:sz w:val="22"/>
          <w:szCs w:val="22"/>
        </w:rPr>
        <w:t>ley</w:t>
      </w:r>
      <w:r w:rsidR="00F9610F" w:rsidRPr="00C56240">
        <w:rPr>
          <w:rFonts w:ascii="Arial" w:hAnsi="Arial" w:cs="Arial"/>
          <w:sz w:val="22"/>
          <w:szCs w:val="22"/>
        </w:rPr>
        <w:t xml:space="preserve"> </w:t>
      </w:r>
      <w:r w:rsidR="005E61F3" w:rsidRPr="00C56240">
        <w:rPr>
          <w:rFonts w:ascii="Arial" w:hAnsi="Arial" w:cs="Arial"/>
          <w:sz w:val="22"/>
          <w:szCs w:val="22"/>
        </w:rPr>
        <w:t>y</w:t>
      </w:r>
      <w:r w:rsidR="00F9610F" w:rsidRPr="00C56240">
        <w:rPr>
          <w:rFonts w:ascii="Arial" w:hAnsi="Arial" w:cs="Arial"/>
          <w:sz w:val="22"/>
          <w:szCs w:val="22"/>
        </w:rPr>
        <w:t xml:space="preserve"> </w:t>
      </w:r>
      <w:r w:rsidR="005E61F3" w:rsidRPr="00C56240">
        <w:rPr>
          <w:rFonts w:ascii="Arial" w:hAnsi="Arial" w:cs="Arial"/>
          <w:sz w:val="22"/>
          <w:szCs w:val="22"/>
        </w:rPr>
        <w:t>congregándose</w:t>
      </w:r>
      <w:r w:rsidR="00F9610F" w:rsidRPr="00C56240">
        <w:rPr>
          <w:rFonts w:ascii="Arial" w:hAnsi="Arial" w:cs="Arial"/>
          <w:sz w:val="22"/>
          <w:szCs w:val="22"/>
        </w:rPr>
        <w:t xml:space="preserve"> </w:t>
      </w:r>
      <w:r w:rsidR="005E61F3" w:rsidRPr="00C56240">
        <w:rPr>
          <w:rFonts w:ascii="Arial" w:hAnsi="Arial" w:cs="Arial"/>
          <w:sz w:val="22"/>
          <w:szCs w:val="22"/>
        </w:rPr>
        <w:t>por</w:t>
      </w:r>
      <w:r w:rsidR="00F9610F" w:rsidRPr="00C56240">
        <w:rPr>
          <w:rFonts w:ascii="Arial" w:hAnsi="Arial" w:cs="Arial"/>
          <w:sz w:val="22"/>
          <w:szCs w:val="22"/>
        </w:rPr>
        <w:t xml:space="preserve"> </w:t>
      </w:r>
      <w:r w:rsidR="005E61F3" w:rsidRPr="00C56240">
        <w:rPr>
          <w:rFonts w:ascii="Arial" w:hAnsi="Arial" w:cs="Arial"/>
          <w:sz w:val="22"/>
          <w:szCs w:val="22"/>
        </w:rPr>
        <w:t>lo</w:t>
      </w:r>
      <w:r w:rsidR="00F9610F" w:rsidRPr="00C56240">
        <w:rPr>
          <w:rFonts w:ascii="Arial" w:hAnsi="Arial" w:cs="Arial"/>
          <w:sz w:val="22"/>
          <w:szCs w:val="22"/>
        </w:rPr>
        <w:t xml:space="preserve"> </w:t>
      </w:r>
      <w:r w:rsidR="005E61F3" w:rsidRPr="00C56240">
        <w:rPr>
          <w:rFonts w:ascii="Arial" w:hAnsi="Arial" w:cs="Arial"/>
          <w:sz w:val="22"/>
          <w:szCs w:val="22"/>
        </w:rPr>
        <w:t>menos</w:t>
      </w:r>
      <w:r w:rsidR="00F9610F" w:rsidRPr="00C56240">
        <w:rPr>
          <w:rFonts w:ascii="Arial" w:hAnsi="Arial" w:cs="Arial"/>
          <w:sz w:val="22"/>
          <w:szCs w:val="22"/>
        </w:rPr>
        <w:t xml:space="preserve"> </w:t>
      </w:r>
      <w:r w:rsidR="005E61F3" w:rsidRPr="00C56240">
        <w:rPr>
          <w:rFonts w:ascii="Arial" w:hAnsi="Arial" w:cs="Arial"/>
          <w:sz w:val="22"/>
          <w:szCs w:val="22"/>
        </w:rPr>
        <w:t>una</w:t>
      </w:r>
      <w:r w:rsidR="00F9610F" w:rsidRPr="00C56240">
        <w:rPr>
          <w:rFonts w:ascii="Arial" w:hAnsi="Arial" w:cs="Arial"/>
          <w:sz w:val="22"/>
          <w:szCs w:val="22"/>
        </w:rPr>
        <w:t xml:space="preserve"> </w:t>
      </w:r>
      <w:r w:rsidR="005E61F3" w:rsidRPr="00C56240">
        <w:rPr>
          <w:rFonts w:ascii="Arial" w:hAnsi="Arial" w:cs="Arial"/>
          <w:sz w:val="22"/>
          <w:szCs w:val="22"/>
        </w:rPr>
        <w:t>vez</w:t>
      </w:r>
      <w:r w:rsidR="00F9610F" w:rsidRPr="00C56240">
        <w:rPr>
          <w:rFonts w:ascii="Arial" w:hAnsi="Arial" w:cs="Arial"/>
          <w:sz w:val="22"/>
          <w:szCs w:val="22"/>
        </w:rPr>
        <w:t xml:space="preserve"> </w:t>
      </w:r>
      <w:r w:rsidR="005E61F3" w:rsidRPr="00C56240">
        <w:rPr>
          <w:rFonts w:ascii="Arial" w:hAnsi="Arial" w:cs="Arial"/>
          <w:sz w:val="22"/>
          <w:szCs w:val="22"/>
        </w:rPr>
        <w:t>antes</w:t>
      </w:r>
      <w:r w:rsidR="00F9610F" w:rsidRPr="00C56240">
        <w:rPr>
          <w:rFonts w:ascii="Arial" w:hAnsi="Arial" w:cs="Arial"/>
          <w:sz w:val="22"/>
          <w:szCs w:val="22"/>
        </w:rPr>
        <w:t xml:space="preserve"> </w:t>
      </w:r>
      <w:r w:rsidR="005E61F3" w:rsidRPr="00C56240">
        <w:rPr>
          <w:rFonts w:ascii="Arial" w:hAnsi="Arial" w:cs="Arial"/>
          <w:sz w:val="22"/>
          <w:szCs w:val="22"/>
        </w:rPr>
        <w:t>de</w:t>
      </w:r>
      <w:r w:rsidR="00F9610F" w:rsidRPr="00C56240">
        <w:rPr>
          <w:rFonts w:ascii="Arial" w:hAnsi="Arial" w:cs="Arial"/>
          <w:sz w:val="22"/>
          <w:szCs w:val="22"/>
        </w:rPr>
        <w:t xml:space="preserve"> </w:t>
      </w:r>
      <w:r w:rsidR="005E61F3" w:rsidRPr="00C56240">
        <w:rPr>
          <w:rFonts w:ascii="Arial" w:hAnsi="Arial" w:cs="Arial"/>
          <w:sz w:val="22"/>
          <w:szCs w:val="22"/>
        </w:rPr>
        <w:t>realizar</w:t>
      </w:r>
      <w:r w:rsidR="00F9610F" w:rsidRPr="00C56240">
        <w:rPr>
          <w:rFonts w:ascii="Arial" w:hAnsi="Arial" w:cs="Arial"/>
          <w:sz w:val="22"/>
          <w:szCs w:val="22"/>
        </w:rPr>
        <w:t xml:space="preserve"> </w:t>
      </w:r>
      <w:r w:rsidR="005E61F3" w:rsidRPr="00C56240">
        <w:rPr>
          <w:rFonts w:ascii="Arial" w:hAnsi="Arial" w:cs="Arial"/>
          <w:sz w:val="22"/>
          <w:szCs w:val="22"/>
        </w:rPr>
        <w:t>el</w:t>
      </w:r>
      <w:r w:rsidR="00F9610F" w:rsidRPr="00C56240">
        <w:rPr>
          <w:rFonts w:ascii="Arial" w:hAnsi="Arial" w:cs="Arial"/>
          <w:sz w:val="22"/>
          <w:szCs w:val="22"/>
        </w:rPr>
        <w:t xml:space="preserve"> </w:t>
      </w:r>
      <w:r w:rsidR="005E61F3" w:rsidRPr="00C56240">
        <w:rPr>
          <w:rFonts w:ascii="Arial" w:hAnsi="Arial" w:cs="Arial"/>
          <w:sz w:val="22"/>
          <w:szCs w:val="22"/>
        </w:rPr>
        <w:t>reporte.</w:t>
      </w:r>
      <w:r w:rsidR="00F9610F" w:rsidRPr="00C56240">
        <w:rPr>
          <w:rFonts w:ascii="Arial" w:hAnsi="Arial" w:cs="Arial"/>
          <w:sz w:val="22"/>
          <w:szCs w:val="22"/>
        </w:rPr>
        <w:t xml:space="preserve"> </w:t>
      </w:r>
    </w:p>
    <w:p w:rsidR="005E61F3" w:rsidRPr="00C56240" w:rsidRDefault="005E61F3" w:rsidP="0090037D">
      <w:pPr>
        <w:pStyle w:val="Textoindependiente"/>
        <w:spacing w:after="0"/>
        <w:ind w:right="49"/>
        <w:jc w:val="both"/>
        <w:rPr>
          <w:rFonts w:ascii="Arial" w:hAnsi="Arial" w:cs="Arial"/>
          <w:sz w:val="22"/>
          <w:szCs w:val="22"/>
        </w:rPr>
      </w:pPr>
    </w:p>
    <w:p w:rsidR="005E61F3" w:rsidRPr="00C56240" w:rsidRDefault="005E61F3" w:rsidP="0090037D">
      <w:pPr>
        <w:pStyle w:val="Textoindependiente"/>
        <w:spacing w:after="0"/>
        <w:ind w:right="49"/>
        <w:jc w:val="both"/>
        <w:rPr>
          <w:rFonts w:ascii="Arial" w:hAnsi="Arial" w:cs="Arial"/>
          <w:sz w:val="22"/>
          <w:szCs w:val="22"/>
        </w:rPr>
      </w:pPr>
      <w:r w:rsidRPr="00C56240">
        <w:rPr>
          <w:rFonts w:ascii="Arial" w:hAnsi="Arial" w:cs="Arial"/>
          <w:b/>
          <w:sz w:val="22"/>
          <w:szCs w:val="22"/>
        </w:rPr>
        <w:t>Evaluación</w:t>
      </w:r>
      <w:r w:rsidR="00F9610F" w:rsidRPr="00C56240">
        <w:rPr>
          <w:rFonts w:ascii="Arial" w:hAnsi="Arial" w:cs="Arial"/>
          <w:b/>
          <w:sz w:val="22"/>
          <w:szCs w:val="22"/>
        </w:rPr>
        <w:t xml:space="preserve"> </w:t>
      </w:r>
      <w:r w:rsidRPr="00C56240">
        <w:rPr>
          <w:rFonts w:ascii="Arial" w:hAnsi="Arial" w:cs="Arial"/>
          <w:b/>
          <w:sz w:val="22"/>
          <w:szCs w:val="22"/>
        </w:rPr>
        <w:t>de</w:t>
      </w:r>
      <w:r w:rsidR="00F9610F" w:rsidRPr="00C56240">
        <w:rPr>
          <w:rFonts w:ascii="Arial" w:hAnsi="Arial" w:cs="Arial"/>
          <w:b/>
          <w:sz w:val="22"/>
          <w:szCs w:val="22"/>
        </w:rPr>
        <w:t xml:space="preserve"> </w:t>
      </w:r>
      <w:r w:rsidRPr="00C56240">
        <w:rPr>
          <w:rFonts w:ascii="Arial" w:hAnsi="Arial" w:cs="Arial"/>
          <w:b/>
          <w:sz w:val="22"/>
          <w:szCs w:val="22"/>
        </w:rPr>
        <w:t>la</w:t>
      </w:r>
      <w:r w:rsidR="00F9610F" w:rsidRPr="00C56240">
        <w:rPr>
          <w:rFonts w:ascii="Arial" w:hAnsi="Arial" w:cs="Arial"/>
          <w:b/>
          <w:sz w:val="22"/>
          <w:szCs w:val="22"/>
        </w:rPr>
        <w:t xml:space="preserve"> </w:t>
      </w:r>
      <w:r w:rsidRPr="00C56240">
        <w:rPr>
          <w:rFonts w:ascii="Arial" w:hAnsi="Arial" w:cs="Arial"/>
          <w:b/>
          <w:sz w:val="22"/>
          <w:szCs w:val="22"/>
        </w:rPr>
        <w:t>actividad:</w:t>
      </w:r>
      <w:r w:rsidR="00F9610F" w:rsidRPr="00C56240">
        <w:rPr>
          <w:rFonts w:ascii="Arial" w:hAnsi="Arial" w:cs="Arial"/>
          <w:b/>
          <w:sz w:val="22"/>
          <w:szCs w:val="22"/>
        </w:rPr>
        <w:t xml:space="preserve"> </w:t>
      </w:r>
      <w:r w:rsidRPr="00C56240">
        <w:rPr>
          <w:rFonts w:ascii="Arial" w:hAnsi="Arial" w:cs="Arial"/>
          <w:sz w:val="22"/>
          <w:szCs w:val="22"/>
        </w:rPr>
        <w:t>Cumple</w:t>
      </w:r>
    </w:p>
    <w:p w:rsidR="00C40054" w:rsidRPr="00C56240" w:rsidRDefault="00C40054" w:rsidP="0090037D">
      <w:pPr>
        <w:ind w:right="49"/>
        <w:jc w:val="both"/>
        <w:rPr>
          <w:rFonts w:ascii="Arial" w:hAnsi="Arial" w:cs="Arial"/>
          <w:sz w:val="22"/>
          <w:szCs w:val="22"/>
        </w:rPr>
      </w:pPr>
    </w:p>
    <w:p w:rsidR="00087E12" w:rsidRPr="00C56240" w:rsidRDefault="00087E12" w:rsidP="0090037D">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Conformar</w:t>
      </w:r>
      <w:r w:rsidR="00F9610F" w:rsidRPr="00C56240">
        <w:rPr>
          <w:rFonts w:ascii="Arial" w:hAnsi="Arial" w:cs="Arial"/>
          <w:b/>
          <w:color w:val="auto"/>
          <w:sz w:val="22"/>
          <w:szCs w:val="22"/>
        </w:rPr>
        <w:t xml:space="preserve"> </w:t>
      </w:r>
      <w:r w:rsidRPr="00C56240">
        <w:rPr>
          <w:rFonts w:ascii="Arial" w:hAnsi="Arial" w:cs="Arial"/>
          <w:b/>
          <w:color w:val="auto"/>
          <w:sz w:val="22"/>
          <w:szCs w:val="22"/>
        </w:rPr>
        <w:t>un</w:t>
      </w:r>
      <w:r w:rsidR="00F9610F" w:rsidRPr="00C56240">
        <w:rPr>
          <w:rFonts w:ascii="Arial" w:hAnsi="Arial" w:cs="Arial"/>
          <w:b/>
          <w:color w:val="auto"/>
          <w:sz w:val="22"/>
          <w:szCs w:val="22"/>
        </w:rPr>
        <w:t xml:space="preserve"> </w:t>
      </w:r>
      <w:r w:rsidRPr="00C56240">
        <w:rPr>
          <w:rFonts w:ascii="Arial" w:hAnsi="Arial" w:cs="Arial"/>
          <w:b/>
          <w:color w:val="auto"/>
          <w:sz w:val="22"/>
          <w:szCs w:val="22"/>
        </w:rPr>
        <w:t>comité</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defensa</w:t>
      </w:r>
      <w:r w:rsidR="00F9610F" w:rsidRPr="00C56240">
        <w:rPr>
          <w:rFonts w:ascii="Arial" w:hAnsi="Arial" w:cs="Arial"/>
          <w:b/>
          <w:color w:val="auto"/>
          <w:sz w:val="22"/>
          <w:szCs w:val="22"/>
        </w:rPr>
        <w:t xml:space="preserve"> </w:t>
      </w:r>
      <w:r w:rsidRPr="00C56240">
        <w:rPr>
          <w:rFonts w:ascii="Arial" w:hAnsi="Arial" w:cs="Arial"/>
          <w:b/>
          <w:color w:val="auto"/>
          <w:sz w:val="22"/>
          <w:szCs w:val="22"/>
        </w:rPr>
        <w:t>jurídica</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Entidad</w:t>
      </w:r>
      <w:r w:rsidR="00F9610F" w:rsidRPr="00C56240">
        <w:rPr>
          <w:rFonts w:ascii="Arial" w:hAnsi="Arial" w:cs="Arial"/>
          <w:b/>
          <w:color w:val="auto"/>
          <w:sz w:val="22"/>
          <w:szCs w:val="22"/>
        </w:rPr>
        <w:t xml:space="preserve"> </w:t>
      </w:r>
      <w:r w:rsidRPr="00C56240">
        <w:rPr>
          <w:rFonts w:ascii="Arial" w:hAnsi="Arial" w:cs="Arial"/>
          <w:b/>
          <w:color w:val="auto"/>
          <w:sz w:val="22"/>
          <w:szCs w:val="22"/>
        </w:rPr>
        <w:t>Territorial</w:t>
      </w:r>
      <w:r w:rsidR="00F9610F" w:rsidRPr="00C56240">
        <w:rPr>
          <w:rFonts w:ascii="Arial" w:hAnsi="Arial" w:cs="Arial"/>
          <w:b/>
          <w:color w:val="auto"/>
          <w:sz w:val="22"/>
          <w:szCs w:val="22"/>
        </w:rPr>
        <w:t xml:space="preserve"> </w:t>
      </w:r>
      <w:r w:rsidRPr="00C56240">
        <w:rPr>
          <w:rFonts w:ascii="Arial" w:hAnsi="Arial" w:cs="Arial"/>
          <w:b/>
          <w:color w:val="auto"/>
          <w:sz w:val="22"/>
          <w:szCs w:val="22"/>
        </w:rPr>
        <w:t>Certificada</w:t>
      </w:r>
      <w:r w:rsidR="00F9610F" w:rsidRPr="00C56240">
        <w:rPr>
          <w:rFonts w:ascii="Arial" w:hAnsi="Arial" w:cs="Arial"/>
          <w:b/>
          <w:color w:val="auto"/>
          <w:sz w:val="22"/>
          <w:szCs w:val="22"/>
        </w:rPr>
        <w:t xml:space="preserve"> </w:t>
      </w:r>
      <w:r w:rsidRPr="00C56240">
        <w:rPr>
          <w:rFonts w:ascii="Arial" w:hAnsi="Arial" w:cs="Arial"/>
          <w:b/>
          <w:color w:val="auto"/>
          <w:sz w:val="22"/>
          <w:szCs w:val="22"/>
        </w:rPr>
        <w:t>entre</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Secretaría</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Educación,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Secretaría</w:t>
      </w:r>
      <w:r w:rsidR="00F9610F" w:rsidRPr="00C56240">
        <w:rPr>
          <w:rFonts w:ascii="Arial" w:hAnsi="Arial" w:cs="Arial"/>
          <w:b/>
          <w:color w:val="auto"/>
          <w:sz w:val="22"/>
          <w:szCs w:val="22"/>
        </w:rPr>
        <w:t xml:space="preserve"> </w:t>
      </w:r>
      <w:r w:rsidRPr="00C56240">
        <w:rPr>
          <w:rFonts w:ascii="Arial" w:hAnsi="Arial" w:cs="Arial"/>
          <w:b/>
          <w:color w:val="auto"/>
          <w:sz w:val="22"/>
          <w:szCs w:val="22"/>
        </w:rPr>
        <w:t>Jurídica</w:t>
      </w:r>
      <w:r w:rsidR="00F9610F" w:rsidRPr="00C56240">
        <w:rPr>
          <w:rFonts w:ascii="Arial" w:hAnsi="Arial" w:cs="Arial"/>
          <w:b/>
          <w:color w:val="auto"/>
          <w:sz w:val="22"/>
          <w:szCs w:val="22"/>
        </w:rPr>
        <w:t xml:space="preserve"> </w:t>
      </w:r>
      <w:r w:rsidRPr="00C56240">
        <w:rPr>
          <w:rFonts w:ascii="Arial" w:hAnsi="Arial" w:cs="Arial"/>
          <w:b/>
          <w:color w:val="auto"/>
          <w:sz w:val="22"/>
          <w:szCs w:val="22"/>
        </w:rPr>
        <w:t>y</w:t>
      </w:r>
      <w:r w:rsidR="00F9610F" w:rsidRPr="00C56240">
        <w:rPr>
          <w:rFonts w:ascii="Arial" w:hAnsi="Arial" w:cs="Arial"/>
          <w:b/>
          <w:color w:val="auto"/>
          <w:sz w:val="22"/>
          <w:szCs w:val="22"/>
        </w:rPr>
        <w:t xml:space="preserve"> </w:t>
      </w:r>
      <w:r w:rsidRPr="00C56240">
        <w:rPr>
          <w:rFonts w:ascii="Arial" w:hAnsi="Arial" w:cs="Arial"/>
          <w:b/>
          <w:color w:val="auto"/>
          <w:sz w:val="22"/>
          <w:szCs w:val="22"/>
        </w:rPr>
        <w:t>transitoriamente</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Administración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Temporal</w:t>
      </w:r>
    </w:p>
    <w:p w:rsidR="00087E12" w:rsidRPr="00C56240" w:rsidRDefault="00087E12" w:rsidP="0090037D">
      <w:pPr>
        <w:ind w:right="59"/>
        <w:jc w:val="both"/>
        <w:rPr>
          <w:rFonts w:ascii="Arial" w:hAnsi="Arial" w:cs="Arial"/>
          <w:b/>
          <w:sz w:val="22"/>
          <w:szCs w:val="22"/>
        </w:rPr>
      </w:pPr>
    </w:p>
    <w:p w:rsidR="00087E12" w:rsidRPr="00C56240" w:rsidRDefault="00087E12" w:rsidP="0090037D">
      <w:pPr>
        <w:ind w:right="59"/>
        <w:jc w:val="both"/>
        <w:rPr>
          <w:rFonts w:ascii="Arial" w:hAnsi="Arial" w:cs="Arial"/>
          <w:sz w:val="22"/>
          <w:szCs w:val="22"/>
        </w:rPr>
      </w:pPr>
      <w:r w:rsidRPr="00C56240">
        <w:rPr>
          <w:rFonts w:ascii="Arial" w:hAnsi="Arial" w:cs="Arial"/>
          <w:b/>
          <w:sz w:val="22"/>
          <w:szCs w:val="22"/>
        </w:rPr>
        <w:t>Responsable:</w:t>
      </w:r>
      <w:r w:rsidR="00F9610F" w:rsidRPr="00C56240">
        <w:rPr>
          <w:rFonts w:ascii="Arial" w:hAnsi="Arial" w:cs="Arial"/>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r w:rsidR="00F9610F" w:rsidRPr="00C56240">
        <w:rPr>
          <w:rFonts w:ascii="Arial" w:hAnsi="Arial" w:cs="Arial"/>
          <w:sz w:val="22"/>
          <w:szCs w:val="22"/>
        </w:rPr>
        <w:t xml:space="preserve"> </w:t>
      </w:r>
    </w:p>
    <w:p w:rsidR="00087E12" w:rsidRPr="00C56240" w:rsidRDefault="00087E12" w:rsidP="0090037D">
      <w:pPr>
        <w:ind w:right="59"/>
        <w:jc w:val="both"/>
        <w:rPr>
          <w:rFonts w:ascii="Arial" w:hAnsi="Arial" w:cs="Arial"/>
          <w:sz w:val="22"/>
          <w:szCs w:val="22"/>
        </w:rPr>
      </w:pPr>
      <w:r w:rsidRPr="00C56240">
        <w:rPr>
          <w:rFonts w:ascii="Arial" w:hAnsi="Arial" w:cs="Arial"/>
          <w:b/>
          <w:sz w:val="22"/>
          <w:szCs w:val="22"/>
        </w:rPr>
        <w:t>Indicador</w:t>
      </w:r>
      <w:r w:rsidR="00F9610F" w:rsidRPr="00C56240">
        <w:rPr>
          <w:rFonts w:ascii="Arial" w:hAnsi="Arial" w:cs="Arial"/>
          <w:b/>
          <w:sz w:val="22"/>
          <w:szCs w:val="22"/>
        </w:rPr>
        <w:t xml:space="preserve"> </w:t>
      </w:r>
      <w:r w:rsidRPr="00C56240">
        <w:rPr>
          <w:rFonts w:ascii="Arial" w:hAnsi="Arial" w:cs="Arial"/>
          <w:b/>
          <w:sz w:val="22"/>
          <w:szCs w:val="22"/>
        </w:rPr>
        <w:t>1:</w:t>
      </w:r>
      <w:r w:rsidR="00F9610F" w:rsidRPr="00C56240">
        <w:rPr>
          <w:rFonts w:ascii="Arial" w:hAnsi="Arial" w:cs="Arial"/>
          <w:b/>
          <w:sz w:val="22"/>
          <w:szCs w:val="22"/>
        </w:rPr>
        <w:t xml:space="preserve"> </w:t>
      </w:r>
      <w:r w:rsidRPr="00C56240">
        <w:rPr>
          <w:rFonts w:ascii="Arial" w:hAnsi="Arial" w:cs="Arial"/>
          <w:sz w:val="22"/>
          <w:szCs w:val="22"/>
        </w:rPr>
        <w:t>Acto</w:t>
      </w:r>
      <w:r w:rsidR="00F9610F" w:rsidRPr="00C56240">
        <w:rPr>
          <w:rFonts w:ascii="Arial" w:hAnsi="Arial" w:cs="Arial"/>
          <w:sz w:val="22"/>
          <w:szCs w:val="22"/>
        </w:rPr>
        <w:t xml:space="preserve"> </w:t>
      </w:r>
      <w:r w:rsidRPr="00C56240">
        <w:rPr>
          <w:rFonts w:ascii="Arial" w:hAnsi="Arial" w:cs="Arial"/>
          <w:sz w:val="22"/>
          <w:szCs w:val="22"/>
        </w:rPr>
        <w:t>Administrativo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conformación</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comité</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delegación</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responsabilidad</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reporte</w:t>
      </w:r>
      <w:r w:rsidR="00F9610F" w:rsidRPr="00C56240">
        <w:rPr>
          <w:rFonts w:ascii="Arial" w:hAnsi="Arial" w:cs="Arial"/>
          <w:sz w:val="22"/>
          <w:szCs w:val="22"/>
        </w:rPr>
        <w:t xml:space="preserve"> </w:t>
      </w:r>
      <w:r w:rsidRPr="00C56240">
        <w:rPr>
          <w:rFonts w:ascii="Arial" w:hAnsi="Arial" w:cs="Arial"/>
          <w:sz w:val="22"/>
          <w:szCs w:val="22"/>
        </w:rPr>
        <w:t>al</w:t>
      </w:r>
      <w:r w:rsidR="00F9610F" w:rsidRPr="00C56240">
        <w:rPr>
          <w:rFonts w:ascii="Arial" w:hAnsi="Arial" w:cs="Arial"/>
          <w:sz w:val="22"/>
          <w:szCs w:val="22"/>
        </w:rPr>
        <w:t xml:space="preserve"> </w:t>
      </w:r>
      <w:r w:rsidRPr="00C56240">
        <w:rPr>
          <w:rFonts w:ascii="Arial" w:hAnsi="Arial" w:cs="Arial"/>
          <w:sz w:val="22"/>
          <w:szCs w:val="22"/>
        </w:rPr>
        <w:t>Ekogui.</w:t>
      </w:r>
    </w:p>
    <w:p w:rsidR="00087E12" w:rsidRPr="00C56240" w:rsidRDefault="00087E12" w:rsidP="0090037D">
      <w:pPr>
        <w:ind w:right="59"/>
        <w:jc w:val="both"/>
        <w:rPr>
          <w:rFonts w:ascii="Arial" w:hAnsi="Arial" w:cs="Arial"/>
          <w:sz w:val="22"/>
          <w:szCs w:val="22"/>
        </w:rPr>
      </w:pPr>
      <w:r w:rsidRPr="00C56240">
        <w:rPr>
          <w:rFonts w:ascii="Arial" w:hAnsi="Arial" w:cs="Arial"/>
          <w:b/>
          <w:sz w:val="22"/>
          <w:szCs w:val="22"/>
        </w:rPr>
        <w:t>Indicador</w:t>
      </w:r>
      <w:r w:rsidR="00F9610F" w:rsidRPr="00C56240">
        <w:rPr>
          <w:rFonts w:ascii="Arial" w:hAnsi="Arial" w:cs="Arial"/>
          <w:b/>
          <w:sz w:val="22"/>
          <w:szCs w:val="22"/>
        </w:rPr>
        <w:t xml:space="preserve"> </w:t>
      </w:r>
      <w:r w:rsidRPr="00C56240">
        <w:rPr>
          <w:rFonts w:ascii="Arial" w:hAnsi="Arial" w:cs="Arial"/>
          <w:b/>
          <w:sz w:val="22"/>
          <w:szCs w:val="22"/>
        </w:rPr>
        <w:t>2:</w:t>
      </w:r>
      <w:r w:rsidR="00F9610F" w:rsidRPr="00C56240">
        <w:rPr>
          <w:rFonts w:ascii="Arial" w:hAnsi="Arial" w:cs="Arial"/>
          <w:b/>
          <w:sz w:val="22"/>
          <w:szCs w:val="22"/>
        </w:rPr>
        <w:t xml:space="preserve"> </w:t>
      </w:r>
      <w:r w:rsidRPr="00C56240">
        <w:rPr>
          <w:rFonts w:ascii="Arial" w:hAnsi="Arial" w:cs="Arial"/>
          <w:sz w:val="22"/>
          <w:szCs w:val="22"/>
        </w:rPr>
        <w:t>Actas</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las</w:t>
      </w:r>
      <w:r w:rsidR="00F9610F" w:rsidRPr="00C56240">
        <w:rPr>
          <w:rFonts w:ascii="Arial" w:hAnsi="Arial" w:cs="Arial"/>
          <w:sz w:val="22"/>
          <w:szCs w:val="22"/>
        </w:rPr>
        <w:t xml:space="preserve"> </w:t>
      </w:r>
      <w:r w:rsidRPr="00C56240">
        <w:rPr>
          <w:rFonts w:ascii="Arial" w:hAnsi="Arial" w:cs="Arial"/>
          <w:sz w:val="22"/>
          <w:szCs w:val="22"/>
        </w:rPr>
        <w:t>reuniones</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comité</w:t>
      </w:r>
    </w:p>
    <w:p w:rsidR="00087E12" w:rsidRPr="00C56240" w:rsidRDefault="00087E12" w:rsidP="0090037D">
      <w:pPr>
        <w:ind w:right="59"/>
        <w:jc w:val="both"/>
        <w:rPr>
          <w:rFonts w:ascii="Arial" w:hAnsi="Arial" w:cs="Arial"/>
          <w:sz w:val="22"/>
          <w:szCs w:val="22"/>
        </w:rPr>
      </w:pPr>
      <w:r w:rsidRPr="00C56240">
        <w:rPr>
          <w:rFonts w:ascii="Arial" w:hAnsi="Arial" w:cs="Arial"/>
          <w:b/>
          <w:sz w:val="22"/>
          <w:szCs w:val="22"/>
        </w:rPr>
        <w:t>Indicador</w:t>
      </w:r>
      <w:r w:rsidR="00F9610F" w:rsidRPr="00C56240">
        <w:rPr>
          <w:rFonts w:ascii="Arial" w:hAnsi="Arial" w:cs="Arial"/>
          <w:b/>
          <w:sz w:val="22"/>
          <w:szCs w:val="22"/>
        </w:rPr>
        <w:t xml:space="preserve"> </w:t>
      </w:r>
      <w:r w:rsidRPr="00C56240">
        <w:rPr>
          <w:rFonts w:ascii="Arial" w:hAnsi="Arial" w:cs="Arial"/>
          <w:b/>
          <w:sz w:val="22"/>
          <w:szCs w:val="22"/>
        </w:rPr>
        <w:t>3:</w:t>
      </w:r>
      <w:r w:rsidR="00F9610F" w:rsidRPr="00C56240">
        <w:rPr>
          <w:rFonts w:ascii="Arial" w:hAnsi="Arial" w:cs="Arial"/>
          <w:b/>
          <w:sz w:val="22"/>
          <w:szCs w:val="22"/>
        </w:rPr>
        <w:t xml:space="preserve"> </w:t>
      </w:r>
      <w:r w:rsidRPr="00C56240">
        <w:rPr>
          <w:rFonts w:ascii="Arial" w:hAnsi="Arial" w:cs="Arial"/>
          <w:sz w:val="22"/>
          <w:szCs w:val="22"/>
        </w:rPr>
        <w:t>Base</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datos</w:t>
      </w:r>
      <w:r w:rsidR="00F9610F" w:rsidRPr="00C56240">
        <w:rPr>
          <w:rFonts w:ascii="Arial" w:hAnsi="Arial" w:cs="Arial"/>
          <w:sz w:val="22"/>
          <w:szCs w:val="22"/>
        </w:rPr>
        <w:t xml:space="preserve"> </w:t>
      </w:r>
      <w:r w:rsidRPr="00C56240">
        <w:rPr>
          <w:rFonts w:ascii="Arial" w:hAnsi="Arial" w:cs="Arial"/>
          <w:sz w:val="22"/>
          <w:szCs w:val="22"/>
        </w:rPr>
        <w:t>actualizada</w:t>
      </w:r>
      <w:r w:rsidR="00F9610F" w:rsidRPr="00C56240">
        <w:rPr>
          <w:rFonts w:ascii="Arial" w:hAnsi="Arial" w:cs="Arial"/>
          <w:sz w:val="22"/>
          <w:szCs w:val="22"/>
        </w:rPr>
        <w:t xml:space="preserve"> </w:t>
      </w:r>
      <w:r w:rsidRPr="00C56240">
        <w:rPr>
          <w:rFonts w:ascii="Arial" w:hAnsi="Arial" w:cs="Arial"/>
          <w:sz w:val="22"/>
          <w:szCs w:val="22"/>
        </w:rPr>
        <w:t>que</w:t>
      </w:r>
      <w:r w:rsidR="00F9610F" w:rsidRPr="00C56240">
        <w:rPr>
          <w:rFonts w:ascii="Arial" w:hAnsi="Arial" w:cs="Arial"/>
          <w:sz w:val="22"/>
          <w:szCs w:val="22"/>
        </w:rPr>
        <w:t xml:space="preserve"> </w:t>
      </w:r>
      <w:r w:rsidRPr="00C56240">
        <w:rPr>
          <w:rFonts w:ascii="Arial" w:hAnsi="Arial" w:cs="Arial"/>
          <w:sz w:val="22"/>
          <w:szCs w:val="22"/>
        </w:rPr>
        <w:t>contenga</w:t>
      </w:r>
      <w:r w:rsidR="00F9610F" w:rsidRPr="00C56240">
        <w:rPr>
          <w:rFonts w:ascii="Arial" w:hAnsi="Arial" w:cs="Arial"/>
          <w:sz w:val="22"/>
          <w:szCs w:val="22"/>
        </w:rPr>
        <w:t xml:space="preserve"> </w:t>
      </w:r>
      <w:r w:rsidRPr="00C56240">
        <w:rPr>
          <w:rFonts w:ascii="Arial" w:hAnsi="Arial" w:cs="Arial"/>
          <w:sz w:val="22"/>
          <w:szCs w:val="22"/>
        </w:rPr>
        <w:t>como</w:t>
      </w:r>
      <w:r w:rsidR="00F9610F" w:rsidRPr="00C56240">
        <w:rPr>
          <w:rFonts w:ascii="Arial" w:hAnsi="Arial" w:cs="Arial"/>
          <w:sz w:val="22"/>
          <w:szCs w:val="22"/>
        </w:rPr>
        <w:t xml:space="preserve"> </w:t>
      </w:r>
      <w:r w:rsidRPr="00C56240">
        <w:rPr>
          <w:rFonts w:ascii="Arial" w:hAnsi="Arial" w:cs="Arial"/>
          <w:sz w:val="22"/>
          <w:szCs w:val="22"/>
        </w:rPr>
        <w:t>mínimo</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estado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procesos,</w:t>
      </w:r>
      <w:r w:rsidR="00F9610F" w:rsidRPr="00C56240">
        <w:rPr>
          <w:rFonts w:ascii="Arial" w:hAnsi="Arial" w:cs="Arial"/>
          <w:sz w:val="22"/>
          <w:szCs w:val="22"/>
        </w:rPr>
        <w:t xml:space="preserve"> </w:t>
      </w:r>
      <w:r w:rsidRPr="00C56240">
        <w:rPr>
          <w:rFonts w:ascii="Arial" w:hAnsi="Arial" w:cs="Arial"/>
          <w:sz w:val="22"/>
          <w:szCs w:val="22"/>
        </w:rPr>
        <w:t>pretensiones,</w:t>
      </w:r>
      <w:r w:rsidR="00F9610F" w:rsidRPr="00C56240">
        <w:rPr>
          <w:rFonts w:ascii="Arial" w:hAnsi="Arial" w:cs="Arial"/>
          <w:sz w:val="22"/>
          <w:szCs w:val="22"/>
        </w:rPr>
        <w:t xml:space="preserve"> </w:t>
      </w:r>
      <w:r w:rsidRPr="00C56240">
        <w:rPr>
          <w:rFonts w:ascii="Arial" w:hAnsi="Arial" w:cs="Arial"/>
          <w:sz w:val="22"/>
          <w:szCs w:val="22"/>
        </w:rPr>
        <w:t>probabilidad</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éxito,</w:t>
      </w:r>
      <w:r w:rsidR="00F9610F" w:rsidRPr="00C56240">
        <w:rPr>
          <w:rFonts w:ascii="Arial" w:hAnsi="Arial" w:cs="Arial"/>
          <w:sz w:val="22"/>
          <w:szCs w:val="22"/>
        </w:rPr>
        <w:t xml:space="preserve"> </w:t>
      </w:r>
      <w:r w:rsidRPr="00C56240">
        <w:rPr>
          <w:rFonts w:ascii="Arial" w:hAnsi="Arial" w:cs="Arial"/>
          <w:sz w:val="22"/>
          <w:szCs w:val="22"/>
        </w:rPr>
        <w:t>instancia</w:t>
      </w:r>
      <w:r w:rsidR="00F9610F" w:rsidRPr="00C56240">
        <w:rPr>
          <w:rFonts w:ascii="Arial" w:hAnsi="Arial" w:cs="Arial"/>
          <w:sz w:val="22"/>
          <w:szCs w:val="22"/>
        </w:rPr>
        <w:t xml:space="preserve"> </w:t>
      </w:r>
      <w:r w:rsidRPr="00C56240">
        <w:rPr>
          <w:rFonts w:ascii="Arial" w:hAnsi="Arial" w:cs="Arial"/>
          <w:sz w:val="22"/>
          <w:szCs w:val="22"/>
        </w:rPr>
        <w:t>procesal</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cuantía</w:t>
      </w:r>
      <w:r w:rsidR="00F9610F" w:rsidRPr="00C56240">
        <w:rPr>
          <w:rFonts w:ascii="Arial" w:hAnsi="Arial" w:cs="Arial"/>
          <w:sz w:val="22"/>
          <w:szCs w:val="22"/>
        </w:rPr>
        <w:t xml:space="preserve"> </w:t>
      </w:r>
      <w:r w:rsidRPr="00C56240">
        <w:rPr>
          <w:rFonts w:ascii="Arial" w:hAnsi="Arial" w:cs="Arial"/>
          <w:sz w:val="22"/>
          <w:szCs w:val="22"/>
        </w:rPr>
        <w:t>cuando</w:t>
      </w:r>
      <w:r w:rsidR="00F9610F" w:rsidRPr="00C56240">
        <w:rPr>
          <w:rFonts w:ascii="Arial" w:hAnsi="Arial" w:cs="Arial"/>
          <w:sz w:val="22"/>
          <w:szCs w:val="22"/>
        </w:rPr>
        <w:t xml:space="preserve"> </w:t>
      </w:r>
      <w:r w:rsidRPr="00C56240">
        <w:rPr>
          <w:rFonts w:ascii="Arial" w:hAnsi="Arial" w:cs="Arial"/>
          <w:sz w:val="22"/>
          <w:szCs w:val="22"/>
        </w:rPr>
        <w:t>aplique</w:t>
      </w:r>
      <w:r w:rsidR="00D4123C" w:rsidRPr="00C56240">
        <w:rPr>
          <w:rFonts w:ascii="Arial" w:hAnsi="Arial" w:cs="Arial"/>
          <w:sz w:val="22"/>
          <w:szCs w:val="22"/>
        </w:rPr>
        <w:t>.</w:t>
      </w:r>
    </w:p>
    <w:p w:rsidR="00D4123C" w:rsidRPr="00C56240" w:rsidRDefault="00D4123C" w:rsidP="0090037D">
      <w:pPr>
        <w:ind w:right="59"/>
        <w:jc w:val="both"/>
        <w:rPr>
          <w:rFonts w:ascii="Arial" w:hAnsi="Arial" w:cs="Arial"/>
          <w:sz w:val="22"/>
          <w:szCs w:val="22"/>
        </w:rPr>
      </w:pPr>
    </w:p>
    <w:p w:rsidR="00D4123C" w:rsidRPr="00C56240" w:rsidRDefault="00D4123C" w:rsidP="0090037D">
      <w:pPr>
        <w:pStyle w:val="Textoindependiente"/>
        <w:spacing w:after="0"/>
        <w:ind w:right="49"/>
        <w:jc w:val="both"/>
        <w:rPr>
          <w:rFonts w:ascii="Arial" w:hAnsi="Arial" w:cs="Arial"/>
          <w:sz w:val="22"/>
          <w:szCs w:val="22"/>
        </w:rPr>
      </w:pP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señor</w:t>
      </w:r>
      <w:r w:rsidR="00F9610F" w:rsidRPr="00C56240">
        <w:rPr>
          <w:rFonts w:ascii="Arial" w:hAnsi="Arial" w:cs="Arial"/>
          <w:sz w:val="22"/>
          <w:szCs w:val="22"/>
        </w:rPr>
        <w:t xml:space="preserve"> </w:t>
      </w:r>
      <w:r w:rsidRPr="00C56240">
        <w:rPr>
          <w:rFonts w:ascii="Arial" w:hAnsi="Arial" w:cs="Arial"/>
          <w:sz w:val="22"/>
          <w:szCs w:val="22"/>
        </w:rPr>
        <w:t>Gobernador</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Guajira</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Administradora</w:t>
      </w:r>
      <w:r w:rsidR="00F9610F" w:rsidRPr="00C56240">
        <w:rPr>
          <w:rFonts w:ascii="Arial" w:hAnsi="Arial" w:cs="Arial"/>
          <w:sz w:val="22"/>
          <w:szCs w:val="22"/>
        </w:rPr>
        <w:t xml:space="preserve"> </w:t>
      </w:r>
      <w:r w:rsidRPr="00C56240">
        <w:rPr>
          <w:rFonts w:ascii="Arial" w:hAnsi="Arial" w:cs="Arial"/>
          <w:sz w:val="22"/>
          <w:szCs w:val="22"/>
        </w:rPr>
        <w:t>Temporal</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Sector</w:t>
      </w:r>
      <w:r w:rsidR="00F9610F" w:rsidRPr="00C56240">
        <w:rPr>
          <w:rFonts w:ascii="Arial" w:hAnsi="Arial" w:cs="Arial"/>
          <w:sz w:val="22"/>
          <w:szCs w:val="22"/>
        </w:rPr>
        <w:t xml:space="preserve"> </w:t>
      </w:r>
      <w:r w:rsidRPr="00C56240">
        <w:rPr>
          <w:rFonts w:ascii="Arial" w:hAnsi="Arial" w:cs="Arial"/>
          <w:sz w:val="22"/>
          <w:szCs w:val="22"/>
        </w:rPr>
        <w:t>Educativo</w:t>
      </w:r>
      <w:r w:rsidR="00F9610F" w:rsidRPr="00C56240">
        <w:rPr>
          <w:rFonts w:ascii="Arial" w:hAnsi="Arial" w:cs="Arial"/>
          <w:sz w:val="22"/>
          <w:szCs w:val="22"/>
        </w:rPr>
        <w:t xml:space="preserve"> </w:t>
      </w:r>
      <w:r w:rsidRPr="00C56240">
        <w:rPr>
          <w:rFonts w:ascii="Arial" w:hAnsi="Arial" w:cs="Arial"/>
          <w:sz w:val="22"/>
          <w:szCs w:val="22"/>
        </w:rPr>
        <w:t>expidieron</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00123714" w:rsidRPr="00C56240">
        <w:rPr>
          <w:rFonts w:ascii="Arial" w:hAnsi="Arial" w:cs="Arial"/>
          <w:sz w:val="22"/>
          <w:szCs w:val="22"/>
        </w:rPr>
        <w:t>R</w:t>
      </w:r>
      <w:r w:rsidRPr="00C56240">
        <w:rPr>
          <w:rFonts w:ascii="Arial" w:hAnsi="Arial" w:cs="Arial"/>
          <w:sz w:val="22"/>
          <w:szCs w:val="22"/>
        </w:rPr>
        <w:t>esolución</w:t>
      </w:r>
      <w:r w:rsidR="00F9610F" w:rsidRPr="00C56240">
        <w:rPr>
          <w:rFonts w:ascii="Arial" w:hAnsi="Arial" w:cs="Arial"/>
          <w:sz w:val="22"/>
          <w:szCs w:val="22"/>
        </w:rPr>
        <w:t xml:space="preserve"> </w:t>
      </w:r>
      <w:r w:rsidRPr="00C56240">
        <w:rPr>
          <w:rFonts w:ascii="Arial" w:hAnsi="Arial" w:cs="Arial"/>
          <w:sz w:val="22"/>
          <w:szCs w:val="22"/>
        </w:rPr>
        <w:t>conjunta</w:t>
      </w:r>
      <w:r w:rsidR="00F9610F" w:rsidRPr="00C56240">
        <w:rPr>
          <w:rFonts w:ascii="Arial" w:hAnsi="Arial" w:cs="Arial"/>
          <w:sz w:val="22"/>
          <w:szCs w:val="22"/>
        </w:rPr>
        <w:t xml:space="preserve"> </w:t>
      </w:r>
      <w:r w:rsidRPr="00C56240">
        <w:rPr>
          <w:rFonts w:ascii="Arial" w:hAnsi="Arial" w:cs="Arial"/>
          <w:sz w:val="22"/>
          <w:szCs w:val="22"/>
        </w:rPr>
        <w:t>No.</w:t>
      </w:r>
      <w:r w:rsidR="00F9610F" w:rsidRPr="00C56240">
        <w:rPr>
          <w:rFonts w:ascii="Arial" w:hAnsi="Arial" w:cs="Arial"/>
          <w:sz w:val="22"/>
          <w:szCs w:val="22"/>
        </w:rPr>
        <w:t xml:space="preserve"> </w:t>
      </w:r>
      <w:r w:rsidRPr="00C56240">
        <w:rPr>
          <w:rFonts w:ascii="Arial" w:hAnsi="Arial" w:cs="Arial"/>
          <w:sz w:val="22"/>
          <w:szCs w:val="22"/>
        </w:rPr>
        <w:t>292</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2020</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4</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junio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2020</w:t>
      </w:r>
      <w:r w:rsidR="00F9610F" w:rsidRPr="00C56240">
        <w:rPr>
          <w:rFonts w:ascii="Arial" w:hAnsi="Arial" w:cs="Arial"/>
          <w:sz w:val="22"/>
          <w:szCs w:val="22"/>
        </w:rPr>
        <w:t xml:space="preserve"> </w:t>
      </w:r>
      <w:r w:rsidRPr="00C56240">
        <w:rPr>
          <w:rFonts w:ascii="Arial" w:hAnsi="Arial" w:cs="Arial"/>
          <w:sz w:val="22"/>
          <w:szCs w:val="22"/>
        </w:rPr>
        <w:t>"</w:t>
      </w:r>
      <w:r w:rsidRPr="00C56240">
        <w:rPr>
          <w:rFonts w:ascii="Arial" w:hAnsi="Arial" w:cs="Arial"/>
          <w:i/>
          <w:iCs/>
          <w:sz w:val="22"/>
          <w:szCs w:val="22"/>
        </w:rPr>
        <w:t>Por</w:t>
      </w:r>
      <w:r w:rsidR="00F9610F" w:rsidRPr="00C56240">
        <w:rPr>
          <w:rFonts w:ascii="Arial" w:hAnsi="Arial" w:cs="Arial"/>
          <w:i/>
          <w:iCs/>
          <w:sz w:val="22"/>
          <w:szCs w:val="22"/>
        </w:rPr>
        <w:t xml:space="preserve"> </w:t>
      </w:r>
      <w:r w:rsidRPr="00C56240">
        <w:rPr>
          <w:rFonts w:ascii="Arial" w:hAnsi="Arial" w:cs="Arial"/>
          <w:i/>
          <w:iCs/>
          <w:sz w:val="22"/>
          <w:szCs w:val="22"/>
        </w:rPr>
        <w:t>medio</w:t>
      </w:r>
      <w:r w:rsidR="00F9610F" w:rsidRPr="00C56240">
        <w:rPr>
          <w:rFonts w:ascii="Arial" w:hAnsi="Arial" w:cs="Arial"/>
          <w:i/>
          <w:iCs/>
          <w:sz w:val="22"/>
          <w:szCs w:val="22"/>
        </w:rPr>
        <w:t xml:space="preserve"> </w:t>
      </w:r>
      <w:r w:rsidRPr="00C56240">
        <w:rPr>
          <w:rFonts w:ascii="Arial" w:hAnsi="Arial" w:cs="Arial"/>
          <w:i/>
          <w:iCs/>
          <w:sz w:val="22"/>
          <w:szCs w:val="22"/>
        </w:rPr>
        <w:t>del</w:t>
      </w:r>
      <w:r w:rsidR="00F9610F" w:rsidRPr="00C56240">
        <w:rPr>
          <w:rFonts w:ascii="Arial" w:hAnsi="Arial" w:cs="Arial"/>
          <w:i/>
          <w:iCs/>
          <w:sz w:val="22"/>
          <w:szCs w:val="22"/>
        </w:rPr>
        <w:t xml:space="preserve"> </w:t>
      </w:r>
      <w:r w:rsidRPr="00C56240">
        <w:rPr>
          <w:rFonts w:ascii="Arial" w:hAnsi="Arial" w:cs="Arial"/>
          <w:i/>
          <w:iCs/>
          <w:sz w:val="22"/>
          <w:szCs w:val="22"/>
        </w:rPr>
        <w:t>cual</w:t>
      </w:r>
      <w:r w:rsidR="00F9610F" w:rsidRPr="00C56240">
        <w:rPr>
          <w:rFonts w:ascii="Arial" w:hAnsi="Arial" w:cs="Arial"/>
          <w:i/>
          <w:iCs/>
          <w:sz w:val="22"/>
          <w:szCs w:val="22"/>
        </w:rPr>
        <w:t xml:space="preserve"> </w:t>
      </w:r>
      <w:r w:rsidRPr="00C56240">
        <w:rPr>
          <w:rFonts w:ascii="Arial" w:hAnsi="Arial" w:cs="Arial"/>
          <w:i/>
          <w:iCs/>
          <w:sz w:val="22"/>
          <w:szCs w:val="22"/>
        </w:rPr>
        <w:t>se</w:t>
      </w:r>
      <w:r w:rsidR="00F9610F" w:rsidRPr="00C56240">
        <w:rPr>
          <w:rFonts w:ascii="Arial" w:hAnsi="Arial" w:cs="Arial"/>
          <w:i/>
          <w:iCs/>
          <w:sz w:val="22"/>
          <w:szCs w:val="22"/>
        </w:rPr>
        <w:t xml:space="preserve"> </w:t>
      </w:r>
      <w:r w:rsidRPr="00C56240">
        <w:rPr>
          <w:rFonts w:ascii="Arial" w:hAnsi="Arial" w:cs="Arial"/>
          <w:i/>
          <w:iCs/>
          <w:sz w:val="22"/>
          <w:szCs w:val="22"/>
        </w:rPr>
        <w:t>conforma</w:t>
      </w:r>
      <w:r w:rsidR="00F9610F" w:rsidRPr="00C56240">
        <w:rPr>
          <w:rFonts w:ascii="Arial" w:hAnsi="Arial" w:cs="Arial"/>
          <w:i/>
          <w:iCs/>
          <w:sz w:val="22"/>
          <w:szCs w:val="22"/>
        </w:rPr>
        <w:t xml:space="preserve"> </w:t>
      </w:r>
      <w:r w:rsidRPr="00C56240">
        <w:rPr>
          <w:rFonts w:ascii="Arial" w:hAnsi="Arial" w:cs="Arial"/>
          <w:i/>
          <w:iCs/>
          <w:sz w:val="22"/>
          <w:szCs w:val="22"/>
        </w:rPr>
        <w:t>el</w:t>
      </w:r>
      <w:r w:rsidR="00F9610F" w:rsidRPr="00C56240">
        <w:rPr>
          <w:rFonts w:ascii="Arial" w:hAnsi="Arial" w:cs="Arial"/>
          <w:i/>
          <w:iCs/>
          <w:sz w:val="22"/>
          <w:szCs w:val="22"/>
        </w:rPr>
        <w:t xml:space="preserve"> </w:t>
      </w:r>
      <w:r w:rsidRPr="00C56240">
        <w:rPr>
          <w:rFonts w:ascii="Arial" w:hAnsi="Arial" w:cs="Arial"/>
          <w:i/>
          <w:iCs/>
          <w:sz w:val="22"/>
          <w:szCs w:val="22"/>
        </w:rPr>
        <w:t>comité</w:t>
      </w:r>
      <w:r w:rsidR="00F9610F" w:rsidRPr="00C56240">
        <w:rPr>
          <w:rFonts w:ascii="Arial" w:hAnsi="Arial" w:cs="Arial"/>
          <w:i/>
          <w:iCs/>
          <w:sz w:val="22"/>
          <w:szCs w:val="22"/>
        </w:rPr>
        <w:t xml:space="preserve"> </w:t>
      </w:r>
      <w:r w:rsidRPr="00C56240">
        <w:rPr>
          <w:rFonts w:ascii="Arial" w:hAnsi="Arial" w:cs="Arial"/>
          <w:i/>
          <w:iCs/>
          <w:sz w:val="22"/>
          <w:szCs w:val="22"/>
        </w:rPr>
        <w:t>de</w:t>
      </w:r>
      <w:r w:rsidR="00F9610F" w:rsidRPr="00C56240">
        <w:rPr>
          <w:rFonts w:ascii="Arial" w:hAnsi="Arial" w:cs="Arial"/>
          <w:i/>
          <w:iCs/>
          <w:sz w:val="22"/>
          <w:szCs w:val="22"/>
        </w:rPr>
        <w:t xml:space="preserve"> </w:t>
      </w:r>
      <w:r w:rsidRPr="00C56240">
        <w:rPr>
          <w:rFonts w:ascii="Arial" w:hAnsi="Arial" w:cs="Arial"/>
          <w:i/>
          <w:iCs/>
          <w:sz w:val="22"/>
          <w:szCs w:val="22"/>
        </w:rPr>
        <w:t>defensa</w:t>
      </w:r>
      <w:r w:rsidR="00F9610F" w:rsidRPr="00C56240">
        <w:rPr>
          <w:rFonts w:ascii="Arial" w:hAnsi="Arial" w:cs="Arial"/>
          <w:i/>
          <w:iCs/>
          <w:sz w:val="22"/>
          <w:szCs w:val="22"/>
        </w:rPr>
        <w:t xml:space="preserve"> </w:t>
      </w:r>
      <w:r w:rsidRPr="00C56240">
        <w:rPr>
          <w:rFonts w:ascii="Arial" w:hAnsi="Arial" w:cs="Arial"/>
          <w:i/>
          <w:iCs/>
          <w:sz w:val="22"/>
          <w:szCs w:val="22"/>
        </w:rPr>
        <w:t>jurídica</w:t>
      </w:r>
      <w:r w:rsidR="00F9610F" w:rsidRPr="00C56240">
        <w:rPr>
          <w:rFonts w:ascii="Arial" w:hAnsi="Arial" w:cs="Arial"/>
          <w:i/>
          <w:iCs/>
          <w:sz w:val="22"/>
          <w:szCs w:val="22"/>
        </w:rPr>
        <w:t xml:space="preserve"> </w:t>
      </w:r>
      <w:r w:rsidRPr="00C56240">
        <w:rPr>
          <w:rFonts w:ascii="Arial" w:hAnsi="Arial" w:cs="Arial"/>
          <w:i/>
          <w:iCs/>
          <w:sz w:val="22"/>
          <w:szCs w:val="22"/>
        </w:rPr>
        <w:t>para</w:t>
      </w:r>
      <w:r w:rsidR="00F9610F" w:rsidRPr="00C56240">
        <w:rPr>
          <w:rFonts w:ascii="Arial" w:hAnsi="Arial" w:cs="Arial"/>
          <w:i/>
          <w:iCs/>
          <w:sz w:val="22"/>
          <w:szCs w:val="22"/>
        </w:rPr>
        <w:t xml:space="preserve"> </w:t>
      </w:r>
      <w:r w:rsidRPr="00C56240">
        <w:rPr>
          <w:rFonts w:ascii="Arial" w:hAnsi="Arial" w:cs="Arial"/>
          <w:i/>
          <w:iCs/>
          <w:sz w:val="22"/>
          <w:szCs w:val="22"/>
        </w:rPr>
        <w:t>el</w:t>
      </w:r>
      <w:r w:rsidR="00F9610F" w:rsidRPr="00C56240">
        <w:rPr>
          <w:rFonts w:ascii="Arial" w:hAnsi="Arial" w:cs="Arial"/>
          <w:i/>
          <w:iCs/>
          <w:sz w:val="22"/>
          <w:szCs w:val="22"/>
        </w:rPr>
        <w:t xml:space="preserve"> </w:t>
      </w:r>
      <w:r w:rsidRPr="00C56240">
        <w:rPr>
          <w:rFonts w:ascii="Arial" w:hAnsi="Arial" w:cs="Arial"/>
          <w:i/>
          <w:iCs/>
          <w:sz w:val="22"/>
          <w:szCs w:val="22"/>
        </w:rPr>
        <w:t>sector</w:t>
      </w:r>
      <w:r w:rsidR="00F9610F" w:rsidRPr="00C56240">
        <w:rPr>
          <w:rFonts w:ascii="Arial" w:hAnsi="Arial" w:cs="Arial"/>
          <w:i/>
          <w:iCs/>
          <w:sz w:val="22"/>
          <w:szCs w:val="22"/>
        </w:rPr>
        <w:t xml:space="preserve"> </w:t>
      </w:r>
      <w:r w:rsidRPr="00C56240">
        <w:rPr>
          <w:rFonts w:ascii="Arial" w:hAnsi="Arial" w:cs="Arial"/>
          <w:i/>
          <w:iCs/>
          <w:sz w:val="22"/>
          <w:szCs w:val="22"/>
        </w:rPr>
        <w:t>educativo</w:t>
      </w:r>
      <w:r w:rsidR="00F9610F" w:rsidRPr="00C56240">
        <w:rPr>
          <w:rFonts w:ascii="Arial" w:hAnsi="Arial" w:cs="Arial"/>
          <w:i/>
          <w:iCs/>
          <w:sz w:val="22"/>
          <w:szCs w:val="22"/>
        </w:rPr>
        <w:t xml:space="preserve"> </w:t>
      </w:r>
      <w:r w:rsidRPr="00C56240">
        <w:rPr>
          <w:rFonts w:ascii="Arial" w:hAnsi="Arial" w:cs="Arial"/>
          <w:i/>
          <w:iCs/>
          <w:sz w:val="22"/>
          <w:szCs w:val="22"/>
        </w:rPr>
        <w:t>del</w:t>
      </w:r>
      <w:r w:rsidR="00F9610F" w:rsidRPr="00C56240">
        <w:rPr>
          <w:rFonts w:ascii="Arial" w:hAnsi="Arial" w:cs="Arial"/>
          <w:i/>
          <w:iCs/>
          <w:sz w:val="22"/>
          <w:szCs w:val="22"/>
        </w:rPr>
        <w:t xml:space="preserve"> </w:t>
      </w:r>
      <w:r w:rsidRPr="00C56240">
        <w:rPr>
          <w:rFonts w:ascii="Arial" w:hAnsi="Arial" w:cs="Arial"/>
          <w:i/>
          <w:iCs/>
          <w:sz w:val="22"/>
          <w:szCs w:val="22"/>
        </w:rPr>
        <w:lastRenderedPageBreak/>
        <w:t>Departamento</w:t>
      </w:r>
      <w:r w:rsidR="00F9610F" w:rsidRPr="00C56240">
        <w:rPr>
          <w:rFonts w:ascii="Arial" w:hAnsi="Arial" w:cs="Arial"/>
          <w:i/>
          <w:iCs/>
          <w:sz w:val="22"/>
          <w:szCs w:val="22"/>
        </w:rPr>
        <w:t xml:space="preserve"> </w:t>
      </w:r>
      <w:r w:rsidRPr="00C56240">
        <w:rPr>
          <w:rFonts w:ascii="Arial" w:hAnsi="Arial" w:cs="Arial"/>
          <w:i/>
          <w:iCs/>
          <w:sz w:val="22"/>
          <w:szCs w:val="22"/>
        </w:rPr>
        <w:t>de</w:t>
      </w:r>
      <w:r w:rsidR="00F9610F" w:rsidRPr="00C56240">
        <w:rPr>
          <w:rFonts w:ascii="Arial" w:hAnsi="Arial" w:cs="Arial"/>
          <w:i/>
          <w:iCs/>
          <w:sz w:val="22"/>
          <w:szCs w:val="22"/>
        </w:rPr>
        <w:t xml:space="preserve"> </w:t>
      </w:r>
      <w:r w:rsidRPr="00C56240">
        <w:rPr>
          <w:rFonts w:ascii="Arial" w:hAnsi="Arial" w:cs="Arial"/>
          <w:i/>
          <w:iCs/>
          <w:sz w:val="22"/>
          <w:szCs w:val="22"/>
        </w:rPr>
        <w:t>La</w:t>
      </w:r>
      <w:r w:rsidR="00F9610F" w:rsidRPr="00C56240">
        <w:rPr>
          <w:rFonts w:ascii="Arial" w:hAnsi="Arial" w:cs="Arial"/>
          <w:i/>
          <w:iCs/>
          <w:sz w:val="22"/>
          <w:szCs w:val="22"/>
        </w:rPr>
        <w:t xml:space="preserve"> </w:t>
      </w:r>
      <w:r w:rsidRPr="00C56240">
        <w:rPr>
          <w:rFonts w:ascii="Arial" w:hAnsi="Arial" w:cs="Arial"/>
          <w:i/>
          <w:iCs/>
          <w:sz w:val="22"/>
          <w:szCs w:val="22"/>
        </w:rPr>
        <w:t>Guajira</w:t>
      </w:r>
      <w:r w:rsidR="00F9610F" w:rsidRPr="00C56240">
        <w:rPr>
          <w:rFonts w:ascii="Arial" w:hAnsi="Arial" w:cs="Arial"/>
          <w:i/>
          <w:iCs/>
          <w:sz w:val="22"/>
          <w:szCs w:val="22"/>
        </w:rPr>
        <w:t xml:space="preserve"> </w:t>
      </w:r>
      <w:r w:rsidRPr="00C56240">
        <w:rPr>
          <w:rFonts w:ascii="Arial" w:hAnsi="Arial" w:cs="Arial"/>
          <w:i/>
          <w:iCs/>
          <w:sz w:val="22"/>
          <w:szCs w:val="22"/>
        </w:rPr>
        <w:t>y</w:t>
      </w:r>
      <w:r w:rsidR="00F9610F" w:rsidRPr="00C56240">
        <w:rPr>
          <w:rFonts w:ascii="Arial" w:hAnsi="Arial" w:cs="Arial"/>
          <w:i/>
          <w:iCs/>
          <w:sz w:val="22"/>
          <w:szCs w:val="22"/>
        </w:rPr>
        <w:t xml:space="preserve"> </w:t>
      </w:r>
      <w:r w:rsidRPr="00C56240">
        <w:rPr>
          <w:rFonts w:ascii="Arial" w:hAnsi="Arial" w:cs="Arial"/>
          <w:i/>
          <w:iCs/>
          <w:sz w:val="22"/>
          <w:szCs w:val="22"/>
        </w:rPr>
        <w:t>se</w:t>
      </w:r>
      <w:r w:rsidR="00F9610F" w:rsidRPr="00C56240">
        <w:rPr>
          <w:rFonts w:ascii="Arial" w:hAnsi="Arial" w:cs="Arial"/>
          <w:i/>
          <w:iCs/>
          <w:sz w:val="22"/>
          <w:szCs w:val="22"/>
        </w:rPr>
        <w:t xml:space="preserve"> </w:t>
      </w:r>
      <w:r w:rsidRPr="00C56240">
        <w:rPr>
          <w:rFonts w:ascii="Arial" w:hAnsi="Arial" w:cs="Arial"/>
          <w:i/>
          <w:iCs/>
          <w:sz w:val="22"/>
          <w:szCs w:val="22"/>
        </w:rPr>
        <w:t>delega</w:t>
      </w:r>
      <w:r w:rsidR="00F9610F" w:rsidRPr="00C56240">
        <w:rPr>
          <w:rFonts w:ascii="Arial" w:hAnsi="Arial" w:cs="Arial"/>
          <w:i/>
          <w:iCs/>
          <w:sz w:val="22"/>
          <w:szCs w:val="22"/>
        </w:rPr>
        <w:t xml:space="preserve"> </w:t>
      </w:r>
      <w:r w:rsidRPr="00C56240">
        <w:rPr>
          <w:rFonts w:ascii="Arial" w:hAnsi="Arial" w:cs="Arial"/>
          <w:i/>
          <w:iCs/>
          <w:sz w:val="22"/>
          <w:szCs w:val="22"/>
        </w:rPr>
        <w:t>la</w:t>
      </w:r>
      <w:r w:rsidR="00F9610F" w:rsidRPr="00C56240">
        <w:rPr>
          <w:rFonts w:ascii="Arial" w:hAnsi="Arial" w:cs="Arial"/>
          <w:i/>
          <w:iCs/>
          <w:sz w:val="22"/>
          <w:szCs w:val="22"/>
        </w:rPr>
        <w:t xml:space="preserve"> </w:t>
      </w:r>
      <w:r w:rsidRPr="00C56240">
        <w:rPr>
          <w:rFonts w:ascii="Arial" w:hAnsi="Arial" w:cs="Arial"/>
          <w:i/>
          <w:iCs/>
          <w:sz w:val="22"/>
          <w:szCs w:val="22"/>
        </w:rPr>
        <w:t>responsabilidad</w:t>
      </w:r>
      <w:r w:rsidR="00F9610F" w:rsidRPr="00C56240">
        <w:rPr>
          <w:rFonts w:ascii="Arial" w:hAnsi="Arial" w:cs="Arial"/>
          <w:i/>
          <w:iCs/>
          <w:sz w:val="22"/>
          <w:szCs w:val="22"/>
        </w:rPr>
        <w:t xml:space="preserve"> </w:t>
      </w:r>
      <w:r w:rsidRPr="00C56240">
        <w:rPr>
          <w:rFonts w:ascii="Arial" w:hAnsi="Arial" w:cs="Arial"/>
          <w:i/>
          <w:iCs/>
          <w:sz w:val="22"/>
          <w:szCs w:val="22"/>
        </w:rPr>
        <w:t>de</w:t>
      </w:r>
      <w:r w:rsidR="00F9610F" w:rsidRPr="00C56240">
        <w:rPr>
          <w:rFonts w:ascii="Arial" w:hAnsi="Arial" w:cs="Arial"/>
          <w:i/>
          <w:iCs/>
          <w:sz w:val="22"/>
          <w:szCs w:val="22"/>
        </w:rPr>
        <w:t xml:space="preserve"> </w:t>
      </w:r>
      <w:r w:rsidRPr="00C56240">
        <w:rPr>
          <w:rFonts w:ascii="Arial" w:hAnsi="Arial" w:cs="Arial"/>
          <w:i/>
          <w:iCs/>
          <w:sz w:val="22"/>
          <w:szCs w:val="22"/>
        </w:rPr>
        <w:t>reporte</w:t>
      </w:r>
      <w:r w:rsidR="00F9610F" w:rsidRPr="00C56240">
        <w:rPr>
          <w:rFonts w:ascii="Arial" w:hAnsi="Arial" w:cs="Arial"/>
          <w:i/>
          <w:iCs/>
          <w:sz w:val="22"/>
          <w:szCs w:val="22"/>
        </w:rPr>
        <w:t xml:space="preserve"> </w:t>
      </w:r>
      <w:r w:rsidRPr="00C56240">
        <w:rPr>
          <w:rFonts w:ascii="Arial" w:hAnsi="Arial" w:cs="Arial"/>
          <w:i/>
          <w:iCs/>
          <w:sz w:val="22"/>
          <w:szCs w:val="22"/>
        </w:rPr>
        <w:t>al</w:t>
      </w:r>
      <w:r w:rsidR="00F9610F" w:rsidRPr="00C56240">
        <w:rPr>
          <w:rFonts w:ascii="Arial" w:hAnsi="Arial" w:cs="Arial"/>
          <w:i/>
          <w:iCs/>
          <w:sz w:val="22"/>
          <w:szCs w:val="22"/>
        </w:rPr>
        <w:t xml:space="preserve"> </w:t>
      </w:r>
      <w:r w:rsidRPr="00C56240">
        <w:rPr>
          <w:rFonts w:ascii="Arial" w:hAnsi="Arial" w:cs="Arial"/>
          <w:i/>
          <w:iCs/>
          <w:sz w:val="22"/>
          <w:szCs w:val="22"/>
        </w:rPr>
        <w:t>eKOGUI".</w:t>
      </w:r>
      <w:r w:rsidR="00F9610F" w:rsidRPr="00C56240">
        <w:rPr>
          <w:rFonts w:ascii="Arial" w:hAnsi="Arial" w:cs="Arial"/>
          <w:i/>
          <w:iCs/>
          <w:sz w:val="22"/>
          <w:szCs w:val="22"/>
        </w:rPr>
        <w:t xml:space="preserve"> </w:t>
      </w:r>
      <w:r w:rsidRPr="00C56240">
        <w:rPr>
          <w:rFonts w:ascii="Arial" w:hAnsi="Arial" w:cs="Arial"/>
          <w:iCs/>
          <w:sz w:val="22"/>
          <w:szCs w:val="22"/>
        </w:rPr>
        <w:t>El</w:t>
      </w:r>
      <w:r w:rsidR="00F9610F" w:rsidRPr="00C56240">
        <w:rPr>
          <w:rFonts w:ascii="Arial" w:hAnsi="Arial" w:cs="Arial"/>
          <w:iCs/>
          <w:sz w:val="22"/>
          <w:szCs w:val="22"/>
        </w:rPr>
        <w:t xml:space="preserve"> </w:t>
      </w:r>
      <w:r w:rsidRPr="00C56240">
        <w:rPr>
          <w:rFonts w:ascii="Arial" w:hAnsi="Arial" w:cs="Arial"/>
          <w:iCs/>
          <w:sz w:val="22"/>
          <w:szCs w:val="22"/>
        </w:rPr>
        <w:t>artículo</w:t>
      </w:r>
      <w:r w:rsidR="00F9610F" w:rsidRPr="00C56240">
        <w:rPr>
          <w:rFonts w:ascii="Arial" w:hAnsi="Arial" w:cs="Arial"/>
          <w:iCs/>
          <w:sz w:val="22"/>
          <w:szCs w:val="22"/>
        </w:rPr>
        <w:t xml:space="preserve"> </w:t>
      </w:r>
      <w:r w:rsidRPr="00C56240">
        <w:rPr>
          <w:rFonts w:ascii="Arial" w:hAnsi="Arial" w:cs="Arial"/>
          <w:iCs/>
          <w:sz w:val="22"/>
          <w:szCs w:val="22"/>
        </w:rPr>
        <w:t>2</w:t>
      </w:r>
      <w:r w:rsidR="00F9610F" w:rsidRPr="00C56240">
        <w:rPr>
          <w:rFonts w:ascii="Arial" w:hAnsi="Arial" w:cs="Arial"/>
          <w:iCs/>
          <w:sz w:val="22"/>
          <w:szCs w:val="22"/>
        </w:rPr>
        <w:t xml:space="preserve"> </w:t>
      </w:r>
      <w:r w:rsidRPr="00C56240">
        <w:rPr>
          <w:rFonts w:ascii="Arial" w:hAnsi="Arial" w:cs="Arial"/>
          <w:iCs/>
          <w:sz w:val="22"/>
          <w:szCs w:val="22"/>
        </w:rPr>
        <w:t>de</w:t>
      </w:r>
      <w:r w:rsidR="00F9610F" w:rsidRPr="00C56240">
        <w:rPr>
          <w:rFonts w:ascii="Arial" w:hAnsi="Arial" w:cs="Arial"/>
          <w:iCs/>
          <w:sz w:val="22"/>
          <w:szCs w:val="22"/>
        </w:rPr>
        <w:t xml:space="preserve"> </w:t>
      </w:r>
      <w:r w:rsidRPr="00C56240">
        <w:rPr>
          <w:rFonts w:ascii="Arial" w:hAnsi="Arial" w:cs="Arial"/>
          <w:iCs/>
          <w:sz w:val="22"/>
          <w:szCs w:val="22"/>
        </w:rPr>
        <w:t>la</w:t>
      </w:r>
      <w:r w:rsidR="00F9610F" w:rsidRPr="00C56240">
        <w:rPr>
          <w:rFonts w:ascii="Arial" w:hAnsi="Arial" w:cs="Arial"/>
          <w:iCs/>
          <w:sz w:val="22"/>
          <w:szCs w:val="22"/>
        </w:rPr>
        <w:t xml:space="preserve"> </w:t>
      </w:r>
      <w:r w:rsidR="00123714" w:rsidRPr="00C56240">
        <w:rPr>
          <w:rFonts w:ascii="Arial" w:hAnsi="Arial" w:cs="Arial"/>
          <w:iCs/>
          <w:sz w:val="22"/>
          <w:szCs w:val="22"/>
        </w:rPr>
        <w:t>R</w:t>
      </w:r>
      <w:r w:rsidRPr="00C56240">
        <w:rPr>
          <w:rFonts w:ascii="Arial" w:hAnsi="Arial" w:cs="Arial"/>
          <w:iCs/>
          <w:sz w:val="22"/>
          <w:szCs w:val="22"/>
        </w:rPr>
        <w:t>esolución</w:t>
      </w:r>
      <w:r w:rsidR="00F9610F" w:rsidRPr="00C56240">
        <w:rPr>
          <w:rFonts w:ascii="Arial" w:hAnsi="Arial" w:cs="Arial"/>
          <w:iCs/>
          <w:sz w:val="22"/>
          <w:szCs w:val="22"/>
        </w:rPr>
        <w:t xml:space="preserve"> </w:t>
      </w:r>
      <w:r w:rsidRPr="00C56240">
        <w:rPr>
          <w:rFonts w:ascii="Arial" w:hAnsi="Arial" w:cs="Arial"/>
          <w:iCs/>
          <w:sz w:val="22"/>
          <w:szCs w:val="22"/>
        </w:rPr>
        <w:t>en</w:t>
      </w:r>
      <w:r w:rsidR="00F9610F" w:rsidRPr="00C56240">
        <w:rPr>
          <w:rFonts w:ascii="Arial" w:hAnsi="Arial" w:cs="Arial"/>
          <w:iCs/>
          <w:sz w:val="22"/>
          <w:szCs w:val="22"/>
        </w:rPr>
        <w:t xml:space="preserve"> </w:t>
      </w:r>
      <w:r w:rsidRPr="00C56240">
        <w:rPr>
          <w:rFonts w:ascii="Arial" w:hAnsi="Arial" w:cs="Arial"/>
          <w:iCs/>
          <w:sz w:val="22"/>
          <w:szCs w:val="22"/>
        </w:rPr>
        <w:t>mención</w:t>
      </w:r>
      <w:r w:rsidR="00F9610F" w:rsidRPr="00C56240">
        <w:rPr>
          <w:rFonts w:ascii="Arial" w:hAnsi="Arial" w:cs="Arial"/>
          <w:iCs/>
          <w:sz w:val="22"/>
          <w:szCs w:val="22"/>
        </w:rPr>
        <w:t xml:space="preserve"> </w:t>
      </w:r>
      <w:r w:rsidRPr="00C56240">
        <w:rPr>
          <w:rFonts w:ascii="Arial" w:hAnsi="Arial" w:cs="Arial"/>
          <w:iCs/>
          <w:sz w:val="22"/>
          <w:szCs w:val="22"/>
        </w:rPr>
        <w:t>establece</w:t>
      </w:r>
      <w:r w:rsidR="00F9610F" w:rsidRPr="00C56240">
        <w:rPr>
          <w:rFonts w:ascii="Arial" w:hAnsi="Arial" w:cs="Arial"/>
          <w:iCs/>
          <w:sz w:val="22"/>
          <w:szCs w:val="22"/>
        </w:rPr>
        <w:t xml:space="preserve"> </w:t>
      </w:r>
      <w:r w:rsidRPr="00C56240">
        <w:rPr>
          <w:rFonts w:ascii="Arial" w:hAnsi="Arial" w:cs="Arial"/>
          <w:iCs/>
          <w:sz w:val="22"/>
          <w:szCs w:val="22"/>
        </w:rPr>
        <w:t>la</w:t>
      </w:r>
      <w:r w:rsidR="00F9610F" w:rsidRPr="00C56240">
        <w:rPr>
          <w:rFonts w:ascii="Arial" w:hAnsi="Arial" w:cs="Arial"/>
          <w:iCs/>
          <w:sz w:val="22"/>
          <w:szCs w:val="22"/>
        </w:rPr>
        <w:t xml:space="preserve"> </w:t>
      </w:r>
      <w:r w:rsidRPr="00C56240">
        <w:rPr>
          <w:rFonts w:ascii="Arial" w:hAnsi="Arial" w:cs="Arial"/>
          <w:iCs/>
          <w:sz w:val="22"/>
          <w:szCs w:val="22"/>
        </w:rPr>
        <w:t>conformación</w:t>
      </w:r>
      <w:r w:rsidR="00F9610F" w:rsidRPr="00C56240">
        <w:rPr>
          <w:rFonts w:ascii="Arial" w:hAnsi="Arial" w:cs="Arial"/>
          <w:iCs/>
          <w:sz w:val="22"/>
          <w:szCs w:val="22"/>
        </w:rPr>
        <w:t xml:space="preserve"> </w:t>
      </w:r>
      <w:r w:rsidRPr="00C56240">
        <w:rPr>
          <w:rFonts w:ascii="Arial" w:hAnsi="Arial" w:cs="Arial"/>
          <w:iCs/>
          <w:sz w:val="22"/>
          <w:szCs w:val="22"/>
        </w:rPr>
        <w:t>del</w:t>
      </w:r>
      <w:r w:rsidR="00F9610F" w:rsidRPr="00C56240">
        <w:rPr>
          <w:rFonts w:ascii="Arial" w:hAnsi="Arial" w:cs="Arial"/>
          <w:iCs/>
          <w:sz w:val="22"/>
          <w:szCs w:val="22"/>
        </w:rPr>
        <w:t xml:space="preserve"> </w:t>
      </w:r>
      <w:r w:rsidRPr="00C56240">
        <w:rPr>
          <w:rFonts w:ascii="Arial" w:hAnsi="Arial" w:cs="Arial"/>
          <w:iCs/>
          <w:sz w:val="22"/>
          <w:szCs w:val="22"/>
        </w:rPr>
        <w:t>comité,</w:t>
      </w:r>
      <w:r w:rsidR="00F9610F" w:rsidRPr="00C56240">
        <w:rPr>
          <w:rFonts w:ascii="Arial" w:hAnsi="Arial" w:cs="Arial"/>
          <w:sz w:val="22"/>
          <w:szCs w:val="22"/>
        </w:rPr>
        <w:t xml:space="preserve"> </w:t>
      </w:r>
      <w:r w:rsidRPr="00C56240">
        <w:rPr>
          <w:rFonts w:ascii="Arial" w:hAnsi="Arial" w:cs="Arial"/>
          <w:sz w:val="22"/>
          <w:szCs w:val="22"/>
        </w:rPr>
        <w:t>así:</w:t>
      </w:r>
    </w:p>
    <w:p w:rsidR="00D4123C" w:rsidRPr="00C56240" w:rsidRDefault="00D4123C" w:rsidP="0090037D">
      <w:pPr>
        <w:pStyle w:val="Textoindependiente"/>
        <w:spacing w:after="0"/>
        <w:ind w:right="49"/>
        <w:jc w:val="both"/>
        <w:rPr>
          <w:rFonts w:ascii="Arial" w:hAnsi="Arial" w:cs="Arial"/>
          <w:sz w:val="22"/>
          <w:szCs w:val="22"/>
        </w:rPr>
      </w:pPr>
    </w:p>
    <w:p w:rsidR="00D4123C" w:rsidRPr="00C56240" w:rsidRDefault="00D4123C" w:rsidP="0090037D">
      <w:pPr>
        <w:pStyle w:val="Textoindependiente"/>
        <w:spacing w:after="0"/>
        <w:ind w:left="709" w:right="49" w:hanging="142"/>
        <w:jc w:val="both"/>
        <w:rPr>
          <w:rFonts w:ascii="Arial" w:hAnsi="Arial" w:cs="Arial"/>
          <w:i/>
          <w:iCs/>
          <w:sz w:val="18"/>
          <w:szCs w:val="22"/>
        </w:rPr>
      </w:pP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manera</w:t>
      </w:r>
      <w:r w:rsidR="00F9610F" w:rsidRPr="00C56240">
        <w:rPr>
          <w:rFonts w:ascii="Arial" w:hAnsi="Arial" w:cs="Arial"/>
          <w:i/>
          <w:iCs/>
          <w:sz w:val="18"/>
          <w:szCs w:val="22"/>
        </w:rPr>
        <w:t xml:space="preserve"> </w:t>
      </w:r>
      <w:r w:rsidRPr="00C56240">
        <w:rPr>
          <w:rFonts w:ascii="Arial" w:hAnsi="Arial" w:cs="Arial"/>
          <w:i/>
          <w:iCs/>
          <w:sz w:val="18"/>
          <w:szCs w:val="22"/>
        </w:rPr>
        <w:t>permanente:</w:t>
      </w:r>
    </w:p>
    <w:p w:rsidR="00D4123C" w:rsidRPr="00C56240" w:rsidRDefault="00D4123C" w:rsidP="0090037D">
      <w:pPr>
        <w:pStyle w:val="Textoindependiente"/>
        <w:spacing w:after="0"/>
        <w:ind w:left="709" w:right="49" w:hanging="142"/>
        <w:jc w:val="both"/>
        <w:rPr>
          <w:rFonts w:ascii="Arial" w:hAnsi="Arial" w:cs="Arial"/>
          <w:i/>
          <w:iCs/>
          <w:sz w:val="18"/>
          <w:szCs w:val="22"/>
        </w:rPr>
      </w:pPr>
    </w:p>
    <w:p w:rsidR="00D4123C" w:rsidRPr="00C56240" w:rsidRDefault="00D4123C" w:rsidP="0090037D">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Secretario</w:t>
      </w:r>
      <w:r w:rsidR="00F9610F" w:rsidRPr="00C56240">
        <w:rPr>
          <w:rFonts w:ascii="Arial" w:hAnsi="Arial" w:cs="Arial"/>
          <w:i/>
          <w:iCs/>
          <w:sz w:val="18"/>
          <w:szCs w:val="22"/>
        </w:rPr>
        <w:t xml:space="preserve"> </w:t>
      </w:r>
      <w:r w:rsidRPr="00C56240">
        <w:rPr>
          <w:rFonts w:ascii="Arial" w:hAnsi="Arial" w:cs="Arial"/>
          <w:i/>
          <w:iCs/>
          <w:sz w:val="18"/>
          <w:szCs w:val="22"/>
        </w:rPr>
        <w:t>Jurídico</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Entidad</w:t>
      </w:r>
      <w:r w:rsidR="00F9610F" w:rsidRPr="00C56240">
        <w:rPr>
          <w:rFonts w:ascii="Arial" w:hAnsi="Arial" w:cs="Arial"/>
          <w:i/>
          <w:iCs/>
          <w:sz w:val="18"/>
          <w:szCs w:val="22"/>
        </w:rPr>
        <w:t xml:space="preserve"> </w:t>
      </w:r>
      <w:r w:rsidRPr="00C56240">
        <w:rPr>
          <w:rFonts w:ascii="Arial" w:hAnsi="Arial" w:cs="Arial"/>
          <w:i/>
          <w:iCs/>
          <w:sz w:val="18"/>
          <w:szCs w:val="22"/>
        </w:rPr>
        <w:t>Territorial</w:t>
      </w:r>
    </w:p>
    <w:p w:rsidR="00D4123C" w:rsidRPr="00C56240" w:rsidRDefault="00D4123C" w:rsidP="0090037D">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Líder</w:t>
      </w:r>
      <w:r w:rsidR="00F9610F" w:rsidRPr="00C56240">
        <w:rPr>
          <w:rFonts w:ascii="Arial" w:hAnsi="Arial" w:cs="Arial"/>
          <w:i/>
          <w:iCs/>
          <w:sz w:val="18"/>
          <w:szCs w:val="22"/>
        </w:rPr>
        <w:t xml:space="preserve"> </w:t>
      </w:r>
      <w:r w:rsidRPr="00C56240">
        <w:rPr>
          <w:rFonts w:ascii="Arial" w:hAnsi="Arial" w:cs="Arial"/>
          <w:i/>
          <w:iCs/>
          <w:sz w:val="18"/>
          <w:szCs w:val="22"/>
        </w:rPr>
        <w:t>Jurídico</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Secretarla</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Educación</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Entidad</w:t>
      </w:r>
      <w:r w:rsidR="00F9610F" w:rsidRPr="00C56240">
        <w:rPr>
          <w:rFonts w:ascii="Arial" w:hAnsi="Arial" w:cs="Arial"/>
          <w:i/>
          <w:iCs/>
          <w:sz w:val="18"/>
          <w:szCs w:val="22"/>
        </w:rPr>
        <w:t xml:space="preserve"> </w:t>
      </w:r>
      <w:r w:rsidRPr="00C56240">
        <w:rPr>
          <w:rFonts w:ascii="Arial" w:hAnsi="Arial" w:cs="Arial"/>
          <w:i/>
          <w:iCs/>
          <w:sz w:val="18"/>
          <w:szCs w:val="22"/>
        </w:rPr>
        <w:t>Territorial</w:t>
      </w:r>
    </w:p>
    <w:p w:rsidR="00D4123C" w:rsidRPr="00C56240" w:rsidRDefault="00D4123C" w:rsidP="0090037D">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Gerente</w:t>
      </w:r>
      <w:r w:rsidR="00F9610F" w:rsidRPr="00C56240">
        <w:rPr>
          <w:rFonts w:ascii="Arial" w:hAnsi="Arial" w:cs="Arial"/>
          <w:i/>
          <w:iCs/>
          <w:sz w:val="18"/>
          <w:szCs w:val="22"/>
        </w:rPr>
        <w:t xml:space="preserve"> </w:t>
      </w:r>
      <w:r w:rsidRPr="00C56240">
        <w:rPr>
          <w:rFonts w:ascii="Arial" w:hAnsi="Arial" w:cs="Arial"/>
          <w:i/>
          <w:iCs/>
          <w:sz w:val="18"/>
          <w:szCs w:val="22"/>
        </w:rPr>
        <w:t>para</w:t>
      </w:r>
      <w:r w:rsidR="00F9610F" w:rsidRPr="00C56240">
        <w:rPr>
          <w:rFonts w:ascii="Arial" w:hAnsi="Arial" w:cs="Arial"/>
          <w:i/>
          <w:iCs/>
          <w:sz w:val="18"/>
          <w:szCs w:val="22"/>
        </w:rPr>
        <w:t xml:space="preserve"> </w:t>
      </w: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sector</w:t>
      </w:r>
      <w:r w:rsidR="00F9610F" w:rsidRPr="00C56240">
        <w:rPr>
          <w:rFonts w:ascii="Arial" w:hAnsi="Arial" w:cs="Arial"/>
          <w:i/>
          <w:iCs/>
          <w:sz w:val="18"/>
          <w:szCs w:val="22"/>
        </w:rPr>
        <w:t xml:space="preserve"> </w:t>
      </w:r>
      <w:r w:rsidRPr="00C56240">
        <w:rPr>
          <w:rFonts w:ascii="Arial" w:hAnsi="Arial" w:cs="Arial"/>
          <w:i/>
          <w:iCs/>
          <w:sz w:val="18"/>
          <w:szCs w:val="22"/>
        </w:rPr>
        <w:t>educativo</w:t>
      </w:r>
      <w:r w:rsidR="00F9610F" w:rsidRPr="00C56240">
        <w:rPr>
          <w:rFonts w:ascii="Arial" w:hAnsi="Arial" w:cs="Arial"/>
          <w:i/>
          <w:iCs/>
          <w:sz w:val="18"/>
          <w:szCs w:val="22"/>
        </w:rPr>
        <w:t xml:space="preserve"> </w:t>
      </w:r>
      <w:r w:rsidRPr="00C56240">
        <w:rPr>
          <w:rFonts w:ascii="Arial" w:hAnsi="Arial" w:cs="Arial"/>
          <w:i/>
          <w:iCs/>
          <w:sz w:val="18"/>
          <w:szCs w:val="22"/>
        </w:rPr>
        <w:t>transitoriamente</w:t>
      </w:r>
      <w:r w:rsidR="00F9610F" w:rsidRPr="00C56240">
        <w:rPr>
          <w:rFonts w:ascii="Arial" w:hAnsi="Arial" w:cs="Arial"/>
          <w:i/>
          <w:iCs/>
          <w:sz w:val="18"/>
          <w:szCs w:val="22"/>
        </w:rPr>
        <w:t xml:space="preserve"> </w:t>
      </w:r>
      <w:r w:rsidRPr="00C56240">
        <w:rPr>
          <w:rFonts w:ascii="Arial" w:hAnsi="Arial" w:cs="Arial"/>
          <w:i/>
          <w:iCs/>
          <w:sz w:val="18"/>
          <w:szCs w:val="22"/>
        </w:rPr>
        <w:t>mientras</w:t>
      </w:r>
      <w:r w:rsidR="00F9610F" w:rsidRPr="00C56240">
        <w:rPr>
          <w:rFonts w:ascii="Arial" w:hAnsi="Arial" w:cs="Arial"/>
          <w:i/>
          <w:iCs/>
          <w:sz w:val="18"/>
          <w:szCs w:val="22"/>
        </w:rPr>
        <w:t xml:space="preserve"> </w:t>
      </w:r>
      <w:r w:rsidRPr="00C56240">
        <w:rPr>
          <w:rFonts w:ascii="Arial" w:hAnsi="Arial" w:cs="Arial"/>
          <w:i/>
          <w:iCs/>
          <w:sz w:val="18"/>
          <w:szCs w:val="22"/>
        </w:rPr>
        <w:t>dure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vigencia</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medida</w:t>
      </w:r>
      <w:r w:rsidR="00F9610F" w:rsidRPr="00C56240">
        <w:rPr>
          <w:rFonts w:ascii="Arial" w:hAnsi="Arial" w:cs="Arial"/>
          <w:i/>
          <w:iCs/>
          <w:sz w:val="18"/>
          <w:szCs w:val="22"/>
        </w:rPr>
        <w:t xml:space="preserve"> </w:t>
      </w:r>
      <w:r w:rsidRPr="00C56240">
        <w:rPr>
          <w:rFonts w:ascii="Arial" w:hAnsi="Arial" w:cs="Arial"/>
          <w:i/>
          <w:iCs/>
          <w:sz w:val="18"/>
          <w:szCs w:val="22"/>
        </w:rPr>
        <w:t>correctiva.</w:t>
      </w:r>
      <w:r w:rsidR="00F9610F" w:rsidRPr="00C56240">
        <w:rPr>
          <w:rFonts w:ascii="Arial" w:hAnsi="Arial" w:cs="Arial"/>
          <w:i/>
          <w:iCs/>
          <w:sz w:val="18"/>
          <w:szCs w:val="22"/>
        </w:rPr>
        <w:t xml:space="preserve"> </w:t>
      </w:r>
      <w:r w:rsidRPr="00C56240">
        <w:rPr>
          <w:rFonts w:ascii="Arial" w:hAnsi="Arial" w:cs="Arial"/>
          <w:i/>
          <w:iCs/>
          <w:sz w:val="18"/>
          <w:szCs w:val="22"/>
        </w:rPr>
        <w:t>Una</w:t>
      </w:r>
      <w:r w:rsidR="00F9610F" w:rsidRPr="00C56240">
        <w:rPr>
          <w:rFonts w:ascii="Arial" w:hAnsi="Arial" w:cs="Arial"/>
          <w:i/>
          <w:iCs/>
          <w:sz w:val="18"/>
          <w:szCs w:val="22"/>
        </w:rPr>
        <w:t xml:space="preserve"> </w:t>
      </w:r>
      <w:r w:rsidRPr="00C56240">
        <w:rPr>
          <w:rFonts w:ascii="Arial" w:hAnsi="Arial" w:cs="Arial"/>
          <w:i/>
          <w:iCs/>
          <w:sz w:val="18"/>
          <w:szCs w:val="22"/>
        </w:rPr>
        <w:t>vez</w:t>
      </w:r>
      <w:r w:rsidR="00F9610F" w:rsidRPr="00C56240">
        <w:rPr>
          <w:rFonts w:ascii="Arial" w:hAnsi="Arial" w:cs="Arial"/>
          <w:i/>
          <w:iCs/>
          <w:sz w:val="18"/>
          <w:szCs w:val="22"/>
        </w:rPr>
        <w:t xml:space="preserve"> </w:t>
      </w:r>
      <w:r w:rsidRPr="00C56240">
        <w:rPr>
          <w:rFonts w:ascii="Arial" w:hAnsi="Arial" w:cs="Arial"/>
          <w:i/>
          <w:iCs/>
          <w:sz w:val="18"/>
          <w:szCs w:val="22"/>
        </w:rPr>
        <w:t>se</w:t>
      </w:r>
      <w:r w:rsidR="00F9610F" w:rsidRPr="00C56240">
        <w:rPr>
          <w:rFonts w:ascii="Arial" w:hAnsi="Arial" w:cs="Arial"/>
          <w:i/>
          <w:iCs/>
          <w:sz w:val="18"/>
          <w:szCs w:val="22"/>
        </w:rPr>
        <w:t xml:space="preserve"> </w:t>
      </w:r>
      <w:r w:rsidRPr="00C56240">
        <w:rPr>
          <w:rFonts w:ascii="Arial" w:hAnsi="Arial" w:cs="Arial"/>
          <w:i/>
          <w:iCs/>
          <w:sz w:val="18"/>
          <w:szCs w:val="22"/>
        </w:rPr>
        <w:t>produzca</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devolución</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competencia,</w:t>
      </w:r>
      <w:r w:rsidR="00F9610F" w:rsidRPr="00C56240">
        <w:rPr>
          <w:rFonts w:ascii="Arial" w:hAnsi="Arial" w:cs="Arial"/>
          <w:i/>
          <w:iCs/>
          <w:sz w:val="18"/>
          <w:szCs w:val="22"/>
        </w:rPr>
        <w:t xml:space="preserve"> </w:t>
      </w:r>
      <w:r w:rsidRPr="00C56240">
        <w:rPr>
          <w:rFonts w:ascii="Arial" w:hAnsi="Arial" w:cs="Arial"/>
          <w:i/>
          <w:iCs/>
          <w:sz w:val="18"/>
          <w:szCs w:val="22"/>
        </w:rPr>
        <w:t>hará</w:t>
      </w:r>
      <w:r w:rsidR="00F9610F" w:rsidRPr="00C56240">
        <w:rPr>
          <w:rFonts w:ascii="Arial" w:hAnsi="Arial" w:cs="Arial"/>
          <w:i/>
          <w:iCs/>
          <w:sz w:val="18"/>
          <w:szCs w:val="22"/>
        </w:rPr>
        <w:t xml:space="preserve"> </w:t>
      </w:r>
      <w:r w:rsidRPr="00C56240">
        <w:rPr>
          <w:rFonts w:ascii="Arial" w:hAnsi="Arial" w:cs="Arial"/>
          <w:i/>
          <w:iCs/>
          <w:sz w:val="18"/>
          <w:szCs w:val="22"/>
        </w:rPr>
        <w:t>parte</w:t>
      </w:r>
      <w:r w:rsidR="00F9610F" w:rsidRPr="00C56240">
        <w:rPr>
          <w:rFonts w:ascii="Arial" w:hAnsi="Arial" w:cs="Arial"/>
          <w:i/>
          <w:iCs/>
          <w:sz w:val="18"/>
          <w:szCs w:val="22"/>
        </w:rPr>
        <w:t xml:space="preserve"> </w:t>
      </w:r>
      <w:r w:rsidRPr="00C56240">
        <w:rPr>
          <w:rFonts w:ascii="Arial" w:hAnsi="Arial" w:cs="Arial"/>
          <w:i/>
          <w:iCs/>
          <w:sz w:val="18"/>
          <w:szCs w:val="22"/>
        </w:rPr>
        <w:t>del</w:t>
      </w:r>
      <w:r w:rsidR="00F9610F" w:rsidRPr="00C56240">
        <w:rPr>
          <w:rFonts w:ascii="Arial" w:hAnsi="Arial" w:cs="Arial"/>
          <w:i/>
          <w:iCs/>
          <w:sz w:val="18"/>
          <w:szCs w:val="22"/>
        </w:rPr>
        <w:t xml:space="preserve"> </w:t>
      </w:r>
      <w:r w:rsidRPr="00C56240">
        <w:rPr>
          <w:rFonts w:ascii="Arial" w:hAnsi="Arial" w:cs="Arial"/>
          <w:i/>
          <w:iCs/>
          <w:sz w:val="18"/>
          <w:szCs w:val="22"/>
        </w:rPr>
        <w:t>comité</w:t>
      </w:r>
      <w:r w:rsidR="00F9610F" w:rsidRPr="00C56240">
        <w:rPr>
          <w:rFonts w:ascii="Arial" w:hAnsi="Arial" w:cs="Arial"/>
          <w:i/>
          <w:iCs/>
          <w:sz w:val="18"/>
          <w:szCs w:val="22"/>
        </w:rPr>
        <w:t xml:space="preserve"> </w:t>
      </w: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secretario</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educación</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Entidad</w:t>
      </w:r>
      <w:r w:rsidR="00F9610F" w:rsidRPr="00C56240">
        <w:rPr>
          <w:rFonts w:ascii="Arial" w:hAnsi="Arial" w:cs="Arial"/>
          <w:i/>
          <w:iCs/>
          <w:sz w:val="18"/>
          <w:szCs w:val="22"/>
        </w:rPr>
        <w:t xml:space="preserve"> </w:t>
      </w:r>
      <w:r w:rsidRPr="00C56240">
        <w:rPr>
          <w:rFonts w:ascii="Arial" w:hAnsi="Arial" w:cs="Arial"/>
          <w:i/>
          <w:iCs/>
          <w:sz w:val="18"/>
          <w:szCs w:val="22"/>
        </w:rPr>
        <w:t>Territorial.</w:t>
      </w:r>
    </w:p>
    <w:p w:rsidR="00D4123C" w:rsidRPr="00C56240" w:rsidRDefault="00D4123C" w:rsidP="0090037D">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apoderado</w:t>
      </w:r>
      <w:r w:rsidR="00F9610F" w:rsidRPr="00C56240">
        <w:rPr>
          <w:rFonts w:ascii="Arial" w:hAnsi="Arial" w:cs="Arial"/>
          <w:i/>
          <w:iCs/>
          <w:sz w:val="18"/>
          <w:szCs w:val="22"/>
        </w:rPr>
        <w:t xml:space="preserve"> </w:t>
      </w:r>
      <w:r w:rsidRPr="00C56240">
        <w:rPr>
          <w:rFonts w:ascii="Arial" w:hAnsi="Arial" w:cs="Arial"/>
          <w:i/>
          <w:iCs/>
          <w:sz w:val="18"/>
          <w:szCs w:val="22"/>
        </w:rPr>
        <w:t>que</w:t>
      </w:r>
      <w:r w:rsidR="00F9610F" w:rsidRPr="00C56240">
        <w:rPr>
          <w:rFonts w:ascii="Arial" w:hAnsi="Arial" w:cs="Arial"/>
          <w:i/>
          <w:iCs/>
          <w:sz w:val="18"/>
          <w:szCs w:val="22"/>
        </w:rPr>
        <w:t xml:space="preserve"> </w:t>
      </w:r>
      <w:r w:rsidRPr="00C56240">
        <w:rPr>
          <w:rFonts w:ascii="Arial" w:hAnsi="Arial" w:cs="Arial"/>
          <w:i/>
          <w:iCs/>
          <w:sz w:val="18"/>
          <w:szCs w:val="22"/>
        </w:rPr>
        <w:t>represente</w:t>
      </w:r>
      <w:r w:rsidR="00F9610F" w:rsidRPr="00C56240">
        <w:rPr>
          <w:rFonts w:ascii="Arial" w:hAnsi="Arial" w:cs="Arial"/>
          <w:i/>
          <w:iCs/>
          <w:sz w:val="18"/>
          <w:szCs w:val="22"/>
        </w:rPr>
        <w:t xml:space="preserve"> </w:t>
      </w:r>
      <w:r w:rsidRPr="00C56240">
        <w:rPr>
          <w:rFonts w:ascii="Arial" w:hAnsi="Arial" w:cs="Arial"/>
          <w:i/>
          <w:iCs/>
          <w:sz w:val="18"/>
          <w:szCs w:val="22"/>
        </w:rPr>
        <w:t>los</w:t>
      </w:r>
      <w:r w:rsidR="00F9610F" w:rsidRPr="00C56240">
        <w:rPr>
          <w:rFonts w:ascii="Arial" w:hAnsi="Arial" w:cs="Arial"/>
          <w:i/>
          <w:iCs/>
          <w:sz w:val="18"/>
          <w:szCs w:val="22"/>
        </w:rPr>
        <w:t xml:space="preserve"> </w:t>
      </w:r>
      <w:r w:rsidRPr="00C56240">
        <w:rPr>
          <w:rFonts w:ascii="Arial" w:hAnsi="Arial" w:cs="Arial"/>
          <w:i/>
          <w:iCs/>
          <w:sz w:val="18"/>
          <w:szCs w:val="22"/>
        </w:rPr>
        <w:t>intereses</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entidad</w:t>
      </w:r>
      <w:r w:rsidR="00F9610F" w:rsidRPr="00C56240">
        <w:rPr>
          <w:rFonts w:ascii="Arial" w:hAnsi="Arial" w:cs="Arial"/>
          <w:i/>
          <w:iCs/>
          <w:sz w:val="18"/>
          <w:szCs w:val="22"/>
        </w:rPr>
        <w:t xml:space="preserve"> </w:t>
      </w:r>
      <w:r w:rsidRPr="00C56240">
        <w:rPr>
          <w:rFonts w:ascii="Arial" w:hAnsi="Arial" w:cs="Arial"/>
          <w:i/>
          <w:iCs/>
          <w:sz w:val="18"/>
          <w:szCs w:val="22"/>
        </w:rPr>
        <w:t>en</w:t>
      </w:r>
      <w:r w:rsidR="00F9610F" w:rsidRPr="00C56240">
        <w:rPr>
          <w:rFonts w:ascii="Arial" w:hAnsi="Arial" w:cs="Arial"/>
          <w:i/>
          <w:iCs/>
          <w:sz w:val="18"/>
          <w:szCs w:val="22"/>
        </w:rPr>
        <w:t xml:space="preserve"> </w:t>
      </w:r>
      <w:r w:rsidRPr="00C56240">
        <w:rPr>
          <w:rFonts w:ascii="Arial" w:hAnsi="Arial" w:cs="Arial"/>
          <w:i/>
          <w:iCs/>
          <w:sz w:val="18"/>
          <w:szCs w:val="22"/>
        </w:rPr>
        <w:t>cada</w:t>
      </w:r>
      <w:r w:rsidR="00F9610F" w:rsidRPr="00C56240">
        <w:rPr>
          <w:rFonts w:ascii="Arial" w:hAnsi="Arial" w:cs="Arial"/>
          <w:i/>
          <w:iCs/>
          <w:sz w:val="18"/>
          <w:szCs w:val="22"/>
        </w:rPr>
        <w:t xml:space="preserve"> </w:t>
      </w:r>
      <w:r w:rsidRPr="00C56240">
        <w:rPr>
          <w:rFonts w:ascii="Arial" w:hAnsi="Arial" w:cs="Arial"/>
          <w:i/>
          <w:iCs/>
          <w:sz w:val="18"/>
          <w:szCs w:val="22"/>
        </w:rPr>
        <w:t>proceso.</w:t>
      </w:r>
    </w:p>
    <w:p w:rsidR="00D4123C" w:rsidRPr="00C56240" w:rsidRDefault="00D4123C" w:rsidP="0090037D">
      <w:pPr>
        <w:pStyle w:val="Textoindependiente"/>
        <w:spacing w:after="0"/>
        <w:ind w:left="709" w:right="49" w:hanging="142"/>
        <w:jc w:val="both"/>
        <w:rPr>
          <w:rFonts w:ascii="Arial" w:hAnsi="Arial" w:cs="Arial"/>
          <w:i/>
          <w:iCs/>
          <w:sz w:val="18"/>
          <w:szCs w:val="22"/>
        </w:rPr>
      </w:pPr>
    </w:p>
    <w:p w:rsidR="00D4123C" w:rsidRPr="00C56240" w:rsidRDefault="00D4123C" w:rsidP="0090037D">
      <w:pPr>
        <w:pStyle w:val="Textoindependiente"/>
        <w:spacing w:after="0"/>
        <w:ind w:left="567" w:right="49"/>
        <w:jc w:val="both"/>
        <w:rPr>
          <w:rFonts w:ascii="Arial" w:hAnsi="Arial" w:cs="Arial"/>
          <w:i/>
          <w:iCs/>
          <w:sz w:val="18"/>
          <w:szCs w:val="22"/>
        </w:rPr>
      </w:pP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manera</w:t>
      </w:r>
      <w:r w:rsidR="00F9610F" w:rsidRPr="00C56240">
        <w:rPr>
          <w:rFonts w:ascii="Arial" w:hAnsi="Arial" w:cs="Arial"/>
          <w:i/>
          <w:iCs/>
          <w:sz w:val="18"/>
          <w:szCs w:val="22"/>
        </w:rPr>
        <w:t xml:space="preserve"> </w:t>
      </w:r>
      <w:r w:rsidRPr="00C56240">
        <w:rPr>
          <w:rFonts w:ascii="Arial" w:hAnsi="Arial" w:cs="Arial"/>
          <w:i/>
          <w:iCs/>
          <w:sz w:val="18"/>
          <w:szCs w:val="22"/>
        </w:rPr>
        <w:t>transitoria</w:t>
      </w:r>
      <w:r w:rsidR="00F9610F" w:rsidRPr="00C56240">
        <w:rPr>
          <w:rFonts w:ascii="Arial" w:hAnsi="Arial" w:cs="Arial"/>
          <w:i/>
          <w:iCs/>
          <w:sz w:val="18"/>
          <w:szCs w:val="22"/>
        </w:rPr>
        <w:t xml:space="preserve"> </w:t>
      </w:r>
      <w:r w:rsidRPr="00C56240">
        <w:rPr>
          <w:rFonts w:ascii="Arial" w:hAnsi="Arial" w:cs="Arial"/>
          <w:i/>
          <w:iCs/>
          <w:sz w:val="18"/>
          <w:szCs w:val="22"/>
        </w:rPr>
        <w:t>y</w:t>
      </w:r>
      <w:r w:rsidR="00F9610F" w:rsidRPr="00C56240">
        <w:rPr>
          <w:rFonts w:ascii="Arial" w:hAnsi="Arial" w:cs="Arial"/>
          <w:i/>
          <w:iCs/>
          <w:sz w:val="18"/>
          <w:szCs w:val="22"/>
        </w:rPr>
        <w:t xml:space="preserve"> </w:t>
      </w:r>
      <w:r w:rsidRPr="00C56240">
        <w:rPr>
          <w:rFonts w:ascii="Arial" w:hAnsi="Arial" w:cs="Arial"/>
          <w:i/>
          <w:iCs/>
          <w:sz w:val="18"/>
          <w:szCs w:val="22"/>
        </w:rPr>
        <w:t>hasta</w:t>
      </w:r>
      <w:r w:rsidR="00F9610F" w:rsidRPr="00C56240">
        <w:rPr>
          <w:rFonts w:ascii="Arial" w:hAnsi="Arial" w:cs="Arial"/>
          <w:i/>
          <w:iCs/>
          <w:sz w:val="18"/>
          <w:szCs w:val="22"/>
        </w:rPr>
        <w:t xml:space="preserve"> </w:t>
      </w:r>
      <w:r w:rsidRPr="00C56240">
        <w:rPr>
          <w:rFonts w:ascii="Arial" w:hAnsi="Arial" w:cs="Arial"/>
          <w:i/>
          <w:iCs/>
          <w:sz w:val="18"/>
          <w:szCs w:val="22"/>
        </w:rPr>
        <w:t>tanto</w:t>
      </w:r>
      <w:r w:rsidR="00F9610F" w:rsidRPr="00C56240">
        <w:rPr>
          <w:rFonts w:ascii="Arial" w:hAnsi="Arial" w:cs="Arial"/>
          <w:i/>
          <w:iCs/>
          <w:sz w:val="18"/>
          <w:szCs w:val="22"/>
        </w:rPr>
        <w:t xml:space="preserve"> </w:t>
      </w:r>
      <w:r w:rsidRPr="00C56240">
        <w:rPr>
          <w:rFonts w:ascii="Arial" w:hAnsi="Arial" w:cs="Arial"/>
          <w:i/>
          <w:iCs/>
          <w:sz w:val="18"/>
          <w:szCs w:val="22"/>
        </w:rPr>
        <w:t>se</w:t>
      </w:r>
      <w:r w:rsidR="00F9610F" w:rsidRPr="00C56240">
        <w:rPr>
          <w:rFonts w:ascii="Arial" w:hAnsi="Arial" w:cs="Arial"/>
          <w:i/>
          <w:iCs/>
          <w:sz w:val="18"/>
          <w:szCs w:val="22"/>
        </w:rPr>
        <w:t xml:space="preserve"> </w:t>
      </w:r>
      <w:r w:rsidRPr="00C56240">
        <w:rPr>
          <w:rFonts w:ascii="Arial" w:hAnsi="Arial" w:cs="Arial"/>
          <w:i/>
          <w:iCs/>
          <w:sz w:val="18"/>
          <w:szCs w:val="22"/>
        </w:rPr>
        <w:t>dé</w:t>
      </w:r>
      <w:r w:rsidR="00F9610F" w:rsidRPr="00C56240">
        <w:rPr>
          <w:rFonts w:ascii="Arial" w:hAnsi="Arial" w:cs="Arial"/>
          <w:i/>
          <w:iCs/>
          <w:sz w:val="18"/>
          <w:szCs w:val="22"/>
        </w:rPr>
        <w:t xml:space="preserve"> </w:t>
      </w: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levantamiento</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medida</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asunción</w:t>
      </w:r>
      <w:r w:rsidR="00F9610F" w:rsidRPr="00C56240">
        <w:rPr>
          <w:rFonts w:ascii="Arial" w:hAnsi="Arial" w:cs="Arial"/>
          <w:i/>
          <w:iCs/>
          <w:sz w:val="18"/>
          <w:szCs w:val="22"/>
        </w:rPr>
        <w:t xml:space="preserve"> </w:t>
      </w:r>
      <w:r w:rsidR="00332F87" w:rsidRPr="00C56240">
        <w:rPr>
          <w:rFonts w:ascii="Arial" w:hAnsi="Arial" w:cs="Arial"/>
          <w:i/>
          <w:iCs/>
          <w:sz w:val="18"/>
          <w:szCs w:val="22"/>
        </w:rPr>
        <w:t>temporal</w:t>
      </w:r>
      <w:r w:rsidR="00F9610F" w:rsidRPr="00C56240">
        <w:rPr>
          <w:rFonts w:ascii="Arial" w:hAnsi="Arial" w:cs="Arial"/>
          <w:i/>
          <w:iCs/>
          <w:sz w:val="18"/>
          <w:szCs w:val="22"/>
        </w:rPr>
        <w:t xml:space="preserve"> </w:t>
      </w:r>
      <w:r w:rsidR="00332F87" w:rsidRPr="00C56240">
        <w:rPr>
          <w:rFonts w:ascii="Arial" w:hAnsi="Arial" w:cs="Arial"/>
          <w:i/>
          <w:iCs/>
          <w:sz w:val="18"/>
          <w:szCs w:val="22"/>
        </w:rPr>
        <w:t>de</w:t>
      </w:r>
      <w:r w:rsidR="00F9610F" w:rsidRPr="00C56240">
        <w:rPr>
          <w:rFonts w:ascii="Arial" w:hAnsi="Arial" w:cs="Arial"/>
          <w:i/>
          <w:iCs/>
          <w:sz w:val="18"/>
          <w:szCs w:val="22"/>
        </w:rPr>
        <w:t xml:space="preserve"> </w:t>
      </w:r>
      <w:r w:rsidR="00332F87"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competencia</w:t>
      </w:r>
      <w:r w:rsidR="00F9610F" w:rsidRPr="00C56240">
        <w:rPr>
          <w:rFonts w:ascii="Arial" w:hAnsi="Arial" w:cs="Arial"/>
          <w:i/>
          <w:iCs/>
          <w:sz w:val="18"/>
          <w:szCs w:val="22"/>
        </w:rPr>
        <w:t xml:space="preserve"> </w:t>
      </w:r>
      <w:r w:rsidRPr="00C56240">
        <w:rPr>
          <w:rFonts w:ascii="Arial" w:hAnsi="Arial" w:cs="Arial"/>
          <w:i/>
          <w:iCs/>
          <w:sz w:val="18"/>
          <w:szCs w:val="22"/>
        </w:rPr>
        <w:t>por</w:t>
      </w:r>
      <w:r w:rsidR="00F9610F" w:rsidRPr="00C56240">
        <w:rPr>
          <w:rFonts w:ascii="Arial" w:hAnsi="Arial" w:cs="Arial"/>
          <w:i/>
          <w:iCs/>
          <w:sz w:val="18"/>
          <w:szCs w:val="22"/>
        </w:rPr>
        <w:t xml:space="preserve"> </w:t>
      </w:r>
      <w:r w:rsidRPr="00C56240">
        <w:rPr>
          <w:rFonts w:ascii="Arial" w:hAnsi="Arial" w:cs="Arial"/>
          <w:i/>
          <w:iCs/>
          <w:sz w:val="18"/>
          <w:szCs w:val="22"/>
        </w:rPr>
        <w:t>parte</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Administración</w:t>
      </w:r>
      <w:r w:rsidR="00F9610F" w:rsidRPr="00C56240">
        <w:rPr>
          <w:rFonts w:ascii="Arial" w:hAnsi="Arial" w:cs="Arial"/>
          <w:i/>
          <w:iCs/>
          <w:sz w:val="18"/>
          <w:szCs w:val="22"/>
        </w:rPr>
        <w:t xml:space="preserve"> </w:t>
      </w:r>
      <w:r w:rsidRPr="00C56240">
        <w:rPr>
          <w:rFonts w:ascii="Arial" w:hAnsi="Arial" w:cs="Arial"/>
          <w:i/>
          <w:iCs/>
          <w:sz w:val="18"/>
          <w:szCs w:val="22"/>
        </w:rPr>
        <w:t>Temporal</w:t>
      </w:r>
      <w:r w:rsidR="00F9610F" w:rsidRPr="00C56240">
        <w:rPr>
          <w:rFonts w:ascii="Arial" w:hAnsi="Arial" w:cs="Arial"/>
          <w:i/>
          <w:iCs/>
          <w:sz w:val="18"/>
          <w:szCs w:val="22"/>
        </w:rPr>
        <w:t xml:space="preserve"> </w:t>
      </w:r>
      <w:r w:rsidRPr="00C56240">
        <w:rPr>
          <w:rFonts w:ascii="Arial" w:hAnsi="Arial" w:cs="Arial"/>
          <w:i/>
          <w:iCs/>
          <w:sz w:val="18"/>
          <w:szCs w:val="22"/>
        </w:rPr>
        <w:t>para</w:t>
      </w:r>
      <w:r w:rsidR="00F9610F" w:rsidRPr="00C56240">
        <w:rPr>
          <w:rFonts w:ascii="Arial" w:hAnsi="Arial" w:cs="Arial"/>
          <w:i/>
          <w:iCs/>
          <w:sz w:val="18"/>
          <w:szCs w:val="22"/>
        </w:rPr>
        <w:t xml:space="preserve"> </w:t>
      </w: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Sector</w:t>
      </w:r>
      <w:r w:rsidR="00F9610F" w:rsidRPr="00C56240">
        <w:rPr>
          <w:rFonts w:ascii="Arial" w:hAnsi="Arial" w:cs="Arial"/>
          <w:i/>
          <w:iCs/>
          <w:sz w:val="18"/>
          <w:szCs w:val="22"/>
        </w:rPr>
        <w:t xml:space="preserve"> </w:t>
      </w:r>
      <w:r w:rsidRPr="00C56240">
        <w:rPr>
          <w:rFonts w:ascii="Arial" w:hAnsi="Arial" w:cs="Arial"/>
          <w:i/>
          <w:iCs/>
          <w:sz w:val="18"/>
          <w:szCs w:val="22"/>
        </w:rPr>
        <w:t>Educativo</w:t>
      </w:r>
      <w:r w:rsidR="00F9610F" w:rsidRPr="00C56240">
        <w:rPr>
          <w:rFonts w:ascii="Arial" w:hAnsi="Arial" w:cs="Arial"/>
          <w:i/>
          <w:iCs/>
          <w:sz w:val="18"/>
          <w:szCs w:val="22"/>
        </w:rPr>
        <w:t xml:space="preserve"> </w:t>
      </w:r>
      <w:r w:rsidRPr="00C56240">
        <w:rPr>
          <w:rFonts w:ascii="Arial" w:hAnsi="Arial" w:cs="Arial"/>
          <w:i/>
          <w:iCs/>
          <w:sz w:val="18"/>
          <w:szCs w:val="22"/>
        </w:rPr>
        <w:t>para</w:t>
      </w:r>
      <w:r w:rsidR="00F9610F" w:rsidRPr="00C56240">
        <w:rPr>
          <w:rFonts w:ascii="Arial" w:hAnsi="Arial" w:cs="Arial"/>
          <w:i/>
          <w:iCs/>
          <w:sz w:val="18"/>
          <w:szCs w:val="22"/>
        </w:rPr>
        <w:t xml:space="preserve"> </w:t>
      </w: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Departamento</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Guajira,</w:t>
      </w:r>
      <w:r w:rsidR="00F9610F" w:rsidRPr="00C56240">
        <w:rPr>
          <w:rFonts w:ascii="Arial" w:hAnsi="Arial" w:cs="Arial"/>
          <w:i/>
          <w:iCs/>
          <w:sz w:val="18"/>
          <w:szCs w:val="22"/>
        </w:rPr>
        <w:t xml:space="preserve"> </w:t>
      </w:r>
      <w:r w:rsidRPr="00C56240">
        <w:rPr>
          <w:rFonts w:ascii="Arial" w:hAnsi="Arial" w:cs="Arial"/>
          <w:i/>
          <w:iCs/>
          <w:sz w:val="18"/>
          <w:szCs w:val="22"/>
        </w:rPr>
        <w:t>Distrito</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Riohacha</w:t>
      </w:r>
      <w:r w:rsidR="00F9610F" w:rsidRPr="00C56240">
        <w:rPr>
          <w:rFonts w:ascii="Arial" w:hAnsi="Arial" w:cs="Arial"/>
          <w:i/>
          <w:iCs/>
          <w:sz w:val="18"/>
          <w:szCs w:val="22"/>
        </w:rPr>
        <w:t xml:space="preserve"> </w:t>
      </w:r>
      <w:r w:rsidRPr="00C56240">
        <w:rPr>
          <w:rFonts w:ascii="Arial" w:hAnsi="Arial" w:cs="Arial"/>
          <w:i/>
          <w:iCs/>
          <w:sz w:val="18"/>
          <w:szCs w:val="22"/>
        </w:rPr>
        <w:t>y</w:t>
      </w:r>
      <w:r w:rsidR="00F9610F" w:rsidRPr="00C56240">
        <w:rPr>
          <w:rFonts w:ascii="Arial" w:hAnsi="Arial" w:cs="Arial"/>
          <w:i/>
          <w:iCs/>
          <w:sz w:val="18"/>
          <w:szCs w:val="22"/>
        </w:rPr>
        <w:t xml:space="preserve"> </w:t>
      </w:r>
      <w:r w:rsidRPr="00C56240">
        <w:rPr>
          <w:rFonts w:ascii="Arial" w:hAnsi="Arial" w:cs="Arial"/>
          <w:i/>
          <w:iCs/>
          <w:sz w:val="18"/>
          <w:szCs w:val="22"/>
        </w:rPr>
        <w:t>los</w:t>
      </w:r>
      <w:r w:rsidR="00F9610F" w:rsidRPr="00C56240">
        <w:rPr>
          <w:rFonts w:ascii="Arial" w:hAnsi="Arial" w:cs="Arial"/>
          <w:i/>
          <w:iCs/>
          <w:sz w:val="18"/>
          <w:szCs w:val="22"/>
        </w:rPr>
        <w:t xml:space="preserve"> </w:t>
      </w:r>
      <w:r w:rsidRPr="00C56240">
        <w:rPr>
          <w:rFonts w:ascii="Arial" w:hAnsi="Arial" w:cs="Arial"/>
          <w:i/>
          <w:iCs/>
          <w:sz w:val="18"/>
          <w:szCs w:val="22"/>
        </w:rPr>
        <w:t>Municipios</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Maicao</w:t>
      </w:r>
      <w:r w:rsidR="00F9610F" w:rsidRPr="00C56240">
        <w:rPr>
          <w:rFonts w:ascii="Arial" w:hAnsi="Arial" w:cs="Arial"/>
          <w:i/>
          <w:iCs/>
          <w:sz w:val="18"/>
          <w:szCs w:val="22"/>
        </w:rPr>
        <w:t xml:space="preserve"> </w:t>
      </w:r>
      <w:r w:rsidRPr="00C56240">
        <w:rPr>
          <w:rFonts w:ascii="Arial" w:hAnsi="Arial" w:cs="Arial"/>
          <w:i/>
          <w:iCs/>
          <w:sz w:val="18"/>
          <w:szCs w:val="22"/>
        </w:rPr>
        <w:t>y</w:t>
      </w:r>
      <w:r w:rsidR="00F9610F" w:rsidRPr="00C56240">
        <w:rPr>
          <w:rFonts w:ascii="Arial" w:hAnsi="Arial" w:cs="Arial"/>
          <w:i/>
          <w:iCs/>
          <w:sz w:val="18"/>
          <w:szCs w:val="22"/>
        </w:rPr>
        <w:t xml:space="preserve"> </w:t>
      </w:r>
      <w:r w:rsidRPr="00C56240">
        <w:rPr>
          <w:rFonts w:ascii="Arial" w:hAnsi="Arial" w:cs="Arial"/>
          <w:i/>
          <w:iCs/>
          <w:sz w:val="18"/>
          <w:szCs w:val="22"/>
        </w:rPr>
        <w:t>Uribia:</w:t>
      </w:r>
    </w:p>
    <w:p w:rsidR="00D4123C" w:rsidRPr="00C56240" w:rsidRDefault="00D4123C" w:rsidP="0090037D">
      <w:pPr>
        <w:pStyle w:val="Textoindependiente"/>
        <w:spacing w:after="0"/>
        <w:ind w:left="709" w:right="49" w:hanging="142"/>
        <w:jc w:val="both"/>
        <w:rPr>
          <w:rFonts w:ascii="Arial" w:hAnsi="Arial" w:cs="Arial"/>
          <w:i/>
          <w:iCs/>
          <w:sz w:val="18"/>
          <w:szCs w:val="22"/>
        </w:rPr>
      </w:pPr>
    </w:p>
    <w:p w:rsidR="00D4123C" w:rsidRPr="00C56240" w:rsidRDefault="00D4123C" w:rsidP="0090037D">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Asesor</w:t>
      </w:r>
      <w:r w:rsidR="00F9610F" w:rsidRPr="00C56240">
        <w:rPr>
          <w:rFonts w:ascii="Arial" w:hAnsi="Arial" w:cs="Arial"/>
          <w:i/>
          <w:iCs/>
          <w:sz w:val="18"/>
          <w:szCs w:val="22"/>
        </w:rPr>
        <w:t xml:space="preserve"> </w:t>
      </w:r>
      <w:r w:rsidRPr="00C56240">
        <w:rPr>
          <w:rFonts w:ascii="Arial" w:hAnsi="Arial" w:cs="Arial"/>
          <w:i/>
          <w:iCs/>
          <w:sz w:val="18"/>
          <w:szCs w:val="22"/>
        </w:rPr>
        <w:t>Jurídico</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Administración</w:t>
      </w:r>
      <w:r w:rsidR="00F9610F" w:rsidRPr="00C56240">
        <w:rPr>
          <w:rFonts w:ascii="Arial" w:hAnsi="Arial" w:cs="Arial"/>
          <w:i/>
          <w:iCs/>
          <w:sz w:val="18"/>
          <w:szCs w:val="22"/>
        </w:rPr>
        <w:t xml:space="preserve"> </w:t>
      </w:r>
      <w:r w:rsidRPr="00C56240">
        <w:rPr>
          <w:rFonts w:ascii="Arial" w:hAnsi="Arial" w:cs="Arial"/>
          <w:i/>
          <w:iCs/>
          <w:sz w:val="18"/>
          <w:szCs w:val="22"/>
        </w:rPr>
        <w:t>Temporal</w:t>
      </w:r>
      <w:r w:rsidR="00F9610F" w:rsidRPr="00C56240">
        <w:rPr>
          <w:rFonts w:ascii="Arial" w:hAnsi="Arial" w:cs="Arial"/>
          <w:i/>
          <w:iCs/>
          <w:sz w:val="18"/>
          <w:szCs w:val="22"/>
        </w:rPr>
        <w:t xml:space="preserve"> </w:t>
      </w:r>
      <w:r w:rsidRPr="00C56240">
        <w:rPr>
          <w:rFonts w:ascii="Arial" w:hAnsi="Arial" w:cs="Arial"/>
          <w:i/>
          <w:iCs/>
          <w:sz w:val="18"/>
          <w:szCs w:val="22"/>
        </w:rPr>
        <w:t>para</w:t>
      </w:r>
      <w:r w:rsidR="00F9610F" w:rsidRPr="00C56240">
        <w:rPr>
          <w:rFonts w:ascii="Arial" w:hAnsi="Arial" w:cs="Arial"/>
          <w:i/>
          <w:iCs/>
          <w:sz w:val="18"/>
          <w:szCs w:val="22"/>
        </w:rPr>
        <w:t xml:space="preserve"> </w:t>
      </w: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Sector</w:t>
      </w:r>
      <w:r w:rsidR="00F9610F" w:rsidRPr="00C56240">
        <w:rPr>
          <w:rFonts w:ascii="Arial" w:hAnsi="Arial" w:cs="Arial"/>
          <w:i/>
          <w:iCs/>
          <w:sz w:val="18"/>
          <w:szCs w:val="22"/>
        </w:rPr>
        <w:t xml:space="preserve"> </w:t>
      </w:r>
      <w:r w:rsidRPr="00C56240">
        <w:rPr>
          <w:rFonts w:ascii="Arial" w:hAnsi="Arial" w:cs="Arial"/>
          <w:i/>
          <w:iCs/>
          <w:sz w:val="18"/>
          <w:szCs w:val="22"/>
        </w:rPr>
        <w:t>Educativo</w:t>
      </w:r>
      <w:r w:rsidR="00F9610F" w:rsidRPr="00C56240">
        <w:rPr>
          <w:rFonts w:ascii="Arial" w:hAnsi="Arial" w:cs="Arial"/>
          <w:i/>
          <w:iCs/>
          <w:sz w:val="18"/>
          <w:szCs w:val="22"/>
        </w:rPr>
        <w:t xml:space="preserve"> </w:t>
      </w:r>
      <w:r w:rsidRPr="00C56240">
        <w:rPr>
          <w:rFonts w:ascii="Arial" w:hAnsi="Arial" w:cs="Arial"/>
          <w:i/>
          <w:iCs/>
          <w:sz w:val="18"/>
          <w:szCs w:val="22"/>
        </w:rPr>
        <w:t>para</w:t>
      </w:r>
      <w:r w:rsidR="00F9610F" w:rsidRPr="00C56240">
        <w:rPr>
          <w:rFonts w:ascii="Arial" w:hAnsi="Arial" w:cs="Arial"/>
          <w:i/>
          <w:iCs/>
          <w:sz w:val="18"/>
          <w:szCs w:val="22"/>
        </w:rPr>
        <w:t xml:space="preserve"> </w:t>
      </w:r>
      <w:r w:rsidRPr="00C56240">
        <w:rPr>
          <w:rFonts w:ascii="Arial" w:hAnsi="Arial" w:cs="Arial"/>
          <w:i/>
          <w:iCs/>
          <w:sz w:val="18"/>
          <w:szCs w:val="22"/>
        </w:rPr>
        <w:t>el</w:t>
      </w:r>
      <w:r w:rsidR="00F9610F" w:rsidRPr="00C56240">
        <w:rPr>
          <w:rFonts w:ascii="Arial" w:hAnsi="Arial" w:cs="Arial"/>
          <w:i/>
          <w:iCs/>
          <w:sz w:val="18"/>
          <w:szCs w:val="22"/>
        </w:rPr>
        <w:t xml:space="preserve"> </w:t>
      </w:r>
      <w:r w:rsidRPr="00C56240">
        <w:rPr>
          <w:rFonts w:ascii="Arial" w:hAnsi="Arial" w:cs="Arial"/>
          <w:i/>
          <w:iCs/>
          <w:sz w:val="18"/>
          <w:szCs w:val="22"/>
        </w:rPr>
        <w:t>Departamento</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Guajira,</w:t>
      </w:r>
      <w:r w:rsidR="00F9610F" w:rsidRPr="00C56240">
        <w:rPr>
          <w:rFonts w:ascii="Arial" w:hAnsi="Arial" w:cs="Arial"/>
          <w:i/>
          <w:iCs/>
          <w:sz w:val="18"/>
          <w:szCs w:val="22"/>
        </w:rPr>
        <w:t xml:space="preserve"> </w:t>
      </w:r>
      <w:r w:rsidRPr="00C56240">
        <w:rPr>
          <w:rFonts w:ascii="Arial" w:hAnsi="Arial" w:cs="Arial"/>
          <w:i/>
          <w:iCs/>
          <w:sz w:val="18"/>
          <w:szCs w:val="22"/>
        </w:rPr>
        <w:t>Distrito</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Riohacha</w:t>
      </w:r>
      <w:r w:rsidR="00F9610F" w:rsidRPr="00C56240">
        <w:rPr>
          <w:rFonts w:ascii="Arial" w:hAnsi="Arial" w:cs="Arial"/>
          <w:i/>
          <w:iCs/>
          <w:sz w:val="18"/>
          <w:szCs w:val="22"/>
        </w:rPr>
        <w:t xml:space="preserve"> </w:t>
      </w:r>
      <w:r w:rsidRPr="00C56240">
        <w:rPr>
          <w:rFonts w:ascii="Arial" w:hAnsi="Arial" w:cs="Arial"/>
          <w:i/>
          <w:iCs/>
          <w:sz w:val="18"/>
          <w:szCs w:val="22"/>
        </w:rPr>
        <w:t>y</w:t>
      </w:r>
      <w:r w:rsidR="00F9610F" w:rsidRPr="00C56240">
        <w:rPr>
          <w:rFonts w:ascii="Arial" w:hAnsi="Arial" w:cs="Arial"/>
          <w:i/>
          <w:iCs/>
          <w:sz w:val="18"/>
          <w:szCs w:val="22"/>
        </w:rPr>
        <w:t xml:space="preserve"> </w:t>
      </w:r>
      <w:r w:rsidRPr="00C56240">
        <w:rPr>
          <w:rFonts w:ascii="Arial" w:hAnsi="Arial" w:cs="Arial"/>
          <w:i/>
          <w:iCs/>
          <w:sz w:val="18"/>
          <w:szCs w:val="22"/>
        </w:rPr>
        <w:t>los</w:t>
      </w:r>
      <w:r w:rsidR="00F9610F" w:rsidRPr="00C56240">
        <w:rPr>
          <w:rFonts w:ascii="Arial" w:hAnsi="Arial" w:cs="Arial"/>
          <w:i/>
          <w:iCs/>
          <w:sz w:val="18"/>
          <w:szCs w:val="22"/>
        </w:rPr>
        <w:t xml:space="preserve"> </w:t>
      </w:r>
      <w:r w:rsidRPr="00C56240">
        <w:rPr>
          <w:rFonts w:ascii="Arial" w:hAnsi="Arial" w:cs="Arial"/>
          <w:i/>
          <w:iCs/>
          <w:sz w:val="18"/>
          <w:szCs w:val="22"/>
        </w:rPr>
        <w:t>Municipios</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Maicao</w:t>
      </w:r>
      <w:r w:rsidR="00F9610F" w:rsidRPr="00C56240">
        <w:rPr>
          <w:rFonts w:ascii="Arial" w:hAnsi="Arial" w:cs="Arial"/>
          <w:i/>
          <w:iCs/>
          <w:sz w:val="18"/>
          <w:szCs w:val="22"/>
        </w:rPr>
        <w:t xml:space="preserve"> </w:t>
      </w:r>
      <w:r w:rsidRPr="00C56240">
        <w:rPr>
          <w:rFonts w:ascii="Arial" w:hAnsi="Arial" w:cs="Arial"/>
          <w:i/>
          <w:iCs/>
          <w:sz w:val="18"/>
          <w:szCs w:val="22"/>
        </w:rPr>
        <w:t>y</w:t>
      </w:r>
      <w:r w:rsidR="00F9610F" w:rsidRPr="00C56240">
        <w:rPr>
          <w:rFonts w:ascii="Arial" w:hAnsi="Arial" w:cs="Arial"/>
          <w:i/>
          <w:iCs/>
          <w:sz w:val="18"/>
          <w:szCs w:val="22"/>
        </w:rPr>
        <w:t xml:space="preserve"> </w:t>
      </w:r>
      <w:r w:rsidRPr="00C56240">
        <w:rPr>
          <w:rFonts w:ascii="Arial" w:hAnsi="Arial" w:cs="Arial"/>
          <w:i/>
          <w:iCs/>
          <w:sz w:val="18"/>
          <w:szCs w:val="22"/>
        </w:rPr>
        <w:t>Uribia.</w:t>
      </w:r>
    </w:p>
    <w:p w:rsidR="00D4123C" w:rsidRPr="00C56240" w:rsidRDefault="00D4123C" w:rsidP="0090037D">
      <w:pPr>
        <w:pStyle w:val="Textoindependiente"/>
        <w:widowControl w:val="0"/>
        <w:numPr>
          <w:ilvl w:val="0"/>
          <w:numId w:val="10"/>
        </w:numPr>
        <w:autoSpaceDE w:val="0"/>
        <w:autoSpaceDN w:val="0"/>
        <w:spacing w:after="0"/>
        <w:ind w:left="709" w:right="49" w:hanging="142"/>
        <w:jc w:val="both"/>
        <w:rPr>
          <w:rFonts w:ascii="Arial" w:hAnsi="Arial" w:cs="Arial"/>
          <w:i/>
          <w:iCs/>
          <w:sz w:val="18"/>
          <w:szCs w:val="22"/>
        </w:rPr>
      </w:pPr>
      <w:r w:rsidRPr="00C56240">
        <w:rPr>
          <w:rFonts w:ascii="Arial" w:hAnsi="Arial" w:cs="Arial"/>
          <w:i/>
          <w:iCs/>
          <w:sz w:val="18"/>
          <w:szCs w:val="22"/>
        </w:rPr>
        <w:t>Un</w:t>
      </w:r>
      <w:r w:rsidR="00F9610F" w:rsidRPr="00C56240">
        <w:rPr>
          <w:rFonts w:ascii="Arial" w:hAnsi="Arial" w:cs="Arial"/>
          <w:i/>
          <w:iCs/>
          <w:sz w:val="18"/>
          <w:szCs w:val="22"/>
        </w:rPr>
        <w:t xml:space="preserve"> </w:t>
      </w:r>
      <w:r w:rsidRPr="00C56240">
        <w:rPr>
          <w:rFonts w:ascii="Arial" w:hAnsi="Arial" w:cs="Arial"/>
          <w:i/>
          <w:iCs/>
          <w:sz w:val="18"/>
          <w:szCs w:val="22"/>
        </w:rPr>
        <w:t>Profesional</w:t>
      </w:r>
      <w:r w:rsidR="00F9610F" w:rsidRPr="00C56240">
        <w:rPr>
          <w:rFonts w:ascii="Arial" w:hAnsi="Arial" w:cs="Arial"/>
          <w:i/>
          <w:iCs/>
          <w:sz w:val="18"/>
          <w:szCs w:val="22"/>
        </w:rPr>
        <w:t xml:space="preserve"> </w:t>
      </w:r>
      <w:r w:rsidRPr="00C56240">
        <w:rPr>
          <w:rFonts w:ascii="Arial" w:hAnsi="Arial" w:cs="Arial"/>
          <w:i/>
          <w:iCs/>
          <w:sz w:val="18"/>
          <w:szCs w:val="22"/>
        </w:rPr>
        <w:t>del</w:t>
      </w:r>
      <w:r w:rsidR="00F9610F" w:rsidRPr="00C56240">
        <w:rPr>
          <w:rFonts w:ascii="Arial" w:hAnsi="Arial" w:cs="Arial"/>
          <w:i/>
          <w:iCs/>
          <w:sz w:val="18"/>
          <w:szCs w:val="22"/>
        </w:rPr>
        <w:t xml:space="preserve"> </w:t>
      </w:r>
      <w:r w:rsidRPr="00C56240">
        <w:rPr>
          <w:rFonts w:ascii="Arial" w:hAnsi="Arial" w:cs="Arial"/>
          <w:i/>
          <w:iCs/>
          <w:sz w:val="18"/>
          <w:szCs w:val="22"/>
        </w:rPr>
        <w:t>área</w:t>
      </w:r>
      <w:r w:rsidR="00F9610F" w:rsidRPr="00C56240">
        <w:rPr>
          <w:rFonts w:ascii="Arial" w:hAnsi="Arial" w:cs="Arial"/>
          <w:i/>
          <w:iCs/>
          <w:sz w:val="18"/>
          <w:szCs w:val="22"/>
        </w:rPr>
        <w:t xml:space="preserve"> </w:t>
      </w:r>
      <w:r w:rsidRPr="00C56240">
        <w:rPr>
          <w:rFonts w:ascii="Arial" w:hAnsi="Arial" w:cs="Arial"/>
          <w:i/>
          <w:iCs/>
          <w:sz w:val="18"/>
          <w:szCs w:val="22"/>
        </w:rPr>
        <w:t>jurídica</w:t>
      </w:r>
      <w:r w:rsidR="00F9610F" w:rsidRPr="00C56240">
        <w:rPr>
          <w:rFonts w:ascii="Arial" w:hAnsi="Arial" w:cs="Arial"/>
          <w:i/>
          <w:iCs/>
          <w:sz w:val="18"/>
          <w:szCs w:val="22"/>
        </w:rPr>
        <w:t xml:space="preserve"> </w:t>
      </w:r>
      <w:r w:rsidRPr="00C56240">
        <w:rPr>
          <w:rFonts w:ascii="Arial" w:hAnsi="Arial" w:cs="Arial"/>
          <w:i/>
          <w:iCs/>
          <w:sz w:val="18"/>
          <w:szCs w:val="22"/>
        </w:rPr>
        <w:t>de</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Administración</w:t>
      </w:r>
      <w:r w:rsidR="00F9610F" w:rsidRPr="00C56240">
        <w:rPr>
          <w:rFonts w:ascii="Arial" w:hAnsi="Arial" w:cs="Arial"/>
          <w:i/>
          <w:iCs/>
          <w:sz w:val="18"/>
          <w:szCs w:val="22"/>
        </w:rPr>
        <w:t xml:space="preserve"> </w:t>
      </w:r>
      <w:r w:rsidRPr="00C56240">
        <w:rPr>
          <w:rFonts w:ascii="Arial" w:hAnsi="Arial" w:cs="Arial"/>
          <w:i/>
          <w:iCs/>
          <w:sz w:val="18"/>
          <w:szCs w:val="22"/>
        </w:rPr>
        <w:t>Temporal</w:t>
      </w:r>
      <w:r w:rsidR="00F9610F" w:rsidRPr="00C56240">
        <w:rPr>
          <w:rFonts w:ascii="Arial" w:hAnsi="Arial" w:cs="Arial"/>
          <w:i/>
          <w:iCs/>
          <w:sz w:val="18"/>
          <w:szCs w:val="22"/>
        </w:rPr>
        <w:t xml:space="preserve"> </w:t>
      </w:r>
      <w:r w:rsidRPr="00C56240">
        <w:rPr>
          <w:rFonts w:ascii="Arial" w:hAnsi="Arial" w:cs="Arial"/>
          <w:i/>
          <w:iCs/>
          <w:sz w:val="18"/>
          <w:szCs w:val="22"/>
        </w:rPr>
        <w:t>designado</w:t>
      </w:r>
      <w:r w:rsidR="00F9610F" w:rsidRPr="00C56240">
        <w:rPr>
          <w:rFonts w:ascii="Arial" w:hAnsi="Arial" w:cs="Arial"/>
          <w:i/>
          <w:iCs/>
          <w:sz w:val="18"/>
          <w:szCs w:val="22"/>
        </w:rPr>
        <w:t xml:space="preserve"> </w:t>
      </w:r>
      <w:r w:rsidRPr="00C56240">
        <w:rPr>
          <w:rFonts w:ascii="Arial" w:hAnsi="Arial" w:cs="Arial"/>
          <w:i/>
          <w:iCs/>
          <w:sz w:val="18"/>
          <w:szCs w:val="22"/>
        </w:rPr>
        <w:t>para</w:t>
      </w:r>
      <w:r w:rsidR="00F9610F" w:rsidRPr="00C56240">
        <w:rPr>
          <w:rFonts w:ascii="Arial" w:hAnsi="Arial" w:cs="Arial"/>
          <w:i/>
          <w:iCs/>
          <w:sz w:val="18"/>
          <w:szCs w:val="22"/>
        </w:rPr>
        <w:t xml:space="preserve"> </w:t>
      </w:r>
      <w:r w:rsidRPr="00C56240">
        <w:rPr>
          <w:rFonts w:ascii="Arial" w:hAnsi="Arial" w:cs="Arial"/>
          <w:i/>
          <w:iCs/>
          <w:sz w:val="18"/>
          <w:szCs w:val="22"/>
        </w:rPr>
        <w:t>ello,</w:t>
      </w:r>
      <w:r w:rsidR="00F9610F" w:rsidRPr="00C56240">
        <w:rPr>
          <w:rFonts w:ascii="Arial" w:hAnsi="Arial" w:cs="Arial"/>
          <w:i/>
          <w:iCs/>
          <w:sz w:val="18"/>
          <w:szCs w:val="22"/>
        </w:rPr>
        <w:t xml:space="preserve"> </w:t>
      </w:r>
      <w:r w:rsidRPr="00C56240">
        <w:rPr>
          <w:rFonts w:ascii="Arial" w:hAnsi="Arial" w:cs="Arial"/>
          <w:i/>
          <w:iCs/>
          <w:sz w:val="18"/>
          <w:szCs w:val="22"/>
        </w:rPr>
        <w:t>quien</w:t>
      </w:r>
      <w:r w:rsidR="00F9610F" w:rsidRPr="00C56240">
        <w:rPr>
          <w:rFonts w:ascii="Arial" w:hAnsi="Arial" w:cs="Arial"/>
          <w:i/>
          <w:iCs/>
          <w:sz w:val="18"/>
          <w:szCs w:val="22"/>
        </w:rPr>
        <w:t xml:space="preserve"> </w:t>
      </w:r>
      <w:r w:rsidRPr="00C56240">
        <w:rPr>
          <w:rFonts w:ascii="Arial" w:hAnsi="Arial" w:cs="Arial"/>
          <w:i/>
          <w:iCs/>
          <w:sz w:val="18"/>
          <w:szCs w:val="22"/>
        </w:rPr>
        <w:t>ejercerá</w:t>
      </w:r>
      <w:r w:rsidR="00F9610F" w:rsidRPr="00C56240">
        <w:rPr>
          <w:rFonts w:ascii="Arial" w:hAnsi="Arial" w:cs="Arial"/>
          <w:i/>
          <w:iCs/>
          <w:sz w:val="18"/>
          <w:szCs w:val="22"/>
        </w:rPr>
        <w:t xml:space="preserve"> </w:t>
      </w:r>
      <w:r w:rsidRPr="00C56240">
        <w:rPr>
          <w:rFonts w:ascii="Arial" w:hAnsi="Arial" w:cs="Arial"/>
          <w:i/>
          <w:iCs/>
          <w:sz w:val="18"/>
          <w:szCs w:val="22"/>
        </w:rPr>
        <w:t>la</w:t>
      </w:r>
      <w:r w:rsidR="00F9610F" w:rsidRPr="00C56240">
        <w:rPr>
          <w:rFonts w:ascii="Arial" w:hAnsi="Arial" w:cs="Arial"/>
          <w:i/>
          <w:iCs/>
          <w:sz w:val="18"/>
          <w:szCs w:val="22"/>
        </w:rPr>
        <w:t xml:space="preserve"> </w:t>
      </w:r>
      <w:r w:rsidRPr="00C56240">
        <w:rPr>
          <w:rFonts w:ascii="Arial" w:hAnsi="Arial" w:cs="Arial"/>
          <w:i/>
          <w:iCs/>
          <w:sz w:val="18"/>
          <w:szCs w:val="22"/>
        </w:rPr>
        <w:t>secretaría</w:t>
      </w:r>
      <w:r w:rsidR="00F9610F" w:rsidRPr="00C56240">
        <w:rPr>
          <w:rFonts w:ascii="Arial" w:hAnsi="Arial" w:cs="Arial"/>
          <w:i/>
          <w:iCs/>
          <w:sz w:val="18"/>
          <w:szCs w:val="22"/>
        </w:rPr>
        <w:t xml:space="preserve"> </w:t>
      </w:r>
      <w:r w:rsidRPr="00C56240">
        <w:rPr>
          <w:rFonts w:ascii="Arial" w:hAnsi="Arial" w:cs="Arial"/>
          <w:i/>
          <w:iCs/>
          <w:sz w:val="18"/>
          <w:szCs w:val="22"/>
        </w:rPr>
        <w:t>técnica</w:t>
      </w:r>
      <w:r w:rsidR="00F9610F" w:rsidRPr="00C56240">
        <w:rPr>
          <w:rFonts w:ascii="Arial" w:hAnsi="Arial" w:cs="Arial"/>
          <w:i/>
          <w:iCs/>
          <w:sz w:val="18"/>
          <w:szCs w:val="22"/>
        </w:rPr>
        <w:t xml:space="preserve"> </w:t>
      </w:r>
      <w:r w:rsidRPr="00C56240">
        <w:rPr>
          <w:rFonts w:ascii="Arial" w:hAnsi="Arial" w:cs="Arial"/>
          <w:i/>
          <w:iCs/>
          <w:sz w:val="18"/>
          <w:szCs w:val="22"/>
        </w:rPr>
        <w:t>del</w:t>
      </w:r>
      <w:r w:rsidR="00F9610F" w:rsidRPr="00C56240">
        <w:rPr>
          <w:rFonts w:ascii="Arial" w:hAnsi="Arial" w:cs="Arial"/>
          <w:i/>
          <w:iCs/>
          <w:sz w:val="18"/>
          <w:szCs w:val="22"/>
        </w:rPr>
        <w:t xml:space="preserve"> </w:t>
      </w:r>
      <w:r w:rsidRPr="00C56240">
        <w:rPr>
          <w:rFonts w:ascii="Arial" w:hAnsi="Arial" w:cs="Arial"/>
          <w:i/>
          <w:iCs/>
          <w:sz w:val="18"/>
          <w:szCs w:val="22"/>
        </w:rPr>
        <w:t>comité”</w:t>
      </w:r>
      <w:r w:rsidR="00332F87" w:rsidRPr="00C56240">
        <w:rPr>
          <w:rFonts w:ascii="Arial" w:hAnsi="Arial" w:cs="Arial"/>
          <w:i/>
          <w:iCs/>
          <w:sz w:val="18"/>
          <w:szCs w:val="22"/>
        </w:rPr>
        <w:t>.</w:t>
      </w:r>
    </w:p>
    <w:p w:rsidR="00D4123C" w:rsidRPr="00C56240" w:rsidRDefault="00D4123C" w:rsidP="0090037D">
      <w:pPr>
        <w:pStyle w:val="Textoindependiente"/>
        <w:spacing w:after="0"/>
        <w:ind w:right="49"/>
        <w:jc w:val="both"/>
        <w:rPr>
          <w:rFonts w:ascii="Arial" w:hAnsi="Arial" w:cs="Arial"/>
          <w:i/>
          <w:iCs/>
          <w:sz w:val="22"/>
          <w:szCs w:val="22"/>
        </w:rPr>
      </w:pPr>
    </w:p>
    <w:p w:rsidR="00D4123C" w:rsidRPr="00C56240" w:rsidRDefault="00D4123C" w:rsidP="0090037D">
      <w:pPr>
        <w:pStyle w:val="Textoindependiente"/>
        <w:spacing w:after="0"/>
        <w:ind w:right="49"/>
        <w:jc w:val="both"/>
        <w:rPr>
          <w:rFonts w:ascii="Arial" w:hAnsi="Arial" w:cs="Arial"/>
          <w:sz w:val="22"/>
          <w:szCs w:val="22"/>
        </w:rPr>
      </w:pPr>
      <w:r w:rsidRPr="00C56240">
        <w:rPr>
          <w:rFonts w:ascii="Arial" w:hAnsi="Arial" w:cs="Arial"/>
          <w:sz w:val="22"/>
          <w:szCs w:val="22"/>
        </w:rPr>
        <w:t>Adicionalmente,</w:t>
      </w:r>
      <w:r w:rsidR="00F9610F" w:rsidRPr="00C56240">
        <w:rPr>
          <w:rFonts w:ascii="Arial" w:hAnsi="Arial" w:cs="Arial"/>
          <w:sz w:val="22"/>
          <w:szCs w:val="22"/>
        </w:rPr>
        <w:t xml:space="preserve"> </w:t>
      </w:r>
      <w:r w:rsidR="00332F87" w:rsidRPr="00C56240">
        <w:rPr>
          <w:rFonts w:ascii="Arial" w:hAnsi="Arial" w:cs="Arial"/>
          <w:sz w:val="22"/>
          <w:szCs w:val="22"/>
        </w:rPr>
        <w:t>se</w:t>
      </w:r>
      <w:r w:rsidR="00F9610F" w:rsidRPr="00C56240">
        <w:rPr>
          <w:rFonts w:ascii="Arial" w:hAnsi="Arial" w:cs="Arial"/>
          <w:sz w:val="22"/>
          <w:szCs w:val="22"/>
        </w:rPr>
        <w:t xml:space="preserve"> </w:t>
      </w:r>
      <w:r w:rsidRPr="00C56240">
        <w:rPr>
          <w:rFonts w:ascii="Arial" w:hAnsi="Arial" w:cs="Arial"/>
          <w:sz w:val="22"/>
          <w:szCs w:val="22"/>
        </w:rPr>
        <w:t>establece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asistencia</w:t>
      </w:r>
      <w:r w:rsidR="00F9610F" w:rsidRPr="00C56240">
        <w:rPr>
          <w:rFonts w:ascii="Arial" w:hAnsi="Arial" w:cs="Arial"/>
          <w:sz w:val="22"/>
          <w:szCs w:val="22"/>
        </w:rPr>
        <w:t xml:space="preserve"> </w:t>
      </w:r>
      <w:r w:rsidRPr="00C56240">
        <w:rPr>
          <w:rFonts w:ascii="Arial" w:hAnsi="Arial" w:cs="Arial"/>
          <w:sz w:val="22"/>
          <w:szCs w:val="22"/>
        </w:rPr>
        <w:t>al</w:t>
      </w:r>
      <w:r w:rsidR="00F9610F" w:rsidRPr="00C56240">
        <w:rPr>
          <w:rFonts w:ascii="Arial" w:hAnsi="Arial" w:cs="Arial"/>
          <w:sz w:val="22"/>
          <w:szCs w:val="22"/>
        </w:rPr>
        <w:t xml:space="preserve"> </w:t>
      </w:r>
      <w:r w:rsidRPr="00C56240">
        <w:rPr>
          <w:rFonts w:ascii="Arial" w:hAnsi="Arial" w:cs="Arial"/>
          <w:sz w:val="22"/>
          <w:szCs w:val="22"/>
        </w:rPr>
        <w:t>comité</w:t>
      </w:r>
      <w:r w:rsidR="00F9610F" w:rsidRPr="00C56240">
        <w:rPr>
          <w:rFonts w:ascii="Arial" w:hAnsi="Arial" w:cs="Arial"/>
          <w:sz w:val="22"/>
          <w:szCs w:val="22"/>
        </w:rPr>
        <w:t xml:space="preserve"> </w:t>
      </w:r>
      <w:r w:rsidRPr="00C56240">
        <w:rPr>
          <w:rFonts w:ascii="Arial" w:hAnsi="Arial" w:cs="Arial"/>
          <w:sz w:val="22"/>
          <w:szCs w:val="22"/>
        </w:rPr>
        <w:t>como</w:t>
      </w:r>
      <w:r w:rsidR="00F9610F" w:rsidRPr="00C56240">
        <w:rPr>
          <w:rFonts w:ascii="Arial" w:hAnsi="Arial" w:cs="Arial"/>
          <w:sz w:val="22"/>
          <w:szCs w:val="22"/>
        </w:rPr>
        <w:t xml:space="preserve"> </w:t>
      </w:r>
      <w:r w:rsidRPr="00C56240">
        <w:rPr>
          <w:rFonts w:ascii="Arial" w:hAnsi="Arial" w:cs="Arial"/>
          <w:sz w:val="22"/>
          <w:szCs w:val="22"/>
        </w:rPr>
        <w:t>obligatoria</w:t>
      </w:r>
      <w:r w:rsidR="00F9610F" w:rsidRPr="00C56240">
        <w:rPr>
          <w:rFonts w:ascii="Arial" w:hAnsi="Arial" w:cs="Arial"/>
          <w:sz w:val="22"/>
          <w:szCs w:val="22"/>
        </w:rPr>
        <w:t xml:space="preserve"> </w:t>
      </w:r>
      <w:r w:rsidRPr="00C56240">
        <w:rPr>
          <w:rFonts w:ascii="Arial" w:hAnsi="Arial" w:cs="Arial"/>
          <w:sz w:val="22"/>
          <w:szCs w:val="22"/>
        </w:rPr>
        <w:t>e</w:t>
      </w:r>
      <w:r w:rsidR="00F9610F" w:rsidRPr="00C56240">
        <w:rPr>
          <w:rFonts w:ascii="Arial" w:hAnsi="Arial" w:cs="Arial"/>
          <w:sz w:val="22"/>
          <w:szCs w:val="22"/>
        </w:rPr>
        <w:t xml:space="preserve"> </w:t>
      </w:r>
      <w:r w:rsidRPr="00C56240">
        <w:rPr>
          <w:rFonts w:ascii="Arial" w:hAnsi="Arial" w:cs="Arial"/>
          <w:sz w:val="22"/>
          <w:szCs w:val="22"/>
        </w:rPr>
        <w:t>indelegable</w:t>
      </w:r>
      <w:r w:rsidR="00F9610F" w:rsidRPr="00C56240">
        <w:rPr>
          <w:rFonts w:ascii="Arial" w:hAnsi="Arial" w:cs="Arial"/>
          <w:sz w:val="22"/>
          <w:szCs w:val="22"/>
        </w:rPr>
        <w:t xml:space="preserve"> </w:t>
      </w:r>
      <w:r w:rsidR="00332F87" w:rsidRPr="00C56240">
        <w:rPr>
          <w:rFonts w:ascii="Arial" w:hAnsi="Arial" w:cs="Arial"/>
          <w:sz w:val="22"/>
          <w:szCs w:val="22"/>
        </w:rPr>
        <w:t>con</w:t>
      </w:r>
      <w:r w:rsidR="00F9610F" w:rsidRPr="00C56240">
        <w:rPr>
          <w:rFonts w:ascii="Arial" w:hAnsi="Arial" w:cs="Arial"/>
          <w:sz w:val="22"/>
          <w:szCs w:val="22"/>
        </w:rPr>
        <w:t xml:space="preserve"> </w:t>
      </w:r>
      <w:r w:rsidRPr="00C56240">
        <w:rPr>
          <w:rFonts w:ascii="Arial" w:hAnsi="Arial" w:cs="Arial"/>
          <w:sz w:val="22"/>
          <w:szCs w:val="22"/>
        </w:rPr>
        <w:t>una</w:t>
      </w:r>
      <w:r w:rsidR="00F9610F" w:rsidRPr="00C56240">
        <w:rPr>
          <w:rFonts w:ascii="Arial" w:hAnsi="Arial" w:cs="Arial"/>
          <w:sz w:val="22"/>
          <w:szCs w:val="22"/>
        </w:rPr>
        <w:t xml:space="preserve"> </w:t>
      </w:r>
      <w:r w:rsidR="00332F87" w:rsidRPr="00C56240">
        <w:rPr>
          <w:rFonts w:ascii="Arial" w:hAnsi="Arial" w:cs="Arial"/>
          <w:sz w:val="22"/>
          <w:szCs w:val="22"/>
        </w:rPr>
        <w:t>reunión</w:t>
      </w:r>
      <w:r w:rsidR="00F9610F" w:rsidRPr="00C56240">
        <w:rPr>
          <w:rFonts w:ascii="Arial" w:hAnsi="Arial" w:cs="Arial"/>
          <w:sz w:val="22"/>
          <w:szCs w:val="22"/>
        </w:rPr>
        <w:t xml:space="preserve"> </w:t>
      </w:r>
      <w:r w:rsidR="00332F87" w:rsidRPr="00C56240">
        <w:rPr>
          <w:rFonts w:ascii="Arial" w:hAnsi="Arial" w:cs="Arial"/>
          <w:sz w:val="22"/>
          <w:szCs w:val="22"/>
        </w:rPr>
        <w:t>ordinaria</w:t>
      </w:r>
      <w:r w:rsidR="00F9610F" w:rsidRPr="00C56240">
        <w:rPr>
          <w:rFonts w:ascii="Arial" w:hAnsi="Arial" w:cs="Arial"/>
          <w:sz w:val="22"/>
          <w:szCs w:val="22"/>
        </w:rPr>
        <w:t xml:space="preserve"> </w:t>
      </w:r>
      <w:r w:rsidRPr="00C56240">
        <w:rPr>
          <w:rFonts w:ascii="Arial" w:hAnsi="Arial" w:cs="Arial"/>
          <w:sz w:val="22"/>
          <w:szCs w:val="22"/>
        </w:rPr>
        <w:t>al</w:t>
      </w:r>
      <w:r w:rsidR="00F9610F" w:rsidRPr="00C56240">
        <w:rPr>
          <w:rFonts w:ascii="Arial" w:hAnsi="Arial" w:cs="Arial"/>
          <w:sz w:val="22"/>
          <w:szCs w:val="22"/>
        </w:rPr>
        <w:t xml:space="preserve"> </w:t>
      </w:r>
      <w:r w:rsidRPr="00C56240">
        <w:rPr>
          <w:rFonts w:ascii="Arial" w:hAnsi="Arial" w:cs="Arial"/>
          <w:sz w:val="22"/>
          <w:szCs w:val="22"/>
        </w:rPr>
        <w:t>mes</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manera</w:t>
      </w:r>
      <w:r w:rsidR="00F9610F" w:rsidRPr="00C56240">
        <w:rPr>
          <w:rFonts w:ascii="Arial" w:hAnsi="Arial" w:cs="Arial"/>
          <w:sz w:val="22"/>
          <w:szCs w:val="22"/>
        </w:rPr>
        <w:t xml:space="preserve"> </w:t>
      </w:r>
      <w:r w:rsidRPr="00C56240">
        <w:rPr>
          <w:rFonts w:ascii="Arial" w:hAnsi="Arial" w:cs="Arial"/>
          <w:sz w:val="22"/>
          <w:szCs w:val="22"/>
        </w:rPr>
        <w:t>extraordinaria</w:t>
      </w:r>
      <w:r w:rsidR="00F9610F" w:rsidRPr="00C56240">
        <w:rPr>
          <w:rFonts w:ascii="Arial" w:hAnsi="Arial" w:cs="Arial"/>
          <w:sz w:val="22"/>
          <w:szCs w:val="22"/>
        </w:rPr>
        <w:t xml:space="preserve"> </w:t>
      </w:r>
      <w:r w:rsidRPr="00C56240">
        <w:rPr>
          <w:rFonts w:ascii="Arial" w:hAnsi="Arial" w:cs="Arial"/>
          <w:sz w:val="22"/>
          <w:szCs w:val="22"/>
        </w:rPr>
        <w:t>cuando</w:t>
      </w:r>
      <w:r w:rsidR="00F9610F" w:rsidRPr="00C56240">
        <w:rPr>
          <w:rFonts w:ascii="Arial" w:hAnsi="Arial" w:cs="Arial"/>
          <w:sz w:val="22"/>
          <w:szCs w:val="22"/>
        </w:rPr>
        <w:t xml:space="preserve"> </w:t>
      </w:r>
      <w:r w:rsidRPr="00C56240">
        <w:rPr>
          <w:rFonts w:ascii="Arial" w:hAnsi="Arial" w:cs="Arial"/>
          <w:sz w:val="22"/>
          <w:szCs w:val="22"/>
        </w:rPr>
        <w:t>las</w:t>
      </w:r>
      <w:r w:rsidR="00F9610F" w:rsidRPr="00C56240">
        <w:rPr>
          <w:rFonts w:ascii="Arial" w:hAnsi="Arial" w:cs="Arial"/>
          <w:sz w:val="22"/>
          <w:szCs w:val="22"/>
        </w:rPr>
        <w:t xml:space="preserve"> </w:t>
      </w:r>
      <w:r w:rsidRPr="00C56240">
        <w:rPr>
          <w:rFonts w:ascii="Arial" w:hAnsi="Arial" w:cs="Arial"/>
          <w:sz w:val="22"/>
          <w:szCs w:val="22"/>
        </w:rPr>
        <w:t>circunstancias</w:t>
      </w:r>
      <w:r w:rsidR="00F9610F" w:rsidRPr="00C56240">
        <w:rPr>
          <w:rFonts w:ascii="Arial" w:hAnsi="Arial" w:cs="Arial"/>
          <w:sz w:val="22"/>
          <w:szCs w:val="22"/>
        </w:rPr>
        <w:t xml:space="preserve"> </w:t>
      </w:r>
      <w:r w:rsidRPr="00C56240">
        <w:rPr>
          <w:rFonts w:ascii="Arial" w:hAnsi="Arial" w:cs="Arial"/>
          <w:sz w:val="22"/>
          <w:szCs w:val="22"/>
        </w:rPr>
        <w:t>lo</w:t>
      </w:r>
      <w:r w:rsidR="00F9610F" w:rsidRPr="00C56240">
        <w:rPr>
          <w:rFonts w:ascii="Arial" w:hAnsi="Arial" w:cs="Arial"/>
          <w:sz w:val="22"/>
          <w:szCs w:val="22"/>
        </w:rPr>
        <w:t xml:space="preserve"> </w:t>
      </w:r>
      <w:r w:rsidRPr="00C56240">
        <w:rPr>
          <w:rFonts w:ascii="Arial" w:hAnsi="Arial" w:cs="Arial"/>
          <w:sz w:val="22"/>
          <w:szCs w:val="22"/>
        </w:rPr>
        <w:t>ameriten</w:t>
      </w:r>
      <w:r w:rsidR="00332F87"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las</w:t>
      </w:r>
      <w:r w:rsidR="00F9610F" w:rsidRPr="00C56240">
        <w:rPr>
          <w:rFonts w:ascii="Arial" w:hAnsi="Arial" w:cs="Arial"/>
          <w:sz w:val="22"/>
          <w:szCs w:val="22"/>
        </w:rPr>
        <w:t xml:space="preserve"> </w:t>
      </w:r>
      <w:r w:rsidR="00332F87" w:rsidRPr="00C56240">
        <w:rPr>
          <w:rFonts w:ascii="Arial" w:hAnsi="Arial" w:cs="Arial"/>
          <w:sz w:val="22"/>
          <w:szCs w:val="22"/>
        </w:rPr>
        <w:t>sesiones</w:t>
      </w:r>
      <w:r w:rsidR="00F9610F" w:rsidRPr="00C56240">
        <w:rPr>
          <w:rFonts w:ascii="Arial" w:hAnsi="Arial" w:cs="Arial"/>
          <w:sz w:val="22"/>
          <w:szCs w:val="22"/>
        </w:rPr>
        <w:t xml:space="preserve"> </w:t>
      </w:r>
      <w:r w:rsidRPr="00C56240">
        <w:rPr>
          <w:rFonts w:ascii="Arial" w:hAnsi="Arial" w:cs="Arial"/>
          <w:sz w:val="22"/>
          <w:szCs w:val="22"/>
        </w:rPr>
        <w:t>podrán</w:t>
      </w:r>
      <w:r w:rsidR="00F9610F" w:rsidRPr="00C56240">
        <w:rPr>
          <w:rFonts w:ascii="Arial" w:hAnsi="Arial" w:cs="Arial"/>
          <w:sz w:val="22"/>
          <w:szCs w:val="22"/>
        </w:rPr>
        <w:t xml:space="preserve"> </w:t>
      </w:r>
      <w:r w:rsidRPr="00C56240">
        <w:rPr>
          <w:rFonts w:ascii="Arial" w:hAnsi="Arial" w:cs="Arial"/>
          <w:sz w:val="22"/>
          <w:szCs w:val="22"/>
        </w:rPr>
        <w:t>hacerse</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manera</w:t>
      </w:r>
      <w:r w:rsidR="00F9610F" w:rsidRPr="00C56240">
        <w:rPr>
          <w:rFonts w:ascii="Arial" w:hAnsi="Arial" w:cs="Arial"/>
          <w:sz w:val="22"/>
          <w:szCs w:val="22"/>
        </w:rPr>
        <w:t xml:space="preserve"> </w:t>
      </w:r>
      <w:r w:rsidRPr="00C56240">
        <w:rPr>
          <w:rFonts w:ascii="Arial" w:hAnsi="Arial" w:cs="Arial"/>
          <w:sz w:val="22"/>
          <w:szCs w:val="22"/>
        </w:rPr>
        <w:t>virtual.</w:t>
      </w:r>
      <w:r w:rsidR="00F9610F" w:rsidRPr="00C56240">
        <w:rPr>
          <w:rFonts w:ascii="Arial" w:hAnsi="Arial" w:cs="Arial"/>
          <w:sz w:val="22"/>
          <w:szCs w:val="22"/>
        </w:rPr>
        <w:t xml:space="preserve"> </w:t>
      </w:r>
    </w:p>
    <w:p w:rsidR="00D4123C" w:rsidRPr="00C56240" w:rsidRDefault="00D4123C" w:rsidP="0090037D">
      <w:pPr>
        <w:pStyle w:val="Textoindependiente"/>
        <w:spacing w:after="0"/>
        <w:ind w:right="49"/>
        <w:jc w:val="both"/>
        <w:rPr>
          <w:rFonts w:ascii="Arial" w:hAnsi="Arial" w:cs="Arial"/>
          <w:sz w:val="22"/>
          <w:szCs w:val="22"/>
        </w:rPr>
      </w:pPr>
    </w:p>
    <w:p w:rsidR="00735B84" w:rsidRPr="00C56240" w:rsidRDefault="00332F87" w:rsidP="0090037D">
      <w:pPr>
        <w:pStyle w:val="Textoindependiente"/>
        <w:spacing w:after="0"/>
        <w:ind w:right="49"/>
        <w:jc w:val="both"/>
        <w:rPr>
          <w:rFonts w:ascii="Arial" w:hAnsi="Arial" w:cs="Arial"/>
          <w:sz w:val="22"/>
          <w:szCs w:val="22"/>
        </w:rPr>
      </w:pPr>
      <w:r w:rsidRPr="00C56240">
        <w:rPr>
          <w:rFonts w:ascii="Arial" w:hAnsi="Arial" w:cs="Arial"/>
          <w:sz w:val="22"/>
          <w:szCs w:val="22"/>
        </w:rPr>
        <w:t>Las</w:t>
      </w:r>
      <w:r w:rsidR="00F9610F" w:rsidRPr="00C56240">
        <w:rPr>
          <w:rFonts w:ascii="Arial" w:hAnsi="Arial" w:cs="Arial"/>
          <w:sz w:val="22"/>
          <w:szCs w:val="22"/>
        </w:rPr>
        <w:t xml:space="preserve"> </w:t>
      </w:r>
      <w:r w:rsidRPr="00C56240">
        <w:rPr>
          <w:rFonts w:ascii="Arial" w:hAnsi="Arial" w:cs="Arial"/>
          <w:sz w:val="22"/>
          <w:szCs w:val="22"/>
        </w:rPr>
        <w:t>partes</w:t>
      </w:r>
      <w:r w:rsidR="00F9610F" w:rsidRPr="00C56240">
        <w:rPr>
          <w:rFonts w:ascii="Arial" w:hAnsi="Arial" w:cs="Arial"/>
          <w:sz w:val="22"/>
          <w:szCs w:val="22"/>
        </w:rPr>
        <w:t xml:space="preserve"> </w:t>
      </w:r>
      <w:r w:rsidRPr="00C56240">
        <w:rPr>
          <w:rFonts w:ascii="Arial" w:hAnsi="Arial" w:cs="Arial"/>
          <w:sz w:val="22"/>
          <w:szCs w:val="22"/>
        </w:rPr>
        <w:t>remitieron</w:t>
      </w:r>
      <w:r w:rsidR="00F9610F" w:rsidRPr="00C56240">
        <w:rPr>
          <w:rFonts w:ascii="Arial" w:hAnsi="Arial" w:cs="Arial"/>
          <w:sz w:val="22"/>
          <w:szCs w:val="22"/>
        </w:rPr>
        <w:t xml:space="preserve"> </w:t>
      </w:r>
      <w:r w:rsidRPr="00C56240">
        <w:rPr>
          <w:rFonts w:ascii="Arial" w:hAnsi="Arial" w:cs="Arial"/>
          <w:sz w:val="22"/>
          <w:szCs w:val="22"/>
        </w:rPr>
        <w:t>dos</w:t>
      </w:r>
      <w:r w:rsidR="00F9610F" w:rsidRPr="00C56240">
        <w:rPr>
          <w:rFonts w:ascii="Arial" w:hAnsi="Arial" w:cs="Arial"/>
          <w:sz w:val="22"/>
          <w:szCs w:val="22"/>
        </w:rPr>
        <w:t xml:space="preserve"> </w:t>
      </w:r>
      <w:r w:rsidRPr="00C56240">
        <w:rPr>
          <w:rFonts w:ascii="Arial" w:hAnsi="Arial" w:cs="Arial"/>
          <w:sz w:val="22"/>
          <w:szCs w:val="22"/>
        </w:rPr>
        <w:t>actas</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reuniones</w:t>
      </w:r>
      <w:r w:rsidR="000B47D7" w:rsidRPr="00C56240">
        <w:rPr>
          <w:rFonts w:ascii="Arial" w:hAnsi="Arial" w:cs="Arial"/>
          <w:sz w:val="22"/>
          <w:szCs w:val="22"/>
        </w:rPr>
        <w:t>,</w:t>
      </w:r>
      <w:r w:rsidR="00F9610F" w:rsidRPr="00C56240">
        <w:rPr>
          <w:rFonts w:ascii="Arial" w:hAnsi="Arial" w:cs="Arial"/>
          <w:sz w:val="22"/>
          <w:szCs w:val="22"/>
        </w:rPr>
        <w:t xml:space="preserve"> </w:t>
      </w:r>
      <w:r w:rsidR="000B47D7" w:rsidRPr="00C56240">
        <w:rPr>
          <w:rFonts w:ascii="Arial" w:hAnsi="Arial" w:cs="Arial"/>
          <w:sz w:val="22"/>
          <w:szCs w:val="22"/>
        </w:rPr>
        <w:t>correspondientes</w:t>
      </w:r>
      <w:r w:rsidR="00F9610F" w:rsidRPr="00C56240">
        <w:rPr>
          <w:rFonts w:ascii="Arial" w:hAnsi="Arial" w:cs="Arial"/>
          <w:sz w:val="22"/>
          <w:szCs w:val="22"/>
        </w:rPr>
        <w:t xml:space="preserve"> </w:t>
      </w:r>
      <w:r w:rsidR="000B47D7" w:rsidRPr="00C56240">
        <w:rPr>
          <w:rFonts w:ascii="Arial" w:hAnsi="Arial" w:cs="Arial"/>
          <w:sz w:val="22"/>
          <w:szCs w:val="22"/>
        </w:rPr>
        <w:t>a</w:t>
      </w:r>
      <w:r w:rsidR="00F9610F" w:rsidRPr="00C56240">
        <w:rPr>
          <w:rFonts w:ascii="Arial" w:hAnsi="Arial" w:cs="Arial"/>
          <w:sz w:val="22"/>
          <w:szCs w:val="22"/>
        </w:rPr>
        <w:t xml:space="preserve"> </w:t>
      </w:r>
      <w:r w:rsidR="000B47D7" w:rsidRPr="00C56240">
        <w:rPr>
          <w:rFonts w:ascii="Arial" w:hAnsi="Arial" w:cs="Arial"/>
          <w:sz w:val="22"/>
          <w:szCs w:val="22"/>
        </w:rPr>
        <w:t>los</w:t>
      </w:r>
      <w:r w:rsidR="00F9610F" w:rsidRPr="00C56240">
        <w:rPr>
          <w:rFonts w:ascii="Arial" w:hAnsi="Arial" w:cs="Arial"/>
          <w:sz w:val="22"/>
          <w:szCs w:val="22"/>
        </w:rPr>
        <w:t xml:space="preserve"> </w:t>
      </w:r>
      <w:r w:rsidR="000B47D7" w:rsidRPr="00C56240">
        <w:rPr>
          <w:rFonts w:ascii="Arial" w:hAnsi="Arial" w:cs="Arial"/>
          <w:sz w:val="22"/>
          <w:szCs w:val="22"/>
        </w:rPr>
        <w:t>meses</w:t>
      </w:r>
      <w:r w:rsidR="00F9610F" w:rsidRPr="00C56240">
        <w:rPr>
          <w:rFonts w:ascii="Arial" w:hAnsi="Arial" w:cs="Arial"/>
          <w:sz w:val="22"/>
          <w:szCs w:val="22"/>
        </w:rPr>
        <w:t xml:space="preserve"> </w:t>
      </w:r>
      <w:r w:rsidR="000B47D7" w:rsidRPr="00C56240">
        <w:rPr>
          <w:rFonts w:ascii="Arial" w:hAnsi="Arial" w:cs="Arial"/>
          <w:sz w:val="22"/>
          <w:szCs w:val="22"/>
        </w:rPr>
        <w:t>de</w:t>
      </w:r>
      <w:r w:rsidR="00F9610F" w:rsidRPr="00C56240">
        <w:rPr>
          <w:rFonts w:ascii="Arial" w:hAnsi="Arial" w:cs="Arial"/>
          <w:sz w:val="22"/>
          <w:szCs w:val="22"/>
        </w:rPr>
        <w:t xml:space="preserve"> </w:t>
      </w:r>
      <w:r w:rsidR="000B47D7" w:rsidRPr="00C56240">
        <w:rPr>
          <w:rFonts w:ascii="Arial" w:hAnsi="Arial" w:cs="Arial"/>
          <w:sz w:val="22"/>
          <w:szCs w:val="22"/>
        </w:rPr>
        <w:t>julio</w:t>
      </w:r>
      <w:r w:rsidR="00F9610F" w:rsidRPr="00C56240">
        <w:rPr>
          <w:rFonts w:ascii="Arial" w:hAnsi="Arial" w:cs="Arial"/>
          <w:sz w:val="22"/>
          <w:szCs w:val="22"/>
        </w:rPr>
        <w:t xml:space="preserve"> </w:t>
      </w:r>
      <w:r w:rsidR="00593D5D">
        <w:rPr>
          <w:rFonts w:ascii="Arial" w:hAnsi="Arial" w:cs="Arial"/>
          <w:sz w:val="22"/>
          <w:szCs w:val="22"/>
        </w:rPr>
        <w:t xml:space="preserve">a diciembre de </w:t>
      </w:r>
      <w:r w:rsidR="00D7090A" w:rsidRPr="00C56240">
        <w:rPr>
          <w:rFonts w:ascii="Arial" w:hAnsi="Arial" w:cs="Arial"/>
          <w:sz w:val="22"/>
          <w:szCs w:val="22"/>
        </w:rPr>
        <w:t>2020</w:t>
      </w:r>
      <w:r w:rsidR="00593D5D">
        <w:rPr>
          <w:rFonts w:ascii="Arial" w:hAnsi="Arial" w:cs="Arial"/>
          <w:sz w:val="22"/>
          <w:szCs w:val="22"/>
        </w:rPr>
        <w:t xml:space="preserve"> y de enero a abril de 2021. E</w:t>
      </w:r>
      <w:r w:rsidR="00D4123C" w:rsidRPr="00C56240">
        <w:rPr>
          <w:rFonts w:ascii="Arial" w:hAnsi="Arial" w:cs="Arial"/>
          <w:sz w:val="22"/>
          <w:szCs w:val="22"/>
        </w:rPr>
        <w:t>n</w:t>
      </w:r>
      <w:r w:rsidR="00F9610F" w:rsidRPr="00C56240">
        <w:rPr>
          <w:rFonts w:ascii="Arial" w:hAnsi="Arial" w:cs="Arial"/>
          <w:sz w:val="22"/>
          <w:szCs w:val="22"/>
        </w:rPr>
        <w:t xml:space="preserve"> </w:t>
      </w:r>
      <w:r w:rsidR="00C26DAA" w:rsidRPr="00C56240">
        <w:rPr>
          <w:rFonts w:ascii="Arial" w:hAnsi="Arial" w:cs="Arial"/>
          <w:sz w:val="22"/>
          <w:szCs w:val="22"/>
        </w:rPr>
        <w:t>la</w:t>
      </w:r>
      <w:r w:rsidR="00F9610F" w:rsidRPr="00C56240">
        <w:rPr>
          <w:rFonts w:ascii="Arial" w:hAnsi="Arial" w:cs="Arial"/>
          <w:sz w:val="22"/>
          <w:szCs w:val="22"/>
        </w:rPr>
        <w:t xml:space="preserve"> </w:t>
      </w:r>
      <w:r w:rsidR="00C26DAA" w:rsidRPr="00C56240">
        <w:rPr>
          <w:rFonts w:ascii="Arial" w:hAnsi="Arial" w:cs="Arial"/>
          <w:sz w:val="22"/>
          <w:szCs w:val="22"/>
        </w:rPr>
        <w:t>primera</w:t>
      </w:r>
      <w:r w:rsidR="00F9610F" w:rsidRPr="00C56240">
        <w:rPr>
          <w:rFonts w:ascii="Arial" w:hAnsi="Arial" w:cs="Arial"/>
          <w:sz w:val="22"/>
          <w:szCs w:val="22"/>
        </w:rPr>
        <w:t xml:space="preserve"> </w:t>
      </w:r>
      <w:r w:rsidR="00593D5D">
        <w:rPr>
          <w:rFonts w:ascii="Arial" w:hAnsi="Arial" w:cs="Arial"/>
          <w:sz w:val="22"/>
          <w:szCs w:val="22"/>
        </w:rPr>
        <w:t xml:space="preserve">sesión </w:t>
      </w:r>
      <w:r w:rsidR="000B47D7" w:rsidRPr="00C56240">
        <w:rPr>
          <w:rFonts w:ascii="Arial" w:hAnsi="Arial" w:cs="Arial"/>
          <w:sz w:val="22"/>
          <w:szCs w:val="22"/>
        </w:rPr>
        <w:t>se</w:t>
      </w:r>
      <w:r w:rsidR="00F9610F" w:rsidRPr="00C56240">
        <w:rPr>
          <w:rFonts w:ascii="Arial" w:hAnsi="Arial" w:cs="Arial"/>
          <w:sz w:val="22"/>
          <w:szCs w:val="22"/>
        </w:rPr>
        <w:t xml:space="preserve"> </w:t>
      </w:r>
      <w:r w:rsidR="000B47D7" w:rsidRPr="00C56240">
        <w:rPr>
          <w:rFonts w:ascii="Arial" w:hAnsi="Arial" w:cs="Arial"/>
          <w:sz w:val="22"/>
          <w:szCs w:val="22"/>
        </w:rPr>
        <w:t>instaló</w:t>
      </w:r>
      <w:r w:rsidR="00F9610F" w:rsidRPr="00C56240">
        <w:rPr>
          <w:rFonts w:ascii="Arial" w:hAnsi="Arial" w:cs="Arial"/>
          <w:sz w:val="22"/>
          <w:szCs w:val="22"/>
        </w:rPr>
        <w:t xml:space="preserve"> </w:t>
      </w:r>
      <w:r w:rsidR="000B47D7" w:rsidRPr="00C56240">
        <w:rPr>
          <w:rFonts w:ascii="Arial" w:hAnsi="Arial" w:cs="Arial"/>
          <w:sz w:val="22"/>
          <w:szCs w:val="22"/>
        </w:rPr>
        <w:t>el</w:t>
      </w:r>
      <w:r w:rsidR="00F9610F" w:rsidRPr="00C56240">
        <w:rPr>
          <w:rFonts w:ascii="Arial" w:hAnsi="Arial" w:cs="Arial"/>
          <w:sz w:val="22"/>
          <w:szCs w:val="22"/>
        </w:rPr>
        <w:t xml:space="preserve"> </w:t>
      </w:r>
      <w:r w:rsidR="000B47D7" w:rsidRPr="00C56240">
        <w:rPr>
          <w:rFonts w:ascii="Arial" w:hAnsi="Arial" w:cs="Arial"/>
          <w:sz w:val="22"/>
          <w:szCs w:val="22"/>
        </w:rPr>
        <w:t>comité,</w:t>
      </w:r>
      <w:r w:rsidR="00F9610F" w:rsidRPr="00C56240">
        <w:rPr>
          <w:rFonts w:ascii="Arial" w:hAnsi="Arial" w:cs="Arial"/>
          <w:sz w:val="22"/>
          <w:szCs w:val="22"/>
        </w:rPr>
        <w:t xml:space="preserve"> </w:t>
      </w:r>
      <w:r w:rsidR="000B47D7" w:rsidRPr="00C56240">
        <w:rPr>
          <w:rFonts w:ascii="Arial" w:hAnsi="Arial" w:cs="Arial"/>
          <w:sz w:val="22"/>
          <w:szCs w:val="22"/>
        </w:rPr>
        <w:t>se</w:t>
      </w:r>
      <w:r w:rsidR="00F9610F" w:rsidRPr="00C56240">
        <w:rPr>
          <w:rFonts w:ascii="Arial" w:hAnsi="Arial" w:cs="Arial"/>
          <w:sz w:val="22"/>
          <w:szCs w:val="22"/>
        </w:rPr>
        <w:t xml:space="preserve"> </w:t>
      </w:r>
      <w:r w:rsidR="000B47D7" w:rsidRPr="00C56240">
        <w:rPr>
          <w:rFonts w:ascii="Arial" w:hAnsi="Arial" w:cs="Arial"/>
          <w:sz w:val="22"/>
          <w:szCs w:val="22"/>
        </w:rPr>
        <w:t>socializó</w:t>
      </w:r>
      <w:r w:rsidR="00F9610F" w:rsidRPr="00C56240">
        <w:rPr>
          <w:rFonts w:ascii="Arial" w:hAnsi="Arial" w:cs="Arial"/>
          <w:sz w:val="22"/>
          <w:szCs w:val="22"/>
        </w:rPr>
        <w:t xml:space="preserve"> </w:t>
      </w:r>
      <w:r w:rsidR="000B47D7" w:rsidRPr="00C56240">
        <w:rPr>
          <w:rFonts w:ascii="Arial" w:hAnsi="Arial" w:cs="Arial"/>
          <w:sz w:val="22"/>
          <w:szCs w:val="22"/>
        </w:rPr>
        <w:t>la</w:t>
      </w:r>
      <w:r w:rsidR="00F9610F" w:rsidRPr="00C56240">
        <w:rPr>
          <w:rFonts w:ascii="Arial" w:hAnsi="Arial" w:cs="Arial"/>
          <w:sz w:val="22"/>
          <w:szCs w:val="22"/>
        </w:rPr>
        <w:t xml:space="preserve"> </w:t>
      </w:r>
      <w:r w:rsidR="00123714" w:rsidRPr="00C56240">
        <w:rPr>
          <w:rFonts w:ascii="Arial" w:hAnsi="Arial" w:cs="Arial"/>
          <w:sz w:val="22"/>
          <w:szCs w:val="22"/>
        </w:rPr>
        <w:t>R</w:t>
      </w:r>
      <w:r w:rsidR="000B47D7" w:rsidRPr="00C56240">
        <w:rPr>
          <w:rFonts w:ascii="Arial" w:hAnsi="Arial" w:cs="Arial"/>
          <w:sz w:val="22"/>
          <w:szCs w:val="22"/>
        </w:rPr>
        <w:t>esolución</w:t>
      </w:r>
      <w:r w:rsidR="00F9610F" w:rsidRPr="00C56240">
        <w:rPr>
          <w:rFonts w:ascii="Arial" w:hAnsi="Arial" w:cs="Arial"/>
          <w:sz w:val="22"/>
          <w:szCs w:val="22"/>
        </w:rPr>
        <w:t xml:space="preserve"> </w:t>
      </w:r>
      <w:r w:rsidR="000B47D7" w:rsidRPr="00C56240">
        <w:rPr>
          <w:rFonts w:ascii="Arial" w:hAnsi="Arial" w:cs="Arial"/>
          <w:sz w:val="22"/>
          <w:szCs w:val="22"/>
        </w:rPr>
        <w:t>de</w:t>
      </w:r>
      <w:r w:rsidR="00F9610F" w:rsidRPr="00C56240">
        <w:rPr>
          <w:rFonts w:ascii="Arial" w:hAnsi="Arial" w:cs="Arial"/>
          <w:sz w:val="22"/>
          <w:szCs w:val="22"/>
        </w:rPr>
        <w:t xml:space="preserve"> </w:t>
      </w:r>
      <w:r w:rsidR="000B47D7" w:rsidRPr="00C56240">
        <w:rPr>
          <w:rFonts w:ascii="Arial" w:hAnsi="Arial" w:cs="Arial"/>
          <w:sz w:val="22"/>
          <w:szCs w:val="22"/>
        </w:rPr>
        <w:t>conformación</w:t>
      </w:r>
      <w:r w:rsidR="00F9610F" w:rsidRPr="00C56240">
        <w:rPr>
          <w:rFonts w:ascii="Arial" w:hAnsi="Arial" w:cs="Arial"/>
          <w:sz w:val="22"/>
          <w:szCs w:val="22"/>
        </w:rPr>
        <w:t xml:space="preserve"> </w:t>
      </w:r>
      <w:r w:rsidR="000B47D7" w:rsidRPr="00C56240">
        <w:rPr>
          <w:rFonts w:ascii="Arial" w:hAnsi="Arial" w:cs="Arial"/>
          <w:sz w:val="22"/>
          <w:szCs w:val="22"/>
        </w:rPr>
        <w:t>del</w:t>
      </w:r>
      <w:r w:rsidR="00F9610F" w:rsidRPr="00C56240">
        <w:rPr>
          <w:rFonts w:ascii="Arial" w:hAnsi="Arial" w:cs="Arial"/>
          <w:sz w:val="22"/>
          <w:szCs w:val="22"/>
        </w:rPr>
        <w:t xml:space="preserve"> </w:t>
      </w:r>
      <w:r w:rsidR="000B47D7" w:rsidRPr="00C56240">
        <w:rPr>
          <w:rFonts w:ascii="Arial" w:hAnsi="Arial" w:cs="Arial"/>
          <w:sz w:val="22"/>
          <w:szCs w:val="22"/>
        </w:rPr>
        <w:t>mismo,</w:t>
      </w:r>
      <w:r w:rsidR="00F9610F" w:rsidRPr="00C56240">
        <w:rPr>
          <w:rFonts w:ascii="Arial" w:hAnsi="Arial" w:cs="Arial"/>
          <w:sz w:val="22"/>
          <w:szCs w:val="22"/>
        </w:rPr>
        <w:t xml:space="preserve"> </w:t>
      </w:r>
      <w:r w:rsidR="000B47D7" w:rsidRPr="00C56240">
        <w:rPr>
          <w:rFonts w:ascii="Arial" w:hAnsi="Arial" w:cs="Arial"/>
          <w:sz w:val="22"/>
          <w:szCs w:val="22"/>
        </w:rPr>
        <w:t>se</w:t>
      </w:r>
      <w:r w:rsidR="00F9610F" w:rsidRPr="00C56240">
        <w:rPr>
          <w:rFonts w:ascii="Arial" w:hAnsi="Arial" w:cs="Arial"/>
          <w:sz w:val="22"/>
          <w:szCs w:val="22"/>
        </w:rPr>
        <w:t xml:space="preserve"> </w:t>
      </w:r>
      <w:r w:rsidR="000B47D7" w:rsidRPr="00C56240">
        <w:rPr>
          <w:rFonts w:ascii="Arial" w:hAnsi="Arial" w:cs="Arial"/>
          <w:sz w:val="22"/>
          <w:szCs w:val="22"/>
        </w:rPr>
        <w:t>elabor</w:t>
      </w:r>
      <w:r w:rsidR="00D4123C" w:rsidRPr="00C56240">
        <w:rPr>
          <w:rFonts w:ascii="Arial" w:hAnsi="Arial" w:cs="Arial"/>
          <w:sz w:val="22"/>
          <w:szCs w:val="22"/>
        </w:rPr>
        <w:t>ó</w:t>
      </w:r>
      <w:r w:rsidR="00F9610F" w:rsidRPr="00C56240">
        <w:rPr>
          <w:rFonts w:ascii="Arial" w:hAnsi="Arial" w:cs="Arial"/>
          <w:sz w:val="22"/>
          <w:szCs w:val="22"/>
        </w:rPr>
        <w:t xml:space="preserve"> </w:t>
      </w:r>
      <w:r w:rsidR="00D4123C" w:rsidRPr="00C56240">
        <w:rPr>
          <w:rFonts w:ascii="Arial" w:hAnsi="Arial" w:cs="Arial"/>
          <w:sz w:val="22"/>
          <w:szCs w:val="22"/>
        </w:rPr>
        <w:t>del</w:t>
      </w:r>
      <w:r w:rsidR="00F9610F" w:rsidRPr="00C56240">
        <w:rPr>
          <w:rFonts w:ascii="Arial" w:hAnsi="Arial" w:cs="Arial"/>
          <w:sz w:val="22"/>
          <w:szCs w:val="22"/>
        </w:rPr>
        <w:t xml:space="preserve"> </w:t>
      </w:r>
      <w:r w:rsidR="00D4123C" w:rsidRPr="00C56240">
        <w:rPr>
          <w:rFonts w:ascii="Arial" w:hAnsi="Arial" w:cs="Arial"/>
          <w:sz w:val="22"/>
          <w:szCs w:val="22"/>
        </w:rPr>
        <w:t>cronograma</w:t>
      </w:r>
      <w:r w:rsidR="00F9610F" w:rsidRPr="00C56240">
        <w:rPr>
          <w:rFonts w:ascii="Arial" w:hAnsi="Arial" w:cs="Arial"/>
          <w:sz w:val="22"/>
          <w:szCs w:val="22"/>
        </w:rPr>
        <w:t xml:space="preserve"> </w:t>
      </w:r>
      <w:r w:rsidR="000B47D7" w:rsidRPr="00C56240">
        <w:rPr>
          <w:rFonts w:ascii="Arial" w:hAnsi="Arial" w:cs="Arial"/>
          <w:sz w:val="22"/>
          <w:szCs w:val="22"/>
        </w:rPr>
        <w:t>de</w:t>
      </w:r>
      <w:r w:rsidR="00F9610F" w:rsidRPr="00C56240">
        <w:rPr>
          <w:rFonts w:ascii="Arial" w:hAnsi="Arial" w:cs="Arial"/>
          <w:sz w:val="22"/>
          <w:szCs w:val="22"/>
        </w:rPr>
        <w:t xml:space="preserve"> </w:t>
      </w:r>
      <w:r w:rsidR="00735B84" w:rsidRPr="00C56240">
        <w:rPr>
          <w:rFonts w:ascii="Arial" w:hAnsi="Arial" w:cs="Arial"/>
          <w:sz w:val="22"/>
          <w:szCs w:val="22"/>
        </w:rPr>
        <w:t>reuniones</w:t>
      </w:r>
      <w:r w:rsidR="000B47D7" w:rsidRPr="00C56240">
        <w:rPr>
          <w:rFonts w:ascii="Arial" w:hAnsi="Arial" w:cs="Arial"/>
          <w:sz w:val="22"/>
          <w:szCs w:val="22"/>
        </w:rPr>
        <w:t>,</w:t>
      </w:r>
      <w:r w:rsidR="00F9610F" w:rsidRPr="00C56240">
        <w:rPr>
          <w:rFonts w:ascii="Arial" w:hAnsi="Arial" w:cs="Arial"/>
          <w:sz w:val="22"/>
          <w:szCs w:val="22"/>
        </w:rPr>
        <w:t xml:space="preserve"> </w:t>
      </w:r>
      <w:r w:rsidR="000B47D7" w:rsidRPr="00C56240">
        <w:rPr>
          <w:rFonts w:ascii="Arial" w:hAnsi="Arial" w:cs="Arial"/>
          <w:sz w:val="22"/>
          <w:szCs w:val="22"/>
        </w:rPr>
        <w:t>se</w:t>
      </w:r>
      <w:r w:rsidR="00F9610F" w:rsidRPr="00C56240">
        <w:rPr>
          <w:rFonts w:ascii="Arial" w:hAnsi="Arial" w:cs="Arial"/>
          <w:sz w:val="22"/>
          <w:szCs w:val="22"/>
        </w:rPr>
        <w:t xml:space="preserve"> </w:t>
      </w:r>
      <w:r w:rsidR="00D4123C" w:rsidRPr="00C56240">
        <w:rPr>
          <w:rFonts w:ascii="Arial" w:hAnsi="Arial" w:cs="Arial"/>
          <w:sz w:val="22"/>
          <w:szCs w:val="22"/>
        </w:rPr>
        <w:t>socializó</w:t>
      </w:r>
      <w:r w:rsidR="00F9610F" w:rsidRPr="00C56240">
        <w:rPr>
          <w:rFonts w:ascii="Arial" w:hAnsi="Arial" w:cs="Arial"/>
          <w:sz w:val="22"/>
          <w:szCs w:val="22"/>
        </w:rPr>
        <w:t xml:space="preserve"> </w:t>
      </w:r>
      <w:r w:rsidR="00D4123C" w:rsidRPr="00C56240">
        <w:rPr>
          <w:rFonts w:ascii="Arial" w:hAnsi="Arial" w:cs="Arial"/>
          <w:sz w:val="22"/>
          <w:szCs w:val="22"/>
        </w:rPr>
        <w:t>la</w:t>
      </w:r>
      <w:r w:rsidR="00F9610F" w:rsidRPr="00C56240">
        <w:rPr>
          <w:rFonts w:ascii="Arial" w:hAnsi="Arial" w:cs="Arial"/>
          <w:sz w:val="22"/>
          <w:szCs w:val="22"/>
        </w:rPr>
        <w:t xml:space="preserve"> </w:t>
      </w:r>
      <w:r w:rsidR="00D4123C" w:rsidRPr="00C56240">
        <w:rPr>
          <w:rFonts w:ascii="Arial" w:hAnsi="Arial" w:cs="Arial"/>
          <w:sz w:val="22"/>
          <w:szCs w:val="22"/>
        </w:rPr>
        <w:t>base</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datos</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los</w:t>
      </w:r>
      <w:r w:rsidR="00F9610F" w:rsidRPr="00C56240">
        <w:rPr>
          <w:rFonts w:ascii="Arial" w:hAnsi="Arial" w:cs="Arial"/>
          <w:sz w:val="22"/>
          <w:szCs w:val="22"/>
        </w:rPr>
        <w:t xml:space="preserve"> </w:t>
      </w:r>
      <w:r w:rsidR="00D4123C" w:rsidRPr="00C56240">
        <w:rPr>
          <w:rFonts w:ascii="Arial" w:hAnsi="Arial" w:cs="Arial"/>
          <w:sz w:val="22"/>
          <w:szCs w:val="22"/>
        </w:rPr>
        <w:t>procesos</w:t>
      </w:r>
      <w:r w:rsidR="00F9610F" w:rsidRPr="00C56240">
        <w:rPr>
          <w:rFonts w:ascii="Arial" w:hAnsi="Arial" w:cs="Arial"/>
          <w:sz w:val="22"/>
          <w:szCs w:val="22"/>
        </w:rPr>
        <w:t xml:space="preserve"> </w:t>
      </w:r>
      <w:r w:rsidR="00D4123C" w:rsidRPr="00C56240">
        <w:rPr>
          <w:rFonts w:ascii="Arial" w:hAnsi="Arial" w:cs="Arial"/>
          <w:sz w:val="22"/>
          <w:szCs w:val="22"/>
        </w:rPr>
        <w:t>judiciales</w:t>
      </w:r>
      <w:r w:rsidR="00F9610F" w:rsidRPr="00C56240">
        <w:rPr>
          <w:rFonts w:ascii="Arial" w:hAnsi="Arial" w:cs="Arial"/>
          <w:sz w:val="22"/>
          <w:szCs w:val="22"/>
        </w:rPr>
        <w:t xml:space="preserve"> </w:t>
      </w:r>
      <w:r w:rsidR="00D4123C" w:rsidRPr="00C56240">
        <w:rPr>
          <w:rFonts w:ascii="Arial" w:hAnsi="Arial" w:cs="Arial"/>
          <w:sz w:val="22"/>
          <w:szCs w:val="22"/>
        </w:rPr>
        <w:t>en</w:t>
      </w:r>
      <w:r w:rsidR="00F9610F" w:rsidRPr="00C56240">
        <w:rPr>
          <w:rFonts w:ascii="Arial" w:hAnsi="Arial" w:cs="Arial"/>
          <w:sz w:val="22"/>
          <w:szCs w:val="22"/>
        </w:rPr>
        <w:t xml:space="preserve"> </w:t>
      </w:r>
      <w:r w:rsidR="000B47D7" w:rsidRPr="00C56240">
        <w:rPr>
          <w:rFonts w:ascii="Arial" w:hAnsi="Arial" w:cs="Arial"/>
          <w:sz w:val="22"/>
          <w:szCs w:val="22"/>
        </w:rPr>
        <w:t>curso</w:t>
      </w:r>
      <w:r w:rsidR="00F9610F" w:rsidRPr="00C56240">
        <w:rPr>
          <w:rFonts w:ascii="Arial" w:hAnsi="Arial" w:cs="Arial"/>
          <w:sz w:val="22"/>
          <w:szCs w:val="22"/>
        </w:rPr>
        <w:t xml:space="preserve"> </w:t>
      </w:r>
      <w:r w:rsidR="00735B84" w:rsidRPr="00C56240">
        <w:rPr>
          <w:rFonts w:ascii="Arial" w:hAnsi="Arial" w:cs="Arial"/>
          <w:sz w:val="22"/>
          <w:szCs w:val="22"/>
        </w:rPr>
        <w:t>y</w:t>
      </w:r>
      <w:r w:rsidR="00F9610F" w:rsidRPr="00C56240">
        <w:rPr>
          <w:rFonts w:ascii="Arial" w:hAnsi="Arial" w:cs="Arial"/>
          <w:sz w:val="22"/>
          <w:szCs w:val="22"/>
        </w:rPr>
        <w:t xml:space="preserve"> </w:t>
      </w:r>
      <w:r w:rsidR="00735B84" w:rsidRPr="00C56240">
        <w:rPr>
          <w:rFonts w:ascii="Arial" w:hAnsi="Arial" w:cs="Arial"/>
          <w:sz w:val="22"/>
          <w:szCs w:val="22"/>
        </w:rPr>
        <w:t>sus</w:t>
      </w:r>
      <w:r w:rsidR="00F9610F" w:rsidRPr="00C56240">
        <w:rPr>
          <w:rFonts w:ascii="Arial" w:hAnsi="Arial" w:cs="Arial"/>
          <w:sz w:val="22"/>
          <w:szCs w:val="22"/>
        </w:rPr>
        <w:t xml:space="preserve"> </w:t>
      </w:r>
      <w:r w:rsidR="00735B84" w:rsidRPr="00C56240">
        <w:rPr>
          <w:rFonts w:ascii="Arial" w:hAnsi="Arial" w:cs="Arial"/>
          <w:sz w:val="22"/>
          <w:szCs w:val="22"/>
        </w:rPr>
        <w:t>soportes</w:t>
      </w:r>
      <w:r w:rsidR="00F9610F" w:rsidRPr="00C56240">
        <w:rPr>
          <w:rFonts w:ascii="Arial" w:hAnsi="Arial" w:cs="Arial"/>
          <w:sz w:val="22"/>
          <w:szCs w:val="22"/>
        </w:rPr>
        <w:t xml:space="preserve"> </w:t>
      </w:r>
      <w:r w:rsidR="00735B84" w:rsidRPr="00C56240">
        <w:rPr>
          <w:rFonts w:ascii="Arial" w:hAnsi="Arial" w:cs="Arial"/>
          <w:sz w:val="22"/>
          <w:szCs w:val="22"/>
        </w:rPr>
        <w:t>en</w:t>
      </w:r>
      <w:r w:rsidR="00F9610F" w:rsidRPr="00C56240">
        <w:rPr>
          <w:rFonts w:ascii="Arial" w:hAnsi="Arial" w:cs="Arial"/>
          <w:sz w:val="22"/>
          <w:szCs w:val="22"/>
        </w:rPr>
        <w:t xml:space="preserve"> </w:t>
      </w:r>
      <w:r w:rsidR="00735B84" w:rsidRPr="00C56240">
        <w:rPr>
          <w:rFonts w:ascii="Arial" w:hAnsi="Arial" w:cs="Arial"/>
          <w:sz w:val="22"/>
          <w:szCs w:val="22"/>
        </w:rPr>
        <w:t>medio</w:t>
      </w:r>
      <w:r w:rsidR="00F9610F" w:rsidRPr="00C56240">
        <w:rPr>
          <w:rFonts w:ascii="Arial" w:hAnsi="Arial" w:cs="Arial"/>
          <w:sz w:val="22"/>
          <w:szCs w:val="22"/>
        </w:rPr>
        <w:t xml:space="preserve"> </w:t>
      </w:r>
      <w:r w:rsidR="00735B84" w:rsidRPr="00C56240">
        <w:rPr>
          <w:rFonts w:ascii="Arial" w:hAnsi="Arial" w:cs="Arial"/>
          <w:sz w:val="22"/>
          <w:szCs w:val="22"/>
        </w:rPr>
        <w:t>magnético,</w:t>
      </w:r>
      <w:r w:rsidR="00F9610F" w:rsidRPr="00C56240">
        <w:rPr>
          <w:rFonts w:ascii="Arial" w:hAnsi="Arial" w:cs="Arial"/>
          <w:sz w:val="22"/>
          <w:szCs w:val="22"/>
        </w:rPr>
        <w:t xml:space="preserve"> </w:t>
      </w:r>
      <w:r w:rsidR="00735B84" w:rsidRPr="00C56240">
        <w:rPr>
          <w:rFonts w:ascii="Arial" w:hAnsi="Arial" w:cs="Arial"/>
          <w:sz w:val="22"/>
          <w:szCs w:val="22"/>
        </w:rPr>
        <w:t>incluyendo</w:t>
      </w:r>
      <w:r w:rsidR="00F9610F" w:rsidRPr="00C56240">
        <w:rPr>
          <w:rFonts w:ascii="Arial" w:hAnsi="Arial" w:cs="Arial"/>
          <w:sz w:val="22"/>
          <w:szCs w:val="22"/>
        </w:rPr>
        <w:t xml:space="preserve"> </w:t>
      </w:r>
      <w:r w:rsidR="00735B84" w:rsidRPr="00C56240">
        <w:rPr>
          <w:rFonts w:ascii="Arial" w:hAnsi="Arial" w:cs="Arial"/>
          <w:sz w:val="22"/>
          <w:szCs w:val="22"/>
        </w:rPr>
        <w:t>aquellos</w:t>
      </w:r>
      <w:r w:rsidR="00F9610F" w:rsidRPr="00C56240">
        <w:rPr>
          <w:rFonts w:ascii="Arial" w:hAnsi="Arial" w:cs="Arial"/>
          <w:sz w:val="22"/>
          <w:szCs w:val="22"/>
        </w:rPr>
        <w:t xml:space="preserve"> </w:t>
      </w:r>
      <w:r w:rsidR="00735B84" w:rsidRPr="00C56240">
        <w:rPr>
          <w:rFonts w:ascii="Arial" w:hAnsi="Arial" w:cs="Arial"/>
          <w:sz w:val="22"/>
          <w:szCs w:val="22"/>
        </w:rPr>
        <w:t>en</w:t>
      </w:r>
      <w:r w:rsidR="00F9610F" w:rsidRPr="00C56240">
        <w:rPr>
          <w:rFonts w:ascii="Arial" w:hAnsi="Arial" w:cs="Arial"/>
          <w:sz w:val="22"/>
          <w:szCs w:val="22"/>
        </w:rPr>
        <w:t xml:space="preserve"> </w:t>
      </w:r>
      <w:r w:rsidR="00735B84" w:rsidRPr="00C56240">
        <w:rPr>
          <w:rFonts w:ascii="Arial" w:hAnsi="Arial" w:cs="Arial"/>
          <w:sz w:val="22"/>
          <w:szCs w:val="22"/>
        </w:rPr>
        <w:t>los</w:t>
      </w:r>
      <w:r w:rsidR="00F9610F" w:rsidRPr="00C56240">
        <w:rPr>
          <w:rFonts w:ascii="Arial" w:hAnsi="Arial" w:cs="Arial"/>
          <w:sz w:val="22"/>
          <w:szCs w:val="22"/>
        </w:rPr>
        <w:t xml:space="preserve"> </w:t>
      </w:r>
      <w:r w:rsidR="00735B84" w:rsidRPr="00C56240">
        <w:rPr>
          <w:rFonts w:ascii="Arial" w:hAnsi="Arial" w:cs="Arial"/>
          <w:sz w:val="22"/>
          <w:szCs w:val="22"/>
        </w:rPr>
        <w:t>que</w:t>
      </w:r>
      <w:r w:rsidR="00F9610F" w:rsidRPr="00C56240">
        <w:rPr>
          <w:rFonts w:ascii="Arial" w:hAnsi="Arial" w:cs="Arial"/>
          <w:sz w:val="22"/>
          <w:szCs w:val="22"/>
        </w:rPr>
        <w:t xml:space="preserve"> </w:t>
      </w:r>
      <w:r w:rsidR="00735B84" w:rsidRPr="00C56240">
        <w:rPr>
          <w:rFonts w:ascii="Arial" w:hAnsi="Arial" w:cs="Arial"/>
          <w:sz w:val="22"/>
          <w:szCs w:val="22"/>
        </w:rPr>
        <w:t>la</w:t>
      </w:r>
      <w:r w:rsidR="00F9610F" w:rsidRPr="00C56240">
        <w:rPr>
          <w:rFonts w:ascii="Arial" w:hAnsi="Arial" w:cs="Arial"/>
          <w:sz w:val="22"/>
          <w:szCs w:val="22"/>
        </w:rPr>
        <w:t xml:space="preserve"> </w:t>
      </w:r>
      <w:r w:rsidR="00735B84" w:rsidRPr="00C56240">
        <w:rPr>
          <w:rFonts w:ascii="Arial" w:hAnsi="Arial" w:cs="Arial"/>
          <w:sz w:val="22"/>
          <w:szCs w:val="22"/>
        </w:rPr>
        <w:t>Administración</w:t>
      </w:r>
      <w:r w:rsidR="00F9610F" w:rsidRPr="00C56240">
        <w:rPr>
          <w:rFonts w:ascii="Arial" w:hAnsi="Arial" w:cs="Arial"/>
          <w:sz w:val="22"/>
          <w:szCs w:val="22"/>
        </w:rPr>
        <w:t xml:space="preserve"> </w:t>
      </w:r>
      <w:r w:rsidR="00735B84" w:rsidRPr="00C56240">
        <w:rPr>
          <w:rFonts w:ascii="Arial" w:hAnsi="Arial" w:cs="Arial"/>
          <w:sz w:val="22"/>
          <w:szCs w:val="22"/>
        </w:rPr>
        <w:t>Temporal</w:t>
      </w:r>
      <w:r w:rsidR="00F9610F" w:rsidRPr="00C56240">
        <w:rPr>
          <w:rFonts w:ascii="Arial" w:hAnsi="Arial" w:cs="Arial"/>
          <w:sz w:val="22"/>
          <w:szCs w:val="22"/>
        </w:rPr>
        <w:t xml:space="preserve"> </w:t>
      </w:r>
      <w:r w:rsidR="00735B84" w:rsidRPr="00C56240">
        <w:rPr>
          <w:rFonts w:ascii="Arial" w:hAnsi="Arial" w:cs="Arial"/>
          <w:sz w:val="22"/>
          <w:szCs w:val="22"/>
        </w:rPr>
        <w:t>ha</w:t>
      </w:r>
      <w:r w:rsidR="00F9610F" w:rsidRPr="00C56240">
        <w:rPr>
          <w:rFonts w:ascii="Arial" w:hAnsi="Arial" w:cs="Arial"/>
          <w:sz w:val="22"/>
          <w:szCs w:val="22"/>
        </w:rPr>
        <w:t xml:space="preserve"> </w:t>
      </w:r>
      <w:r w:rsidR="00735B84" w:rsidRPr="00C56240">
        <w:rPr>
          <w:rFonts w:ascii="Arial" w:hAnsi="Arial" w:cs="Arial"/>
          <w:sz w:val="22"/>
          <w:szCs w:val="22"/>
        </w:rPr>
        <w:t>sido</w:t>
      </w:r>
      <w:r w:rsidR="00F9610F" w:rsidRPr="00C56240">
        <w:rPr>
          <w:rFonts w:ascii="Arial" w:hAnsi="Arial" w:cs="Arial"/>
          <w:sz w:val="22"/>
          <w:szCs w:val="22"/>
        </w:rPr>
        <w:t xml:space="preserve"> </w:t>
      </w:r>
      <w:r w:rsidR="00735B84" w:rsidRPr="00C56240">
        <w:rPr>
          <w:rFonts w:ascii="Arial" w:hAnsi="Arial" w:cs="Arial"/>
          <w:sz w:val="22"/>
          <w:szCs w:val="22"/>
        </w:rPr>
        <w:t>desvinculada</w:t>
      </w:r>
      <w:r w:rsidR="00F9610F" w:rsidRPr="00C56240">
        <w:rPr>
          <w:rFonts w:ascii="Arial" w:hAnsi="Arial" w:cs="Arial"/>
          <w:sz w:val="22"/>
          <w:szCs w:val="22"/>
        </w:rPr>
        <w:t xml:space="preserve"> </w:t>
      </w:r>
      <w:r w:rsidR="00735B84" w:rsidRPr="00C56240">
        <w:rPr>
          <w:rFonts w:ascii="Arial" w:hAnsi="Arial" w:cs="Arial"/>
          <w:sz w:val="22"/>
          <w:szCs w:val="22"/>
        </w:rPr>
        <w:t>y</w:t>
      </w:r>
      <w:r w:rsidR="00F9610F" w:rsidRPr="00C56240">
        <w:rPr>
          <w:rFonts w:ascii="Arial" w:hAnsi="Arial" w:cs="Arial"/>
          <w:sz w:val="22"/>
          <w:szCs w:val="22"/>
        </w:rPr>
        <w:t xml:space="preserve"> </w:t>
      </w:r>
      <w:r w:rsidR="00735B84" w:rsidRPr="00C56240">
        <w:rPr>
          <w:rFonts w:ascii="Arial" w:hAnsi="Arial" w:cs="Arial"/>
          <w:sz w:val="22"/>
          <w:szCs w:val="22"/>
        </w:rPr>
        <w:t>que</w:t>
      </w:r>
      <w:r w:rsidR="00F9610F" w:rsidRPr="00C56240">
        <w:rPr>
          <w:rFonts w:ascii="Arial" w:hAnsi="Arial" w:cs="Arial"/>
          <w:sz w:val="22"/>
          <w:szCs w:val="22"/>
        </w:rPr>
        <w:t xml:space="preserve"> </w:t>
      </w:r>
      <w:r w:rsidR="00735B84" w:rsidRPr="00C56240">
        <w:rPr>
          <w:rFonts w:ascii="Arial" w:hAnsi="Arial" w:cs="Arial"/>
          <w:sz w:val="22"/>
          <w:szCs w:val="22"/>
        </w:rPr>
        <w:t>corresponderían</w:t>
      </w:r>
      <w:r w:rsidR="00F9610F" w:rsidRPr="00C56240">
        <w:rPr>
          <w:rFonts w:ascii="Arial" w:hAnsi="Arial" w:cs="Arial"/>
          <w:sz w:val="22"/>
          <w:szCs w:val="22"/>
        </w:rPr>
        <w:t xml:space="preserve"> </w:t>
      </w:r>
      <w:r w:rsidR="00735B84" w:rsidRPr="00C56240">
        <w:rPr>
          <w:rFonts w:ascii="Arial" w:hAnsi="Arial" w:cs="Arial"/>
          <w:sz w:val="22"/>
          <w:szCs w:val="22"/>
        </w:rPr>
        <w:t>al</w:t>
      </w:r>
      <w:r w:rsidR="00F9610F" w:rsidRPr="00C56240">
        <w:rPr>
          <w:rFonts w:ascii="Arial" w:hAnsi="Arial" w:cs="Arial"/>
          <w:sz w:val="22"/>
          <w:szCs w:val="22"/>
        </w:rPr>
        <w:t xml:space="preserve"> </w:t>
      </w:r>
      <w:r w:rsidR="00735B84" w:rsidRPr="00C56240">
        <w:rPr>
          <w:rFonts w:ascii="Arial" w:hAnsi="Arial" w:cs="Arial"/>
          <w:sz w:val="22"/>
          <w:szCs w:val="22"/>
        </w:rPr>
        <w:t>Departamento</w:t>
      </w:r>
      <w:r w:rsidR="00F9610F" w:rsidRPr="00C56240">
        <w:rPr>
          <w:rFonts w:ascii="Arial" w:hAnsi="Arial" w:cs="Arial"/>
          <w:sz w:val="22"/>
          <w:szCs w:val="22"/>
        </w:rPr>
        <w:t xml:space="preserve"> </w:t>
      </w:r>
      <w:r w:rsidR="00735B84" w:rsidRPr="00C56240">
        <w:rPr>
          <w:rFonts w:ascii="Arial" w:hAnsi="Arial" w:cs="Arial"/>
          <w:sz w:val="22"/>
          <w:szCs w:val="22"/>
        </w:rPr>
        <w:t>de</w:t>
      </w:r>
      <w:r w:rsidR="00F9610F" w:rsidRPr="00C56240">
        <w:rPr>
          <w:rFonts w:ascii="Arial" w:hAnsi="Arial" w:cs="Arial"/>
          <w:sz w:val="22"/>
          <w:szCs w:val="22"/>
        </w:rPr>
        <w:t xml:space="preserve"> </w:t>
      </w:r>
      <w:r w:rsidR="00735B84" w:rsidRPr="00C56240">
        <w:rPr>
          <w:rFonts w:ascii="Arial" w:hAnsi="Arial" w:cs="Arial"/>
          <w:sz w:val="22"/>
          <w:szCs w:val="22"/>
        </w:rPr>
        <w:t>La</w:t>
      </w:r>
      <w:r w:rsidR="00F9610F" w:rsidRPr="00C56240">
        <w:rPr>
          <w:rFonts w:ascii="Arial" w:hAnsi="Arial" w:cs="Arial"/>
          <w:sz w:val="22"/>
          <w:szCs w:val="22"/>
        </w:rPr>
        <w:t xml:space="preserve"> </w:t>
      </w:r>
      <w:r w:rsidR="00735B84" w:rsidRPr="00C56240">
        <w:rPr>
          <w:rFonts w:ascii="Arial" w:hAnsi="Arial" w:cs="Arial"/>
          <w:sz w:val="22"/>
          <w:szCs w:val="22"/>
        </w:rPr>
        <w:t>Guajira.</w:t>
      </w:r>
      <w:r w:rsidR="00F9610F" w:rsidRPr="00C56240">
        <w:rPr>
          <w:rFonts w:ascii="Arial" w:hAnsi="Arial" w:cs="Arial"/>
          <w:sz w:val="22"/>
          <w:szCs w:val="22"/>
        </w:rPr>
        <w:t xml:space="preserve"> </w:t>
      </w:r>
      <w:r w:rsidR="00C26DAA" w:rsidRPr="00E31A34">
        <w:rPr>
          <w:rFonts w:ascii="Arial" w:hAnsi="Arial" w:cs="Arial"/>
          <w:sz w:val="22"/>
          <w:szCs w:val="22"/>
        </w:rPr>
        <w:t>En</w:t>
      </w:r>
      <w:r w:rsidR="00F9610F" w:rsidRPr="00E31A34">
        <w:rPr>
          <w:rFonts w:ascii="Arial" w:hAnsi="Arial" w:cs="Arial"/>
          <w:sz w:val="22"/>
          <w:szCs w:val="22"/>
        </w:rPr>
        <w:t xml:space="preserve"> </w:t>
      </w:r>
      <w:r w:rsidR="00C26DAA" w:rsidRPr="00E31A34">
        <w:rPr>
          <w:rFonts w:ascii="Arial" w:hAnsi="Arial" w:cs="Arial"/>
          <w:sz w:val="22"/>
          <w:szCs w:val="22"/>
        </w:rPr>
        <w:t>la</w:t>
      </w:r>
      <w:r w:rsidR="00C93E90" w:rsidRPr="00E31A34">
        <w:rPr>
          <w:rFonts w:ascii="Arial" w:hAnsi="Arial" w:cs="Arial"/>
          <w:sz w:val="22"/>
          <w:szCs w:val="22"/>
        </w:rPr>
        <w:t>s</w:t>
      </w:r>
      <w:r w:rsidR="00F9610F" w:rsidRPr="00E31A34">
        <w:rPr>
          <w:rFonts w:ascii="Arial" w:hAnsi="Arial" w:cs="Arial"/>
          <w:sz w:val="22"/>
          <w:szCs w:val="22"/>
        </w:rPr>
        <w:t xml:space="preserve"> </w:t>
      </w:r>
      <w:r w:rsidR="00C93E90" w:rsidRPr="00E31A34">
        <w:rPr>
          <w:rFonts w:ascii="Arial" w:hAnsi="Arial" w:cs="Arial"/>
          <w:sz w:val="22"/>
          <w:szCs w:val="22"/>
        </w:rPr>
        <w:t xml:space="preserve">siguientes </w:t>
      </w:r>
      <w:r w:rsidR="00C26DAA" w:rsidRPr="00E31A34">
        <w:rPr>
          <w:rFonts w:ascii="Arial" w:hAnsi="Arial" w:cs="Arial"/>
          <w:sz w:val="22"/>
          <w:szCs w:val="22"/>
        </w:rPr>
        <w:t>reuni</w:t>
      </w:r>
      <w:r w:rsidR="00C93E90" w:rsidRPr="00E31A34">
        <w:rPr>
          <w:rFonts w:ascii="Arial" w:hAnsi="Arial" w:cs="Arial"/>
          <w:sz w:val="22"/>
          <w:szCs w:val="22"/>
        </w:rPr>
        <w:t xml:space="preserve">ones </w:t>
      </w:r>
      <w:r w:rsidR="00C26DAA" w:rsidRPr="00E31A34">
        <w:rPr>
          <w:rFonts w:ascii="Arial" w:hAnsi="Arial" w:cs="Arial"/>
          <w:sz w:val="22"/>
          <w:szCs w:val="22"/>
        </w:rPr>
        <w:t>se</w:t>
      </w:r>
      <w:r w:rsidR="00F9610F" w:rsidRPr="00E31A34">
        <w:rPr>
          <w:rFonts w:ascii="Arial" w:hAnsi="Arial" w:cs="Arial"/>
          <w:sz w:val="22"/>
          <w:szCs w:val="22"/>
        </w:rPr>
        <w:t xml:space="preserve"> </w:t>
      </w:r>
      <w:r w:rsidR="00C26DAA" w:rsidRPr="00E31A34">
        <w:rPr>
          <w:rFonts w:ascii="Arial" w:hAnsi="Arial" w:cs="Arial"/>
          <w:sz w:val="22"/>
          <w:szCs w:val="22"/>
        </w:rPr>
        <w:t>actualizó</w:t>
      </w:r>
      <w:r w:rsidR="00F9610F" w:rsidRPr="00E31A34">
        <w:rPr>
          <w:rFonts w:ascii="Arial" w:hAnsi="Arial" w:cs="Arial"/>
          <w:sz w:val="22"/>
          <w:szCs w:val="22"/>
        </w:rPr>
        <w:t xml:space="preserve"> </w:t>
      </w:r>
      <w:r w:rsidR="00C26DAA" w:rsidRPr="00E31A34">
        <w:rPr>
          <w:rFonts w:ascii="Arial" w:hAnsi="Arial" w:cs="Arial"/>
          <w:sz w:val="22"/>
          <w:szCs w:val="22"/>
        </w:rPr>
        <w:t>la</w:t>
      </w:r>
      <w:r w:rsidR="00F9610F" w:rsidRPr="00E31A34">
        <w:rPr>
          <w:rFonts w:ascii="Arial" w:hAnsi="Arial" w:cs="Arial"/>
          <w:sz w:val="22"/>
          <w:szCs w:val="22"/>
        </w:rPr>
        <w:t xml:space="preserve"> </w:t>
      </w:r>
      <w:r w:rsidR="00C26DAA" w:rsidRPr="00E31A34">
        <w:rPr>
          <w:rFonts w:ascii="Arial" w:hAnsi="Arial" w:cs="Arial"/>
          <w:sz w:val="22"/>
          <w:szCs w:val="22"/>
        </w:rPr>
        <w:t>base</w:t>
      </w:r>
      <w:r w:rsidR="00F9610F" w:rsidRPr="00E31A34">
        <w:rPr>
          <w:rFonts w:ascii="Arial" w:hAnsi="Arial" w:cs="Arial"/>
          <w:sz w:val="22"/>
          <w:szCs w:val="22"/>
        </w:rPr>
        <w:t xml:space="preserve"> </w:t>
      </w:r>
      <w:r w:rsidR="00C26DAA" w:rsidRPr="00E31A34">
        <w:rPr>
          <w:rFonts w:ascii="Arial" w:hAnsi="Arial" w:cs="Arial"/>
          <w:sz w:val="22"/>
          <w:szCs w:val="22"/>
        </w:rPr>
        <w:t>de</w:t>
      </w:r>
      <w:r w:rsidR="00F9610F" w:rsidRPr="00E31A34">
        <w:rPr>
          <w:rFonts w:ascii="Arial" w:hAnsi="Arial" w:cs="Arial"/>
          <w:sz w:val="22"/>
          <w:szCs w:val="22"/>
        </w:rPr>
        <w:t xml:space="preserve"> </w:t>
      </w:r>
      <w:r w:rsidR="00C26DAA" w:rsidRPr="00E31A34">
        <w:rPr>
          <w:rFonts w:ascii="Arial" w:hAnsi="Arial" w:cs="Arial"/>
          <w:sz w:val="22"/>
          <w:szCs w:val="22"/>
        </w:rPr>
        <w:t>datos</w:t>
      </w:r>
      <w:r w:rsidR="00F9610F" w:rsidRPr="00E31A34">
        <w:rPr>
          <w:rFonts w:ascii="Arial" w:hAnsi="Arial" w:cs="Arial"/>
          <w:sz w:val="22"/>
          <w:szCs w:val="22"/>
        </w:rPr>
        <w:t xml:space="preserve"> </w:t>
      </w:r>
      <w:r w:rsidR="00C26DAA" w:rsidRPr="00E31A34">
        <w:rPr>
          <w:rFonts w:ascii="Arial" w:hAnsi="Arial" w:cs="Arial"/>
          <w:sz w:val="22"/>
          <w:szCs w:val="22"/>
        </w:rPr>
        <w:t>registrando</w:t>
      </w:r>
      <w:r w:rsidR="00F9610F" w:rsidRPr="00E31A34">
        <w:rPr>
          <w:rFonts w:ascii="Arial" w:hAnsi="Arial" w:cs="Arial"/>
          <w:sz w:val="22"/>
          <w:szCs w:val="22"/>
        </w:rPr>
        <w:t xml:space="preserve"> </w:t>
      </w:r>
      <w:r w:rsidR="00C26DAA" w:rsidRPr="00E31A34">
        <w:rPr>
          <w:rFonts w:ascii="Arial" w:hAnsi="Arial" w:cs="Arial"/>
          <w:sz w:val="22"/>
          <w:szCs w:val="22"/>
        </w:rPr>
        <w:t>las</w:t>
      </w:r>
      <w:r w:rsidR="00F9610F" w:rsidRPr="00E31A34">
        <w:rPr>
          <w:rFonts w:ascii="Arial" w:hAnsi="Arial" w:cs="Arial"/>
          <w:sz w:val="22"/>
          <w:szCs w:val="22"/>
        </w:rPr>
        <w:t xml:space="preserve"> </w:t>
      </w:r>
      <w:r w:rsidR="00C26DAA" w:rsidRPr="00E31A34">
        <w:rPr>
          <w:rFonts w:ascii="Arial" w:hAnsi="Arial" w:cs="Arial"/>
          <w:sz w:val="22"/>
          <w:szCs w:val="22"/>
        </w:rPr>
        <w:t>nuevas</w:t>
      </w:r>
      <w:r w:rsidR="00F9610F" w:rsidRPr="00E31A34">
        <w:rPr>
          <w:rFonts w:ascii="Arial" w:hAnsi="Arial" w:cs="Arial"/>
          <w:sz w:val="22"/>
          <w:szCs w:val="22"/>
        </w:rPr>
        <w:t xml:space="preserve"> </w:t>
      </w:r>
      <w:r w:rsidR="00C26DAA" w:rsidRPr="00E31A34">
        <w:rPr>
          <w:rFonts w:ascii="Arial" w:hAnsi="Arial" w:cs="Arial"/>
          <w:sz w:val="22"/>
          <w:szCs w:val="22"/>
        </w:rPr>
        <w:t>actuaciones</w:t>
      </w:r>
      <w:r w:rsidR="00F9610F" w:rsidRPr="00E31A34">
        <w:rPr>
          <w:rFonts w:ascii="Arial" w:hAnsi="Arial" w:cs="Arial"/>
          <w:sz w:val="22"/>
          <w:szCs w:val="22"/>
        </w:rPr>
        <w:t xml:space="preserve"> </w:t>
      </w:r>
      <w:r w:rsidR="00C26DAA" w:rsidRPr="00E31A34">
        <w:rPr>
          <w:rFonts w:ascii="Arial" w:hAnsi="Arial" w:cs="Arial"/>
          <w:sz w:val="22"/>
          <w:szCs w:val="22"/>
        </w:rPr>
        <w:t>de</w:t>
      </w:r>
      <w:r w:rsidR="00F9610F" w:rsidRPr="00E31A34">
        <w:rPr>
          <w:rFonts w:ascii="Arial" w:hAnsi="Arial" w:cs="Arial"/>
          <w:sz w:val="22"/>
          <w:szCs w:val="22"/>
        </w:rPr>
        <w:t xml:space="preserve"> </w:t>
      </w:r>
      <w:r w:rsidR="00C26DAA" w:rsidRPr="00E31A34">
        <w:rPr>
          <w:rFonts w:ascii="Arial" w:hAnsi="Arial" w:cs="Arial"/>
          <w:sz w:val="22"/>
          <w:szCs w:val="22"/>
        </w:rPr>
        <w:t>los</w:t>
      </w:r>
      <w:r w:rsidR="00F9610F" w:rsidRPr="00E31A34">
        <w:rPr>
          <w:rFonts w:ascii="Arial" w:hAnsi="Arial" w:cs="Arial"/>
          <w:sz w:val="22"/>
          <w:szCs w:val="22"/>
        </w:rPr>
        <w:t xml:space="preserve"> </w:t>
      </w:r>
      <w:r w:rsidR="00C26DAA" w:rsidRPr="00E31A34">
        <w:rPr>
          <w:rFonts w:ascii="Arial" w:hAnsi="Arial" w:cs="Arial"/>
          <w:sz w:val="22"/>
          <w:szCs w:val="22"/>
        </w:rPr>
        <w:t>procesos</w:t>
      </w:r>
      <w:r w:rsidR="00C93E90" w:rsidRPr="00E31A34">
        <w:rPr>
          <w:rFonts w:ascii="Arial" w:hAnsi="Arial" w:cs="Arial"/>
          <w:sz w:val="22"/>
          <w:szCs w:val="22"/>
        </w:rPr>
        <w:t xml:space="preserve"> y se trataron temas particulares como las Prestaciones Sociales</w:t>
      </w:r>
      <w:r w:rsidR="00C93E90">
        <w:rPr>
          <w:rFonts w:ascii="Arial" w:hAnsi="Arial" w:cs="Arial"/>
          <w:sz w:val="22"/>
          <w:szCs w:val="22"/>
        </w:rPr>
        <w:t xml:space="preserve"> del Magisterio</w:t>
      </w:r>
      <w:r w:rsidR="00E31A34">
        <w:rPr>
          <w:rFonts w:ascii="Arial" w:hAnsi="Arial" w:cs="Arial"/>
          <w:sz w:val="22"/>
          <w:szCs w:val="22"/>
        </w:rPr>
        <w:t xml:space="preserve"> y</w:t>
      </w:r>
      <w:r w:rsidR="00C93E90">
        <w:rPr>
          <w:rFonts w:ascii="Arial" w:hAnsi="Arial" w:cs="Arial"/>
          <w:sz w:val="22"/>
          <w:szCs w:val="22"/>
        </w:rPr>
        <w:t xml:space="preserve"> </w:t>
      </w:r>
      <w:r w:rsidR="00E31A34">
        <w:rPr>
          <w:rFonts w:ascii="Arial" w:hAnsi="Arial" w:cs="Arial"/>
          <w:sz w:val="22"/>
          <w:szCs w:val="22"/>
        </w:rPr>
        <w:t>la depuración de deudas del sector educativo por concepto de primas extra legales y homologación y nivelación salarial.</w:t>
      </w:r>
    </w:p>
    <w:p w:rsidR="00C26DAA" w:rsidRPr="00C56240" w:rsidRDefault="00C26DAA" w:rsidP="0090037D">
      <w:pPr>
        <w:pStyle w:val="Textoindependiente"/>
        <w:spacing w:after="0"/>
        <w:ind w:right="49"/>
        <w:jc w:val="both"/>
        <w:rPr>
          <w:rFonts w:ascii="Arial" w:hAnsi="Arial" w:cs="Arial"/>
          <w:sz w:val="22"/>
          <w:szCs w:val="22"/>
        </w:rPr>
      </w:pPr>
    </w:p>
    <w:p w:rsidR="00E31A34" w:rsidRDefault="00DF40D2" w:rsidP="0090037D">
      <w:pPr>
        <w:pStyle w:val="Textoindependiente"/>
        <w:spacing w:after="0"/>
        <w:ind w:right="49"/>
        <w:jc w:val="both"/>
        <w:rPr>
          <w:rFonts w:ascii="Arial" w:hAnsi="Arial" w:cs="Arial"/>
          <w:sz w:val="22"/>
          <w:szCs w:val="22"/>
        </w:rPr>
      </w:pP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otro</w:t>
      </w:r>
      <w:r w:rsidR="00F9610F" w:rsidRPr="00C56240">
        <w:rPr>
          <w:rFonts w:ascii="Arial" w:hAnsi="Arial" w:cs="Arial"/>
          <w:bCs/>
          <w:sz w:val="22"/>
          <w:szCs w:val="22"/>
        </w:rPr>
        <w:t xml:space="preserve"> </w:t>
      </w:r>
      <w:r w:rsidRPr="00C56240">
        <w:rPr>
          <w:rFonts w:ascii="Arial" w:hAnsi="Arial" w:cs="Arial"/>
          <w:bCs/>
          <w:sz w:val="22"/>
          <w:szCs w:val="22"/>
        </w:rPr>
        <w:t>lado</w:t>
      </w:r>
      <w:r w:rsidR="00C26DAA" w:rsidRPr="00C56240">
        <w:rPr>
          <w:rFonts w:ascii="Arial" w:hAnsi="Arial" w:cs="Arial"/>
          <w:bCs/>
          <w:sz w:val="22"/>
          <w:szCs w:val="22"/>
        </w:rPr>
        <w:t>,</w:t>
      </w:r>
      <w:r w:rsidR="00F9610F" w:rsidRPr="00C56240">
        <w:rPr>
          <w:rFonts w:ascii="Arial" w:hAnsi="Arial" w:cs="Arial"/>
          <w:bCs/>
          <w:sz w:val="22"/>
          <w:szCs w:val="22"/>
        </w:rPr>
        <w:t xml:space="preserve"> </w:t>
      </w:r>
      <w:r w:rsidR="00C26DAA" w:rsidRPr="00C56240">
        <w:rPr>
          <w:rFonts w:ascii="Arial" w:hAnsi="Arial" w:cs="Arial"/>
          <w:bCs/>
          <w:sz w:val="22"/>
          <w:szCs w:val="22"/>
        </w:rPr>
        <w:t>fue</w:t>
      </w:r>
      <w:r w:rsidR="00F9610F" w:rsidRPr="00C56240">
        <w:rPr>
          <w:rFonts w:ascii="Arial" w:hAnsi="Arial" w:cs="Arial"/>
          <w:bCs/>
          <w:sz w:val="22"/>
          <w:szCs w:val="22"/>
        </w:rPr>
        <w:t xml:space="preserve"> </w:t>
      </w:r>
      <w:r w:rsidR="00C26DAA" w:rsidRPr="00C56240">
        <w:rPr>
          <w:rFonts w:ascii="Arial" w:hAnsi="Arial" w:cs="Arial"/>
          <w:bCs/>
          <w:sz w:val="22"/>
          <w:szCs w:val="22"/>
        </w:rPr>
        <w:t>remitida</w:t>
      </w:r>
      <w:r w:rsidR="00F9610F" w:rsidRPr="00C56240">
        <w:rPr>
          <w:rFonts w:ascii="Arial" w:hAnsi="Arial" w:cs="Arial"/>
          <w:bCs/>
          <w:sz w:val="22"/>
          <w:szCs w:val="22"/>
        </w:rPr>
        <w:t xml:space="preserve"> </w:t>
      </w:r>
      <w:r w:rsidR="00C26DAA" w:rsidRPr="00C56240">
        <w:rPr>
          <w:rFonts w:ascii="Arial" w:hAnsi="Arial" w:cs="Arial"/>
          <w:bCs/>
          <w:sz w:val="22"/>
          <w:szCs w:val="22"/>
        </w:rPr>
        <w:t>la</w:t>
      </w:r>
      <w:r w:rsidR="00F9610F" w:rsidRPr="00C56240">
        <w:rPr>
          <w:rFonts w:ascii="Arial" w:hAnsi="Arial" w:cs="Arial"/>
          <w:bCs/>
          <w:sz w:val="22"/>
          <w:szCs w:val="22"/>
        </w:rPr>
        <w:t xml:space="preserve"> </w:t>
      </w:r>
      <w:r w:rsidR="00C26DAA" w:rsidRPr="00C56240">
        <w:rPr>
          <w:rFonts w:ascii="Arial" w:hAnsi="Arial" w:cs="Arial"/>
          <w:bCs/>
          <w:sz w:val="22"/>
          <w:szCs w:val="22"/>
        </w:rPr>
        <w:t>base</w:t>
      </w:r>
      <w:r w:rsidR="00F9610F" w:rsidRPr="00C56240">
        <w:rPr>
          <w:rFonts w:ascii="Arial" w:hAnsi="Arial" w:cs="Arial"/>
          <w:bCs/>
          <w:sz w:val="22"/>
          <w:szCs w:val="22"/>
        </w:rPr>
        <w:t xml:space="preserve"> </w:t>
      </w:r>
      <w:r w:rsidR="00C26DAA" w:rsidRPr="00C56240">
        <w:rPr>
          <w:rFonts w:ascii="Arial" w:hAnsi="Arial" w:cs="Arial"/>
          <w:bCs/>
          <w:sz w:val="22"/>
          <w:szCs w:val="22"/>
        </w:rPr>
        <w:t>de</w:t>
      </w:r>
      <w:r w:rsidR="00F9610F" w:rsidRPr="00C56240">
        <w:rPr>
          <w:rFonts w:ascii="Arial" w:hAnsi="Arial" w:cs="Arial"/>
          <w:bCs/>
          <w:sz w:val="22"/>
          <w:szCs w:val="22"/>
        </w:rPr>
        <w:t xml:space="preserve"> </w:t>
      </w:r>
      <w:r w:rsidR="00C26DAA" w:rsidRPr="00C56240">
        <w:rPr>
          <w:rFonts w:ascii="Arial" w:hAnsi="Arial" w:cs="Arial"/>
          <w:bCs/>
          <w:sz w:val="22"/>
          <w:szCs w:val="22"/>
        </w:rPr>
        <w:t>datos</w:t>
      </w:r>
      <w:r w:rsidR="00F9610F" w:rsidRPr="00C56240">
        <w:rPr>
          <w:rFonts w:ascii="Arial" w:hAnsi="Arial" w:cs="Arial"/>
          <w:bCs/>
          <w:sz w:val="22"/>
          <w:szCs w:val="22"/>
        </w:rPr>
        <w:t xml:space="preserve"> </w:t>
      </w:r>
      <w:r w:rsidRPr="00C56240">
        <w:rPr>
          <w:rFonts w:ascii="Arial" w:hAnsi="Arial" w:cs="Arial"/>
          <w:bCs/>
          <w:sz w:val="22"/>
          <w:szCs w:val="22"/>
        </w:rPr>
        <w:t>con</w:t>
      </w:r>
      <w:r w:rsidR="00F9610F" w:rsidRPr="00C56240">
        <w:rPr>
          <w:rFonts w:ascii="Arial" w:hAnsi="Arial" w:cs="Arial"/>
          <w:bCs/>
          <w:sz w:val="22"/>
          <w:szCs w:val="22"/>
        </w:rPr>
        <w:t xml:space="preserve"> </w:t>
      </w:r>
      <w:r w:rsidRPr="00C56240">
        <w:rPr>
          <w:rFonts w:ascii="Arial" w:hAnsi="Arial" w:cs="Arial"/>
          <w:bCs/>
          <w:sz w:val="22"/>
          <w:szCs w:val="22"/>
        </w:rPr>
        <w:t>un</w:t>
      </w:r>
      <w:r w:rsidR="00F9610F" w:rsidRPr="00C56240">
        <w:rPr>
          <w:rFonts w:ascii="Arial" w:hAnsi="Arial" w:cs="Arial"/>
          <w:bCs/>
          <w:sz w:val="22"/>
          <w:szCs w:val="22"/>
        </w:rPr>
        <w:t xml:space="preserve"> </w:t>
      </w:r>
      <w:r w:rsidRPr="00C56240">
        <w:rPr>
          <w:rFonts w:ascii="Arial" w:hAnsi="Arial" w:cs="Arial"/>
          <w:bCs/>
          <w:sz w:val="22"/>
          <w:szCs w:val="22"/>
        </w:rPr>
        <w:t>total</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00E31A34">
        <w:rPr>
          <w:rFonts w:ascii="Arial" w:hAnsi="Arial" w:cs="Arial"/>
          <w:bCs/>
          <w:sz w:val="22"/>
          <w:szCs w:val="22"/>
        </w:rPr>
        <w:t>7</w:t>
      </w:r>
      <w:r w:rsidR="00B05EC2">
        <w:rPr>
          <w:rFonts w:ascii="Arial" w:hAnsi="Arial" w:cs="Arial"/>
          <w:bCs/>
          <w:sz w:val="22"/>
          <w:szCs w:val="22"/>
        </w:rPr>
        <w:t>0</w:t>
      </w:r>
      <w:r w:rsidR="00F9610F" w:rsidRPr="00C56240">
        <w:rPr>
          <w:rFonts w:ascii="Arial" w:hAnsi="Arial" w:cs="Arial"/>
          <w:bCs/>
          <w:sz w:val="22"/>
          <w:szCs w:val="22"/>
        </w:rPr>
        <w:t xml:space="preserve"> </w:t>
      </w:r>
      <w:r w:rsidR="00C26DAA" w:rsidRPr="00C56240">
        <w:rPr>
          <w:rFonts w:ascii="Arial" w:hAnsi="Arial" w:cs="Arial"/>
          <w:bCs/>
          <w:sz w:val="22"/>
          <w:szCs w:val="22"/>
        </w:rPr>
        <w:t>procesos</w:t>
      </w:r>
      <w:r w:rsidR="00F9610F" w:rsidRPr="00C56240">
        <w:rPr>
          <w:rFonts w:ascii="Arial" w:hAnsi="Arial" w:cs="Arial"/>
          <w:bCs/>
          <w:sz w:val="22"/>
          <w:szCs w:val="22"/>
        </w:rPr>
        <w:t xml:space="preserve"> </w:t>
      </w:r>
      <w:r w:rsidR="00D4123C" w:rsidRPr="00C56240">
        <w:rPr>
          <w:rFonts w:ascii="Arial" w:hAnsi="Arial" w:cs="Arial"/>
          <w:iCs/>
          <w:sz w:val="22"/>
          <w:szCs w:val="22"/>
        </w:rPr>
        <w:t>judiciales</w:t>
      </w:r>
      <w:r w:rsidR="00F9610F" w:rsidRPr="00C56240">
        <w:rPr>
          <w:rFonts w:ascii="Arial" w:hAnsi="Arial" w:cs="Arial"/>
          <w:iCs/>
          <w:sz w:val="22"/>
          <w:szCs w:val="22"/>
        </w:rPr>
        <w:t xml:space="preserve"> </w:t>
      </w:r>
      <w:r w:rsidR="00D4123C" w:rsidRPr="00C56240">
        <w:rPr>
          <w:rFonts w:ascii="Arial" w:hAnsi="Arial" w:cs="Arial"/>
          <w:iCs/>
          <w:sz w:val="22"/>
          <w:szCs w:val="22"/>
        </w:rPr>
        <w:t>que</w:t>
      </w:r>
      <w:r w:rsidR="00F9610F" w:rsidRPr="00C56240">
        <w:rPr>
          <w:rFonts w:ascii="Arial" w:hAnsi="Arial" w:cs="Arial"/>
          <w:iCs/>
          <w:sz w:val="22"/>
          <w:szCs w:val="22"/>
        </w:rPr>
        <w:t xml:space="preserve"> </w:t>
      </w:r>
      <w:r w:rsidR="00D4123C" w:rsidRPr="00C56240">
        <w:rPr>
          <w:rFonts w:ascii="Arial" w:hAnsi="Arial" w:cs="Arial"/>
          <w:iCs/>
          <w:sz w:val="22"/>
          <w:szCs w:val="22"/>
        </w:rPr>
        <w:t>cursan</w:t>
      </w:r>
      <w:r w:rsidR="00F9610F" w:rsidRPr="00C56240">
        <w:rPr>
          <w:rFonts w:ascii="Arial" w:hAnsi="Arial" w:cs="Arial"/>
          <w:iCs/>
          <w:sz w:val="22"/>
          <w:szCs w:val="22"/>
        </w:rPr>
        <w:t xml:space="preserve"> </w:t>
      </w:r>
      <w:r w:rsidR="00D4123C" w:rsidRPr="00C56240">
        <w:rPr>
          <w:rFonts w:ascii="Arial" w:hAnsi="Arial" w:cs="Arial"/>
          <w:iCs/>
          <w:sz w:val="22"/>
          <w:szCs w:val="22"/>
        </w:rPr>
        <w:t>en</w:t>
      </w:r>
      <w:r w:rsidR="00F9610F" w:rsidRPr="00C56240">
        <w:rPr>
          <w:rFonts w:ascii="Arial" w:hAnsi="Arial" w:cs="Arial"/>
          <w:iCs/>
          <w:sz w:val="22"/>
          <w:szCs w:val="22"/>
        </w:rPr>
        <w:t xml:space="preserve"> </w:t>
      </w:r>
      <w:r w:rsidR="00D4123C" w:rsidRPr="00C56240">
        <w:rPr>
          <w:rFonts w:ascii="Arial" w:hAnsi="Arial" w:cs="Arial"/>
          <w:iCs/>
          <w:sz w:val="22"/>
          <w:szCs w:val="22"/>
        </w:rPr>
        <w:t>contra</w:t>
      </w:r>
      <w:r w:rsidR="00F9610F" w:rsidRPr="00C56240">
        <w:rPr>
          <w:rFonts w:ascii="Arial" w:hAnsi="Arial" w:cs="Arial"/>
          <w:iCs/>
          <w:sz w:val="22"/>
          <w:szCs w:val="22"/>
        </w:rPr>
        <w:t xml:space="preserve"> </w:t>
      </w:r>
      <w:r w:rsidR="00D4123C" w:rsidRPr="00C56240">
        <w:rPr>
          <w:rFonts w:ascii="Arial" w:hAnsi="Arial" w:cs="Arial"/>
          <w:iCs/>
          <w:sz w:val="22"/>
          <w:szCs w:val="22"/>
        </w:rPr>
        <w:t>de</w:t>
      </w:r>
      <w:r w:rsidR="00F9610F" w:rsidRPr="00C56240">
        <w:rPr>
          <w:rFonts w:ascii="Arial" w:hAnsi="Arial" w:cs="Arial"/>
          <w:iCs/>
          <w:sz w:val="22"/>
          <w:szCs w:val="22"/>
        </w:rPr>
        <w:t xml:space="preserve"> </w:t>
      </w:r>
      <w:r w:rsidR="00D4123C" w:rsidRPr="00C56240">
        <w:rPr>
          <w:rFonts w:ascii="Arial" w:hAnsi="Arial" w:cs="Arial"/>
          <w:iCs/>
          <w:sz w:val="22"/>
          <w:szCs w:val="22"/>
        </w:rPr>
        <w:t>la</w:t>
      </w:r>
      <w:r w:rsidR="00F9610F" w:rsidRPr="00C56240">
        <w:rPr>
          <w:rFonts w:ascii="Arial" w:hAnsi="Arial" w:cs="Arial"/>
          <w:iCs/>
          <w:sz w:val="22"/>
          <w:szCs w:val="22"/>
        </w:rPr>
        <w:t xml:space="preserve"> </w:t>
      </w:r>
      <w:r w:rsidR="00D4123C" w:rsidRPr="00C56240">
        <w:rPr>
          <w:rFonts w:ascii="Arial" w:hAnsi="Arial" w:cs="Arial"/>
          <w:iCs/>
          <w:sz w:val="22"/>
          <w:szCs w:val="22"/>
        </w:rPr>
        <w:t>Entidad</w:t>
      </w:r>
      <w:r w:rsidR="00F9610F" w:rsidRPr="00C56240">
        <w:rPr>
          <w:rFonts w:ascii="Arial" w:hAnsi="Arial" w:cs="Arial"/>
          <w:iCs/>
          <w:sz w:val="22"/>
          <w:szCs w:val="22"/>
        </w:rPr>
        <w:t xml:space="preserve"> </w:t>
      </w:r>
      <w:r w:rsidR="00D4123C" w:rsidRPr="00C56240">
        <w:rPr>
          <w:rFonts w:ascii="Arial" w:hAnsi="Arial" w:cs="Arial"/>
          <w:iCs/>
          <w:sz w:val="22"/>
          <w:szCs w:val="22"/>
        </w:rPr>
        <w:t>originados</w:t>
      </w:r>
      <w:r w:rsidR="00F9610F" w:rsidRPr="00C56240">
        <w:rPr>
          <w:rFonts w:ascii="Arial" w:hAnsi="Arial" w:cs="Arial"/>
          <w:iCs/>
          <w:sz w:val="22"/>
          <w:szCs w:val="22"/>
        </w:rPr>
        <w:t xml:space="preserve"> </w:t>
      </w:r>
      <w:r w:rsidR="00D4123C" w:rsidRPr="00C56240">
        <w:rPr>
          <w:rFonts w:ascii="Arial" w:hAnsi="Arial" w:cs="Arial"/>
          <w:iCs/>
          <w:sz w:val="22"/>
          <w:szCs w:val="22"/>
        </w:rPr>
        <w:t>en</w:t>
      </w:r>
      <w:r w:rsidR="00F9610F" w:rsidRPr="00C56240">
        <w:rPr>
          <w:rFonts w:ascii="Arial" w:hAnsi="Arial" w:cs="Arial"/>
          <w:iCs/>
          <w:sz w:val="22"/>
          <w:szCs w:val="22"/>
        </w:rPr>
        <w:t xml:space="preserve"> </w:t>
      </w:r>
      <w:r w:rsidR="00D4123C" w:rsidRPr="00C56240">
        <w:rPr>
          <w:rFonts w:ascii="Arial" w:hAnsi="Arial" w:cs="Arial"/>
          <w:iCs/>
          <w:sz w:val="22"/>
          <w:szCs w:val="22"/>
        </w:rPr>
        <w:t>el</w:t>
      </w:r>
      <w:r w:rsidR="00F9610F" w:rsidRPr="00C56240">
        <w:rPr>
          <w:rFonts w:ascii="Arial" w:hAnsi="Arial" w:cs="Arial"/>
          <w:iCs/>
          <w:sz w:val="22"/>
          <w:szCs w:val="22"/>
        </w:rPr>
        <w:t xml:space="preserve"> </w:t>
      </w:r>
      <w:r w:rsidR="00D4123C" w:rsidRPr="00C56240">
        <w:rPr>
          <w:rFonts w:ascii="Arial" w:hAnsi="Arial" w:cs="Arial"/>
          <w:iCs/>
          <w:sz w:val="22"/>
          <w:szCs w:val="22"/>
        </w:rPr>
        <w:t>sector</w:t>
      </w:r>
      <w:r w:rsidR="00F9610F" w:rsidRPr="00C56240">
        <w:rPr>
          <w:rFonts w:ascii="Arial" w:hAnsi="Arial" w:cs="Arial"/>
          <w:iCs/>
          <w:sz w:val="22"/>
          <w:szCs w:val="22"/>
        </w:rPr>
        <w:t xml:space="preserve"> </w:t>
      </w:r>
      <w:r w:rsidR="00D4123C" w:rsidRPr="00C56240">
        <w:rPr>
          <w:rFonts w:ascii="Arial" w:hAnsi="Arial" w:cs="Arial"/>
          <w:iCs/>
          <w:sz w:val="22"/>
          <w:szCs w:val="22"/>
        </w:rPr>
        <w:t>educación</w:t>
      </w:r>
      <w:r w:rsidR="00C26DAA" w:rsidRPr="00C56240">
        <w:rPr>
          <w:rFonts w:ascii="Arial" w:hAnsi="Arial" w:cs="Arial"/>
          <w:iCs/>
          <w:sz w:val="22"/>
          <w:szCs w:val="22"/>
        </w:rPr>
        <w:t>,</w:t>
      </w:r>
      <w:r w:rsidR="00F9610F" w:rsidRPr="00C56240">
        <w:rPr>
          <w:rFonts w:ascii="Arial" w:hAnsi="Arial" w:cs="Arial"/>
          <w:iCs/>
          <w:sz w:val="22"/>
          <w:szCs w:val="22"/>
        </w:rPr>
        <w:t xml:space="preserve"> </w:t>
      </w:r>
      <w:r w:rsidR="00D4123C" w:rsidRPr="00C56240">
        <w:rPr>
          <w:rFonts w:ascii="Arial" w:hAnsi="Arial" w:cs="Arial"/>
          <w:sz w:val="22"/>
          <w:szCs w:val="22"/>
        </w:rPr>
        <w:t>indicando</w:t>
      </w:r>
      <w:r w:rsidR="00F9610F" w:rsidRPr="00C56240">
        <w:rPr>
          <w:rFonts w:ascii="Arial" w:hAnsi="Arial" w:cs="Arial"/>
          <w:sz w:val="22"/>
          <w:szCs w:val="22"/>
        </w:rPr>
        <w:t xml:space="preserve"> </w:t>
      </w:r>
      <w:r w:rsidR="00D4123C" w:rsidRPr="00C56240">
        <w:rPr>
          <w:rFonts w:ascii="Arial" w:hAnsi="Arial" w:cs="Arial"/>
          <w:sz w:val="22"/>
          <w:szCs w:val="22"/>
        </w:rPr>
        <w:t>una</w:t>
      </w:r>
      <w:r w:rsidR="00F9610F" w:rsidRPr="00C56240">
        <w:rPr>
          <w:rFonts w:ascii="Arial" w:hAnsi="Arial" w:cs="Arial"/>
          <w:sz w:val="22"/>
          <w:szCs w:val="22"/>
        </w:rPr>
        <w:t xml:space="preserve"> </w:t>
      </w:r>
      <w:r w:rsidR="00D4123C" w:rsidRPr="00C56240">
        <w:rPr>
          <w:rFonts w:ascii="Arial" w:hAnsi="Arial" w:cs="Arial"/>
          <w:sz w:val="22"/>
          <w:szCs w:val="22"/>
        </w:rPr>
        <w:t>probabilidad</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éxito</w:t>
      </w:r>
      <w:r w:rsidR="00F9610F" w:rsidRPr="00C56240">
        <w:rPr>
          <w:rFonts w:ascii="Arial" w:hAnsi="Arial" w:cs="Arial"/>
          <w:sz w:val="22"/>
          <w:szCs w:val="22"/>
        </w:rPr>
        <w:t xml:space="preserve"> </w:t>
      </w:r>
      <w:r w:rsidR="00D4123C" w:rsidRPr="00C56240">
        <w:rPr>
          <w:rFonts w:ascii="Arial" w:hAnsi="Arial" w:cs="Arial"/>
          <w:sz w:val="22"/>
          <w:szCs w:val="22"/>
        </w:rPr>
        <w:t>a</w:t>
      </w:r>
      <w:r w:rsidR="00F9610F" w:rsidRPr="00C56240">
        <w:rPr>
          <w:rFonts w:ascii="Arial" w:hAnsi="Arial" w:cs="Arial"/>
          <w:sz w:val="22"/>
          <w:szCs w:val="22"/>
        </w:rPr>
        <w:t xml:space="preserve"> </w:t>
      </w:r>
      <w:r w:rsidR="00D4123C" w:rsidRPr="00C56240">
        <w:rPr>
          <w:rFonts w:ascii="Arial" w:hAnsi="Arial" w:cs="Arial"/>
          <w:sz w:val="22"/>
          <w:szCs w:val="22"/>
        </w:rPr>
        <w:t>favor</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la</w:t>
      </w:r>
      <w:r w:rsidR="00F9610F" w:rsidRPr="00C56240">
        <w:rPr>
          <w:rFonts w:ascii="Arial" w:hAnsi="Arial" w:cs="Arial"/>
          <w:sz w:val="22"/>
          <w:szCs w:val="22"/>
        </w:rPr>
        <w:t xml:space="preserve"> </w:t>
      </w:r>
      <w:r w:rsidR="00D4123C" w:rsidRPr="00C56240">
        <w:rPr>
          <w:rFonts w:ascii="Arial" w:hAnsi="Arial" w:cs="Arial"/>
          <w:sz w:val="22"/>
          <w:szCs w:val="22"/>
        </w:rPr>
        <w:t>ETC</w:t>
      </w:r>
      <w:r w:rsidR="00F9610F" w:rsidRPr="00C56240">
        <w:rPr>
          <w:rFonts w:ascii="Arial" w:hAnsi="Arial" w:cs="Arial"/>
          <w:sz w:val="22"/>
          <w:szCs w:val="22"/>
        </w:rPr>
        <w:t xml:space="preserve"> </w:t>
      </w:r>
      <w:r w:rsidR="00D4123C" w:rsidRPr="00C56240">
        <w:rPr>
          <w:rFonts w:ascii="Arial" w:hAnsi="Arial" w:cs="Arial"/>
          <w:sz w:val="22"/>
          <w:szCs w:val="22"/>
        </w:rPr>
        <w:t>del</w:t>
      </w:r>
      <w:r w:rsidR="00F9610F" w:rsidRPr="00C56240">
        <w:rPr>
          <w:rFonts w:ascii="Arial" w:hAnsi="Arial" w:cs="Arial"/>
          <w:sz w:val="22"/>
          <w:szCs w:val="22"/>
        </w:rPr>
        <w:t xml:space="preserve"> </w:t>
      </w:r>
      <w:r w:rsidR="00D4123C" w:rsidRPr="00C56240">
        <w:rPr>
          <w:rFonts w:ascii="Arial" w:hAnsi="Arial" w:cs="Arial"/>
          <w:sz w:val="22"/>
          <w:szCs w:val="22"/>
        </w:rPr>
        <w:t>100%</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todos</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casos.</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relación</w:t>
      </w:r>
      <w:r w:rsidR="00F9610F" w:rsidRPr="00C56240">
        <w:rPr>
          <w:rFonts w:ascii="Arial" w:hAnsi="Arial" w:cs="Arial"/>
          <w:sz w:val="22"/>
          <w:szCs w:val="22"/>
        </w:rPr>
        <w:t xml:space="preserve"> </w:t>
      </w:r>
      <w:r w:rsidRPr="00C56240">
        <w:rPr>
          <w:rFonts w:ascii="Arial" w:hAnsi="Arial" w:cs="Arial"/>
          <w:sz w:val="22"/>
          <w:szCs w:val="22"/>
        </w:rPr>
        <w:t>remitida</w:t>
      </w:r>
      <w:r w:rsidR="00F9610F" w:rsidRPr="00C56240">
        <w:rPr>
          <w:rFonts w:ascii="Arial" w:hAnsi="Arial" w:cs="Arial"/>
          <w:sz w:val="22"/>
          <w:szCs w:val="22"/>
        </w:rPr>
        <w:t xml:space="preserve"> </w:t>
      </w:r>
      <w:r w:rsidRPr="00C56240">
        <w:rPr>
          <w:rFonts w:ascii="Arial" w:hAnsi="Arial" w:cs="Arial"/>
          <w:sz w:val="22"/>
          <w:szCs w:val="22"/>
        </w:rPr>
        <w:t>contiene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información</w:t>
      </w:r>
      <w:r w:rsidR="00F9610F" w:rsidRPr="00C56240">
        <w:rPr>
          <w:rFonts w:ascii="Arial" w:hAnsi="Arial" w:cs="Arial"/>
          <w:sz w:val="22"/>
          <w:szCs w:val="22"/>
        </w:rPr>
        <w:t xml:space="preserve"> </w:t>
      </w:r>
      <w:r w:rsidRPr="00C56240">
        <w:rPr>
          <w:rFonts w:ascii="Arial" w:hAnsi="Arial" w:cs="Arial"/>
          <w:sz w:val="22"/>
          <w:szCs w:val="22"/>
        </w:rPr>
        <w:t>requerida</w:t>
      </w:r>
      <w:r w:rsidR="00F9610F" w:rsidRPr="00C56240">
        <w:rPr>
          <w:rFonts w:ascii="Arial" w:hAnsi="Arial" w:cs="Arial"/>
          <w:sz w:val="22"/>
          <w:szCs w:val="22"/>
        </w:rPr>
        <w:t xml:space="preserve"> </w:t>
      </w:r>
      <w:r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t>cada</w:t>
      </w:r>
      <w:r w:rsidR="00F9610F" w:rsidRPr="00C56240">
        <w:rPr>
          <w:rFonts w:ascii="Arial" w:hAnsi="Arial" w:cs="Arial"/>
          <w:sz w:val="22"/>
          <w:szCs w:val="22"/>
        </w:rPr>
        <w:t xml:space="preserve"> </w:t>
      </w:r>
      <w:r w:rsidRPr="00C56240">
        <w:rPr>
          <w:rFonts w:ascii="Arial" w:hAnsi="Arial" w:cs="Arial"/>
          <w:sz w:val="22"/>
          <w:szCs w:val="22"/>
        </w:rPr>
        <w:t>caso,</w:t>
      </w:r>
      <w:r w:rsidR="00F9610F" w:rsidRPr="00C56240">
        <w:rPr>
          <w:rFonts w:ascii="Arial" w:hAnsi="Arial" w:cs="Arial"/>
          <w:sz w:val="22"/>
          <w:szCs w:val="22"/>
        </w:rPr>
        <w:t xml:space="preserve"> </w:t>
      </w:r>
      <w:r w:rsidRPr="00C56240">
        <w:rPr>
          <w:rFonts w:ascii="Arial" w:hAnsi="Arial" w:cs="Arial"/>
          <w:sz w:val="22"/>
          <w:szCs w:val="22"/>
        </w:rPr>
        <w:t>como</w:t>
      </w:r>
      <w:r w:rsidR="00F9610F" w:rsidRPr="00C56240">
        <w:rPr>
          <w:rFonts w:ascii="Arial" w:hAnsi="Arial" w:cs="Arial"/>
          <w:sz w:val="22"/>
          <w:szCs w:val="22"/>
        </w:rPr>
        <w:t xml:space="preserve"> </w:t>
      </w:r>
      <w:r w:rsidR="00D4123C" w:rsidRPr="00C56240">
        <w:rPr>
          <w:rFonts w:ascii="Arial" w:hAnsi="Arial" w:cs="Arial"/>
          <w:sz w:val="22"/>
          <w:szCs w:val="22"/>
        </w:rPr>
        <w:t>el</w:t>
      </w:r>
      <w:r w:rsidR="00F9610F" w:rsidRPr="00C56240">
        <w:rPr>
          <w:rFonts w:ascii="Arial" w:hAnsi="Arial" w:cs="Arial"/>
          <w:sz w:val="22"/>
          <w:szCs w:val="22"/>
        </w:rPr>
        <w:t xml:space="preserve"> </w:t>
      </w:r>
      <w:r w:rsidR="00D4123C" w:rsidRPr="00C56240">
        <w:rPr>
          <w:rFonts w:ascii="Arial" w:hAnsi="Arial" w:cs="Arial"/>
          <w:sz w:val="22"/>
          <w:szCs w:val="22"/>
        </w:rPr>
        <w:t>estado</w:t>
      </w:r>
      <w:r w:rsidR="00F9610F" w:rsidRPr="00C56240">
        <w:rPr>
          <w:rFonts w:ascii="Arial" w:hAnsi="Arial" w:cs="Arial"/>
          <w:sz w:val="22"/>
          <w:szCs w:val="22"/>
        </w:rPr>
        <w:t xml:space="preserve"> </w:t>
      </w:r>
      <w:r w:rsidR="00D4123C" w:rsidRPr="00C56240">
        <w:rPr>
          <w:rFonts w:ascii="Arial" w:hAnsi="Arial" w:cs="Arial"/>
          <w:sz w:val="22"/>
          <w:szCs w:val="22"/>
        </w:rPr>
        <w:t>actual</w:t>
      </w:r>
      <w:r w:rsidR="00F9610F" w:rsidRPr="00C56240">
        <w:rPr>
          <w:rFonts w:ascii="Arial" w:hAnsi="Arial" w:cs="Arial"/>
          <w:sz w:val="22"/>
          <w:szCs w:val="22"/>
        </w:rPr>
        <w:t xml:space="preserve"> </w:t>
      </w:r>
      <w:r w:rsidR="00D4123C" w:rsidRPr="00C56240">
        <w:rPr>
          <w:rFonts w:ascii="Arial" w:hAnsi="Arial" w:cs="Arial"/>
          <w:sz w:val="22"/>
          <w:szCs w:val="22"/>
        </w:rPr>
        <w:t>del</w:t>
      </w:r>
      <w:r w:rsidR="00F9610F" w:rsidRPr="00C56240">
        <w:rPr>
          <w:rFonts w:ascii="Arial" w:hAnsi="Arial" w:cs="Arial"/>
          <w:sz w:val="22"/>
          <w:szCs w:val="22"/>
        </w:rPr>
        <w:t xml:space="preserve"> </w:t>
      </w:r>
      <w:r w:rsidR="00D4123C" w:rsidRPr="00C56240">
        <w:rPr>
          <w:rFonts w:ascii="Arial" w:hAnsi="Arial" w:cs="Arial"/>
          <w:sz w:val="22"/>
          <w:szCs w:val="22"/>
        </w:rPr>
        <w:t>proceso,</w:t>
      </w:r>
      <w:r w:rsidR="00F9610F" w:rsidRPr="00C56240">
        <w:rPr>
          <w:rFonts w:ascii="Arial" w:hAnsi="Arial" w:cs="Arial"/>
          <w:sz w:val="22"/>
          <w:szCs w:val="22"/>
        </w:rPr>
        <w:t xml:space="preserve"> </w:t>
      </w:r>
      <w:r w:rsidR="00D4123C" w:rsidRPr="00C56240">
        <w:rPr>
          <w:rFonts w:ascii="Arial" w:hAnsi="Arial" w:cs="Arial"/>
          <w:sz w:val="22"/>
          <w:szCs w:val="22"/>
        </w:rPr>
        <w:t>el</w:t>
      </w:r>
      <w:r w:rsidR="00F9610F" w:rsidRPr="00C56240">
        <w:rPr>
          <w:rFonts w:ascii="Arial" w:hAnsi="Arial" w:cs="Arial"/>
          <w:sz w:val="22"/>
          <w:szCs w:val="22"/>
        </w:rPr>
        <w:t xml:space="preserve"> </w:t>
      </w:r>
      <w:r w:rsidR="00D4123C" w:rsidRPr="00C56240">
        <w:rPr>
          <w:rFonts w:ascii="Arial" w:hAnsi="Arial" w:cs="Arial"/>
          <w:sz w:val="22"/>
          <w:szCs w:val="22"/>
        </w:rPr>
        <w:t>monto</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l</w:t>
      </w:r>
      <w:r w:rsidRPr="00C56240">
        <w:rPr>
          <w:rFonts w:ascii="Arial" w:hAnsi="Arial" w:cs="Arial"/>
          <w:sz w:val="22"/>
          <w:szCs w:val="22"/>
        </w:rPr>
        <w:t>as</w:t>
      </w:r>
      <w:r w:rsidR="00F9610F" w:rsidRPr="00C56240">
        <w:rPr>
          <w:rFonts w:ascii="Arial" w:hAnsi="Arial" w:cs="Arial"/>
          <w:sz w:val="22"/>
          <w:szCs w:val="22"/>
        </w:rPr>
        <w:t xml:space="preserve"> </w:t>
      </w:r>
      <w:r w:rsidRPr="00C56240">
        <w:rPr>
          <w:rFonts w:ascii="Arial" w:hAnsi="Arial" w:cs="Arial"/>
          <w:sz w:val="22"/>
          <w:szCs w:val="22"/>
        </w:rPr>
        <w:t>pretensiones</w:t>
      </w:r>
      <w:r w:rsidR="00D4123C" w:rsidRPr="00C56240">
        <w:rPr>
          <w:rFonts w:ascii="Arial" w:hAnsi="Arial" w:cs="Arial"/>
          <w:sz w:val="22"/>
          <w:szCs w:val="22"/>
        </w:rPr>
        <w:t>,</w:t>
      </w:r>
      <w:r w:rsidR="00F9610F" w:rsidRPr="00C56240">
        <w:rPr>
          <w:rFonts w:ascii="Arial" w:hAnsi="Arial" w:cs="Arial"/>
          <w:sz w:val="22"/>
          <w:szCs w:val="22"/>
        </w:rPr>
        <w:t xml:space="preserve"> </w:t>
      </w:r>
      <w:r w:rsidR="00D4123C" w:rsidRPr="00C56240">
        <w:rPr>
          <w:rFonts w:ascii="Arial" w:hAnsi="Arial" w:cs="Arial"/>
          <w:sz w:val="22"/>
          <w:szCs w:val="22"/>
        </w:rPr>
        <w:t>la</w:t>
      </w:r>
      <w:r w:rsidR="00F9610F" w:rsidRPr="00C56240">
        <w:rPr>
          <w:rFonts w:ascii="Arial" w:hAnsi="Arial" w:cs="Arial"/>
          <w:sz w:val="22"/>
          <w:szCs w:val="22"/>
        </w:rPr>
        <w:t xml:space="preserve"> </w:t>
      </w:r>
      <w:r w:rsidR="00D4123C" w:rsidRPr="00C56240">
        <w:rPr>
          <w:rFonts w:ascii="Arial" w:hAnsi="Arial" w:cs="Arial"/>
          <w:sz w:val="22"/>
          <w:szCs w:val="22"/>
        </w:rPr>
        <w:t>última</w:t>
      </w:r>
      <w:r w:rsidR="00F9610F" w:rsidRPr="00C56240">
        <w:rPr>
          <w:rFonts w:ascii="Arial" w:hAnsi="Arial" w:cs="Arial"/>
          <w:sz w:val="22"/>
          <w:szCs w:val="22"/>
        </w:rPr>
        <w:t xml:space="preserve"> </w:t>
      </w:r>
      <w:r w:rsidR="00D4123C" w:rsidRPr="00C56240">
        <w:rPr>
          <w:rFonts w:ascii="Arial" w:hAnsi="Arial" w:cs="Arial"/>
          <w:sz w:val="22"/>
          <w:szCs w:val="22"/>
        </w:rPr>
        <w:t>actualización</w:t>
      </w:r>
      <w:r w:rsidR="00F9610F" w:rsidRPr="00C56240">
        <w:rPr>
          <w:rFonts w:ascii="Arial" w:hAnsi="Arial" w:cs="Arial"/>
          <w:sz w:val="22"/>
          <w:szCs w:val="22"/>
        </w:rPr>
        <w:t xml:space="preserve"> </w:t>
      </w:r>
      <w:r w:rsidR="00D4123C" w:rsidRPr="00C56240">
        <w:rPr>
          <w:rFonts w:ascii="Arial" w:hAnsi="Arial" w:cs="Arial"/>
          <w:sz w:val="22"/>
          <w:szCs w:val="22"/>
        </w:rPr>
        <w:t>realizada,</w:t>
      </w:r>
      <w:r w:rsidR="00F9610F" w:rsidRPr="00C56240">
        <w:rPr>
          <w:rFonts w:ascii="Arial" w:hAnsi="Arial" w:cs="Arial"/>
          <w:sz w:val="22"/>
          <w:szCs w:val="22"/>
        </w:rPr>
        <w:t xml:space="preserve"> </w:t>
      </w:r>
      <w:r w:rsidR="00D4123C" w:rsidRPr="00C56240">
        <w:rPr>
          <w:rFonts w:ascii="Arial" w:hAnsi="Arial" w:cs="Arial"/>
          <w:sz w:val="22"/>
          <w:szCs w:val="22"/>
        </w:rPr>
        <w:t>la</w:t>
      </w:r>
      <w:r w:rsidR="00F9610F" w:rsidRPr="00C56240">
        <w:rPr>
          <w:rFonts w:ascii="Arial" w:hAnsi="Arial" w:cs="Arial"/>
          <w:sz w:val="22"/>
          <w:szCs w:val="22"/>
        </w:rPr>
        <w:t xml:space="preserve"> </w:t>
      </w:r>
      <w:r w:rsidR="00D4123C" w:rsidRPr="00C56240">
        <w:rPr>
          <w:rFonts w:ascii="Arial" w:hAnsi="Arial" w:cs="Arial"/>
          <w:sz w:val="22"/>
          <w:szCs w:val="22"/>
        </w:rPr>
        <w:t>fecha</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vencimiento,</w:t>
      </w:r>
      <w:r w:rsidR="00F9610F" w:rsidRPr="00C56240">
        <w:rPr>
          <w:rFonts w:ascii="Arial" w:hAnsi="Arial" w:cs="Arial"/>
          <w:sz w:val="22"/>
          <w:szCs w:val="22"/>
        </w:rPr>
        <w:t xml:space="preserve"> </w:t>
      </w:r>
      <w:r w:rsidR="00D4123C" w:rsidRPr="00C56240">
        <w:rPr>
          <w:rFonts w:ascii="Arial" w:hAnsi="Arial" w:cs="Arial"/>
          <w:sz w:val="22"/>
          <w:szCs w:val="22"/>
        </w:rPr>
        <w:t>entre</w:t>
      </w:r>
      <w:r w:rsidR="00F9610F" w:rsidRPr="00C56240">
        <w:rPr>
          <w:rFonts w:ascii="Arial" w:hAnsi="Arial" w:cs="Arial"/>
          <w:sz w:val="22"/>
          <w:szCs w:val="22"/>
        </w:rPr>
        <w:t xml:space="preserve"> </w:t>
      </w:r>
      <w:r w:rsidR="00D4123C" w:rsidRPr="00C56240">
        <w:rPr>
          <w:rFonts w:ascii="Arial" w:hAnsi="Arial" w:cs="Arial"/>
          <w:sz w:val="22"/>
          <w:szCs w:val="22"/>
        </w:rPr>
        <w:t>otros,</w:t>
      </w:r>
      <w:r w:rsidR="00F9610F" w:rsidRPr="00C56240">
        <w:rPr>
          <w:rFonts w:ascii="Arial" w:hAnsi="Arial" w:cs="Arial"/>
          <w:sz w:val="22"/>
          <w:szCs w:val="22"/>
        </w:rPr>
        <w:t xml:space="preserve"> </w:t>
      </w:r>
      <w:r w:rsidR="00D4123C" w:rsidRPr="00C56240">
        <w:rPr>
          <w:rFonts w:ascii="Arial" w:hAnsi="Arial" w:cs="Arial"/>
          <w:sz w:val="22"/>
          <w:szCs w:val="22"/>
        </w:rPr>
        <w:t>cumpliendo</w:t>
      </w:r>
      <w:r w:rsidR="00F9610F" w:rsidRPr="00C56240">
        <w:rPr>
          <w:rFonts w:ascii="Arial" w:hAnsi="Arial" w:cs="Arial"/>
          <w:sz w:val="22"/>
          <w:szCs w:val="22"/>
        </w:rPr>
        <w:t xml:space="preserve"> </w:t>
      </w:r>
      <w:r w:rsidR="00D4123C" w:rsidRPr="00C56240">
        <w:rPr>
          <w:rFonts w:ascii="Arial" w:hAnsi="Arial" w:cs="Arial"/>
          <w:sz w:val="22"/>
          <w:szCs w:val="22"/>
        </w:rPr>
        <w:t>con</w:t>
      </w:r>
      <w:r w:rsidR="00F9610F" w:rsidRPr="00C56240">
        <w:rPr>
          <w:rFonts w:ascii="Arial" w:hAnsi="Arial" w:cs="Arial"/>
          <w:sz w:val="22"/>
          <w:szCs w:val="22"/>
        </w:rPr>
        <w:t xml:space="preserve"> </w:t>
      </w:r>
      <w:r w:rsidR="00D4123C" w:rsidRPr="00C56240">
        <w:rPr>
          <w:rFonts w:ascii="Arial" w:hAnsi="Arial" w:cs="Arial"/>
          <w:sz w:val="22"/>
          <w:szCs w:val="22"/>
        </w:rPr>
        <w:t>las</w:t>
      </w:r>
      <w:r w:rsidR="00F9610F" w:rsidRPr="00C56240">
        <w:rPr>
          <w:rFonts w:ascii="Arial" w:hAnsi="Arial" w:cs="Arial"/>
          <w:sz w:val="22"/>
          <w:szCs w:val="22"/>
        </w:rPr>
        <w:t xml:space="preserve"> </w:t>
      </w:r>
      <w:r w:rsidR="00D4123C" w:rsidRPr="00C56240">
        <w:rPr>
          <w:rFonts w:ascii="Arial" w:hAnsi="Arial" w:cs="Arial"/>
          <w:sz w:val="22"/>
          <w:szCs w:val="22"/>
        </w:rPr>
        <w:t>características</w:t>
      </w:r>
      <w:r w:rsidR="00F9610F" w:rsidRPr="00C56240">
        <w:rPr>
          <w:rFonts w:ascii="Arial" w:hAnsi="Arial" w:cs="Arial"/>
          <w:sz w:val="22"/>
          <w:szCs w:val="22"/>
        </w:rPr>
        <w:t xml:space="preserve"> </w:t>
      </w:r>
      <w:r w:rsidR="00D4123C" w:rsidRPr="00C56240">
        <w:rPr>
          <w:rFonts w:ascii="Arial" w:hAnsi="Arial" w:cs="Arial"/>
          <w:sz w:val="22"/>
          <w:szCs w:val="22"/>
        </w:rPr>
        <w:t>requeridas</w:t>
      </w:r>
      <w:r w:rsidR="00F9610F" w:rsidRPr="00C56240">
        <w:rPr>
          <w:rFonts w:ascii="Arial" w:hAnsi="Arial" w:cs="Arial"/>
          <w:sz w:val="22"/>
          <w:szCs w:val="22"/>
        </w:rPr>
        <w:t xml:space="preserve"> </w:t>
      </w:r>
      <w:r w:rsidR="00D4123C" w:rsidRPr="00C56240">
        <w:rPr>
          <w:rFonts w:ascii="Arial" w:hAnsi="Arial" w:cs="Arial"/>
          <w:sz w:val="22"/>
          <w:szCs w:val="22"/>
        </w:rPr>
        <w:t>en</w:t>
      </w:r>
      <w:r w:rsidR="00F9610F" w:rsidRPr="00C56240">
        <w:rPr>
          <w:rFonts w:ascii="Arial" w:hAnsi="Arial" w:cs="Arial"/>
          <w:sz w:val="22"/>
          <w:szCs w:val="22"/>
        </w:rPr>
        <w:t xml:space="preserve"> </w:t>
      </w:r>
      <w:r w:rsidR="00D4123C" w:rsidRPr="00C56240">
        <w:rPr>
          <w:rFonts w:ascii="Arial" w:hAnsi="Arial" w:cs="Arial"/>
          <w:sz w:val="22"/>
          <w:szCs w:val="22"/>
        </w:rPr>
        <w:t>el</w:t>
      </w:r>
      <w:r w:rsidR="00F9610F" w:rsidRPr="00C56240">
        <w:rPr>
          <w:rFonts w:ascii="Arial" w:hAnsi="Arial" w:cs="Arial"/>
          <w:sz w:val="22"/>
          <w:szCs w:val="22"/>
        </w:rPr>
        <w:t xml:space="preserve"> </w:t>
      </w:r>
      <w:r w:rsidR="00D4123C" w:rsidRPr="00C56240">
        <w:rPr>
          <w:rFonts w:ascii="Arial" w:hAnsi="Arial" w:cs="Arial"/>
          <w:sz w:val="22"/>
          <w:szCs w:val="22"/>
        </w:rPr>
        <w:t>indicador.</w:t>
      </w:r>
      <w:r w:rsidR="00F9610F" w:rsidRPr="00C56240">
        <w:rPr>
          <w:rFonts w:ascii="Arial" w:hAnsi="Arial" w:cs="Arial"/>
          <w:sz w:val="22"/>
          <w:szCs w:val="22"/>
        </w:rPr>
        <w:t xml:space="preserve"> </w:t>
      </w:r>
    </w:p>
    <w:p w:rsidR="00E31A34" w:rsidRDefault="00E31A34" w:rsidP="0090037D">
      <w:pPr>
        <w:pStyle w:val="Textoindependiente"/>
        <w:spacing w:after="0"/>
        <w:ind w:right="49"/>
        <w:jc w:val="both"/>
        <w:rPr>
          <w:rFonts w:ascii="Arial" w:hAnsi="Arial" w:cs="Arial"/>
          <w:sz w:val="22"/>
          <w:szCs w:val="22"/>
        </w:rPr>
      </w:pPr>
    </w:p>
    <w:p w:rsidR="00DF40D2" w:rsidRPr="00C56240" w:rsidRDefault="00E31A34" w:rsidP="0090037D">
      <w:pPr>
        <w:pStyle w:val="Textoindependiente"/>
        <w:spacing w:after="0"/>
        <w:ind w:right="49"/>
        <w:jc w:val="both"/>
        <w:rPr>
          <w:rFonts w:ascii="Arial" w:hAnsi="Arial" w:cs="Arial"/>
          <w:sz w:val="22"/>
          <w:szCs w:val="22"/>
        </w:rPr>
      </w:pPr>
      <w:r>
        <w:rPr>
          <w:rFonts w:ascii="Arial" w:hAnsi="Arial" w:cs="Arial"/>
          <w:sz w:val="22"/>
          <w:szCs w:val="22"/>
        </w:rPr>
        <w:t xml:space="preserve">Adicionalmente, al corte del anterior informe de seguimiento, 30 de junio de 2020, </w:t>
      </w:r>
      <w:r w:rsidR="00DF40D2" w:rsidRPr="00C56240">
        <w:rPr>
          <w:rFonts w:ascii="Arial" w:hAnsi="Arial" w:cs="Arial"/>
          <w:sz w:val="22"/>
          <w:szCs w:val="22"/>
        </w:rPr>
        <w:t>la</w:t>
      </w:r>
      <w:r w:rsidR="00F9610F" w:rsidRPr="00C56240">
        <w:rPr>
          <w:rFonts w:ascii="Arial" w:hAnsi="Arial" w:cs="Arial"/>
          <w:sz w:val="22"/>
          <w:szCs w:val="22"/>
        </w:rPr>
        <w:t xml:space="preserve"> </w:t>
      </w:r>
      <w:r w:rsidR="00DF40D2" w:rsidRPr="00C56240">
        <w:rPr>
          <w:rFonts w:ascii="Arial" w:hAnsi="Arial" w:cs="Arial"/>
          <w:sz w:val="22"/>
          <w:szCs w:val="22"/>
        </w:rPr>
        <w:t>Administración</w:t>
      </w:r>
      <w:r w:rsidR="00F9610F" w:rsidRPr="00C56240">
        <w:rPr>
          <w:rFonts w:ascii="Arial" w:hAnsi="Arial" w:cs="Arial"/>
          <w:sz w:val="22"/>
          <w:szCs w:val="22"/>
        </w:rPr>
        <w:t xml:space="preserve"> </w:t>
      </w:r>
      <w:r w:rsidR="00DF40D2" w:rsidRPr="00C56240">
        <w:rPr>
          <w:rFonts w:ascii="Arial" w:hAnsi="Arial" w:cs="Arial"/>
          <w:sz w:val="22"/>
          <w:szCs w:val="22"/>
        </w:rPr>
        <w:t>Temporal</w:t>
      </w:r>
      <w:r w:rsidR="00F9610F" w:rsidRPr="00C56240">
        <w:rPr>
          <w:rFonts w:ascii="Arial" w:hAnsi="Arial" w:cs="Arial"/>
          <w:sz w:val="22"/>
          <w:szCs w:val="22"/>
        </w:rPr>
        <w:t xml:space="preserve"> </w:t>
      </w:r>
      <w:r w:rsidR="00DF40D2" w:rsidRPr="00C56240">
        <w:rPr>
          <w:rFonts w:ascii="Arial" w:hAnsi="Arial" w:cs="Arial"/>
          <w:sz w:val="22"/>
          <w:szCs w:val="22"/>
        </w:rPr>
        <w:t>remitió</w:t>
      </w:r>
      <w:r w:rsidR="00F9610F" w:rsidRPr="00C56240">
        <w:rPr>
          <w:rFonts w:ascii="Arial" w:hAnsi="Arial" w:cs="Arial"/>
          <w:sz w:val="22"/>
          <w:szCs w:val="22"/>
        </w:rPr>
        <w:t xml:space="preserve"> </w:t>
      </w:r>
      <w:r w:rsidR="00DF40D2" w:rsidRPr="00C56240">
        <w:rPr>
          <w:rFonts w:ascii="Arial" w:hAnsi="Arial" w:cs="Arial"/>
          <w:sz w:val="22"/>
          <w:szCs w:val="22"/>
        </w:rPr>
        <w:t>la</w:t>
      </w:r>
      <w:r w:rsidR="00F9610F" w:rsidRPr="00C56240">
        <w:rPr>
          <w:rFonts w:ascii="Arial" w:hAnsi="Arial" w:cs="Arial"/>
          <w:sz w:val="22"/>
          <w:szCs w:val="22"/>
        </w:rPr>
        <w:t xml:space="preserve"> </w:t>
      </w:r>
      <w:r w:rsidR="00DF40D2" w:rsidRPr="00C56240">
        <w:rPr>
          <w:rFonts w:ascii="Arial" w:hAnsi="Arial" w:cs="Arial"/>
          <w:sz w:val="22"/>
          <w:szCs w:val="22"/>
        </w:rPr>
        <w:t>relación</w:t>
      </w:r>
      <w:r w:rsidR="00F9610F" w:rsidRPr="00C56240">
        <w:rPr>
          <w:rFonts w:ascii="Arial" w:hAnsi="Arial" w:cs="Arial"/>
          <w:sz w:val="22"/>
          <w:szCs w:val="22"/>
        </w:rPr>
        <w:t xml:space="preserve"> </w:t>
      </w:r>
      <w:r w:rsidR="00DF40D2" w:rsidRPr="00C56240">
        <w:rPr>
          <w:rFonts w:ascii="Arial" w:hAnsi="Arial" w:cs="Arial"/>
          <w:sz w:val="22"/>
          <w:szCs w:val="22"/>
        </w:rPr>
        <w:t>de</w:t>
      </w:r>
      <w:r w:rsidR="00F9610F" w:rsidRPr="00C56240">
        <w:rPr>
          <w:rFonts w:ascii="Arial" w:hAnsi="Arial" w:cs="Arial"/>
          <w:sz w:val="22"/>
          <w:szCs w:val="22"/>
        </w:rPr>
        <w:t xml:space="preserve"> </w:t>
      </w:r>
      <w:r w:rsidR="00DF40D2" w:rsidRPr="00C56240">
        <w:rPr>
          <w:rFonts w:ascii="Arial" w:hAnsi="Arial" w:cs="Arial"/>
          <w:sz w:val="22"/>
          <w:szCs w:val="22"/>
        </w:rPr>
        <w:t>las</w:t>
      </w:r>
      <w:r w:rsidR="00F9610F" w:rsidRPr="00C56240">
        <w:rPr>
          <w:rFonts w:ascii="Arial" w:hAnsi="Arial" w:cs="Arial"/>
          <w:sz w:val="22"/>
          <w:szCs w:val="22"/>
        </w:rPr>
        <w:t xml:space="preserve"> </w:t>
      </w:r>
      <w:r w:rsidR="00DF40D2" w:rsidRPr="00C56240">
        <w:rPr>
          <w:rFonts w:ascii="Arial" w:hAnsi="Arial" w:cs="Arial"/>
          <w:sz w:val="22"/>
          <w:szCs w:val="22"/>
        </w:rPr>
        <w:t>104</w:t>
      </w:r>
      <w:r w:rsidR="00F9610F" w:rsidRPr="00C56240">
        <w:rPr>
          <w:rFonts w:ascii="Arial" w:hAnsi="Arial" w:cs="Arial"/>
          <w:sz w:val="22"/>
          <w:szCs w:val="22"/>
        </w:rPr>
        <w:t xml:space="preserve"> </w:t>
      </w:r>
      <w:r w:rsidR="00DF40D2" w:rsidRPr="00C56240">
        <w:rPr>
          <w:rFonts w:ascii="Arial" w:hAnsi="Arial" w:cs="Arial"/>
          <w:sz w:val="22"/>
          <w:szCs w:val="22"/>
        </w:rPr>
        <w:t>tutelas</w:t>
      </w:r>
      <w:r w:rsidR="00F9610F" w:rsidRPr="00C56240">
        <w:rPr>
          <w:rFonts w:ascii="Arial" w:hAnsi="Arial" w:cs="Arial"/>
          <w:sz w:val="22"/>
          <w:szCs w:val="22"/>
        </w:rPr>
        <w:t xml:space="preserve"> </w:t>
      </w:r>
      <w:r w:rsidR="00DF40D2" w:rsidRPr="00C56240">
        <w:rPr>
          <w:rFonts w:ascii="Arial" w:hAnsi="Arial" w:cs="Arial"/>
          <w:sz w:val="22"/>
          <w:szCs w:val="22"/>
        </w:rPr>
        <w:t>atendidas</w:t>
      </w:r>
      <w:r w:rsidR="00F9610F" w:rsidRPr="00C56240">
        <w:rPr>
          <w:rFonts w:ascii="Arial" w:hAnsi="Arial" w:cs="Arial"/>
          <w:sz w:val="22"/>
          <w:szCs w:val="22"/>
        </w:rPr>
        <w:t xml:space="preserve"> </w:t>
      </w:r>
      <w:r w:rsidR="00DF40D2" w:rsidRPr="00C56240">
        <w:rPr>
          <w:rFonts w:ascii="Arial" w:hAnsi="Arial" w:cs="Arial"/>
          <w:sz w:val="22"/>
          <w:szCs w:val="22"/>
        </w:rPr>
        <w:t>entre</w:t>
      </w:r>
      <w:r w:rsidR="00F9610F" w:rsidRPr="00C56240">
        <w:rPr>
          <w:rFonts w:ascii="Arial" w:hAnsi="Arial" w:cs="Arial"/>
          <w:sz w:val="22"/>
          <w:szCs w:val="22"/>
        </w:rPr>
        <w:t xml:space="preserve"> </w:t>
      </w:r>
      <w:r w:rsidR="00DF40D2" w:rsidRPr="00C56240">
        <w:rPr>
          <w:rFonts w:ascii="Arial" w:hAnsi="Arial" w:cs="Arial"/>
          <w:sz w:val="22"/>
          <w:szCs w:val="22"/>
        </w:rPr>
        <w:t>2019</w:t>
      </w:r>
      <w:r w:rsidR="00F9610F" w:rsidRPr="00C56240">
        <w:rPr>
          <w:rFonts w:ascii="Arial" w:hAnsi="Arial" w:cs="Arial"/>
          <w:sz w:val="22"/>
          <w:szCs w:val="22"/>
        </w:rPr>
        <w:t xml:space="preserve"> </w:t>
      </w:r>
      <w:r w:rsidR="00DF40D2" w:rsidRPr="00C56240">
        <w:rPr>
          <w:rFonts w:ascii="Arial" w:hAnsi="Arial" w:cs="Arial"/>
          <w:sz w:val="22"/>
          <w:szCs w:val="22"/>
        </w:rPr>
        <w:t>y</w:t>
      </w:r>
      <w:r w:rsidR="00F9610F" w:rsidRPr="00C56240">
        <w:rPr>
          <w:rFonts w:ascii="Arial" w:hAnsi="Arial" w:cs="Arial"/>
          <w:sz w:val="22"/>
          <w:szCs w:val="22"/>
        </w:rPr>
        <w:t xml:space="preserve"> </w:t>
      </w:r>
      <w:r w:rsidR="00DF40D2" w:rsidRPr="00C56240">
        <w:rPr>
          <w:rFonts w:ascii="Arial" w:hAnsi="Arial" w:cs="Arial"/>
          <w:sz w:val="22"/>
          <w:szCs w:val="22"/>
        </w:rPr>
        <w:t>2020.</w:t>
      </w:r>
      <w:r w:rsidR="00F9610F" w:rsidRPr="00C56240">
        <w:rPr>
          <w:rFonts w:ascii="Arial" w:hAnsi="Arial" w:cs="Arial"/>
          <w:sz w:val="22"/>
          <w:szCs w:val="22"/>
        </w:rPr>
        <w:t xml:space="preserve"> </w:t>
      </w:r>
    </w:p>
    <w:p w:rsidR="00D4123C" w:rsidRPr="00C56240" w:rsidRDefault="00D4123C" w:rsidP="0090037D">
      <w:pPr>
        <w:pStyle w:val="Textoindependiente"/>
        <w:spacing w:after="0"/>
        <w:ind w:right="49"/>
        <w:jc w:val="both"/>
        <w:rPr>
          <w:rFonts w:ascii="Arial" w:hAnsi="Arial" w:cs="Arial"/>
          <w:sz w:val="22"/>
          <w:szCs w:val="22"/>
        </w:rPr>
      </w:pPr>
    </w:p>
    <w:p w:rsidR="00D4123C" w:rsidRPr="00C56240" w:rsidRDefault="00793549" w:rsidP="0090037D">
      <w:pPr>
        <w:pStyle w:val="Textoindependiente"/>
        <w:spacing w:after="0"/>
        <w:ind w:right="49"/>
        <w:jc w:val="both"/>
        <w:rPr>
          <w:rFonts w:ascii="Arial" w:hAnsi="Arial" w:cs="Arial"/>
          <w:bCs/>
          <w:sz w:val="22"/>
          <w:szCs w:val="22"/>
        </w:rPr>
      </w:pPr>
      <w:r w:rsidRPr="00C56240">
        <w:rPr>
          <w:rFonts w:ascii="Arial" w:hAnsi="Arial" w:cs="Arial"/>
          <w:sz w:val="22"/>
          <w:szCs w:val="22"/>
        </w:rPr>
        <w:t>Al</w:t>
      </w:r>
      <w:r w:rsidR="00F9610F" w:rsidRPr="00C56240">
        <w:rPr>
          <w:rFonts w:ascii="Arial" w:hAnsi="Arial" w:cs="Arial"/>
          <w:sz w:val="22"/>
          <w:szCs w:val="22"/>
        </w:rPr>
        <w:t xml:space="preserve"> </w:t>
      </w:r>
      <w:r w:rsidRPr="00C56240">
        <w:rPr>
          <w:rFonts w:ascii="Arial" w:hAnsi="Arial" w:cs="Arial"/>
          <w:sz w:val="22"/>
          <w:szCs w:val="22"/>
        </w:rPr>
        <w:t>respecto,</w:t>
      </w:r>
      <w:r w:rsidR="00F9610F" w:rsidRPr="00C56240">
        <w:rPr>
          <w:rFonts w:ascii="Arial" w:hAnsi="Arial" w:cs="Arial"/>
          <w:sz w:val="22"/>
          <w:szCs w:val="22"/>
        </w:rPr>
        <w:t xml:space="preserve"> </w:t>
      </w:r>
      <w:r w:rsidRPr="00C56240">
        <w:rPr>
          <w:rFonts w:ascii="Arial" w:hAnsi="Arial" w:cs="Arial"/>
          <w:sz w:val="22"/>
          <w:szCs w:val="22"/>
        </w:rPr>
        <w:t>es</w:t>
      </w:r>
      <w:r w:rsidR="00F9610F" w:rsidRPr="00C56240">
        <w:rPr>
          <w:rFonts w:ascii="Arial" w:hAnsi="Arial" w:cs="Arial"/>
          <w:sz w:val="22"/>
          <w:szCs w:val="22"/>
        </w:rPr>
        <w:t xml:space="preserve"> </w:t>
      </w:r>
      <w:r w:rsidRPr="00C56240">
        <w:rPr>
          <w:rFonts w:ascii="Arial" w:hAnsi="Arial" w:cs="Arial"/>
          <w:sz w:val="22"/>
          <w:szCs w:val="22"/>
        </w:rPr>
        <w:t>necesario</w:t>
      </w:r>
      <w:r w:rsidR="00F9610F" w:rsidRPr="00C56240">
        <w:rPr>
          <w:rFonts w:ascii="Arial" w:hAnsi="Arial" w:cs="Arial"/>
          <w:sz w:val="22"/>
          <w:szCs w:val="22"/>
        </w:rPr>
        <w:t xml:space="preserve"> </w:t>
      </w:r>
      <w:r w:rsidRPr="00C56240">
        <w:rPr>
          <w:rFonts w:ascii="Arial" w:hAnsi="Arial" w:cs="Arial"/>
          <w:sz w:val="22"/>
          <w:szCs w:val="22"/>
        </w:rPr>
        <w:t>recordar</w:t>
      </w:r>
      <w:r w:rsidR="00F9610F" w:rsidRPr="00C56240">
        <w:rPr>
          <w:rFonts w:ascii="Arial" w:hAnsi="Arial" w:cs="Arial"/>
          <w:sz w:val="22"/>
          <w:szCs w:val="22"/>
        </w:rPr>
        <w:t xml:space="preserve"> </w:t>
      </w:r>
      <w:r w:rsidR="00D4123C" w:rsidRPr="00C56240">
        <w:rPr>
          <w:rFonts w:ascii="Arial" w:hAnsi="Arial" w:cs="Arial"/>
          <w:sz w:val="22"/>
          <w:szCs w:val="22"/>
        </w:rPr>
        <w:t>la</w:t>
      </w:r>
      <w:r w:rsidR="00F9610F" w:rsidRPr="00C56240">
        <w:rPr>
          <w:rFonts w:ascii="Arial" w:hAnsi="Arial" w:cs="Arial"/>
          <w:sz w:val="22"/>
          <w:szCs w:val="22"/>
        </w:rPr>
        <w:t xml:space="preserve"> </w:t>
      </w:r>
      <w:r w:rsidR="00D4123C" w:rsidRPr="00C56240">
        <w:rPr>
          <w:rFonts w:ascii="Arial" w:hAnsi="Arial" w:cs="Arial"/>
          <w:sz w:val="22"/>
          <w:szCs w:val="22"/>
        </w:rPr>
        <w:t>importancia</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dejar</w:t>
      </w:r>
      <w:r w:rsidR="00F9610F" w:rsidRPr="00C56240">
        <w:rPr>
          <w:rFonts w:ascii="Arial" w:hAnsi="Arial" w:cs="Arial"/>
          <w:sz w:val="22"/>
          <w:szCs w:val="22"/>
        </w:rPr>
        <w:t xml:space="preserve"> </w:t>
      </w:r>
      <w:r w:rsidR="00D4123C" w:rsidRPr="00C56240">
        <w:rPr>
          <w:rFonts w:ascii="Arial" w:hAnsi="Arial" w:cs="Arial"/>
          <w:sz w:val="22"/>
          <w:szCs w:val="22"/>
        </w:rPr>
        <w:t>constancia</w:t>
      </w:r>
      <w:r w:rsidR="00F9610F" w:rsidRPr="00C56240">
        <w:rPr>
          <w:rFonts w:ascii="Arial" w:hAnsi="Arial" w:cs="Arial"/>
          <w:sz w:val="22"/>
          <w:szCs w:val="22"/>
        </w:rPr>
        <w:t xml:space="preserve"> </w:t>
      </w:r>
      <w:r w:rsidR="00D4123C" w:rsidRPr="00C56240">
        <w:rPr>
          <w:rFonts w:ascii="Arial" w:hAnsi="Arial" w:cs="Arial"/>
          <w:sz w:val="22"/>
          <w:szCs w:val="22"/>
        </w:rPr>
        <w:t>en</w:t>
      </w:r>
      <w:r w:rsidR="00F9610F" w:rsidRPr="00C56240">
        <w:rPr>
          <w:rFonts w:ascii="Arial" w:hAnsi="Arial" w:cs="Arial"/>
          <w:sz w:val="22"/>
          <w:szCs w:val="22"/>
        </w:rPr>
        <w:t xml:space="preserve"> </w:t>
      </w:r>
      <w:r w:rsidR="00D4123C" w:rsidRPr="00C56240">
        <w:rPr>
          <w:rFonts w:ascii="Arial" w:hAnsi="Arial" w:cs="Arial"/>
          <w:sz w:val="22"/>
          <w:szCs w:val="22"/>
        </w:rPr>
        <w:t>cada</w:t>
      </w:r>
      <w:r w:rsidR="00F9610F" w:rsidRPr="00C56240">
        <w:rPr>
          <w:rFonts w:ascii="Arial" w:hAnsi="Arial" w:cs="Arial"/>
          <w:sz w:val="22"/>
          <w:szCs w:val="22"/>
        </w:rPr>
        <w:t xml:space="preserve"> </w:t>
      </w:r>
      <w:r w:rsidR="00D4123C" w:rsidRPr="00C56240">
        <w:rPr>
          <w:rFonts w:ascii="Arial" w:hAnsi="Arial" w:cs="Arial"/>
          <w:sz w:val="22"/>
          <w:szCs w:val="22"/>
        </w:rPr>
        <w:t>acta</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sesión</w:t>
      </w:r>
      <w:r w:rsidR="00F9610F" w:rsidRPr="00C56240">
        <w:rPr>
          <w:rFonts w:ascii="Arial" w:hAnsi="Arial" w:cs="Arial"/>
          <w:sz w:val="22"/>
          <w:szCs w:val="22"/>
        </w:rPr>
        <w:t xml:space="preserve"> </w:t>
      </w:r>
      <w:r w:rsidR="00D4123C" w:rsidRPr="00C56240">
        <w:rPr>
          <w:rFonts w:ascii="Arial" w:hAnsi="Arial" w:cs="Arial"/>
          <w:sz w:val="22"/>
          <w:szCs w:val="22"/>
        </w:rPr>
        <w:t>del</w:t>
      </w:r>
      <w:r w:rsidR="00F9610F" w:rsidRPr="00C56240">
        <w:rPr>
          <w:rFonts w:ascii="Arial" w:hAnsi="Arial" w:cs="Arial"/>
          <w:sz w:val="22"/>
          <w:szCs w:val="22"/>
        </w:rPr>
        <w:t xml:space="preserve"> </w:t>
      </w:r>
      <w:r w:rsidR="00D4123C" w:rsidRPr="00C56240">
        <w:rPr>
          <w:rFonts w:ascii="Arial" w:hAnsi="Arial" w:cs="Arial"/>
          <w:sz w:val="22"/>
          <w:szCs w:val="22"/>
        </w:rPr>
        <w:t>comité</w:t>
      </w:r>
      <w:r w:rsidR="00F9610F" w:rsidRPr="00C56240">
        <w:rPr>
          <w:rFonts w:ascii="Arial" w:hAnsi="Arial" w:cs="Arial"/>
          <w:sz w:val="22"/>
          <w:szCs w:val="22"/>
        </w:rPr>
        <w:t xml:space="preserve"> </w:t>
      </w:r>
      <w:r w:rsidR="00D4123C" w:rsidRPr="00C56240">
        <w:rPr>
          <w:rFonts w:ascii="Arial" w:hAnsi="Arial" w:cs="Arial"/>
          <w:sz w:val="22"/>
          <w:szCs w:val="22"/>
        </w:rPr>
        <w:t>sobre</w:t>
      </w:r>
      <w:r w:rsidR="00F9610F" w:rsidRPr="00C56240">
        <w:rPr>
          <w:rFonts w:ascii="Arial" w:hAnsi="Arial" w:cs="Arial"/>
          <w:sz w:val="22"/>
          <w:szCs w:val="22"/>
        </w:rPr>
        <w:t xml:space="preserve"> </w:t>
      </w:r>
      <w:r w:rsidR="00D4123C" w:rsidRPr="00C56240">
        <w:rPr>
          <w:rFonts w:ascii="Arial" w:hAnsi="Arial" w:cs="Arial"/>
          <w:sz w:val="22"/>
          <w:szCs w:val="22"/>
        </w:rPr>
        <w:t>las</w:t>
      </w:r>
      <w:r w:rsidR="00F9610F" w:rsidRPr="00C56240">
        <w:rPr>
          <w:rFonts w:ascii="Arial" w:hAnsi="Arial" w:cs="Arial"/>
          <w:sz w:val="22"/>
          <w:szCs w:val="22"/>
        </w:rPr>
        <w:t xml:space="preserve"> </w:t>
      </w:r>
      <w:r w:rsidR="00D4123C" w:rsidRPr="00C56240">
        <w:rPr>
          <w:rFonts w:ascii="Arial" w:hAnsi="Arial" w:cs="Arial"/>
          <w:sz w:val="22"/>
          <w:szCs w:val="22"/>
        </w:rPr>
        <w:t>bases</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datos</w:t>
      </w:r>
      <w:r w:rsidR="00F9610F" w:rsidRPr="00C56240">
        <w:rPr>
          <w:rFonts w:ascii="Arial" w:hAnsi="Arial" w:cs="Arial"/>
          <w:sz w:val="22"/>
          <w:szCs w:val="22"/>
        </w:rPr>
        <w:t xml:space="preserve"> </w:t>
      </w:r>
      <w:r w:rsidRPr="00C56240">
        <w:rPr>
          <w:rFonts w:ascii="Arial" w:hAnsi="Arial" w:cs="Arial"/>
          <w:sz w:val="22"/>
          <w:szCs w:val="22"/>
        </w:rPr>
        <w:t>socializadas</w:t>
      </w:r>
      <w:r w:rsidR="00D4123C" w:rsidRPr="00C56240">
        <w:rPr>
          <w:rFonts w:ascii="Arial" w:hAnsi="Arial" w:cs="Arial"/>
          <w:sz w:val="22"/>
          <w:szCs w:val="22"/>
        </w:rPr>
        <w:t>,</w:t>
      </w:r>
      <w:r w:rsidR="00F9610F" w:rsidRPr="00C56240">
        <w:rPr>
          <w:rFonts w:ascii="Arial" w:hAnsi="Arial" w:cs="Arial"/>
          <w:sz w:val="22"/>
          <w:szCs w:val="22"/>
        </w:rPr>
        <w:t xml:space="preserve"> </w:t>
      </w:r>
      <w:r w:rsidR="00D4123C" w:rsidRPr="00C56240">
        <w:rPr>
          <w:rFonts w:ascii="Arial" w:hAnsi="Arial" w:cs="Arial"/>
          <w:sz w:val="22"/>
          <w:szCs w:val="22"/>
        </w:rPr>
        <w:t>bien</w:t>
      </w:r>
      <w:r w:rsidR="00F9610F" w:rsidRPr="00C56240">
        <w:rPr>
          <w:rFonts w:ascii="Arial" w:hAnsi="Arial" w:cs="Arial"/>
          <w:sz w:val="22"/>
          <w:szCs w:val="22"/>
        </w:rPr>
        <w:t xml:space="preserve"> </w:t>
      </w:r>
      <w:r w:rsidR="00D4123C" w:rsidRPr="00C56240">
        <w:rPr>
          <w:rFonts w:ascii="Arial" w:hAnsi="Arial" w:cs="Arial"/>
          <w:sz w:val="22"/>
          <w:szCs w:val="22"/>
        </w:rPr>
        <w:t>sea</w:t>
      </w:r>
      <w:r w:rsidR="00F9610F" w:rsidRPr="00C56240">
        <w:rPr>
          <w:rFonts w:ascii="Arial" w:hAnsi="Arial" w:cs="Arial"/>
          <w:sz w:val="22"/>
          <w:szCs w:val="22"/>
        </w:rPr>
        <w:t xml:space="preserve"> </w:t>
      </w:r>
      <w:r w:rsidR="00D4123C" w:rsidRPr="00C56240">
        <w:rPr>
          <w:rFonts w:ascii="Arial" w:hAnsi="Arial" w:cs="Arial"/>
          <w:sz w:val="22"/>
          <w:szCs w:val="22"/>
        </w:rPr>
        <w:t>como</w:t>
      </w:r>
      <w:r w:rsidR="00F9610F" w:rsidRPr="00C56240">
        <w:rPr>
          <w:rFonts w:ascii="Arial" w:hAnsi="Arial" w:cs="Arial"/>
          <w:sz w:val="22"/>
          <w:szCs w:val="22"/>
        </w:rPr>
        <w:t xml:space="preserve"> </w:t>
      </w:r>
      <w:r w:rsidR="00D4123C" w:rsidRPr="00C56240">
        <w:rPr>
          <w:rFonts w:ascii="Arial" w:hAnsi="Arial" w:cs="Arial"/>
          <w:sz w:val="22"/>
          <w:szCs w:val="22"/>
        </w:rPr>
        <w:t>cuadro</w:t>
      </w:r>
      <w:r w:rsidR="00F9610F" w:rsidRPr="00C56240">
        <w:rPr>
          <w:rFonts w:ascii="Arial" w:hAnsi="Arial" w:cs="Arial"/>
          <w:sz w:val="22"/>
          <w:szCs w:val="22"/>
        </w:rPr>
        <w:t xml:space="preserve"> </w:t>
      </w:r>
      <w:r w:rsidR="00D4123C" w:rsidRPr="00C56240">
        <w:rPr>
          <w:rFonts w:ascii="Arial" w:hAnsi="Arial" w:cs="Arial"/>
          <w:sz w:val="22"/>
          <w:szCs w:val="22"/>
        </w:rPr>
        <w:t>Excel</w:t>
      </w:r>
      <w:r w:rsidR="00F9610F" w:rsidRPr="00C56240">
        <w:rPr>
          <w:rFonts w:ascii="Arial" w:hAnsi="Arial" w:cs="Arial"/>
          <w:sz w:val="22"/>
          <w:szCs w:val="22"/>
        </w:rPr>
        <w:t xml:space="preserve"> </w:t>
      </w:r>
      <w:r w:rsidR="00D4123C" w:rsidRPr="00C56240">
        <w:rPr>
          <w:rFonts w:ascii="Arial" w:hAnsi="Arial" w:cs="Arial"/>
          <w:sz w:val="22"/>
          <w:szCs w:val="22"/>
        </w:rPr>
        <w:t>anexo</w:t>
      </w:r>
      <w:r w:rsidR="00F9610F" w:rsidRPr="00C56240">
        <w:rPr>
          <w:rFonts w:ascii="Arial" w:hAnsi="Arial" w:cs="Arial"/>
          <w:sz w:val="22"/>
          <w:szCs w:val="22"/>
        </w:rPr>
        <w:t xml:space="preserve"> </w:t>
      </w:r>
      <w:r w:rsidR="00D4123C" w:rsidRPr="00C56240">
        <w:rPr>
          <w:rFonts w:ascii="Arial" w:hAnsi="Arial" w:cs="Arial"/>
          <w:sz w:val="22"/>
          <w:szCs w:val="22"/>
        </w:rPr>
        <w:t>o</w:t>
      </w:r>
      <w:r w:rsidR="00F9610F" w:rsidRPr="00C56240">
        <w:rPr>
          <w:rFonts w:ascii="Arial" w:hAnsi="Arial" w:cs="Arial"/>
          <w:sz w:val="22"/>
          <w:szCs w:val="22"/>
        </w:rPr>
        <w:t xml:space="preserve"> </w:t>
      </w:r>
      <w:r w:rsidR="00D4123C" w:rsidRPr="00C56240">
        <w:rPr>
          <w:rFonts w:ascii="Arial" w:hAnsi="Arial" w:cs="Arial"/>
          <w:sz w:val="22"/>
          <w:szCs w:val="22"/>
        </w:rPr>
        <w:t>como</w:t>
      </w:r>
      <w:r w:rsidR="00F9610F" w:rsidRPr="00C56240">
        <w:rPr>
          <w:rFonts w:ascii="Arial" w:hAnsi="Arial" w:cs="Arial"/>
          <w:sz w:val="22"/>
          <w:szCs w:val="22"/>
        </w:rPr>
        <w:t xml:space="preserve"> </w:t>
      </w:r>
      <w:r w:rsidR="00D4123C" w:rsidRPr="00C56240">
        <w:rPr>
          <w:rFonts w:ascii="Arial" w:hAnsi="Arial" w:cs="Arial"/>
          <w:sz w:val="22"/>
          <w:szCs w:val="22"/>
        </w:rPr>
        <w:t>un</w:t>
      </w:r>
      <w:r w:rsidR="00F9610F" w:rsidRPr="00C56240">
        <w:rPr>
          <w:rFonts w:ascii="Arial" w:hAnsi="Arial" w:cs="Arial"/>
          <w:sz w:val="22"/>
          <w:szCs w:val="22"/>
        </w:rPr>
        <w:t xml:space="preserve"> </w:t>
      </w:r>
      <w:r w:rsidR="00D4123C" w:rsidRPr="00C56240">
        <w:rPr>
          <w:rFonts w:ascii="Arial" w:hAnsi="Arial" w:cs="Arial"/>
          <w:sz w:val="22"/>
          <w:szCs w:val="22"/>
        </w:rPr>
        <w:t>link</w:t>
      </w:r>
      <w:r w:rsidR="00F9610F" w:rsidRPr="00C56240">
        <w:rPr>
          <w:rFonts w:ascii="Arial" w:hAnsi="Arial" w:cs="Arial"/>
          <w:sz w:val="22"/>
          <w:szCs w:val="22"/>
        </w:rPr>
        <w:t xml:space="preserve"> </w:t>
      </w:r>
      <w:r w:rsidR="00D4123C" w:rsidRPr="00C56240">
        <w:rPr>
          <w:rFonts w:ascii="Arial" w:hAnsi="Arial" w:cs="Arial"/>
          <w:sz w:val="22"/>
          <w:szCs w:val="22"/>
        </w:rPr>
        <w:t>en</w:t>
      </w:r>
      <w:r w:rsidR="00F9610F" w:rsidRPr="00C56240">
        <w:rPr>
          <w:rFonts w:ascii="Arial" w:hAnsi="Arial" w:cs="Arial"/>
          <w:sz w:val="22"/>
          <w:szCs w:val="22"/>
        </w:rPr>
        <w:t xml:space="preserve"> </w:t>
      </w:r>
      <w:r w:rsidR="00D4123C" w:rsidRPr="00C56240">
        <w:rPr>
          <w:rFonts w:ascii="Arial" w:hAnsi="Arial" w:cs="Arial"/>
          <w:sz w:val="22"/>
          <w:szCs w:val="22"/>
        </w:rPr>
        <w:t>el</w:t>
      </w:r>
      <w:r w:rsidR="00F9610F" w:rsidRPr="00C56240">
        <w:rPr>
          <w:rFonts w:ascii="Arial" w:hAnsi="Arial" w:cs="Arial"/>
          <w:sz w:val="22"/>
          <w:szCs w:val="22"/>
        </w:rPr>
        <w:t xml:space="preserve"> </w:t>
      </w:r>
      <w:r w:rsidR="00D4123C" w:rsidRPr="00C56240">
        <w:rPr>
          <w:rFonts w:ascii="Arial" w:hAnsi="Arial" w:cs="Arial"/>
          <w:sz w:val="22"/>
          <w:szCs w:val="22"/>
        </w:rPr>
        <w:t>cuerpo</w:t>
      </w:r>
      <w:r w:rsidR="00F9610F" w:rsidRPr="00C56240">
        <w:rPr>
          <w:rFonts w:ascii="Arial" w:hAnsi="Arial" w:cs="Arial"/>
          <w:sz w:val="22"/>
          <w:szCs w:val="22"/>
        </w:rPr>
        <w:t xml:space="preserve"> </w:t>
      </w:r>
      <w:r w:rsidR="00D4123C" w:rsidRPr="00C56240">
        <w:rPr>
          <w:rFonts w:ascii="Arial" w:hAnsi="Arial" w:cs="Arial"/>
          <w:sz w:val="22"/>
          <w:szCs w:val="22"/>
        </w:rPr>
        <w:t>del</w:t>
      </w:r>
      <w:r w:rsidR="00F9610F" w:rsidRPr="00C56240">
        <w:rPr>
          <w:rFonts w:ascii="Arial" w:hAnsi="Arial" w:cs="Arial"/>
          <w:sz w:val="22"/>
          <w:szCs w:val="22"/>
        </w:rPr>
        <w:t xml:space="preserve"> </w:t>
      </w:r>
      <w:r w:rsidR="00D4123C" w:rsidRPr="00C56240">
        <w:rPr>
          <w:rFonts w:ascii="Arial" w:hAnsi="Arial" w:cs="Arial"/>
          <w:sz w:val="22"/>
          <w:szCs w:val="22"/>
        </w:rPr>
        <w:t>documento,</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manera</w:t>
      </w:r>
      <w:r w:rsidR="00F9610F" w:rsidRPr="00C56240">
        <w:rPr>
          <w:rFonts w:ascii="Arial" w:hAnsi="Arial" w:cs="Arial"/>
          <w:sz w:val="22"/>
          <w:szCs w:val="22"/>
        </w:rPr>
        <w:t xml:space="preserve"> </w:t>
      </w:r>
      <w:r w:rsidR="00D4123C" w:rsidRPr="00C56240">
        <w:rPr>
          <w:rFonts w:ascii="Arial" w:hAnsi="Arial" w:cs="Arial"/>
          <w:sz w:val="22"/>
          <w:szCs w:val="22"/>
        </w:rPr>
        <w:t>que</w:t>
      </w:r>
      <w:r w:rsidR="00F9610F" w:rsidRPr="00C56240">
        <w:rPr>
          <w:rFonts w:ascii="Arial" w:hAnsi="Arial" w:cs="Arial"/>
          <w:sz w:val="22"/>
          <w:szCs w:val="22"/>
        </w:rPr>
        <w:t xml:space="preserve"> </w:t>
      </w:r>
      <w:r w:rsidR="00D4123C" w:rsidRPr="00C56240">
        <w:rPr>
          <w:rFonts w:ascii="Arial" w:hAnsi="Arial" w:cs="Arial"/>
          <w:sz w:val="22"/>
          <w:szCs w:val="22"/>
        </w:rPr>
        <w:t>se</w:t>
      </w:r>
      <w:r w:rsidR="00F9610F" w:rsidRPr="00C56240">
        <w:rPr>
          <w:rFonts w:ascii="Arial" w:hAnsi="Arial" w:cs="Arial"/>
          <w:sz w:val="22"/>
          <w:szCs w:val="22"/>
        </w:rPr>
        <w:t xml:space="preserve"> </w:t>
      </w:r>
      <w:r w:rsidR="00D4123C" w:rsidRPr="00C56240">
        <w:rPr>
          <w:rFonts w:ascii="Arial" w:hAnsi="Arial" w:cs="Arial"/>
          <w:sz w:val="22"/>
          <w:szCs w:val="22"/>
        </w:rPr>
        <w:t>pu</w:t>
      </w:r>
      <w:r w:rsidRPr="00C56240">
        <w:rPr>
          <w:rFonts w:ascii="Arial" w:hAnsi="Arial" w:cs="Arial"/>
          <w:sz w:val="22"/>
          <w:szCs w:val="22"/>
        </w:rPr>
        <w:t>eda</w:t>
      </w:r>
      <w:r w:rsidR="00F9610F" w:rsidRPr="00C56240">
        <w:rPr>
          <w:rFonts w:ascii="Arial" w:hAnsi="Arial" w:cs="Arial"/>
          <w:sz w:val="22"/>
          <w:szCs w:val="22"/>
        </w:rPr>
        <w:t xml:space="preserve"> </w:t>
      </w:r>
      <w:r w:rsidR="00D4123C" w:rsidRPr="00C56240">
        <w:rPr>
          <w:rFonts w:ascii="Arial" w:hAnsi="Arial" w:cs="Arial"/>
          <w:sz w:val="22"/>
          <w:szCs w:val="22"/>
        </w:rPr>
        <w:t>acceder</w:t>
      </w:r>
      <w:r w:rsidR="00F9610F" w:rsidRPr="00C56240">
        <w:rPr>
          <w:rFonts w:ascii="Arial" w:hAnsi="Arial" w:cs="Arial"/>
          <w:sz w:val="22"/>
          <w:szCs w:val="22"/>
        </w:rPr>
        <w:t xml:space="preserve"> </w:t>
      </w:r>
      <w:r w:rsidR="00D4123C" w:rsidRPr="00C56240">
        <w:rPr>
          <w:rFonts w:ascii="Arial" w:hAnsi="Arial" w:cs="Arial"/>
          <w:sz w:val="22"/>
          <w:szCs w:val="22"/>
        </w:rPr>
        <w:t>y</w:t>
      </w:r>
      <w:r w:rsidR="00F9610F" w:rsidRPr="00C56240">
        <w:rPr>
          <w:rFonts w:ascii="Arial" w:hAnsi="Arial" w:cs="Arial"/>
          <w:sz w:val="22"/>
          <w:szCs w:val="22"/>
        </w:rPr>
        <w:t xml:space="preserve"> </w:t>
      </w:r>
      <w:r w:rsidR="00D4123C" w:rsidRPr="00C56240">
        <w:rPr>
          <w:rFonts w:ascii="Arial" w:hAnsi="Arial" w:cs="Arial"/>
          <w:sz w:val="22"/>
          <w:szCs w:val="22"/>
        </w:rPr>
        <w:t>tener</w:t>
      </w:r>
      <w:r w:rsidR="00F9610F" w:rsidRPr="00C56240">
        <w:rPr>
          <w:rFonts w:ascii="Arial" w:hAnsi="Arial" w:cs="Arial"/>
          <w:sz w:val="22"/>
          <w:szCs w:val="22"/>
        </w:rPr>
        <w:t xml:space="preserve"> </w:t>
      </w:r>
      <w:r w:rsidR="00D4123C" w:rsidRPr="00C56240">
        <w:rPr>
          <w:rFonts w:ascii="Arial" w:hAnsi="Arial" w:cs="Arial"/>
          <w:sz w:val="22"/>
          <w:szCs w:val="22"/>
        </w:rPr>
        <w:t>claridad</w:t>
      </w:r>
      <w:r w:rsidR="00F9610F" w:rsidRPr="00C56240">
        <w:rPr>
          <w:rFonts w:ascii="Arial" w:hAnsi="Arial" w:cs="Arial"/>
          <w:sz w:val="22"/>
          <w:szCs w:val="22"/>
        </w:rPr>
        <w:t xml:space="preserve"> </w:t>
      </w:r>
      <w:r w:rsidR="00D4123C" w:rsidRPr="00C56240">
        <w:rPr>
          <w:rFonts w:ascii="Arial" w:hAnsi="Arial" w:cs="Arial"/>
          <w:sz w:val="22"/>
          <w:szCs w:val="22"/>
        </w:rPr>
        <w:t>sobre</w:t>
      </w:r>
      <w:r w:rsidR="00F9610F" w:rsidRPr="00C56240">
        <w:rPr>
          <w:rFonts w:ascii="Arial" w:hAnsi="Arial" w:cs="Arial"/>
          <w:sz w:val="22"/>
          <w:szCs w:val="22"/>
        </w:rPr>
        <w:t xml:space="preserve"> </w:t>
      </w:r>
      <w:r w:rsidR="00D4123C" w:rsidRPr="00C56240">
        <w:rPr>
          <w:rFonts w:ascii="Arial" w:hAnsi="Arial" w:cs="Arial"/>
          <w:sz w:val="22"/>
          <w:szCs w:val="22"/>
        </w:rPr>
        <w:t>los</w:t>
      </w:r>
      <w:r w:rsidR="00F9610F" w:rsidRPr="00C56240">
        <w:rPr>
          <w:rFonts w:ascii="Arial" w:hAnsi="Arial" w:cs="Arial"/>
          <w:sz w:val="22"/>
          <w:szCs w:val="22"/>
        </w:rPr>
        <w:t xml:space="preserve"> </w:t>
      </w:r>
      <w:r w:rsidR="00D4123C" w:rsidRPr="00C56240">
        <w:rPr>
          <w:rFonts w:ascii="Arial" w:hAnsi="Arial" w:cs="Arial"/>
          <w:sz w:val="22"/>
          <w:szCs w:val="22"/>
        </w:rPr>
        <w:t>procesos</w:t>
      </w:r>
      <w:r w:rsidR="00F9610F" w:rsidRPr="00C56240">
        <w:rPr>
          <w:rFonts w:ascii="Arial" w:hAnsi="Arial" w:cs="Arial"/>
          <w:sz w:val="22"/>
          <w:szCs w:val="22"/>
        </w:rPr>
        <w:t xml:space="preserve"> </w:t>
      </w:r>
      <w:r w:rsidR="00D4123C" w:rsidRPr="00C56240">
        <w:rPr>
          <w:rFonts w:ascii="Arial" w:hAnsi="Arial" w:cs="Arial"/>
          <w:sz w:val="22"/>
          <w:szCs w:val="22"/>
        </w:rPr>
        <w:t>discutidos</w:t>
      </w:r>
      <w:r w:rsidR="00F9610F" w:rsidRPr="00C56240">
        <w:rPr>
          <w:rFonts w:ascii="Arial" w:hAnsi="Arial" w:cs="Arial"/>
          <w:sz w:val="22"/>
          <w:szCs w:val="22"/>
        </w:rPr>
        <w:t xml:space="preserve"> </w:t>
      </w:r>
      <w:r w:rsidR="00D4123C" w:rsidRPr="00C56240">
        <w:rPr>
          <w:rFonts w:ascii="Arial" w:hAnsi="Arial" w:cs="Arial"/>
          <w:sz w:val="22"/>
          <w:szCs w:val="22"/>
        </w:rPr>
        <w:t>en</w:t>
      </w:r>
      <w:r w:rsidR="00F9610F" w:rsidRPr="00C56240">
        <w:rPr>
          <w:rFonts w:ascii="Arial" w:hAnsi="Arial" w:cs="Arial"/>
          <w:sz w:val="22"/>
          <w:szCs w:val="22"/>
        </w:rPr>
        <w:t xml:space="preserve"> </w:t>
      </w:r>
      <w:r w:rsidR="00D4123C" w:rsidRPr="00C56240">
        <w:rPr>
          <w:rFonts w:ascii="Arial" w:hAnsi="Arial" w:cs="Arial"/>
          <w:sz w:val="22"/>
          <w:szCs w:val="22"/>
        </w:rPr>
        <w:t>cada</w:t>
      </w:r>
      <w:r w:rsidR="00F9610F" w:rsidRPr="00C56240">
        <w:rPr>
          <w:rFonts w:ascii="Arial" w:hAnsi="Arial" w:cs="Arial"/>
          <w:sz w:val="22"/>
          <w:szCs w:val="22"/>
        </w:rPr>
        <w:t xml:space="preserve"> </w:t>
      </w:r>
      <w:r w:rsidR="00D4123C" w:rsidRPr="00C56240">
        <w:rPr>
          <w:rFonts w:ascii="Arial" w:hAnsi="Arial" w:cs="Arial"/>
          <w:sz w:val="22"/>
          <w:szCs w:val="22"/>
        </w:rPr>
        <w:t>una</w:t>
      </w:r>
      <w:r w:rsidR="00F9610F" w:rsidRPr="00C56240">
        <w:rPr>
          <w:rFonts w:ascii="Arial" w:hAnsi="Arial" w:cs="Arial"/>
          <w:sz w:val="22"/>
          <w:szCs w:val="22"/>
        </w:rPr>
        <w:t xml:space="preserve"> </w:t>
      </w:r>
      <w:r w:rsidR="00D4123C" w:rsidRPr="00C56240">
        <w:rPr>
          <w:rFonts w:ascii="Arial" w:hAnsi="Arial" w:cs="Arial"/>
          <w:sz w:val="22"/>
          <w:szCs w:val="22"/>
        </w:rPr>
        <w:t>de</w:t>
      </w:r>
      <w:r w:rsidR="00F9610F" w:rsidRPr="00C56240">
        <w:rPr>
          <w:rFonts w:ascii="Arial" w:hAnsi="Arial" w:cs="Arial"/>
          <w:sz w:val="22"/>
          <w:szCs w:val="22"/>
        </w:rPr>
        <w:t xml:space="preserve"> </w:t>
      </w:r>
      <w:r w:rsidR="00D4123C" w:rsidRPr="00C56240">
        <w:rPr>
          <w:rFonts w:ascii="Arial" w:hAnsi="Arial" w:cs="Arial"/>
          <w:sz w:val="22"/>
          <w:szCs w:val="22"/>
        </w:rPr>
        <w:t>las</w:t>
      </w:r>
      <w:r w:rsidR="00F9610F" w:rsidRPr="00C56240">
        <w:rPr>
          <w:rFonts w:ascii="Arial" w:hAnsi="Arial" w:cs="Arial"/>
          <w:sz w:val="22"/>
          <w:szCs w:val="22"/>
        </w:rPr>
        <w:t xml:space="preserve"> </w:t>
      </w:r>
      <w:r w:rsidR="00D4123C" w:rsidRPr="00C56240">
        <w:rPr>
          <w:rFonts w:ascii="Arial" w:hAnsi="Arial" w:cs="Arial"/>
          <w:sz w:val="22"/>
          <w:szCs w:val="22"/>
        </w:rPr>
        <w:t>reuniones</w:t>
      </w:r>
      <w:r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tomando</w:t>
      </w:r>
      <w:r w:rsidR="00F9610F" w:rsidRPr="00C56240">
        <w:rPr>
          <w:rFonts w:ascii="Arial" w:hAnsi="Arial" w:cs="Arial"/>
          <w:sz w:val="22"/>
          <w:szCs w:val="22"/>
        </w:rPr>
        <w:t xml:space="preserve"> </w:t>
      </w:r>
      <w:r w:rsidRPr="00C56240">
        <w:rPr>
          <w:rFonts w:ascii="Arial" w:hAnsi="Arial" w:cs="Arial"/>
          <w:sz w:val="22"/>
          <w:szCs w:val="22"/>
        </w:rPr>
        <w:t>las</w:t>
      </w:r>
      <w:r w:rsidR="00F9610F" w:rsidRPr="00C56240">
        <w:rPr>
          <w:rFonts w:ascii="Arial" w:hAnsi="Arial" w:cs="Arial"/>
          <w:sz w:val="22"/>
          <w:szCs w:val="22"/>
        </w:rPr>
        <w:t xml:space="preserve"> </w:t>
      </w:r>
      <w:r w:rsidRPr="00C56240">
        <w:rPr>
          <w:rFonts w:ascii="Arial" w:hAnsi="Arial" w:cs="Arial"/>
          <w:sz w:val="22"/>
          <w:szCs w:val="22"/>
        </w:rPr>
        <w:lastRenderedPageBreak/>
        <w:t>medidas</w:t>
      </w:r>
      <w:r w:rsidR="00F9610F" w:rsidRPr="00C56240">
        <w:rPr>
          <w:rFonts w:ascii="Arial" w:hAnsi="Arial" w:cs="Arial"/>
          <w:sz w:val="22"/>
          <w:szCs w:val="22"/>
        </w:rPr>
        <w:t xml:space="preserve"> </w:t>
      </w:r>
      <w:r w:rsidRPr="00C56240">
        <w:rPr>
          <w:rFonts w:ascii="Arial" w:hAnsi="Arial" w:cs="Arial"/>
          <w:sz w:val="22"/>
          <w:szCs w:val="22"/>
        </w:rPr>
        <w:t>necesarias</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seguridad</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información</w:t>
      </w:r>
      <w:r w:rsidR="00F9610F" w:rsidRPr="00C56240">
        <w:rPr>
          <w:rFonts w:ascii="Arial" w:hAnsi="Arial" w:cs="Arial"/>
          <w:sz w:val="22"/>
          <w:szCs w:val="22"/>
        </w:rPr>
        <w:t xml:space="preserve"> </w:t>
      </w:r>
      <w:r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t>salvaguardar</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debida</w:t>
      </w:r>
      <w:r w:rsidR="00F9610F" w:rsidRPr="00C56240">
        <w:rPr>
          <w:rFonts w:ascii="Arial" w:hAnsi="Arial" w:cs="Arial"/>
          <w:sz w:val="22"/>
          <w:szCs w:val="22"/>
        </w:rPr>
        <w:t xml:space="preserve"> </w:t>
      </w:r>
      <w:r w:rsidRPr="00C56240">
        <w:rPr>
          <w:rFonts w:ascii="Arial" w:hAnsi="Arial" w:cs="Arial"/>
          <w:sz w:val="22"/>
          <w:szCs w:val="22"/>
        </w:rPr>
        <w:t>reserva</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casos</w:t>
      </w:r>
      <w:r w:rsidR="00F9610F" w:rsidRPr="00C56240">
        <w:rPr>
          <w:rFonts w:ascii="Arial" w:hAnsi="Arial" w:cs="Arial"/>
          <w:sz w:val="22"/>
          <w:szCs w:val="22"/>
        </w:rPr>
        <w:t xml:space="preserve"> </w:t>
      </w:r>
      <w:r w:rsidRPr="00C56240">
        <w:rPr>
          <w:rFonts w:ascii="Arial" w:hAnsi="Arial" w:cs="Arial"/>
          <w:sz w:val="22"/>
          <w:szCs w:val="22"/>
        </w:rPr>
        <w:t>que</w:t>
      </w:r>
      <w:r w:rsidR="00F9610F" w:rsidRPr="00C56240">
        <w:rPr>
          <w:rFonts w:ascii="Arial" w:hAnsi="Arial" w:cs="Arial"/>
          <w:sz w:val="22"/>
          <w:szCs w:val="22"/>
        </w:rPr>
        <w:t xml:space="preserve"> </w:t>
      </w:r>
      <w:r w:rsidRPr="00C56240">
        <w:rPr>
          <w:rFonts w:ascii="Arial" w:hAnsi="Arial" w:cs="Arial"/>
          <w:sz w:val="22"/>
          <w:szCs w:val="22"/>
        </w:rPr>
        <w:t>aplique</w:t>
      </w:r>
      <w:r w:rsidR="00D4123C" w:rsidRPr="00C56240">
        <w:rPr>
          <w:rFonts w:ascii="Arial" w:hAnsi="Arial" w:cs="Arial"/>
          <w:sz w:val="22"/>
          <w:szCs w:val="22"/>
        </w:rPr>
        <w:t>.</w:t>
      </w:r>
      <w:r w:rsidR="00F9610F" w:rsidRPr="00C56240">
        <w:rPr>
          <w:rFonts w:ascii="Arial" w:hAnsi="Arial" w:cs="Arial"/>
          <w:sz w:val="22"/>
          <w:szCs w:val="22"/>
        </w:rPr>
        <w:t xml:space="preserve"> </w:t>
      </w:r>
    </w:p>
    <w:p w:rsidR="00D4123C" w:rsidRPr="00C56240" w:rsidRDefault="00D4123C" w:rsidP="0090037D">
      <w:pPr>
        <w:pStyle w:val="Textoindependiente"/>
        <w:spacing w:after="0"/>
        <w:ind w:right="49"/>
        <w:jc w:val="both"/>
        <w:rPr>
          <w:rFonts w:ascii="Arial" w:hAnsi="Arial" w:cs="Arial"/>
          <w:b/>
          <w:sz w:val="22"/>
          <w:szCs w:val="22"/>
        </w:rPr>
      </w:pPr>
    </w:p>
    <w:p w:rsidR="00D4123C" w:rsidRPr="00C56240" w:rsidRDefault="00D4123C"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Evaluación</w:t>
      </w:r>
      <w:r w:rsidR="00F9610F" w:rsidRPr="00C56240">
        <w:rPr>
          <w:rFonts w:ascii="Arial" w:hAnsi="Arial" w:cs="Arial"/>
          <w:b/>
          <w:sz w:val="22"/>
          <w:szCs w:val="22"/>
        </w:rPr>
        <w:t xml:space="preserve"> </w:t>
      </w:r>
      <w:r w:rsidRPr="00C56240">
        <w:rPr>
          <w:rFonts w:ascii="Arial" w:hAnsi="Arial" w:cs="Arial"/>
          <w:b/>
          <w:sz w:val="22"/>
          <w:szCs w:val="22"/>
        </w:rPr>
        <w:t>de</w:t>
      </w:r>
      <w:r w:rsidR="00F9610F" w:rsidRPr="00C56240">
        <w:rPr>
          <w:rFonts w:ascii="Arial" w:hAnsi="Arial" w:cs="Arial"/>
          <w:b/>
          <w:sz w:val="22"/>
          <w:szCs w:val="22"/>
        </w:rPr>
        <w:t xml:space="preserve"> </w:t>
      </w:r>
      <w:r w:rsidRPr="00C56240">
        <w:rPr>
          <w:rFonts w:ascii="Arial" w:hAnsi="Arial" w:cs="Arial"/>
          <w:b/>
          <w:sz w:val="22"/>
          <w:szCs w:val="22"/>
        </w:rPr>
        <w:t>la</w:t>
      </w:r>
      <w:r w:rsidR="00F9610F" w:rsidRPr="00C56240">
        <w:rPr>
          <w:rFonts w:ascii="Arial" w:hAnsi="Arial" w:cs="Arial"/>
          <w:b/>
          <w:sz w:val="22"/>
          <w:szCs w:val="22"/>
        </w:rPr>
        <w:t xml:space="preserve"> </w:t>
      </w:r>
      <w:r w:rsidRPr="00C56240">
        <w:rPr>
          <w:rFonts w:ascii="Arial" w:hAnsi="Arial" w:cs="Arial"/>
          <w:b/>
          <w:sz w:val="22"/>
          <w:szCs w:val="22"/>
        </w:rPr>
        <w:t>actividad:</w:t>
      </w:r>
      <w:r w:rsidR="00F9610F" w:rsidRPr="00C56240">
        <w:rPr>
          <w:rFonts w:ascii="Arial" w:hAnsi="Arial" w:cs="Arial"/>
          <w:b/>
          <w:sz w:val="22"/>
          <w:szCs w:val="22"/>
        </w:rPr>
        <w:t xml:space="preserve"> </w:t>
      </w:r>
      <w:r w:rsidRPr="00C56240">
        <w:rPr>
          <w:rFonts w:ascii="Arial" w:hAnsi="Arial" w:cs="Arial"/>
          <w:bCs/>
          <w:sz w:val="22"/>
          <w:szCs w:val="22"/>
        </w:rPr>
        <w:t>Cumple</w:t>
      </w:r>
    </w:p>
    <w:p w:rsidR="00793549" w:rsidRPr="00C56240" w:rsidRDefault="00793549" w:rsidP="0090037D">
      <w:pPr>
        <w:pStyle w:val="Textoindependiente"/>
        <w:spacing w:after="0"/>
        <w:ind w:right="49"/>
        <w:jc w:val="both"/>
        <w:rPr>
          <w:rFonts w:ascii="Arial" w:hAnsi="Arial" w:cs="Arial"/>
          <w:bCs/>
          <w:sz w:val="22"/>
          <w:szCs w:val="22"/>
        </w:rPr>
      </w:pPr>
    </w:p>
    <w:p w:rsidR="00793549" w:rsidRPr="00C56240" w:rsidRDefault="00793549" w:rsidP="0090037D">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Conciliación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y</w:t>
      </w:r>
      <w:r w:rsidR="00F9610F" w:rsidRPr="00C56240">
        <w:rPr>
          <w:rFonts w:ascii="Arial" w:hAnsi="Arial" w:cs="Arial"/>
          <w:b/>
          <w:color w:val="auto"/>
          <w:sz w:val="22"/>
          <w:szCs w:val="22"/>
        </w:rPr>
        <w:t xml:space="preserve"> </w:t>
      </w:r>
      <w:r w:rsidRPr="00C56240">
        <w:rPr>
          <w:rFonts w:ascii="Arial" w:hAnsi="Arial" w:cs="Arial"/>
          <w:b/>
          <w:color w:val="auto"/>
          <w:sz w:val="22"/>
          <w:szCs w:val="22"/>
        </w:rPr>
        <w:t>recobro</w:t>
      </w:r>
      <w:r w:rsidR="00F9610F" w:rsidRPr="00C56240">
        <w:rPr>
          <w:rFonts w:ascii="Arial" w:hAnsi="Arial" w:cs="Arial"/>
          <w:b/>
          <w:color w:val="auto"/>
          <w:sz w:val="22"/>
          <w:szCs w:val="22"/>
        </w:rPr>
        <w:t xml:space="preserve"> </w:t>
      </w:r>
      <w:r w:rsidRPr="00C56240">
        <w:rPr>
          <w:rFonts w:ascii="Arial" w:hAnsi="Arial" w:cs="Arial"/>
          <w:b/>
          <w:color w:val="auto"/>
          <w:sz w:val="22"/>
          <w:szCs w:val="22"/>
        </w:rPr>
        <w:t>periódico</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recursos</w:t>
      </w:r>
      <w:r w:rsidR="00F9610F" w:rsidRPr="00C56240">
        <w:rPr>
          <w:rFonts w:ascii="Arial" w:hAnsi="Arial" w:cs="Arial"/>
          <w:b/>
          <w:color w:val="auto"/>
          <w:sz w:val="22"/>
          <w:szCs w:val="22"/>
        </w:rPr>
        <w:t xml:space="preserve"> </w:t>
      </w:r>
      <w:r w:rsidRPr="00C56240">
        <w:rPr>
          <w:rFonts w:ascii="Arial" w:hAnsi="Arial" w:cs="Arial"/>
          <w:b/>
          <w:color w:val="auto"/>
          <w:sz w:val="22"/>
          <w:szCs w:val="22"/>
        </w:rPr>
        <w:t>CSF</w:t>
      </w:r>
      <w:r w:rsidR="00F9610F" w:rsidRPr="00C56240">
        <w:rPr>
          <w:rFonts w:ascii="Arial" w:hAnsi="Arial" w:cs="Arial"/>
          <w:b/>
          <w:color w:val="auto"/>
          <w:sz w:val="22"/>
          <w:szCs w:val="22"/>
        </w:rPr>
        <w:t xml:space="preserve"> </w:t>
      </w:r>
      <w:r w:rsidRPr="00C56240">
        <w:rPr>
          <w:rFonts w:ascii="Arial" w:hAnsi="Arial" w:cs="Arial"/>
          <w:b/>
          <w:color w:val="auto"/>
          <w:sz w:val="22"/>
          <w:szCs w:val="22"/>
        </w:rPr>
        <w:t>y</w:t>
      </w:r>
      <w:r w:rsidR="00F9610F" w:rsidRPr="00C56240">
        <w:rPr>
          <w:rFonts w:ascii="Arial" w:hAnsi="Arial" w:cs="Arial"/>
          <w:b/>
          <w:color w:val="auto"/>
          <w:sz w:val="22"/>
          <w:szCs w:val="22"/>
        </w:rPr>
        <w:t xml:space="preserve"> </w:t>
      </w:r>
      <w:r w:rsidRPr="00C56240">
        <w:rPr>
          <w:rFonts w:ascii="Arial" w:hAnsi="Arial" w:cs="Arial"/>
          <w:b/>
          <w:color w:val="auto"/>
          <w:sz w:val="22"/>
          <w:szCs w:val="22"/>
        </w:rPr>
        <w:t>SSF</w:t>
      </w:r>
    </w:p>
    <w:p w:rsidR="00793549" w:rsidRPr="00C56240" w:rsidRDefault="00793549" w:rsidP="0090037D">
      <w:pPr>
        <w:pStyle w:val="Textoindependiente"/>
        <w:spacing w:after="0"/>
        <w:ind w:right="49"/>
        <w:jc w:val="both"/>
        <w:rPr>
          <w:rFonts w:ascii="Arial" w:hAnsi="Arial" w:cs="Arial"/>
          <w:sz w:val="22"/>
          <w:szCs w:val="22"/>
        </w:rPr>
      </w:pPr>
    </w:p>
    <w:p w:rsidR="00793549" w:rsidRPr="00C56240" w:rsidRDefault="00793549" w:rsidP="0090037D">
      <w:pPr>
        <w:ind w:right="49"/>
        <w:jc w:val="both"/>
        <w:rPr>
          <w:rFonts w:ascii="Arial" w:hAnsi="Arial" w:cs="Arial"/>
          <w:sz w:val="22"/>
          <w:szCs w:val="22"/>
        </w:rPr>
      </w:pPr>
      <w:r w:rsidRPr="00C56240">
        <w:rPr>
          <w:rFonts w:ascii="Arial" w:hAnsi="Arial" w:cs="Arial"/>
          <w:b/>
          <w:sz w:val="22"/>
          <w:szCs w:val="22"/>
        </w:rPr>
        <w:t>Responsable:</w:t>
      </w:r>
      <w:r w:rsidR="00F9610F" w:rsidRPr="00C56240">
        <w:rPr>
          <w:rFonts w:ascii="Arial" w:hAnsi="Arial" w:cs="Arial"/>
          <w:b/>
          <w:sz w:val="22"/>
          <w:szCs w:val="22"/>
        </w:rPr>
        <w:t xml:space="preserve"> </w:t>
      </w:r>
      <w:r w:rsidR="00650502"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p>
    <w:p w:rsidR="00793549" w:rsidRPr="00C56240" w:rsidRDefault="00793549" w:rsidP="0090037D">
      <w:pPr>
        <w:pStyle w:val="Textoindependiente"/>
        <w:spacing w:after="0"/>
        <w:ind w:right="49"/>
        <w:jc w:val="both"/>
        <w:rPr>
          <w:rFonts w:ascii="Arial" w:hAnsi="Arial" w:cs="Arial"/>
          <w:sz w:val="22"/>
          <w:szCs w:val="22"/>
        </w:rPr>
      </w:pPr>
      <w:r w:rsidRPr="00C56240">
        <w:rPr>
          <w:rFonts w:ascii="Arial" w:hAnsi="Arial" w:cs="Arial"/>
          <w:b/>
          <w:sz w:val="22"/>
          <w:szCs w:val="22"/>
        </w:rPr>
        <w:t>Indicador:</w:t>
      </w:r>
      <w:r w:rsidR="00F9610F" w:rsidRPr="00C56240">
        <w:rPr>
          <w:rFonts w:ascii="Arial" w:hAnsi="Arial" w:cs="Arial"/>
          <w:b/>
          <w:sz w:val="22"/>
          <w:szCs w:val="22"/>
        </w:rPr>
        <w:t xml:space="preserve"> </w:t>
      </w:r>
      <w:r w:rsidRPr="00C56240">
        <w:rPr>
          <w:rFonts w:ascii="Arial" w:hAnsi="Arial" w:cs="Arial"/>
          <w:sz w:val="22"/>
          <w:szCs w:val="22"/>
        </w:rPr>
        <w:t>Actas</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conciliación</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recobro</w:t>
      </w:r>
      <w:r w:rsidR="00F9610F" w:rsidRPr="00C56240">
        <w:rPr>
          <w:rFonts w:ascii="Arial" w:hAnsi="Arial" w:cs="Arial"/>
          <w:sz w:val="22"/>
          <w:szCs w:val="22"/>
        </w:rPr>
        <w:t xml:space="preserve"> </w:t>
      </w:r>
      <w:r w:rsidRPr="00C56240">
        <w:rPr>
          <w:rFonts w:ascii="Arial" w:hAnsi="Arial" w:cs="Arial"/>
          <w:sz w:val="22"/>
          <w:szCs w:val="22"/>
        </w:rPr>
        <w:t>suscritas</w:t>
      </w:r>
      <w:r w:rsidR="00F9610F" w:rsidRPr="00C56240">
        <w:rPr>
          <w:rFonts w:ascii="Arial" w:hAnsi="Arial" w:cs="Arial"/>
          <w:sz w:val="22"/>
          <w:szCs w:val="22"/>
        </w:rPr>
        <w:t xml:space="preserve"> </w:t>
      </w:r>
      <w:r w:rsidRPr="00C56240">
        <w:rPr>
          <w:rFonts w:ascii="Arial" w:hAnsi="Arial" w:cs="Arial"/>
          <w:sz w:val="22"/>
          <w:szCs w:val="22"/>
        </w:rPr>
        <w:t>por</w:t>
      </w:r>
      <w:r w:rsidR="00F9610F" w:rsidRPr="00C56240">
        <w:rPr>
          <w:rFonts w:ascii="Arial" w:hAnsi="Arial" w:cs="Arial"/>
          <w:sz w:val="22"/>
          <w:szCs w:val="22"/>
        </w:rPr>
        <w:t xml:space="preserve"> </w:t>
      </w:r>
      <w:r w:rsidRPr="00C56240">
        <w:rPr>
          <w:rFonts w:ascii="Arial" w:hAnsi="Arial" w:cs="Arial"/>
          <w:sz w:val="22"/>
          <w:szCs w:val="22"/>
        </w:rPr>
        <w:t>trimestre.</w:t>
      </w:r>
    </w:p>
    <w:p w:rsidR="00793549" w:rsidRPr="00C56240" w:rsidRDefault="00793549" w:rsidP="0090037D">
      <w:pPr>
        <w:pStyle w:val="Textoindependiente"/>
        <w:spacing w:after="0"/>
        <w:ind w:right="49"/>
        <w:jc w:val="both"/>
        <w:rPr>
          <w:rFonts w:ascii="Arial" w:hAnsi="Arial" w:cs="Arial"/>
          <w:sz w:val="22"/>
          <w:szCs w:val="22"/>
        </w:rPr>
      </w:pPr>
    </w:p>
    <w:p w:rsidR="00793549" w:rsidRPr="00C56240" w:rsidRDefault="00793549" w:rsidP="0090037D">
      <w:pPr>
        <w:pStyle w:val="Textoindependiente"/>
        <w:spacing w:after="0"/>
        <w:ind w:right="49"/>
        <w:jc w:val="both"/>
        <w:rPr>
          <w:rFonts w:ascii="Arial" w:hAnsi="Arial" w:cs="Arial"/>
          <w:sz w:val="22"/>
          <w:szCs w:val="22"/>
        </w:rPr>
      </w:pP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relaci</w:t>
      </w:r>
      <w:r w:rsidR="004A50CF" w:rsidRPr="00C56240">
        <w:rPr>
          <w:rFonts w:ascii="Arial" w:hAnsi="Arial" w:cs="Arial"/>
          <w:sz w:val="22"/>
          <w:szCs w:val="22"/>
        </w:rPr>
        <w:t>ón</w:t>
      </w:r>
      <w:r w:rsidR="00F9610F" w:rsidRPr="00C56240">
        <w:rPr>
          <w:rFonts w:ascii="Arial" w:hAnsi="Arial" w:cs="Arial"/>
          <w:sz w:val="22"/>
          <w:szCs w:val="22"/>
        </w:rPr>
        <w:t xml:space="preserve"> </w:t>
      </w:r>
      <w:r w:rsidRPr="00C56240">
        <w:rPr>
          <w:rFonts w:ascii="Arial" w:hAnsi="Arial" w:cs="Arial"/>
          <w:sz w:val="22"/>
          <w:szCs w:val="22"/>
        </w:rPr>
        <w:t>con</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valores</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cancelar</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Fiduprevisora</w:t>
      </w:r>
      <w:r w:rsidR="00F9610F" w:rsidRPr="00C56240">
        <w:rPr>
          <w:rFonts w:ascii="Arial" w:hAnsi="Arial" w:cs="Arial"/>
          <w:sz w:val="22"/>
          <w:szCs w:val="22"/>
        </w:rPr>
        <w:t xml:space="preserve"> </w:t>
      </w:r>
      <w:r w:rsidRPr="00C56240">
        <w:rPr>
          <w:rFonts w:ascii="Arial" w:hAnsi="Arial" w:cs="Arial"/>
          <w:sz w:val="22"/>
          <w:szCs w:val="22"/>
        </w:rPr>
        <w:t>por</w:t>
      </w:r>
      <w:r w:rsidR="00F9610F" w:rsidRPr="00C56240">
        <w:rPr>
          <w:rFonts w:ascii="Arial" w:hAnsi="Arial" w:cs="Arial"/>
          <w:sz w:val="22"/>
          <w:szCs w:val="22"/>
        </w:rPr>
        <w:t xml:space="preserve"> </w:t>
      </w:r>
      <w:r w:rsidRPr="00C56240">
        <w:rPr>
          <w:rFonts w:ascii="Arial" w:hAnsi="Arial" w:cs="Arial"/>
          <w:sz w:val="22"/>
          <w:szCs w:val="22"/>
        </w:rPr>
        <w:t>concepto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aportes</w:t>
      </w:r>
      <w:r w:rsidR="00F9610F" w:rsidRPr="00C56240">
        <w:rPr>
          <w:rFonts w:ascii="Arial" w:hAnsi="Arial" w:cs="Arial"/>
          <w:sz w:val="22"/>
          <w:szCs w:val="22"/>
        </w:rPr>
        <w:t xml:space="preserve"> </w:t>
      </w:r>
      <w:r w:rsidRPr="00C56240">
        <w:rPr>
          <w:rFonts w:ascii="Arial" w:hAnsi="Arial" w:cs="Arial"/>
          <w:sz w:val="22"/>
          <w:szCs w:val="22"/>
        </w:rPr>
        <w:t>cuyo</w:t>
      </w:r>
      <w:r w:rsidR="00F9610F" w:rsidRPr="00C56240">
        <w:rPr>
          <w:rFonts w:ascii="Arial" w:hAnsi="Arial" w:cs="Arial"/>
          <w:sz w:val="22"/>
          <w:szCs w:val="22"/>
        </w:rPr>
        <w:t xml:space="preserve"> </w:t>
      </w:r>
      <w:r w:rsidRPr="00C56240">
        <w:rPr>
          <w:rFonts w:ascii="Arial" w:hAnsi="Arial" w:cs="Arial"/>
          <w:sz w:val="22"/>
          <w:szCs w:val="22"/>
        </w:rPr>
        <w:t>giro</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Pr="00C56240">
        <w:rPr>
          <w:rFonts w:ascii="Arial" w:hAnsi="Arial" w:cs="Arial"/>
          <w:sz w:val="22"/>
          <w:szCs w:val="22"/>
        </w:rPr>
        <w:t>realiza</w:t>
      </w:r>
      <w:r w:rsidR="00F9610F" w:rsidRPr="00C56240">
        <w:rPr>
          <w:rFonts w:ascii="Arial" w:hAnsi="Arial" w:cs="Arial"/>
          <w:sz w:val="22"/>
          <w:szCs w:val="22"/>
        </w:rPr>
        <w:t xml:space="preserve"> </w:t>
      </w:r>
      <w:r w:rsidRPr="00C56240">
        <w:rPr>
          <w:rFonts w:ascii="Arial" w:hAnsi="Arial" w:cs="Arial"/>
          <w:sz w:val="22"/>
          <w:szCs w:val="22"/>
        </w:rPr>
        <w:t>Sin</w:t>
      </w:r>
      <w:r w:rsidR="00F9610F" w:rsidRPr="00C56240">
        <w:rPr>
          <w:rFonts w:ascii="Arial" w:hAnsi="Arial" w:cs="Arial"/>
          <w:sz w:val="22"/>
          <w:szCs w:val="22"/>
        </w:rPr>
        <w:t xml:space="preserve"> </w:t>
      </w:r>
      <w:r w:rsidRPr="00C56240">
        <w:rPr>
          <w:rFonts w:ascii="Arial" w:hAnsi="Arial" w:cs="Arial"/>
          <w:sz w:val="22"/>
          <w:szCs w:val="22"/>
        </w:rPr>
        <w:t>Situación</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Fondos</w:t>
      </w:r>
      <w:r w:rsidR="00F9610F" w:rsidRPr="00C56240">
        <w:rPr>
          <w:rFonts w:ascii="Arial" w:hAnsi="Arial" w:cs="Arial"/>
          <w:sz w:val="22"/>
          <w:szCs w:val="22"/>
        </w:rPr>
        <w:t xml:space="preserve"> </w:t>
      </w:r>
      <w:r w:rsidRPr="00C56240">
        <w:rPr>
          <w:rFonts w:ascii="Arial" w:hAnsi="Arial" w:cs="Arial"/>
          <w:sz w:val="22"/>
          <w:szCs w:val="22"/>
        </w:rPr>
        <w:t>directamente</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Fiduciaria</w:t>
      </w:r>
      <w:r w:rsidR="00F9610F" w:rsidRPr="00C56240">
        <w:rPr>
          <w:rFonts w:ascii="Arial" w:hAnsi="Arial" w:cs="Arial"/>
          <w:sz w:val="22"/>
          <w:szCs w:val="22"/>
        </w:rPr>
        <w:t xml:space="preserve"> </w:t>
      </w:r>
      <w:r w:rsidRPr="00C56240">
        <w:rPr>
          <w:rFonts w:ascii="Arial" w:hAnsi="Arial" w:cs="Arial"/>
          <w:sz w:val="22"/>
          <w:szCs w:val="22"/>
        </w:rPr>
        <w:t>por</w:t>
      </w:r>
      <w:r w:rsidR="00F9610F" w:rsidRPr="00C56240">
        <w:rPr>
          <w:rFonts w:ascii="Arial" w:hAnsi="Arial" w:cs="Arial"/>
          <w:sz w:val="22"/>
          <w:szCs w:val="22"/>
        </w:rPr>
        <w:t xml:space="preserve"> </w:t>
      </w:r>
      <w:r w:rsidRPr="00C56240">
        <w:rPr>
          <w:rFonts w:ascii="Arial" w:hAnsi="Arial" w:cs="Arial"/>
          <w:sz w:val="22"/>
          <w:szCs w:val="22"/>
        </w:rPr>
        <w:t>parte</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Ministerio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Educación</w:t>
      </w:r>
      <w:r w:rsidR="00F9610F" w:rsidRPr="00C56240">
        <w:rPr>
          <w:rFonts w:ascii="Arial" w:hAnsi="Arial" w:cs="Arial"/>
          <w:sz w:val="22"/>
          <w:szCs w:val="22"/>
        </w:rPr>
        <w:t xml:space="preserve"> </w:t>
      </w:r>
      <w:r w:rsidRPr="00C56240">
        <w:rPr>
          <w:rFonts w:ascii="Arial" w:hAnsi="Arial" w:cs="Arial"/>
          <w:sz w:val="22"/>
          <w:szCs w:val="22"/>
        </w:rPr>
        <w:t>Nacional,</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r w:rsidR="00F9610F" w:rsidRPr="00C56240">
        <w:rPr>
          <w:rFonts w:ascii="Arial" w:hAnsi="Arial" w:cs="Arial"/>
          <w:sz w:val="22"/>
          <w:szCs w:val="22"/>
        </w:rPr>
        <w:t xml:space="preserve"> </w:t>
      </w:r>
      <w:r w:rsidR="004A50CF" w:rsidRPr="00C56240">
        <w:rPr>
          <w:rFonts w:ascii="Arial" w:hAnsi="Arial" w:cs="Arial"/>
          <w:sz w:val="22"/>
          <w:szCs w:val="22"/>
        </w:rPr>
        <w:t>y</w:t>
      </w:r>
      <w:r w:rsidR="00F9610F" w:rsidRPr="00C56240">
        <w:rPr>
          <w:rFonts w:ascii="Arial" w:hAnsi="Arial" w:cs="Arial"/>
          <w:sz w:val="22"/>
          <w:szCs w:val="22"/>
        </w:rPr>
        <w:t xml:space="preserve"> </w:t>
      </w:r>
      <w:r w:rsidR="004A50CF" w:rsidRPr="00C56240">
        <w:rPr>
          <w:rFonts w:ascii="Arial" w:hAnsi="Arial" w:cs="Arial"/>
          <w:sz w:val="22"/>
          <w:szCs w:val="22"/>
        </w:rPr>
        <w:t>el</w:t>
      </w:r>
      <w:r w:rsidR="00F9610F" w:rsidRPr="00C56240">
        <w:rPr>
          <w:rFonts w:ascii="Arial" w:hAnsi="Arial" w:cs="Arial"/>
          <w:sz w:val="22"/>
          <w:szCs w:val="22"/>
        </w:rPr>
        <w:t xml:space="preserve"> </w:t>
      </w:r>
      <w:r w:rsidR="004A50CF"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hi</w:t>
      </w:r>
      <w:r w:rsidR="004A50CF" w:rsidRPr="00C56240">
        <w:rPr>
          <w:rFonts w:ascii="Arial" w:hAnsi="Arial" w:cs="Arial"/>
          <w:sz w:val="22"/>
          <w:szCs w:val="22"/>
        </w:rPr>
        <w:t>cieron</w:t>
      </w:r>
      <w:r w:rsidR="00F9610F" w:rsidRPr="00C56240">
        <w:rPr>
          <w:rFonts w:ascii="Arial" w:hAnsi="Arial" w:cs="Arial"/>
          <w:sz w:val="22"/>
          <w:szCs w:val="22"/>
        </w:rPr>
        <w:t xml:space="preserve"> </w:t>
      </w:r>
      <w:r w:rsidRPr="00C56240">
        <w:rPr>
          <w:rFonts w:ascii="Arial" w:hAnsi="Arial" w:cs="Arial"/>
          <w:sz w:val="22"/>
          <w:szCs w:val="22"/>
        </w:rPr>
        <w:t>envío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00012E91">
        <w:rPr>
          <w:rFonts w:ascii="Arial" w:hAnsi="Arial" w:cs="Arial"/>
          <w:sz w:val="22"/>
          <w:szCs w:val="22"/>
        </w:rPr>
        <w:t>la conciliación a enero de 2021, firmada el 10 de marzo del año en curso. El acta indica se realizó el cruce de cuentas entre el saldo a favor de la Entidad Territorial para las vigencias 2003 a 2018 por $5.591.822.614 y el saldo a favor del Fondo Nacional del Magisterio a 31 de diciembre de 2020 por $$5.375.626.906, por una parte, más el giro realizado en enero de 2021</w:t>
      </w:r>
      <w:r w:rsidR="009779D2">
        <w:rPr>
          <w:rFonts w:ascii="Arial" w:hAnsi="Arial" w:cs="Arial"/>
          <w:sz w:val="22"/>
          <w:szCs w:val="22"/>
        </w:rPr>
        <w:t xml:space="preserve"> </w:t>
      </w:r>
      <w:r w:rsidR="00012E91">
        <w:rPr>
          <w:rFonts w:ascii="Arial" w:hAnsi="Arial" w:cs="Arial"/>
          <w:sz w:val="22"/>
          <w:szCs w:val="22"/>
        </w:rPr>
        <w:t>por $10.702.932, cuyo resultado arrojó un saldo final a favor de la Entidad Territorial por $229.898.640</w:t>
      </w:r>
      <w:r w:rsidRPr="00C56240">
        <w:rPr>
          <w:rFonts w:ascii="Arial" w:hAnsi="Arial" w:cs="Arial"/>
          <w:sz w:val="22"/>
          <w:szCs w:val="22"/>
        </w:rPr>
        <w:t>.</w:t>
      </w:r>
      <w:r w:rsidR="00F9610F" w:rsidRPr="00C56240">
        <w:rPr>
          <w:rFonts w:ascii="Arial" w:hAnsi="Arial" w:cs="Arial"/>
          <w:sz w:val="22"/>
          <w:szCs w:val="22"/>
        </w:rPr>
        <w:t xml:space="preserve"> </w:t>
      </w:r>
    </w:p>
    <w:p w:rsidR="00793549" w:rsidRPr="00C56240" w:rsidRDefault="00793549" w:rsidP="0090037D">
      <w:pPr>
        <w:pStyle w:val="Textoindependiente"/>
        <w:spacing w:after="0"/>
        <w:ind w:right="49"/>
        <w:jc w:val="both"/>
        <w:rPr>
          <w:rFonts w:ascii="Arial" w:hAnsi="Arial" w:cs="Arial"/>
          <w:sz w:val="22"/>
          <w:szCs w:val="22"/>
        </w:rPr>
      </w:pPr>
    </w:p>
    <w:p w:rsidR="00793549" w:rsidRPr="00C56240" w:rsidRDefault="00EC00C1" w:rsidP="0090037D">
      <w:pPr>
        <w:pStyle w:val="Textoindependiente"/>
        <w:spacing w:after="0"/>
        <w:ind w:right="49"/>
        <w:jc w:val="both"/>
        <w:rPr>
          <w:rFonts w:ascii="Arial" w:hAnsi="Arial" w:cs="Arial"/>
          <w:sz w:val="22"/>
          <w:szCs w:val="22"/>
        </w:rPr>
      </w:pP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cuanto</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00793549" w:rsidRPr="00C56240">
        <w:rPr>
          <w:rFonts w:ascii="Arial" w:hAnsi="Arial" w:cs="Arial"/>
          <w:sz w:val="22"/>
          <w:szCs w:val="22"/>
        </w:rPr>
        <w:t>conciliaci</w:t>
      </w:r>
      <w:r w:rsidRPr="00C56240">
        <w:rPr>
          <w:rFonts w:ascii="Arial" w:hAnsi="Arial" w:cs="Arial"/>
          <w:sz w:val="22"/>
          <w:szCs w:val="22"/>
        </w:rPr>
        <w:t>ón</w:t>
      </w:r>
      <w:r w:rsidR="00F9610F" w:rsidRPr="00C56240">
        <w:rPr>
          <w:rFonts w:ascii="Arial" w:hAnsi="Arial" w:cs="Arial"/>
          <w:sz w:val="22"/>
          <w:szCs w:val="22"/>
        </w:rPr>
        <w:t xml:space="preserve"> </w:t>
      </w:r>
      <w:r w:rsidR="00793549" w:rsidRPr="00C56240">
        <w:rPr>
          <w:rFonts w:ascii="Arial" w:hAnsi="Arial" w:cs="Arial"/>
          <w:sz w:val="22"/>
          <w:szCs w:val="22"/>
        </w:rPr>
        <w:t>de</w:t>
      </w:r>
      <w:r w:rsidR="00F9610F" w:rsidRPr="00C56240">
        <w:rPr>
          <w:rFonts w:ascii="Arial" w:hAnsi="Arial" w:cs="Arial"/>
          <w:sz w:val="22"/>
          <w:szCs w:val="22"/>
        </w:rPr>
        <w:t xml:space="preserve"> </w:t>
      </w:r>
      <w:r w:rsidR="00793549" w:rsidRPr="00C56240">
        <w:rPr>
          <w:rFonts w:ascii="Arial" w:hAnsi="Arial" w:cs="Arial"/>
          <w:sz w:val="22"/>
          <w:szCs w:val="22"/>
        </w:rPr>
        <w:t>los</w:t>
      </w:r>
      <w:r w:rsidR="00F9610F" w:rsidRPr="00C56240">
        <w:rPr>
          <w:rFonts w:ascii="Arial" w:hAnsi="Arial" w:cs="Arial"/>
          <w:sz w:val="22"/>
          <w:szCs w:val="22"/>
        </w:rPr>
        <w:t xml:space="preserve"> </w:t>
      </w:r>
      <w:r w:rsidR="00793549" w:rsidRPr="00C56240">
        <w:rPr>
          <w:rFonts w:ascii="Arial" w:hAnsi="Arial" w:cs="Arial"/>
          <w:sz w:val="22"/>
          <w:szCs w:val="22"/>
        </w:rPr>
        <w:t>recursos</w:t>
      </w:r>
      <w:r w:rsidR="00F9610F" w:rsidRPr="00C56240">
        <w:rPr>
          <w:rFonts w:ascii="Arial" w:hAnsi="Arial" w:cs="Arial"/>
          <w:sz w:val="22"/>
          <w:szCs w:val="22"/>
        </w:rPr>
        <w:t xml:space="preserve"> </w:t>
      </w:r>
      <w:r w:rsidR="00793549" w:rsidRPr="00C56240">
        <w:rPr>
          <w:rFonts w:ascii="Arial" w:hAnsi="Arial" w:cs="Arial"/>
          <w:sz w:val="22"/>
          <w:szCs w:val="22"/>
        </w:rPr>
        <w:t>CSF</w:t>
      </w:r>
      <w:r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remitieron</w:t>
      </w:r>
      <w:r w:rsidR="00F9610F" w:rsidRPr="00C56240">
        <w:rPr>
          <w:rFonts w:ascii="Arial" w:hAnsi="Arial" w:cs="Arial"/>
          <w:sz w:val="22"/>
          <w:szCs w:val="22"/>
        </w:rPr>
        <w:t xml:space="preserve"> </w:t>
      </w:r>
      <w:r w:rsidRPr="00C56240">
        <w:rPr>
          <w:rFonts w:ascii="Arial" w:hAnsi="Arial" w:cs="Arial"/>
          <w:sz w:val="22"/>
          <w:szCs w:val="22"/>
        </w:rPr>
        <w:t>copia</w:t>
      </w:r>
      <w:r w:rsidR="00F9610F" w:rsidRPr="00C56240">
        <w:rPr>
          <w:rFonts w:ascii="Arial" w:hAnsi="Arial" w:cs="Arial"/>
          <w:sz w:val="22"/>
          <w:szCs w:val="22"/>
        </w:rPr>
        <w:t xml:space="preserve"> </w:t>
      </w:r>
      <w:r w:rsidR="004C1053" w:rsidRPr="00C56240">
        <w:rPr>
          <w:rFonts w:ascii="Arial" w:hAnsi="Arial" w:cs="Arial"/>
          <w:sz w:val="22"/>
          <w:szCs w:val="22"/>
        </w:rPr>
        <w:t>de</w:t>
      </w:r>
      <w:r w:rsidR="00F9610F" w:rsidRPr="00C56240">
        <w:rPr>
          <w:rFonts w:ascii="Arial" w:hAnsi="Arial" w:cs="Arial"/>
          <w:sz w:val="22"/>
          <w:szCs w:val="22"/>
        </w:rPr>
        <w:t xml:space="preserve"> </w:t>
      </w:r>
      <w:r w:rsidR="004C1053" w:rsidRPr="00C56240">
        <w:rPr>
          <w:rFonts w:ascii="Arial" w:hAnsi="Arial" w:cs="Arial"/>
          <w:sz w:val="22"/>
          <w:szCs w:val="22"/>
        </w:rPr>
        <w:t>la</w:t>
      </w:r>
      <w:r w:rsidR="00F9610F" w:rsidRPr="00C56240">
        <w:rPr>
          <w:rFonts w:ascii="Arial" w:hAnsi="Arial" w:cs="Arial"/>
          <w:sz w:val="22"/>
          <w:szCs w:val="22"/>
        </w:rPr>
        <w:t xml:space="preserve"> </w:t>
      </w:r>
      <w:r w:rsidR="00793549" w:rsidRPr="00C56240">
        <w:rPr>
          <w:rFonts w:ascii="Arial" w:hAnsi="Arial" w:cs="Arial"/>
          <w:sz w:val="22"/>
          <w:szCs w:val="22"/>
        </w:rPr>
        <w:t>certificación</w:t>
      </w:r>
      <w:r w:rsidR="00F9610F" w:rsidRPr="00C56240">
        <w:rPr>
          <w:rFonts w:ascii="Arial" w:hAnsi="Arial" w:cs="Arial"/>
          <w:sz w:val="22"/>
          <w:szCs w:val="22"/>
        </w:rPr>
        <w:t xml:space="preserve"> </w:t>
      </w:r>
      <w:r w:rsidR="00793549" w:rsidRPr="00C56240">
        <w:rPr>
          <w:rFonts w:ascii="Arial" w:hAnsi="Arial" w:cs="Arial"/>
          <w:sz w:val="22"/>
          <w:szCs w:val="22"/>
        </w:rPr>
        <w:t>emitida</w:t>
      </w:r>
      <w:r w:rsidR="00F9610F" w:rsidRPr="00C56240">
        <w:rPr>
          <w:rFonts w:ascii="Arial" w:hAnsi="Arial" w:cs="Arial"/>
          <w:sz w:val="22"/>
          <w:szCs w:val="22"/>
        </w:rPr>
        <w:t xml:space="preserve"> </w:t>
      </w:r>
      <w:r w:rsidR="00793549" w:rsidRPr="00C56240">
        <w:rPr>
          <w:rFonts w:ascii="Arial" w:hAnsi="Arial" w:cs="Arial"/>
          <w:sz w:val="22"/>
          <w:szCs w:val="22"/>
        </w:rPr>
        <w:t>por</w:t>
      </w:r>
      <w:r w:rsidR="00F9610F" w:rsidRPr="00C56240">
        <w:rPr>
          <w:rFonts w:ascii="Arial" w:hAnsi="Arial" w:cs="Arial"/>
          <w:sz w:val="22"/>
          <w:szCs w:val="22"/>
        </w:rPr>
        <w:t xml:space="preserve"> </w:t>
      </w:r>
      <w:r w:rsidR="00793549" w:rsidRPr="00C56240">
        <w:rPr>
          <w:rFonts w:ascii="Arial" w:hAnsi="Arial" w:cs="Arial"/>
          <w:sz w:val="22"/>
          <w:szCs w:val="22"/>
        </w:rPr>
        <w:t>la</w:t>
      </w:r>
      <w:r w:rsidR="00F9610F" w:rsidRPr="00C56240">
        <w:rPr>
          <w:rFonts w:ascii="Arial" w:hAnsi="Arial" w:cs="Arial"/>
          <w:sz w:val="22"/>
          <w:szCs w:val="22"/>
        </w:rPr>
        <w:t xml:space="preserve"> </w:t>
      </w:r>
      <w:r w:rsidR="00793549" w:rsidRPr="00C56240">
        <w:rPr>
          <w:rFonts w:ascii="Arial" w:hAnsi="Arial" w:cs="Arial"/>
          <w:sz w:val="22"/>
          <w:szCs w:val="22"/>
        </w:rPr>
        <w:t>Fiduprevisora</w:t>
      </w:r>
      <w:r w:rsidR="00F9610F" w:rsidRPr="00C56240">
        <w:rPr>
          <w:rFonts w:ascii="Arial" w:hAnsi="Arial" w:cs="Arial"/>
          <w:sz w:val="22"/>
          <w:szCs w:val="22"/>
        </w:rPr>
        <w:t xml:space="preserve"> </w:t>
      </w:r>
      <w:r w:rsidR="004C1053" w:rsidRPr="00C56240">
        <w:rPr>
          <w:rFonts w:ascii="Arial" w:hAnsi="Arial" w:cs="Arial"/>
          <w:sz w:val="22"/>
          <w:szCs w:val="22"/>
        </w:rPr>
        <w:t>el</w:t>
      </w:r>
      <w:r w:rsidR="00F9610F" w:rsidRPr="00C56240">
        <w:rPr>
          <w:rFonts w:ascii="Arial" w:hAnsi="Arial" w:cs="Arial"/>
          <w:sz w:val="22"/>
          <w:szCs w:val="22"/>
        </w:rPr>
        <w:t xml:space="preserve"> </w:t>
      </w:r>
      <w:r w:rsidR="00012E91" w:rsidRPr="00C56240">
        <w:rPr>
          <w:rFonts w:ascii="Arial" w:hAnsi="Arial" w:cs="Arial"/>
          <w:sz w:val="22"/>
          <w:szCs w:val="22"/>
        </w:rPr>
        <w:t xml:space="preserve">del acta suscrita el </w:t>
      </w:r>
      <w:r w:rsidR="00012E91">
        <w:rPr>
          <w:rFonts w:ascii="Arial" w:hAnsi="Arial" w:cs="Arial"/>
          <w:sz w:val="22"/>
          <w:szCs w:val="22"/>
        </w:rPr>
        <w:t>12 de marzo de 2021</w:t>
      </w:r>
      <w:r w:rsidR="004C1053" w:rsidRPr="00C56240">
        <w:rPr>
          <w:rFonts w:ascii="Arial" w:hAnsi="Arial" w:cs="Arial"/>
          <w:sz w:val="22"/>
          <w:szCs w:val="22"/>
        </w:rPr>
        <w:t>,</w:t>
      </w:r>
      <w:r w:rsidR="00F9610F" w:rsidRPr="00C56240">
        <w:rPr>
          <w:rFonts w:ascii="Arial" w:hAnsi="Arial" w:cs="Arial"/>
          <w:sz w:val="22"/>
          <w:szCs w:val="22"/>
        </w:rPr>
        <w:t xml:space="preserve"> </w:t>
      </w:r>
      <w:r w:rsidR="004C1053" w:rsidRPr="00C56240">
        <w:rPr>
          <w:rFonts w:ascii="Arial" w:hAnsi="Arial" w:cs="Arial"/>
          <w:sz w:val="22"/>
          <w:szCs w:val="22"/>
        </w:rPr>
        <w:t>en</w:t>
      </w:r>
      <w:r w:rsidR="00F9610F" w:rsidRPr="00C56240">
        <w:rPr>
          <w:rFonts w:ascii="Arial" w:hAnsi="Arial" w:cs="Arial"/>
          <w:sz w:val="22"/>
          <w:szCs w:val="22"/>
        </w:rPr>
        <w:t xml:space="preserve"> </w:t>
      </w:r>
      <w:r w:rsidR="004C1053" w:rsidRPr="00C56240">
        <w:rPr>
          <w:rFonts w:ascii="Arial" w:hAnsi="Arial" w:cs="Arial"/>
          <w:sz w:val="22"/>
          <w:szCs w:val="22"/>
        </w:rPr>
        <w:t>la</w:t>
      </w:r>
      <w:r w:rsidR="00F9610F" w:rsidRPr="00C56240">
        <w:rPr>
          <w:rFonts w:ascii="Arial" w:hAnsi="Arial" w:cs="Arial"/>
          <w:sz w:val="22"/>
          <w:szCs w:val="22"/>
        </w:rPr>
        <w:t xml:space="preserve"> </w:t>
      </w:r>
      <w:r w:rsidR="004C1053" w:rsidRPr="00C56240">
        <w:rPr>
          <w:rFonts w:ascii="Arial" w:hAnsi="Arial" w:cs="Arial"/>
          <w:sz w:val="22"/>
          <w:szCs w:val="22"/>
        </w:rPr>
        <w:t>que</w:t>
      </w:r>
      <w:r w:rsidR="00F9610F" w:rsidRPr="00C56240">
        <w:rPr>
          <w:rFonts w:ascii="Arial" w:hAnsi="Arial" w:cs="Arial"/>
          <w:sz w:val="22"/>
          <w:szCs w:val="22"/>
        </w:rPr>
        <w:t xml:space="preserve"> </w:t>
      </w:r>
      <w:r w:rsidR="004C1053" w:rsidRPr="00C56240">
        <w:rPr>
          <w:rFonts w:ascii="Arial" w:hAnsi="Arial" w:cs="Arial"/>
          <w:sz w:val="22"/>
          <w:szCs w:val="22"/>
        </w:rPr>
        <w:t>se</w:t>
      </w:r>
      <w:r w:rsidR="00F9610F" w:rsidRPr="00C56240">
        <w:rPr>
          <w:rFonts w:ascii="Arial" w:hAnsi="Arial" w:cs="Arial"/>
          <w:sz w:val="22"/>
          <w:szCs w:val="22"/>
        </w:rPr>
        <w:t xml:space="preserve"> </w:t>
      </w:r>
      <w:r w:rsidR="00793549" w:rsidRPr="00C56240">
        <w:rPr>
          <w:rFonts w:ascii="Arial" w:hAnsi="Arial" w:cs="Arial"/>
          <w:sz w:val="22"/>
          <w:szCs w:val="22"/>
        </w:rPr>
        <w:t>indica</w:t>
      </w:r>
      <w:r w:rsidR="00F9610F" w:rsidRPr="00C56240">
        <w:rPr>
          <w:rFonts w:ascii="Arial" w:hAnsi="Arial" w:cs="Arial"/>
          <w:sz w:val="22"/>
          <w:szCs w:val="22"/>
        </w:rPr>
        <w:t xml:space="preserve"> </w:t>
      </w:r>
      <w:r w:rsidR="00793549" w:rsidRPr="00C56240">
        <w:rPr>
          <w:rFonts w:ascii="Arial" w:hAnsi="Arial" w:cs="Arial"/>
          <w:sz w:val="22"/>
          <w:szCs w:val="22"/>
        </w:rPr>
        <w:t>que,</w:t>
      </w:r>
      <w:r w:rsidR="00F9610F" w:rsidRPr="00C56240">
        <w:rPr>
          <w:rFonts w:ascii="Arial" w:hAnsi="Arial" w:cs="Arial"/>
          <w:sz w:val="22"/>
          <w:szCs w:val="22"/>
        </w:rPr>
        <w:t xml:space="preserve"> </w:t>
      </w:r>
      <w:r w:rsidR="00793549" w:rsidRPr="00C56240">
        <w:rPr>
          <w:rFonts w:ascii="Arial" w:hAnsi="Arial" w:cs="Arial"/>
          <w:sz w:val="22"/>
          <w:szCs w:val="22"/>
        </w:rPr>
        <w:t>con</w:t>
      </w:r>
      <w:r w:rsidR="00F9610F" w:rsidRPr="00C56240">
        <w:rPr>
          <w:rFonts w:ascii="Arial" w:hAnsi="Arial" w:cs="Arial"/>
          <w:sz w:val="22"/>
          <w:szCs w:val="22"/>
        </w:rPr>
        <w:t xml:space="preserve"> </w:t>
      </w:r>
      <w:r w:rsidR="00793549" w:rsidRPr="00C56240">
        <w:rPr>
          <w:rFonts w:ascii="Arial" w:hAnsi="Arial" w:cs="Arial"/>
          <w:sz w:val="22"/>
          <w:szCs w:val="22"/>
        </w:rPr>
        <w:t>corte</w:t>
      </w:r>
      <w:r w:rsidR="00F9610F" w:rsidRPr="00C56240">
        <w:rPr>
          <w:rFonts w:ascii="Arial" w:hAnsi="Arial" w:cs="Arial"/>
          <w:sz w:val="22"/>
          <w:szCs w:val="22"/>
        </w:rPr>
        <w:t xml:space="preserve"> </w:t>
      </w:r>
      <w:r w:rsidR="00793549" w:rsidRPr="00C56240">
        <w:rPr>
          <w:rFonts w:ascii="Arial" w:hAnsi="Arial" w:cs="Arial"/>
          <w:sz w:val="22"/>
          <w:szCs w:val="22"/>
        </w:rPr>
        <w:t>al</w:t>
      </w:r>
      <w:r w:rsidR="00F9610F" w:rsidRPr="00C56240">
        <w:rPr>
          <w:rFonts w:ascii="Arial" w:hAnsi="Arial" w:cs="Arial"/>
          <w:sz w:val="22"/>
          <w:szCs w:val="22"/>
        </w:rPr>
        <w:t xml:space="preserve"> </w:t>
      </w:r>
      <w:r w:rsidR="00012E91">
        <w:rPr>
          <w:rFonts w:ascii="Arial" w:hAnsi="Arial" w:cs="Arial"/>
          <w:sz w:val="22"/>
          <w:szCs w:val="22"/>
        </w:rPr>
        <w:t xml:space="preserve">28 de febrero de </w:t>
      </w:r>
      <w:r w:rsidR="00793549" w:rsidRPr="00C56240">
        <w:rPr>
          <w:rFonts w:ascii="Arial" w:hAnsi="Arial" w:cs="Arial"/>
          <w:sz w:val="22"/>
          <w:szCs w:val="22"/>
        </w:rPr>
        <w:t>20</w:t>
      </w:r>
      <w:r w:rsidR="004C1053" w:rsidRPr="00C56240">
        <w:rPr>
          <w:rFonts w:ascii="Arial" w:hAnsi="Arial" w:cs="Arial"/>
          <w:sz w:val="22"/>
          <w:szCs w:val="22"/>
        </w:rPr>
        <w:t>2</w:t>
      </w:r>
      <w:r w:rsidR="00012E91">
        <w:rPr>
          <w:rFonts w:ascii="Arial" w:hAnsi="Arial" w:cs="Arial"/>
          <w:sz w:val="22"/>
          <w:szCs w:val="22"/>
        </w:rPr>
        <w:t>1</w:t>
      </w:r>
      <w:r w:rsidR="00793549" w:rsidRPr="00C56240">
        <w:rPr>
          <w:rFonts w:ascii="Arial" w:hAnsi="Arial" w:cs="Arial"/>
          <w:sz w:val="22"/>
          <w:szCs w:val="22"/>
        </w:rPr>
        <w:t>,</w:t>
      </w:r>
      <w:r w:rsidR="00F9610F" w:rsidRPr="00C56240">
        <w:rPr>
          <w:rFonts w:ascii="Arial" w:hAnsi="Arial" w:cs="Arial"/>
          <w:sz w:val="22"/>
          <w:szCs w:val="22"/>
        </w:rPr>
        <w:t xml:space="preserve"> </w:t>
      </w:r>
      <w:r w:rsidR="004C1053" w:rsidRPr="00C56240">
        <w:rPr>
          <w:rFonts w:ascii="Arial" w:hAnsi="Arial" w:cs="Arial"/>
          <w:sz w:val="22"/>
          <w:szCs w:val="22"/>
        </w:rPr>
        <w:t>el</w:t>
      </w:r>
      <w:r w:rsidR="00F9610F" w:rsidRPr="00C56240">
        <w:rPr>
          <w:rFonts w:ascii="Arial" w:hAnsi="Arial" w:cs="Arial"/>
          <w:sz w:val="22"/>
          <w:szCs w:val="22"/>
        </w:rPr>
        <w:t xml:space="preserve"> </w:t>
      </w:r>
      <w:r w:rsidR="004C1053" w:rsidRPr="00C56240">
        <w:rPr>
          <w:rFonts w:ascii="Arial" w:hAnsi="Arial" w:cs="Arial"/>
          <w:sz w:val="22"/>
          <w:szCs w:val="22"/>
        </w:rPr>
        <w:t>Departamento</w:t>
      </w:r>
      <w:r w:rsidR="00F9610F" w:rsidRPr="00C56240">
        <w:rPr>
          <w:rFonts w:ascii="Arial" w:hAnsi="Arial" w:cs="Arial"/>
          <w:sz w:val="22"/>
          <w:szCs w:val="22"/>
        </w:rPr>
        <w:t xml:space="preserve"> </w:t>
      </w:r>
      <w:r w:rsidR="004C1053" w:rsidRPr="00C56240">
        <w:rPr>
          <w:rFonts w:ascii="Arial" w:hAnsi="Arial" w:cs="Arial"/>
          <w:sz w:val="22"/>
          <w:szCs w:val="22"/>
        </w:rPr>
        <w:t>de</w:t>
      </w:r>
      <w:r w:rsidR="00F9610F" w:rsidRPr="00C56240">
        <w:rPr>
          <w:rFonts w:ascii="Arial" w:hAnsi="Arial" w:cs="Arial"/>
          <w:sz w:val="22"/>
          <w:szCs w:val="22"/>
        </w:rPr>
        <w:t xml:space="preserve"> </w:t>
      </w:r>
      <w:r w:rsidR="004C1053" w:rsidRPr="00C56240">
        <w:rPr>
          <w:rFonts w:ascii="Arial" w:hAnsi="Arial" w:cs="Arial"/>
          <w:sz w:val="22"/>
          <w:szCs w:val="22"/>
        </w:rPr>
        <w:t>La</w:t>
      </w:r>
      <w:r w:rsidR="00F9610F" w:rsidRPr="00C56240">
        <w:rPr>
          <w:rFonts w:ascii="Arial" w:hAnsi="Arial" w:cs="Arial"/>
          <w:sz w:val="22"/>
          <w:szCs w:val="22"/>
        </w:rPr>
        <w:t xml:space="preserve"> </w:t>
      </w:r>
      <w:r w:rsidR="004C1053" w:rsidRPr="00C56240">
        <w:rPr>
          <w:rFonts w:ascii="Arial" w:hAnsi="Arial" w:cs="Arial"/>
          <w:sz w:val="22"/>
          <w:szCs w:val="22"/>
        </w:rPr>
        <w:t>Guajira</w:t>
      </w:r>
      <w:r w:rsidR="00F9610F" w:rsidRPr="00C56240">
        <w:rPr>
          <w:rFonts w:ascii="Arial" w:hAnsi="Arial" w:cs="Arial"/>
          <w:sz w:val="22"/>
          <w:szCs w:val="22"/>
        </w:rPr>
        <w:t xml:space="preserve"> </w:t>
      </w:r>
      <w:r w:rsidR="004C1053" w:rsidRPr="00C56240">
        <w:rPr>
          <w:rFonts w:ascii="Arial" w:hAnsi="Arial" w:cs="Arial"/>
          <w:sz w:val="22"/>
          <w:szCs w:val="22"/>
        </w:rPr>
        <w:t>no</w:t>
      </w:r>
      <w:r w:rsidR="00F9610F" w:rsidRPr="00C56240">
        <w:rPr>
          <w:rFonts w:ascii="Arial" w:hAnsi="Arial" w:cs="Arial"/>
          <w:sz w:val="22"/>
          <w:szCs w:val="22"/>
        </w:rPr>
        <w:t xml:space="preserve"> </w:t>
      </w:r>
      <w:r w:rsidR="004C1053" w:rsidRPr="00C56240">
        <w:rPr>
          <w:rFonts w:ascii="Arial" w:hAnsi="Arial" w:cs="Arial"/>
          <w:sz w:val="22"/>
          <w:szCs w:val="22"/>
        </w:rPr>
        <w:t>presenta</w:t>
      </w:r>
      <w:r w:rsidR="00F9610F" w:rsidRPr="00C56240">
        <w:rPr>
          <w:rFonts w:ascii="Arial" w:hAnsi="Arial" w:cs="Arial"/>
          <w:sz w:val="22"/>
          <w:szCs w:val="22"/>
        </w:rPr>
        <w:t xml:space="preserve"> </w:t>
      </w:r>
      <w:r w:rsidR="004C1053" w:rsidRPr="00C56240">
        <w:rPr>
          <w:rFonts w:ascii="Arial" w:hAnsi="Arial" w:cs="Arial"/>
          <w:sz w:val="22"/>
          <w:szCs w:val="22"/>
        </w:rPr>
        <w:t>saldo</w:t>
      </w:r>
      <w:r w:rsidR="00F9610F" w:rsidRPr="00C56240">
        <w:rPr>
          <w:rFonts w:ascii="Arial" w:hAnsi="Arial" w:cs="Arial"/>
          <w:sz w:val="22"/>
          <w:szCs w:val="22"/>
        </w:rPr>
        <w:t xml:space="preserve"> </w:t>
      </w:r>
      <w:r w:rsidR="004C1053" w:rsidRPr="00C56240">
        <w:rPr>
          <w:rFonts w:ascii="Arial" w:hAnsi="Arial" w:cs="Arial"/>
          <w:sz w:val="22"/>
          <w:szCs w:val="22"/>
        </w:rPr>
        <w:t>de</w:t>
      </w:r>
      <w:r w:rsidR="00F9610F" w:rsidRPr="00C56240">
        <w:rPr>
          <w:rFonts w:ascii="Arial" w:hAnsi="Arial" w:cs="Arial"/>
          <w:sz w:val="22"/>
          <w:szCs w:val="22"/>
        </w:rPr>
        <w:t xml:space="preserve"> </w:t>
      </w:r>
      <w:r w:rsidR="004C1053" w:rsidRPr="00C56240">
        <w:rPr>
          <w:rFonts w:ascii="Arial" w:hAnsi="Arial" w:cs="Arial"/>
          <w:sz w:val="22"/>
          <w:szCs w:val="22"/>
        </w:rPr>
        <w:t>deuda</w:t>
      </w:r>
      <w:r w:rsidR="00F9610F" w:rsidRPr="00C56240">
        <w:rPr>
          <w:rFonts w:ascii="Arial" w:hAnsi="Arial" w:cs="Arial"/>
          <w:sz w:val="22"/>
          <w:szCs w:val="22"/>
        </w:rPr>
        <w:t xml:space="preserve"> </w:t>
      </w:r>
      <w:r w:rsidR="004C1053" w:rsidRPr="00C56240">
        <w:rPr>
          <w:rFonts w:ascii="Arial" w:hAnsi="Arial" w:cs="Arial"/>
          <w:sz w:val="22"/>
          <w:szCs w:val="22"/>
        </w:rPr>
        <w:t>con</w:t>
      </w:r>
      <w:r w:rsidR="00F9610F" w:rsidRPr="00C56240">
        <w:rPr>
          <w:rFonts w:ascii="Arial" w:hAnsi="Arial" w:cs="Arial"/>
          <w:sz w:val="22"/>
          <w:szCs w:val="22"/>
        </w:rPr>
        <w:t xml:space="preserve"> </w:t>
      </w:r>
      <w:r w:rsidR="004C1053" w:rsidRPr="00C56240">
        <w:rPr>
          <w:rFonts w:ascii="Arial" w:hAnsi="Arial" w:cs="Arial"/>
          <w:sz w:val="22"/>
          <w:szCs w:val="22"/>
        </w:rPr>
        <w:t>el</w:t>
      </w:r>
      <w:r w:rsidR="00F9610F" w:rsidRPr="00C56240">
        <w:rPr>
          <w:rFonts w:ascii="Arial" w:hAnsi="Arial" w:cs="Arial"/>
          <w:sz w:val="22"/>
          <w:szCs w:val="22"/>
        </w:rPr>
        <w:t xml:space="preserve"> </w:t>
      </w:r>
      <w:r w:rsidR="004C1053" w:rsidRPr="00C56240">
        <w:rPr>
          <w:rFonts w:ascii="Arial" w:hAnsi="Arial" w:cs="Arial"/>
          <w:sz w:val="22"/>
          <w:szCs w:val="22"/>
        </w:rPr>
        <w:t>Fondo</w:t>
      </w:r>
      <w:r w:rsidR="00F9610F" w:rsidRPr="00C56240">
        <w:rPr>
          <w:rFonts w:ascii="Arial" w:hAnsi="Arial" w:cs="Arial"/>
          <w:sz w:val="22"/>
          <w:szCs w:val="22"/>
        </w:rPr>
        <w:t xml:space="preserve"> </w:t>
      </w:r>
      <w:r w:rsidR="004C1053" w:rsidRPr="00C56240">
        <w:rPr>
          <w:rFonts w:ascii="Arial" w:hAnsi="Arial" w:cs="Arial"/>
          <w:sz w:val="22"/>
          <w:szCs w:val="22"/>
        </w:rPr>
        <w:t>Nacional</w:t>
      </w:r>
      <w:r w:rsidR="00F9610F" w:rsidRPr="00C56240">
        <w:rPr>
          <w:rFonts w:ascii="Arial" w:hAnsi="Arial" w:cs="Arial"/>
          <w:sz w:val="22"/>
          <w:szCs w:val="22"/>
        </w:rPr>
        <w:t xml:space="preserve"> </w:t>
      </w:r>
      <w:r w:rsidR="004C1053" w:rsidRPr="00C56240">
        <w:rPr>
          <w:rFonts w:ascii="Arial" w:hAnsi="Arial" w:cs="Arial"/>
          <w:sz w:val="22"/>
          <w:szCs w:val="22"/>
        </w:rPr>
        <w:t>de</w:t>
      </w:r>
      <w:r w:rsidR="00F9610F" w:rsidRPr="00C56240">
        <w:rPr>
          <w:rFonts w:ascii="Arial" w:hAnsi="Arial" w:cs="Arial"/>
          <w:sz w:val="22"/>
          <w:szCs w:val="22"/>
        </w:rPr>
        <w:t xml:space="preserve"> </w:t>
      </w:r>
      <w:r w:rsidR="004C1053" w:rsidRPr="00C56240">
        <w:rPr>
          <w:rFonts w:ascii="Arial" w:hAnsi="Arial" w:cs="Arial"/>
          <w:sz w:val="22"/>
          <w:szCs w:val="22"/>
        </w:rPr>
        <w:t>Prestaciones</w:t>
      </w:r>
      <w:r w:rsidR="00F9610F" w:rsidRPr="00C56240">
        <w:rPr>
          <w:rFonts w:ascii="Arial" w:hAnsi="Arial" w:cs="Arial"/>
          <w:sz w:val="22"/>
          <w:szCs w:val="22"/>
        </w:rPr>
        <w:t xml:space="preserve"> </w:t>
      </w:r>
      <w:r w:rsidR="004C1053" w:rsidRPr="00C56240">
        <w:rPr>
          <w:rFonts w:ascii="Arial" w:hAnsi="Arial" w:cs="Arial"/>
          <w:sz w:val="22"/>
          <w:szCs w:val="22"/>
        </w:rPr>
        <w:t>Sociales</w:t>
      </w:r>
      <w:r w:rsidR="00F9610F" w:rsidRPr="00C56240">
        <w:rPr>
          <w:rFonts w:ascii="Arial" w:hAnsi="Arial" w:cs="Arial"/>
          <w:sz w:val="22"/>
          <w:szCs w:val="22"/>
        </w:rPr>
        <w:t xml:space="preserve"> </w:t>
      </w:r>
      <w:r w:rsidR="004C1053" w:rsidRPr="00C56240">
        <w:rPr>
          <w:rFonts w:ascii="Arial" w:hAnsi="Arial" w:cs="Arial"/>
          <w:sz w:val="22"/>
          <w:szCs w:val="22"/>
        </w:rPr>
        <w:t>del</w:t>
      </w:r>
      <w:r w:rsidR="00F9610F" w:rsidRPr="00C56240">
        <w:rPr>
          <w:rFonts w:ascii="Arial" w:hAnsi="Arial" w:cs="Arial"/>
          <w:sz w:val="22"/>
          <w:szCs w:val="22"/>
        </w:rPr>
        <w:t xml:space="preserve"> </w:t>
      </w:r>
      <w:r w:rsidR="004C1053" w:rsidRPr="00C56240">
        <w:rPr>
          <w:rFonts w:ascii="Arial" w:hAnsi="Arial" w:cs="Arial"/>
          <w:sz w:val="22"/>
          <w:szCs w:val="22"/>
        </w:rPr>
        <w:t>Magisterio</w:t>
      </w:r>
      <w:r w:rsidR="00F9610F" w:rsidRPr="00C56240">
        <w:rPr>
          <w:rFonts w:ascii="Arial" w:hAnsi="Arial" w:cs="Arial"/>
          <w:sz w:val="22"/>
          <w:szCs w:val="22"/>
        </w:rPr>
        <w:t xml:space="preserve"> </w:t>
      </w:r>
      <w:r w:rsidR="00793549" w:rsidRPr="00C56240">
        <w:rPr>
          <w:rFonts w:ascii="Arial" w:hAnsi="Arial" w:cs="Arial"/>
          <w:sz w:val="22"/>
          <w:szCs w:val="22"/>
        </w:rPr>
        <w:t>por</w:t>
      </w:r>
      <w:r w:rsidR="00F9610F" w:rsidRPr="00C56240">
        <w:rPr>
          <w:rFonts w:ascii="Arial" w:hAnsi="Arial" w:cs="Arial"/>
          <w:sz w:val="22"/>
          <w:szCs w:val="22"/>
        </w:rPr>
        <w:t xml:space="preserve"> </w:t>
      </w:r>
      <w:r w:rsidR="00793549" w:rsidRPr="00C56240">
        <w:rPr>
          <w:rFonts w:ascii="Arial" w:hAnsi="Arial" w:cs="Arial"/>
          <w:sz w:val="22"/>
          <w:szCs w:val="22"/>
        </w:rPr>
        <w:t>conceptos</w:t>
      </w:r>
      <w:r w:rsidR="00F9610F" w:rsidRPr="00C56240">
        <w:rPr>
          <w:rFonts w:ascii="Arial" w:hAnsi="Arial" w:cs="Arial"/>
          <w:sz w:val="22"/>
          <w:szCs w:val="22"/>
        </w:rPr>
        <w:t xml:space="preserve"> </w:t>
      </w:r>
      <w:r w:rsidR="00793549" w:rsidRPr="00C56240">
        <w:rPr>
          <w:rFonts w:ascii="Arial" w:hAnsi="Arial" w:cs="Arial"/>
          <w:sz w:val="22"/>
          <w:szCs w:val="22"/>
        </w:rPr>
        <w:t>de:</w:t>
      </w:r>
      <w:r w:rsidR="00F9610F" w:rsidRPr="00C56240">
        <w:rPr>
          <w:rFonts w:ascii="Arial" w:hAnsi="Arial" w:cs="Arial"/>
          <w:sz w:val="22"/>
          <w:szCs w:val="22"/>
        </w:rPr>
        <w:t xml:space="preserve"> </w:t>
      </w:r>
      <w:r w:rsidR="00793549" w:rsidRPr="00C56240">
        <w:rPr>
          <w:rFonts w:ascii="Arial" w:hAnsi="Arial" w:cs="Arial"/>
          <w:sz w:val="22"/>
          <w:szCs w:val="22"/>
        </w:rPr>
        <w:t>pasivo</w:t>
      </w:r>
      <w:r w:rsidR="00F9610F" w:rsidRPr="00C56240">
        <w:rPr>
          <w:rFonts w:ascii="Arial" w:hAnsi="Arial" w:cs="Arial"/>
          <w:sz w:val="22"/>
          <w:szCs w:val="22"/>
        </w:rPr>
        <w:t xml:space="preserve"> </w:t>
      </w:r>
      <w:r w:rsidR="00793549" w:rsidRPr="00C56240">
        <w:rPr>
          <w:rFonts w:ascii="Arial" w:hAnsi="Arial" w:cs="Arial"/>
          <w:sz w:val="22"/>
          <w:szCs w:val="22"/>
        </w:rPr>
        <w:t>prestacional</w:t>
      </w:r>
      <w:r w:rsidR="00F9610F" w:rsidRPr="00C56240">
        <w:rPr>
          <w:rFonts w:ascii="Arial" w:hAnsi="Arial" w:cs="Arial"/>
          <w:sz w:val="22"/>
          <w:szCs w:val="22"/>
        </w:rPr>
        <w:t xml:space="preserve"> </w:t>
      </w:r>
      <w:r w:rsidR="00123714" w:rsidRPr="00C56240">
        <w:rPr>
          <w:rFonts w:ascii="Arial" w:hAnsi="Arial" w:cs="Arial"/>
          <w:sz w:val="22"/>
          <w:szCs w:val="22"/>
        </w:rPr>
        <w:t>D</w:t>
      </w:r>
      <w:r w:rsidR="00793549" w:rsidRPr="00C56240">
        <w:rPr>
          <w:rFonts w:ascii="Arial" w:hAnsi="Arial" w:cs="Arial"/>
          <w:sz w:val="22"/>
          <w:szCs w:val="22"/>
        </w:rPr>
        <w:t>ecreto</w:t>
      </w:r>
      <w:r w:rsidR="00F9610F" w:rsidRPr="00C56240">
        <w:rPr>
          <w:rFonts w:ascii="Arial" w:hAnsi="Arial" w:cs="Arial"/>
          <w:sz w:val="22"/>
          <w:szCs w:val="22"/>
        </w:rPr>
        <w:t xml:space="preserve"> </w:t>
      </w:r>
      <w:r w:rsidR="00793549" w:rsidRPr="00C56240">
        <w:rPr>
          <w:rFonts w:ascii="Arial" w:hAnsi="Arial" w:cs="Arial"/>
          <w:sz w:val="22"/>
          <w:szCs w:val="22"/>
        </w:rPr>
        <w:t>196</w:t>
      </w:r>
      <w:r w:rsidR="00F9610F" w:rsidRPr="00C56240">
        <w:rPr>
          <w:rFonts w:ascii="Arial" w:hAnsi="Arial" w:cs="Arial"/>
          <w:sz w:val="22"/>
          <w:szCs w:val="22"/>
        </w:rPr>
        <w:t xml:space="preserve"> </w:t>
      </w:r>
      <w:r w:rsidR="00793549" w:rsidRPr="00C56240">
        <w:rPr>
          <w:rFonts w:ascii="Arial" w:hAnsi="Arial" w:cs="Arial"/>
          <w:sz w:val="22"/>
          <w:szCs w:val="22"/>
        </w:rPr>
        <w:t>de</w:t>
      </w:r>
      <w:r w:rsidR="00F9610F" w:rsidRPr="00C56240">
        <w:rPr>
          <w:rFonts w:ascii="Arial" w:hAnsi="Arial" w:cs="Arial"/>
          <w:sz w:val="22"/>
          <w:szCs w:val="22"/>
        </w:rPr>
        <w:t xml:space="preserve"> </w:t>
      </w:r>
      <w:r w:rsidR="00793549" w:rsidRPr="00C56240">
        <w:rPr>
          <w:rFonts w:ascii="Arial" w:hAnsi="Arial" w:cs="Arial"/>
          <w:sz w:val="22"/>
          <w:szCs w:val="22"/>
        </w:rPr>
        <w:t>1995,</w:t>
      </w:r>
      <w:r w:rsidR="00F9610F" w:rsidRPr="00C56240">
        <w:rPr>
          <w:rFonts w:ascii="Arial" w:hAnsi="Arial" w:cs="Arial"/>
          <w:sz w:val="22"/>
          <w:szCs w:val="22"/>
        </w:rPr>
        <w:t xml:space="preserve"> </w:t>
      </w:r>
      <w:r w:rsidR="004C1053" w:rsidRPr="00C56240">
        <w:rPr>
          <w:rFonts w:ascii="Arial" w:hAnsi="Arial" w:cs="Arial"/>
          <w:sz w:val="22"/>
          <w:szCs w:val="22"/>
        </w:rPr>
        <w:t>aportes</w:t>
      </w:r>
      <w:r w:rsidR="00F9610F" w:rsidRPr="00C56240">
        <w:rPr>
          <w:rFonts w:ascii="Arial" w:hAnsi="Arial" w:cs="Arial"/>
          <w:sz w:val="22"/>
          <w:szCs w:val="22"/>
        </w:rPr>
        <w:t xml:space="preserve"> </w:t>
      </w:r>
      <w:r w:rsidR="004C1053" w:rsidRPr="00C56240">
        <w:rPr>
          <w:rFonts w:ascii="Arial" w:hAnsi="Arial" w:cs="Arial"/>
          <w:sz w:val="22"/>
          <w:szCs w:val="22"/>
        </w:rPr>
        <w:t>periódicos,</w:t>
      </w:r>
      <w:r w:rsidR="00F9610F" w:rsidRPr="00C56240">
        <w:rPr>
          <w:rFonts w:ascii="Arial" w:hAnsi="Arial" w:cs="Arial"/>
          <w:sz w:val="22"/>
          <w:szCs w:val="22"/>
        </w:rPr>
        <w:t xml:space="preserve"> </w:t>
      </w:r>
      <w:r w:rsidR="004C1053" w:rsidRPr="00C56240">
        <w:rPr>
          <w:rFonts w:ascii="Arial" w:hAnsi="Arial" w:cs="Arial"/>
          <w:sz w:val="22"/>
          <w:szCs w:val="22"/>
        </w:rPr>
        <w:t>cuota</w:t>
      </w:r>
      <w:r w:rsidR="00F9610F" w:rsidRPr="00C56240">
        <w:rPr>
          <w:rFonts w:ascii="Arial" w:hAnsi="Arial" w:cs="Arial"/>
          <w:sz w:val="22"/>
          <w:szCs w:val="22"/>
        </w:rPr>
        <w:t xml:space="preserve"> </w:t>
      </w:r>
      <w:r w:rsidR="004C1053" w:rsidRPr="00C56240">
        <w:rPr>
          <w:rFonts w:ascii="Arial" w:hAnsi="Arial" w:cs="Arial"/>
          <w:sz w:val="22"/>
          <w:szCs w:val="22"/>
        </w:rPr>
        <w:t>de</w:t>
      </w:r>
      <w:r w:rsidR="00F9610F" w:rsidRPr="00C56240">
        <w:rPr>
          <w:rFonts w:ascii="Arial" w:hAnsi="Arial" w:cs="Arial"/>
          <w:sz w:val="22"/>
          <w:szCs w:val="22"/>
        </w:rPr>
        <w:t xml:space="preserve"> </w:t>
      </w:r>
      <w:r w:rsidR="004C1053" w:rsidRPr="00C56240">
        <w:rPr>
          <w:rFonts w:ascii="Arial" w:hAnsi="Arial" w:cs="Arial"/>
          <w:sz w:val="22"/>
          <w:szCs w:val="22"/>
        </w:rPr>
        <w:t>afiliación,</w:t>
      </w:r>
      <w:r w:rsidR="00F9610F" w:rsidRPr="00C56240">
        <w:rPr>
          <w:rFonts w:ascii="Arial" w:hAnsi="Arial" w:cs="Arial"/>
          <w:sz w:val="22"/>
          <w:szCs w:val="22"/>
        </w:rPr>
        <w:t xml:space="preserve"> </w:t>
      </w:r>
      <w:r w:rsidR="004C1053" w:rsidRPr="00C56240">
        <w:rPr>
          <w:rFonts w:ascii="Arial" w:hAnsi="Arial" w:cs="Arial"/>
          <w:sz w:val="22"/>
          <w:szCs w:val="22"/>
        </w:rPr>
        <w:t>asenso</w:t>
      </w:r>
      <w:r w:rsidR="00F9610F" w:rsidRPr="00C56240">
        <w:rPr>
          <w:rFonts w:ascii="Arial" w:hAnsi="Arial" w:cs="Arial"/>
          <w:sz w:val="22"/>
          <w:szCs w:val="22"/>
        </w:rPr>
        <w:t xml:space="preserve"> </w:t>
      </w:r>
      <w:r w:rsidR="004C1053" w:rsidRPr="00C56240">
        <w:rPr>
          <w:rFonts w:ascii="Arial" w:hAnsi="Arial" w:cs="Arial"/>
          <w:sz w:val="22"/>
          <w:szCs w:val="22"/>
        </w:rPr>
        <w:t>en</w:t>
      </w:r>
      <w:r w:rsidR="00F9610F" w:rsidRPr="00C56240">
        <w:rPr>
          <w:rFonts w:ascii="Arial" w:hAnsi="Arial" w:cs="Arial"/>
          <w:sz w:val="22"/>
          <w:szCs w:val="22"/>
        </w:rPr>
        <w:t xml:space="preserve"> </w:t>
      </w:r>
      <w:r w:rsidR="004C1053" w:rsidRPr="00C56240">
        <w:rPr>
          <w:rFonts w:ascii="Arial" w:hAnsi="Arial" w:cs="Arial"/>
          <w:sz w:val="22"/>
          <w:szCs w:val="22"/>
        </w:rPr>
        <w:t>escalafón</w:t>
      </w:r>
      <w:r w:rsidR="00F9610F" w:rsidRPr="00C56240">
        <w:rPr>
          <w:rFonts w:ascii="Arial" w:hAnsi="Arial" w:cs="Arial"/>
          <w:sz w:val="22"/>
          <w:szCs w:val="22"/>
        </w:rPr>
        <w:t xml:space="preserve"> </w:t>
      </w:r>
      <w:r w:rsidR="004C1053" w:rsidRPr="00C56240">
        <w:rPr>
          <w:rFonts w:ascii="Arial" w:hAnsi="Arial" w:cs="Arial"/>
          <w:sz w:val="22"/>
          <w:szCs w:val="22"/>
        </w:rPr>
        <w:t>e</w:t>
      </w:r>
      <w:r w:rsidR="00F9610F" w:rsidRPr="00C56240">
        <w:rPr>
          <w:rFonts w:ascii="Arial" w:hAnsi="Arial" w:cs="Arial"/>
          <w:sz w:val="22"/>
          <w:szCs w:val="22"/>
        </w:rPr>
        <w:t xml:space="preserve"> </w:t>
      </w:r>
      <w:r w:rsidR="004C1053" w:rsidRPr="00C56240">
        <w:rPr>
          <w:rFonts w:ascii="Arial" w:hAnsi="Arial" w:cs="Arial"/>
          <w:sz w:val="22"/>
          <w:szCs w:val="22"/>
        </w:rPr>
        <w:t>incrementos</w:t>
      </w:r>
      <w:r w:rsidR="00F9610F" w:rsidRPr="00C56240">
        <w:rPr>
          <w:rFonts w:ascii="Arial" w:hAnsi="Arial" w:cs="Arial"/>
          <w:sz w:val="22"/>
          <w:szCs w:val="22"/>
        </w:rPr>
        <w:t xml:space="preserve"> </w:t>
      </w:r>
      <w:r w:rsidR="004C1053" w:rsidRPr="00C56240">
        <w:rPr>
          <w:rFonts w:ascii="Arial" w:hAnsi="Arial" w:cs="Arial"/>
          <w:sz w:val="22"/>
          <w:szCs w:val="22"/>
        </w:rPr>
        <w:t>salariales,</w:t>
      </w:r>
      <w:r w:rsidR="00F9610F" w:rsidRPr="00C56240">
        <w:rPr>
          <w:rFonts w:ascii="Arial" w:hAnsi="Arial" w:cs="Arial"/>
          <w:sz w:val="22"/>
          <w:szCs w:val="22"/>
        </w:rPr>
        <w:t xml:space="preserve"> </w:t>
      </w:r>
      <w:r w:rsidR="004C1053" w:rsidRPr="00C56240">
        <w:rPr>
          <w:rFonts w:ascii="Arial" w:hAnsi="Arial" w:cs="Arial"/>
          <w:sz w:val="22"/>
          <w:szCs w:val="22"/>
        </w:rPr>
        <w:t>cuotas</w:t>
      </w:r>
      <w:r w:rsidR="00F9610F" w:rsidRPr="00C56240">
        <w:rPr>
          <w:rFonts w:ascii="Arial" w:hAnsi="Arial" w:cs="Arial"/>
          <w:sz w:val="22"/>
          <w:szCs w:val="22"/>
        </w:rPr>
        <w:t xml:space="preserve"> </w:t>
      </w:r>
      <w:r w:rsidR="004C1053" w:rsidRPr="00C56240">
        <w:rPr>
          <w:rFonts w:ascii="Arial" w:hAnsi="Arial" w:cs="Arial"/>
          <w:sz w:val="22"/>
          <w:szCs w:val="22"/>
        </w:rPr>
        <w:t>partes</w:t>
      </w:r>
      <w:r w:rsidR="00F9610F" w:rsidRPr="00C56240">
        <w:rPr>
          <w:rFonts w:ascii="Arial" w:hAnsi="Arial" w:cs="Arial"/>
          <w:sz w:val="22"/>
          <w:szCs w:val="22"/>
        </w:rPr>
        <w:t xml:space="preserve"> </w:t>
      </w:r>
      <w:r w:rsidR="004C1053" w:rsidRPr="00C56240">
        <w:rPr>
          <w:rFonts w:ascii="Arial" w:hAnsi="Arial" w:cs="Arial"/>
          <w:sz w:val="22"/>
          <w:szCs w:val="22"/>
        </w:rPr>
        <w:t>pensionales</w:t>
      </w:r>
      <w:r w:rsidR="00F9610F" w:rsidRPr="00C56240">
        <w:rPr>
          <w:rFonts w:ascii="Arial" w:hAnsi="Arial" w:cs="Arial"/>
          <w:sz w:val="22"/>
          <w:szCs w:val="22"/>
        </w:rPr>
        <w:t xml:space="preserve"> </w:t>
      </w:r>
      <w:r w:rsidR="004C1053" w:rsidRPr="00C56240">
        <w:rPr>
          <w:rFonts w:ascii="Arial" w:hAnsi="Arial" w:cs="Arial"/>
          <w:sz w:val="22"/>
          <w:szCs w:val="22"/>
        </w:rPr>
        <w:t>31-12-20</w:t>
      </w:r>
      <w:r w:rsidR="00012E91">
        <w:rPr>
          <w:rFonts w:ascii="Arial" w:hAnsi="Arial" w:cs="Arial"/>
          <w:sz w:val="22"/>
          <w:szCs w:val="22"/>
        </w:rPr>
        <w:t>0</w:t>
      </w:r>
      <w:r w:rsidR="004C1053" w:rsidRPr="00C56240">
        <w:rPr>
          <w:rFonts w:ascii="Arial" w:hAnsi="Arial" w:cs="Arial"/>
          <w:sz w:val="22"/>
          <w:szCs w:val="22"/>
        </w:rPr>
        <w:t>3,</w:t>
      </w:r>
      <w:r w:rsidR="00F9610F" w:rsidRPr="00C56240">
        <w:rPr>
          <w:rFonts w:ascii="Arial" w:hAnsi="Arial" w:cs="Arial"/>
          <w:sz w:val="22"/>
          <w:szCs w:val="22"/>
        </w:rPr>
        <w:t xml:space="preserve"> </w:t>
      </w:r>
      <w:r w:rsidR="00012E91">
        <w:rPr>
          <w:rFonts w:ascii="Arial" w:hAnsi="Arial" w:cs="Arial"/>
          <w:sz w:val="22"/>
          <w:szCs w:val="22"/>
        </w:rPr>
        <w:t xml:space="preserve">pasivo prestacional cesantías – Decreto 3752/2003, </w:t>
      </w:r>
      <w:r w:rsidR="004C1053" w:rsidRPr="00C56240">
        <w:rPr>
          <w:rFonts w:ascii="Arial" w:hAnsi="Arial" w:cs="Arial"/>
          <w:sz w:val="22"/>
          <w:szCs w:val="22"/>
        </w:rPr>
        <w:t>pasivo</w:t>
      </w:r>
      <w:r w:rsidR="00F9610F" w:rsidRPr="00C56240">
        <w:rPr>
          <w:rFonts w:ascii="Arial" w:hAnsi="Arial" w:cs="Arial"/>
          <w:sz w:val="22"/>
          <w:szCs w:val="22"/>
        </w:rPr>
        <w:t xml:space="preserve"> </w:t>
      </w:r>
      <w:r w:rsidR="004C1053" w:rsidRPr="00C56240">
        <w:rPr>
          <w:rFonts w:ascii="Arial" w:hAnsi="Arial" w:cs="Arial"/>
          <w:sz w:val="22"/>
          <w:szCs w:val="22"/>
        </w:rPr>
        <w:t>corriente</w:t>
      </w:r>
      <w:r w:rsidR="00F9610F" w:rsidRPr="00C56240">
        <w:rPr>
          <w:rFonts w:ascii="Arial" w:hAnsi="Arial" w:cs="Arial"/>
          <w:sz w:val="22"/>
          <w:szCs w:val="22"/>
        </w:rPr>
        <w:t xml:space="preserve"> </w:t>
      </w:r>
      <w:r w:rsidR="004C1053" w:rsidRPr="00C56240">
        <w:rPr>
          <w:rFonts w:ascii="Arial" w:hAnsi="Arial" w:cs="Arial"/>
          <w:sz w:val="22"/>
          <w:szCs w:val="22"/>
        </w:rPr>
        <w:t>vigencias</w:t>
      </w:r>
      <w:r w:rsidR="00F9610F" w:rsidRPr="00C56240">
        <w:rPr>
          <w:rFonts w:ascii="Arial" w:hAnsi="Arial" w:cs="Arial"/>
          <w:sz w:val="22"/>
          <w:szCs w:val="22"/>
        </w:rPr>
        <w:t xml:space="preserve"> </w:t>
      </w:r>
      <w:r w:rsidR="004C1053" w:rsidRPr="00C56240">
        <w:rPr>
          <w:rFonts w:ascii="Arial" w:hAnsi="Arial" w:cs="Arial"/>
          <w:sz w:val="22"/>
          <w:szCs w:val="22"/>
        </w:rPr>
        <w:t>2013</w:t>
      </w:r>
      <w:r w:rsidR="00F9610F" w:rsidRPr="00C56240">
        <w:rPr>
          <w:rFonts w:ascii="Arial" w:hAnsi="Arial" w:cs="Arial"/>
          <w:sz w:val="22"/>
          <w:szCs w:val="22"/>
        </w:rPr>
        <w:t xml:space="preserve"> </w:t>
      </w:r>
      <w:r w:rsidR="004C1053" w:rsidRPr="00C56240">
        <w:rPr>
          <w:rFonts w:ascii="Arial" w:hAnsi="Arial" w:cs="Arial"/>
          <w:sz w:val="22"/>
          <w:szCs w:val="22"/>
        </w:rPr>
        <w:t>–</w:t>
      </w:r>
      <w:r w:rsidR="00F9610F" w:rsidRPr="00C56240">
        <w:rPr>
          <w:rFonts w:ascii="Arial" w:hAnsi="Arial" w:cs="Arial"/>
          <w:sz w:val="22"/>
          <w:szCs w:val="22"/>
        </w:rPr>
        <w:t xml:space="preserve"> </w:t>
      </w:r>
      <w:r w:rsidR="004C1053" w:rsidRPr="00C56240">
        <w:rPr>
          <w:rFonts w:ascii="Arial" w:hAnsi="Arial" w:cs="Arial"/>
          <w:sz w:val="22"/>
          <w:szCs w:val="22"/>
        </w:rPr>
        <w:t>2018</w:t>
      </w:r>
      <w:r w:rsidR="00F9610F" w:rsidRPr="00C56240">
        <w:rPr>
          <w:rFonts w:ascii="Arial" w:hAnsi="Arial" w:cs="Arial"/>
          <w:sz w:val="22"/>
          <w:szCs w:val="22"/>
        </w:rPr>
        <w:t xml:space="preserve"> </w:t>
      </w:r>
      <w:r w:rsidR="004C1053" w:rsidRPr="00C56240">
        <w:rPr>
          <w:rFonts w:ascii="Arial" w:hAnsi="Arial" w:cs="Arial"/>
          <w:sz w:val="22"/>
          <w:szCs w:val="22"/>
        </w:rPr>
        <w:t>y</w:t>
      </w:r>
      <w:r w:rsidR="00F9610F" w:rsidRPr="00C56240">
        <w:rPr>
          <w:rFonts w:ascii="Arial" w:hAnsi="Arial" w:cs="Arial"/>
          <w:sz w:val="22"/>
          <w:szCs w:val="22"/>
        </w:rPr>
        <w:t xml:space="preserve"> </w:t>
      </w:r>
      <w:r w:rsidR="004C1053" w:rsidRPr="00C56240">
        <w:rPr>
          <w:rFonts w:ascii="Arial" w:hAnsi="Arial" w:cs="Arial"/>
          <w:sz w:val="22"/>
          <w:szCs w:val="22"/>
        </w:rPr>
        <w:t>pasivo</w:t>
      </w:r>
      <w:r w:rsidR="00F9610F" w:rsidRPr="00C56240">
        <w:rPr>
          <w:rFonts w:ascii="Arial" w:hAnsi="Arial" w:cs="Arial"/>
          <w:sz w:val="22"/>
          <w:szCs w:val="22"/>
        </w:rPr>
        <w:t xml:space="preserve"> </w:t>
      </w:r>
      <w:r w:rsidR="004C1053" w:rsidRPr="00C56240">
        <w:rPr>
          <w:rFonts w:ascii="Arial" w:hAnsi="Arial" w:cs="Arial"/>
          <w:sz w:val="22"/>
          <w:szCs w:val="22"/>
        </w:rPr>
        <w:t>corriente</w:t>
      </w:r>
      <w:r w:rsidR="00F9610F" w:rsidRPr="00C56240">
        <w:rPr>
          <w:rFonts w:ascii="Arial" w:hAnsi="Arial" w:cs="Arial"/>
          <w:sz w:val="22"/>
          <w:szCs w:val="22"/>
        </w:rPr>
        <w:t xml:space="preserve"> </w:t>
      </w:r>
      <w:r w:rsidR="004C1053" w:rsidRPr="00C56240">
        <w:rPr>
          <w:rFonts w:ascii="Arial" w:hAnsi="Arial" w:cs="Arial"/>
          <w:sz w:val="22"/>
          <w:szCs w:val="22"/>
        </w:rPr>
        <w:t>2004</w:t>
      </w:r>
      <w:r w:rsidR="00F9610F" w:rsidRPr="00C56240">
        <w:rPr>
          <w:rFonts w:ascii="Arial" w:hAnsi="Arial" w:cs="Arial"/>
          <w:sz w:val="22"/>
          <w:szCs w:val="22"/>
        </w:rPr>
        <w:t xml:space="preserve"> </w:t>
      </w:r>
      <w:r w:rsidR="004C1053" w:rsidRPr="00C56240">
        <w:rPr>
          <w:rFonts w:ascii="Arial" w:hAnsi="Arial" w:cs="Arial"/>
          <w:sz w:val="22"/>
          <w:szCs w:val="22"/>
        </w:rPr>
        <w:t>a</w:t>
      </w:r>
      <w:r w:rsidR="00F9610F" w:rsidRPr="00C56240">
        <w:rPr>
          <w:rFonts w:ascii="Arial" w:hAnsi="Arial" w:cs="Arial"/>
          <w:sz w:val="22"/>
          <w:szCs w:val="22"/>
        </w:rPr>
        <w:t xml:space="preserve"> </w:t>
      </w:r>
      <w:r w:rsidR="004C1053" w:rsidRPr="00C56240">
        <w:rPr>
          <w:rFonts w:ascii="Arial" w:hAnsi="Arial" w:cs="Arial"/>
          <w:sz w:val="22"/>
          <w:szCs w:val="22"/>
        </w:rPr>
        <w:t>2012</w:t>
      </w:r>
      <w:r w:rsidR="00793549" w:rsidRPr="00C56240">
        <w:rPr>
          <w:rFonts w:ascii="Arial" w:hAnsi="Arial" w:cs="Arial"/>
          <w:sz w:val="22"/>
          <w:szCs w:val="22"/>
        </w:rPr>
        <w:t>.</w:t>
      </w:r>
      <w:r w:rsidR="00F9610F" w:rsidRPr="00C56240">
        <w:rPr>
          <w:rFonts w:ascii="Arial" w:hAnsi="Arial" w:cs="Arial"/>
          <w:sz w:val="22"/>
          <w:szCs w:val="22"/>
        </w:rPr>
        <w:t xml:space="preserve"> </w:t>
      </w:r>
    </w:p>
    <w:p w:rsidR="004C1053" w:rsidRPr="00C56240" w:rsidRDefault="004C1053" w:rsidP="0090037D">
      <w:pPr>
        <w:pStyle w:val="Textoindependiente"/>
        <w:spacing w:after="0"/>
        <w:ind w:right="49"/>
        <w:jc w:val="both"/>
        <w:rPr>
          <w:rFonts w:ascii="Arial" w:hAnsi="Arial" w:cs="Arial"/>
          <w:sz w:val="22"/>
          <w:szCs w:val="22"/>
        </w:rPr>
      </w:pPr>
    </w:p>
    <w:p w:rsidR="002645E2" w:rsidRDefault="003A2167" w:rsidP="0090037D">
      <w:pPr>
        <w:jc w:val="both"/>
        <w:rPr>
          <w:rFonts w:ascii="Arial" w:hAnsi="Arial" w:cs="Arial"/>
          <w:sz w:val="22"/>
          <w:szCs w:val="22"/>
        </w:rPr>
      </w:pPr>
      <w:r w:rsidRPr="00C56240">
        <w:rPr>
          <w:rFonts w:ascii="Arial" w:hAnsi="Arial" w:cs="Arial"/>
          <w:sz w:val="22"/>
          <w:szCs w:val="22"/>
        </w:rPr>
        <w:t>Frente</w:t>
      </w:r>
      <w:r w:rsidR="00F9610F" w:rsidRPr="00C56240">
        <w:rPr>
          <w:rFonts w:ascii="Arial" w:hAnsi="Arial" w:cs="Arial"/>
          <w:sz w:val="22"/>
          <w:szCs w:val="22"/>
        </w:rPr>
        <w:t xml:space="preserve"> </w:t>
      </w:r>
      <w:r w:rsidRPr="00C56240">
        <w:rPr>
          <w:rFonts w:ascii="Arial" w:hAnsi="Arial" w:cs="Arial"/>
          <w:sz w:val="22"/>
          <w:szCs w:val="22"/>
        </w:rPr>
        <w:t>al</w:t>
      </w:r>
      <w:r w:rsidR="00F9610F" w:rsidRPr="00C56240">
        <w:rPr>
          <w:rFonts w:ascii="Arial" w:hAnsi="Arial" w:cs="Arial"/>
          <w:sz w:val="22"/>
          <w:szCs w:val="22"/>
        </w:rPr>
        <w:t xml:space="preserve"> </w:t>
      </w:r>
      <w:r w:rsidRPr="00C56240">
        <w:rPr>
          <w:rFonts w:ascii="Arial" w:hAnsi="Arial" w:cs="Arial"/>
          <w:sz w:val="22"/>
          <w:szCs w:val="22"/>
        </w:rPr>
        <w:t>recobro</w:t>
      </w:r>
      <w:r w:rsidR="00F9610F" w:rsidRPr="00C56240">
        <w:rPr>
          <w:rFonts w:ascii="Arial" w:hAnsi="Arial" w:cs="Arial"/>
          <w:sz w:val="22"/>
          <w:szCs w:val="22"/>
        </w:rPr>
        <w:t xml:space="preserve"> </w:t>
      </w:r>
      <w:r w:rsidRPr="00C56240">
        <w:rPr>
          <w:rFonts w:ascii="Arial" w:hAnsi="Arial" w:cs="Arial"/>
          <w:sz w:val="22"/>
          <w:szCs w:val="22"/>
        </w:rPr>
        <w:t>periódico,</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r w:rsidR="00F9610F" w:rsidRPr="00C56240">
        <w:rPr>
          <w:rFonts w:ascii="Arial" w:hAnsi="Arial" w:cs="Arial"/>
          <w:sz w:val="22"/>
          <w:szCs w:val="22"/>
        </w:rPr>
        <w:t xml:space="preserve"> </w:t>
      </w:r>
      <w:r w:rsidRPr="00C56240">
        <w:rPr>
          <w:rFonts w:ascii="Arial" w:hAnsi="Arial" w:cs="Arial"/>
          <w:sz w:val="22"/>
          <w:szCs w:val="22"/>
        </w:rPr>
        <w:t>remitió</w:t>
      </w:r>
      <w:r w:rsidR="00F9610F" w:rsidRPr="00C56240">
        <w:rPr>
          <w:rFonts w:ascii="Arial" w:hAnsi="Arial" w:cs="Arial"/>
          <w:sz w:val="22"/>
          <w:szCs w:val="22"/>
        </w:rPr>
        <w:t xml:space="preserve"> </w:t>
      </w:r>
      <w:r w:rsidRPr="00C56240">
        <w:rPr>
          <w:rFonts w:ascii="Arial" w:hAnsi="Arial" w:cs="Arial"/>
          <w:sz w:val="22"/>
          <w:szCs w:val="22"/>
        </w:rPr>
        <w:t>evidencias</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cobro</w:t>
      </w:r>
      <w:r w:rsidR="00F9610F" w:rsidRPr="00C56240">
        <w:rPr>
          <w:rFonts w:ascii="Arial" w:hAnsi="Arial" w:cs="Arial"/>
          <w:sz w:val="22"/>
          <w:szCs w:val="22"/>
        </w:rPr>
        <w:t xml:space="preserve"> </w:t>
      </w:r>
      <w:r w:rsidRPr="00C56240">
        <w:rPr>
          <w:rFonts w:ascii="Arial" w:hAnsi="Arial" w:cs="Arial"/>
          <w:sz w:val="22"/>
          <w:szCs w:val="22"/>
        </w:rPr>
        <w:t>ante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Fiduprevisora</w:t>
      </w:r>
      <w:r w:rsidR="00F9610F" w:rsidRPr="00C56240">
        <w:rPr>
          <w:rFonts w:ascii="Arial" w:hAnsi="Arial" w:cs="Arial"/>
          <w:sz w:val="22"/>
          <w:szCs w:val="22"/>
        </w:rPr>
        <w:t xml:space="preserve"> </w:t>
      </w:r>
      <w:r w:rsidRPr="00C56240">
        <w:rPr>
          <w:rFonts w:ascii="Arial" w:hAnsi="Arial" w:cs="Arial"/>
          <w:sz w:val="22"/>
          <w:szCs w:val="22"/>
        </w:rPr>
        <w:t>por</w:t>
      </w:r>
      <w:r w:rsidR="00F9610F" w:rsidRPr="00C56240">
        <w:rPr>
          <w:rFonts w:ascii="Arial" w:hAnsi="Arial" w:cs="Arial"/>
          <w:sz w:val="22"/>
          <w:szCs w:val="22"/>
        </w:rPr>
        <w:t xml:space="preserve"> </w:t>
      </w:r>
      <w:r w:rsidRPr="00C56240">
        <w:rPr>
          <w:rFonts w:ascii="Arial" w:hAnsi="Arial" w:cs="Arial"/>
          <w:sz w:val="22"/>
          <w:szCs w:val="22"/>
        </w:rPr>
        <w:t>concepto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incapacidades</w:t>
      </w:r>
      <w:r w:rsidR="00F9610F" w:rsidRPr="00C56240">
        <w:rPr>
          <w:rFonts w:ascii="Arial" w:hAnsi="Arial" w:cs="Arial"/>
          <w:sz w:val="22"/>
          <w:szCs w:val="22"/>
        </w:rPr>
        <w:t xml:space="preserve"> </w:t>
      </w:r>
      <w:r w:rsidRPr="00C56240">
        <w:rPr>
          <w:rFonts w:ascii="Arial" w:hAnsi="Arial" w:cs="Arial"/>
          <w:sz w:val="22"/>
          <w:szCs w:val="22"/>
        </w:rPr>
        <w:t>aprobadas,</w:t>
      </w:r>
      <w:r w:rsidR="00F9610F" w:rsidRPr="00C56240">
        <w:rPr>
          <w:rFonts w:ascii="Arial" w:hAnsi="Arial" w:cs="Arial"/>
          <w:sz w:val="22"/>
          <w:szCs w:val="22"/>
        </w:rPr>
        <w:t xml:space="preserve"> </w:t>
      </w:r>
      <w:r w:rsidRPr="00C56240">
        <w:rPr>
          <w:rFonts w:ascii="Arial" w:hAnsi="Arial" w:cs="Arial"/>
          <w:sz w:val="22"/>
          <w:szCs w:val="22"/>
        </w:rPr>
        <w:t>por</w:t>
      </w:r>
      <w:r w:rsidR="00F9610F" w:rsidRPr="00C56240">
        <w:rPr>
          <w:rFonts w:ascii="Arial" w:hAnsi="Arial" w:cs="Arial"/>
          <w:sz w:val="22"/>
          <w:szCs w:val="22"/>
        </w:rPr>
        <w:t xml:space="preserve"> </w:t>
      </w:r>
      <w:r w:rsidRPr="00C56240">
        <w:rPr>
          <w:rFonts w:ascii="Arial" w:hAnsi="Arial" w:cs="Arial"/>
          <w:sz w:val="22"/>
          <w:szCs w:val="22"/>
        </w:rPr>
        <w:t>valor</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w:t>
      </w:r>
      <w:r w:rsidR="00012E91">
        <w:rPr>
          <w:rFonts w:ascii="Arial" w:hAnsi="Arial" w:cs="Arial"/>
          <w:sz w:val="22"/>
          <w:szCs w:val="22"/>
        </w:rPr>
        <w:t xml:space="preserve">2.605 </w:t>
      </w:r>
      <w:r w:rsidRPr="00C56240">
        <w:rPr>
          <w:rFonts w:ascii="Arial" w:hAnsi="Arial" w:cs="Arial"/>
          <w:sz w:val="22"/>
          <w:szCs w:val="22"/>
        </w:rPr>
        <w:t>millones,</w:t>
      </w:r>
      <w:r w:rsidR="00F9610F" w:rsidRPr="00C56240">
        <w:rPr>
          <w:rFonts w:ascii="Arial" w:hAnsi="Arial" w:cs="Arial"/>
          <w:sz w:val="22"/>
          <w:szCs w:val="22"/>
        </w:rPr>
        <w:t xml:space="preserve"> </w:t>
      </w:r>
      <w:r w:rsidRPr="00C56240">
        <w:rPr>
          <w:rFonts w:ascii="Arial" w:hAnsi="Arial" w:cs="Arial"/>
          <w:sz w:val="22"/>
          <w:szCs w:val="22"/>
        </w:rPr>
        <w:t>correspondientes</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006779F1">
        <w:rPr>
          <w:rFonts w:ascii="Arial" w:hAnsi="Arial" w:cs="Arial"/>
          <w:sz w:val="22"/>
          <w:szCs w:val="22"/>
        </w:rPr>
        <w:t xml:space="preserve">764 </w:t>
      </w:r>
      <w:r w:rsidRPr="00C56240">
        <w:rPr>
          <w:rFonts w:ascii="Arial" w:hAnsi="Arial" w:cs="Arial"/>
          <w:sz w:val="22"/>
          <w:szCs w:val="22"/>
        </w:rPr>
        <w:t>auxilios</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las</w:t>
      </w:r>
      <w:r w:rsidR="00F9610F" w:rsidRPr="00C56240">
        <w:rPr>
          <w:rFonts w:ascii="Arial" w:hAnsi="Arial" w:cs="Arial"/>
          <w:sz w:val="22"/>
          <w:szCs w:val="22"/>
        </w:rPr>
        <w:t xml:space="preserve"> </w:t>
      </w:r>
      <w:r w:rsidRPr="00C56240">
        <w:rPr>
          <w:rFonts w:ascii="Arial" w:hAnsi="Arial" w:cs="Arial"/>
          <w:sz w:val="22"/>
          <w:szCs w:val="22"/>
        </w:rPr>
        <w:t>vigencias</w:t>
      </w:r>
      <w:r w:rsidR="00F9610F" w:rsidRPr="00C56240">
        <w:rPr>
          <w:rFonts w:ascii="Arial" w:hAnsi="Arial" w:cs="Arial"/>
          <w:sz w:val="22"/>
          <w:szCs w:val="22"/>
        </w:rPr>
        <w:t xml:space="preserve"> </w:t>
      </w:r>
      <w:r w:rsidRPr="00C56240">
        <w:rPr>
          <w:rFonts w:ascii="Arial" w:hAnsi="Arial" w:cs="Arial"/>
          <w:sz w:val="22"/>
          <w:szCs w:val="22"/>
        </w:rPr>
        <w:t>2018</w:t>
      </w:r>
      <w:r w:rsidR="00F9610F" w:rsidRPr="00C56240">
        <w:rPr>
          <w:rFonts w:ascii="Arial" w:hAnsi="Arial" w:cs="Arial"/>
          <w:sz w:val="22"/>
          <w:szCs w:val="22"/>
        </w:rPr>
        <w:t xml:space="preserve"> </w:t>
      </w:r>
      <w:r w:rsidR="006779F1">
        <w:rPr>
          <w:rFonts w:ascii="Arial" w:hAnsi="Arial" w:cs="Arial"/>
          <w:sz w:val="22"/>
          <w:szCs w:val="22"/>
        </w:rPr>
        <w:t>a 2021</w:t>
      </w:r>
      <w:r w:rsidRPr="00C56240">
        <w:rPr>
          <w:rFonts w:ascii="Arial" w:hAnsi="Arial" w:cs="Arial"/>
          <w:sz w:val="22"/>
          <w:szCs w:val="22"/>
        </w:rPr>
        <w:t>.</w:t>
      </w:r>
      <w:r w:rsidR="00F9610F" w:rsidRPr="00C56240">
        <w:rPr>
          <w:rFonts w:ascii="Arial" w:hAnsi="Arial" w:cs="Arial"/>
          <w:sz w:val="22"/>
          <w:szCs w:val="22"/>
        </w:rPr>
        <w:t xml:space="preserve"> </w:t>
      </w:r>
      <w:r w:rsidR="006779F1" w:rsidRPr="006779F1">
        <w:rPr>
          <w:rFonts w:ascii="Arial" w:hAnsi="Arial" w:cs="Arial"/>
          <w:sz w:val="22"/>
          <w:szCs w:val="22"/>
        </w:rPr>
        <w:t xml:space="preserve">En la asistencia técnica </w:t>
      </w:r>
      <w:r w:rsidR="006779F1">
        <w:rPr>
          <w:rFonts w:ascii="Arial" w:hAnsi="Arial" w:cs="Arial"/>
          <w:sz w:val="22"/>
          <w:szCs w:val="22"/>
        </w:rPr>
        <w:t xml:space="preserve">realizada el 24 de mayo de 2021, </w:t>
      </w:r>
      <w:r w:rsidR="006779F1" w:rsidRPr="006779F1">
        <w:rPr>
          <w:rFonts w:ascii="Arial" w:hAnsi="Arial" w:cs="Arial"/>
          <w:sz w:val="22"/>
          <w:szCs w:val="22"/>
        </w:rPr>
        <w:t>la Administración Temporal indicó que aún no se ha obtenido pago y/o respuesta por parte de la Fiduprevisora</w:t>
      </w:r>
      <w:r w:rsidR="002645E2">
        <w:rPr>
          <w:rFonts w:ascii="Arial" w:hAnsi="Arial" w:cs="Arial"/>
          <w:sz w:val="22"/>
          <w:szCs w:val="22"/>
        </w:rPr>
        <w:t xml:space="preserve">, pese a lo ordenado por el </w:t>
      </w:r>
      <w:r w:rsidR="00815004">
        <w:rPr>
          <w:rFonts w:ascii="Arial" w:hAnsi="Arial" w:cs="Arial"/>
          <w:sz w:val="22"/>
          <w:szCs w:val="22"/>
        </w:rPr>
        <w:t xml:space="preserve">artículo </w:t>
      </w:r>
      <w:r w:rsidR="002645E2">
        <w:rPr>
          <w:rFonts w:ascii="Arial" w:hAnsi="Arial" w:cs="Arial"/>
          <w:sz w:val="22"/>
          <w:szCs w:val="22"/>
        </w:rPr>
        <w:t>2.4.4.2.3.4.1</w:t>
      </w:r>
      <w:r w:rsidR="00815004">
        <w:rPr>
          <w:rFonts w:ascii="Arial" w:hAnsi="Arial" w:cs="Arial"/>
          <w:sz w:val="22"/>
          <w:szCs w:val="22"/>
        </w:rPr>
        <w:t xml:space="preserve"> </w:t>
      </w:r>
      <w:r w:rsidR="002645E2">
        <w:rPr>
          <w:rFonts w:ascii="Arial" w:hAnsi="Arial" w:cs="Arial"/>
          <w:sz w:val="22"/>
          <w:szCs w:val="22"/>
        </w:rPr>
        <w:t>del Decreto 1075 de 2015, que establece:</w:t>
      </w:r>
      <w:r w:rsidR="00B47FF7">
        <w:rPr>
          <w:rFonts w:ascii="Arial" w:hAnsi="Arial" w:cs="Arial"/>
          <w:sz w:val="22"/>
          <w:szCs w:val="22"/>
        </w:rPr>
        <w:t xml:space="preserve"> </w:t>
      </w:r>
    </w:p>
    <w:p w:rsidR="002645E2" w:rsidRDefault="002645E2" w:rsidP="0090037D">
      <w:pPr>
        <w:jc w:val="both"/>
        <w:rPr>
          <w:rFonts w:ascii="Arial" w:hAnsi="Arial" w:cs="Arial"/>
          <w:sz w:val="22"/>
          <w:szCs w:val="22"/>
        </w:rPr>
      </w:pPr>
    </w:p>
    <w:p w:rsidR="002645E2" w:rsidRDefault="002645E2" w:rsidP="0090037D">
      <w:pPr>
        <w:ind w:left="567"/>
        <w:jc w:val="both"/>
        <w:rPr>
          <w:rFonts w:ascii="Arial" w:hAnsi="Arial" w:cs="Arial"/>
          <w:sz w:val="18"/>
          <w:szCs w:val="22"/>
        </w:rPr>
      </w:pPr>
      <w:r>
        <w:rPr>
          <w:rFonts w:ascii="Arial" w:hAnsi="Arial" w:cs="Arial"/>
          <w:b/>
          <w:i/>
          <w:sz w:val="18"/>
          <w:szCs w:val="22"/>
        </w:rPr>
        <w:t>“Artículo 2.4.4.2.3.4.1. Incapacidades.</w:t>
      </w:r>
      <w:r>
        <w:rPr>
          <w:rFonts w:ascii="Arial" w:hAnsi="Arial" w:cs="Arial"/>
          <w:i/>
          <w:sz w:val="18"/>
          <w:szCs w:val="22"/>
        </w:rPr>
        <w:t xml:space="preserve"> La Secretaría de Educación de la entidad territorial certificada garantizará a los docentes de su planta de personal el pago sin interrupción de los valores a que tenga derecho en los casos de incapacidad laboral</w:t>
      </w:r>
      <w:r>
        <w:rPr>
          <w:rFonts w:ascii="Arial" w:hAnsi="Arial" w:cs="Arial"/>
          <w:b/>
          <w:i/>
          <w:sz w:val="18"/>
          <w:szCs w:val="22"/>
        </w:rPr>
        <w:t>. La sociedad fiduciaria encargada del manejo de los recursos del Fondo efectuará el reembolso correspondiente a la secretaría de educación, dentro de los cinco (5) días hábiles siguientes a la fecha de recepción de los documentos soporte de la incapacidad.</w:t>
      </w:r>
      <w:r>
        <w:rPr>
          <w:rFonts w:ascii="Arial" w:hAnsi="Arial" w:cs="Arial"/>
          <w:i/>
          <w:sz w:val="18"/>
          <w:szCs w:val="22"/>
        </w:rPr>
        <w:t xml:space="preserve"> La secretaría de educación dispondrá el nombramiento provisional de docentes o proveerá el servicio por horas extras con docentes de su planta, según el caso, para realizar la función del docente incapacitado, en aras de garantizar la continuidad en la prestación del servicio público educativo. (Decreto 2831 de 2005, artículo 9°)”</w:t>
      </w:r>
      <w:r>
        <w:rPr>
          <w:rFonts w:ascii="Arial" w:hAnsi="Arial" w:cs="Arial"/>
          <w:sz w:val="18"/>
          <w:szCs w:val="22"/>
        </w:rPr>
        <w:t xml:space="preserve"> Resaltado propio.</w:t>
      </w:r>
    </w:p>
    <w:p w:rsidR="002645E2" w:rsidRDefault="002645E2" w:rsidP="0090037D">
      <w:pPr>
        <w:pStyle w:val="Textoindependiente"/>
        <w:spacing w:after="0"/>
        <w:ind w:right="49"/>
        <w:jc w:val="both"/>
        <w:rPr>
          <w:rFonts w:ascii="Arial" w:hAnsi="Arial" w:cs="Arial"/>
          <w:sz w:val="22"/>
          <w:szCs w:val="22"/>
        </w:rPr>
      </w:pPr>
    </w:p>
    <w:p w:rsidR="00793549" w:rsidRPr="00C56240" w:rsidRDefault="00793549" w:rsidP="0090037D">
      <w:pPr>
        <w:pStyle w:val="Textoindependiente"/>
        <w:spacing w:after="0"/>
        <w:ind w:right="49"/>
        <w:jc w:val="both"/>
        <w:rPr>
          <w:rFonts w:ascii="Arial" w:hAnsi="Arial" w:cs="Arial"/>
          <w:sz w:val="22"/>
          <w:szCs w:val="22"/>
        </w:rPr>
      </w:pPr>
      <w:r w:rsidRPr="00C56240">
        <w:rPr>
          <w:rFonts w:ascii="Arial" w:hAnsi="Arial" w:cs="Arial"/>
          <w:sz w:val="22"/>
          <w:szCs w:val="22"/>
        </w:rPr>
        <w:t>Por</w:t>
      </w:r>
      <w:r w:rsidR="00F9610F" w:rsidRPr="00C56240">
        <w:rPr>
          <w:rFonts w:ascii="Arial" w:hAnsi="Arial" w:cs="Arial"/>
          <w:sz w:val="22"/>
          <w:szCs w:val="22"/>
        </w:rPr>
        <w:t xml:space="preserve"> </w:t>
      </w:r>
      <w:r w:rsidRPr="00C56240">
        <w:rPr>
          <w:rFonts w:ascii="Arial" w:hAnsi="Arial" w:cs="Arial"/>
          <w:sz w:val="22"/>
          <w:szCs w:val="22"/>
        </w:rPr>
        <w:t>lo</w:t>
      </w:r>
      <w:r w:rsidR="00F9610F" w:rsidRPr="00C56240">
        <w:rPr>
          <w:rFonts w:ascii="Arial" w:hAnsi="Arial" w:cs="Arial"/>
          <w:sz w:val="22"/>
          <w:szCs w:val="22"/>
        </w:rPr>
        <w:t xml:space="preserve"> </w:t>
      </w:r>
      <w:r w:rsidRPr="00C56240">
        <w:rPr>
          <w:rFonts w:ascii="Arial" w:hAnsi="Arial" w:cs="Arial"/>
          <w:sz w:val="22"/>
          <w:szCs w:val="22"/>
        </w:rPr>
        <w:t>anterior,</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003A2167" w:rsidRPr="00C56240">
        <w:rPr>
          <w:rFonts w:ascii="Arial" w:hAnsi="Arial" w:cs="Arial"/>
          <w:sz w:val="22"/>
          <w:szCs w:val="22"/>
        </w:rPr>
        <w:t>evidencia</w:t>
      </w:r>
      <w:r w:rsidR="00F9610F" w:rsidRPr="00C56240">
        <w:rPr>
          <w:rFonts w:ascii="Arial" w:hAnsi="Arial" w:cs="Arial"/>
          <w:sz w:val="22"/>
          <w:szCs w:val="22"/>
        </w:rPr>
        <w:t xml:space="preserve"> </w:t>
      </w:r>
      <w:r w:rsidR="003A2167" w:rsidRPr="00C56240">
        <w:rPr>
          <w:rFonts w:ascii="Arial" w:hAnsi="Arial" w:cs="Arial"/>
          <w:sz w:val="22"/>
          <w:szCs w:val="22"/>
        </w:rPr>
        <w:t>la</w:t>
      </w:r>
      <w:r w:rsidR="00F9610F" w:rsidRPr="00C56240">
        <w:rPr>
          <w:rFonts w:ascii="Arial" w:hAnsi="Arial" w:cs="Arial"/>
          <w:sz w:val="22"/>
          <w:szCs w:val="22"/>
        </w:rPr>
        <w:t xml:space="preserve"> </w:t>
      </w:r>
      <w:r w:rsidR="003A2167" w:rsidRPr="00C56240">
        <w:rPr>
          <w:rFonts w:ascii="Arial" w:hAnsi="Arial" w:cs="Arial"/>
          <w:sz w:val="22"/>
          <w:szCs w:val="22"/>
        </w:rPr>
        <w:t>gestión</w:t>
      </w:r>
      <w:r w:rsidR="00F9610F" w:rsidRPr="00C56240">
        <w:rPr>
          <w:rFonts w:ascii="Arial" w:hAnsi="Arial" w:cs="Arial"/>
          <w:sz w:val="22"/>
          <w:szCs w:val="22"/>
        </w:rPr>
        <w:t xml:space="preserve"> </w:t>
      </w:r>
      <w:r w:rsidR="003A2167" w:rsidRPr="00C56240">
        <w:rPr>
          <w:rFonts w:ascii="Arial" w:hAnsi="Arial" w:cs="Arial"/>
          <w:sz w:val="22"/>
          <w:szCs w:val="22"/>
        </w:rPr>
        <w:t>adelantada</w:t>
      </w:r>
      <w:r w:rsidR="00F9610F" w:rsidRPr="00C56240">
        <w:rPr>
          <w:rFonts w:ascii="Arial" w:hAnsi="Arial" w:cs="Arial"/>
          <w:sz w:val="22"/>
          <w:szCs w:val="22"/>
        </w:rPr>
        <w:t xml:space="preserve"> </w:t>
      </w:r>
      <w:r w:rsidR="003A2167" w:rsidRPr="00C56240">
        <w:rPr>
          <w:rFonts w:ascii="Arial" w:hAnsi="Arial" w:cs="Arial"/>
          <w:sz w:val="22"/>
          <w:szCs w:val="22"/>
        </w:rPr>
        <w:t>por</w:t>
      </w:r>
      <w:r w:rsidR="00F9610F" w:rsidRPr="00C56240">
        <w:rPr>
          <w:rFonts w:ascii="Arial" w:hAnsi="Arial" w:cs="Arial"/>
          <w:sz w:val="22"/>
          <w:szCs w:val="22"/>
        </w:rPr>
        <w:t xml:space="preserve"> </w:t>
      </w:r>
      <w:r w:rsidR="003A2167" w:rsidRPr="00C56240">
        <w:rPr>
          <w:rFonts w:ascii="Arial" w:hAnsi="Arial" w:cs="Arial"/>
          <w:sz w:val="22"/>
          <w:szCs w:val="22"/>
        </w:rPr>
        <w:t>las</w:t>
      </w:r>
      <w:r w:rsidR="00F9610F" w:rsidRPr="00C56240">
        <w:rPr>
          <w:rFonts w:ascii="Arial" w:hAnsi="Arial" w:cs="Arial"/>
          <w:sz w:val="22"/>
          <w:szCs w:val="22"/>
        </w:rPr>
        <w:t xml:space="preserve"> </w:t>
      </w:r>
      <w:r w:rsidR="003A2167" w:rsidRPr="00C56240">
        <w:rPr>
          <w:rFonts w:ascii="Arial" w:hAnsi="Arial" w:cs="Arial"/>
          <w:sz w:val="22"/>
          <w:szCs w:val="22"/>
        </w:rPr>
        <w:t>partes</w:t>
      </w:r>
      <w:r w:rsidR="00F9610F" w:rsidRPr="00C56240">
        <w:rPr>
          <w:rFonts w:ascii="Arial" w:hAnsi="Arial" w:cs="Arial"/>
          <w:sz w:val="22"/>
          <w:szCs w:val="22"/>
        </w:rPr>
        <w:t xml:space="preserve"> </w:t>
      </w:r>
      <w:r w:rsidR="003A2167" w:rsidRPr="00C56240">
        <w:rPr>
          <w:rFonts w:ascii="Arial" w:hAnsi="Arial" w:cs="Arial"/>
          <w:sz w:val="22"/>
          <w:szCs w:val="22"/>
        </w:rPr>
        <w:t>en</w:t>
      </w:r>
      <w:r w:rsidR="00F9610F" w:rsidRPr="00C56240">
        <w:rPr>
          <w:rFonts w:ascii="Arial" w:hAnsi="Arial" w:cs="Arial"/>
          <w:sz w:val="22"/>
          <w:szCs w:val="22"/>
        </w:rPr>
        <w:t xml:space="preserve"> </w:t>
      </w:r>
      <w:r w:rsidR="003A2167" w:rsidRPr="00C56240">
        <w:rPr>
          <w:rFonts w:ascii="Arial" w:hAnsi="Arial" w:cs="Arial"/>
          <w:sz w:val="22"/>
          <w:szCs w:val="22"/>
        </w:rPr>
        <w:t>el</w:t>
      </w:r>
      <w:r w:rsidR="00F9610F" w:rsidRPr="00C56240">
        <w:rPr>
          <w:rFonts w:ascii="Arial" w:hAnsi="Arial" w:cs="Arial"/>
          <w:sz w:val="22"/>
          <w:szCs w:val="22"/>
        </w:rPr>
        <w:t xml:space="preserve"> </w:t>
      </w:r>
      <w:r w:rsidR="003A2167" w:rsidRPr="00C56240">
        <w:rPr>
          <w:rFonts w:ascii="Arial" w:hAnsi="Arial" w:cs="Arial"/>
          <w:sz w:val="22"/>
          <w:szCs w:val="22"/>
        </w:rPr>
        <w:t>cumplimiento</w:t>
      </w:r>
      <w:r w:rsidR="00F9610F" w:rsidRPr="00C56240">
        <w:rPr>
          <w:rFonts w:ascii="Arial" w:hAnsi="Arial" w:cs="Arial"/>
          <w:sz w:val="22"/>
          <w:szCs w:val="22"/>
        </w:rPr>
        <w:t xml:space="preserve"> </w:t>
      </w:r>
      <w:r w:rsidR="003A2167" w:rsidRPr="00C56240">
        <w:rPr>
          <w:rFonts w:ascii="Arial" w:hAnsi="Arial" w:cs="Arial"/>
          <w:sz w:val="22"/>
          <w:szCs w:val="22"/>
        </w:rPr>
        <w:t>de</w:t>
      </w:r>
      <w:r w:rsidR="00F9610F" w:rsidRPr="00C56240">
        <w:rPr>
          <w:rFonts w:ascii="Arial" w:hAnsi="Arial" w:cs="Arial"/>
          <w:sz w:val="22"/>
          <w:szCs w:val="22"/>
        </w:rPr>
        <w:t xml:space="preserve"> </w:t>
      </w:r>
      <w:r w:rsidR="003A2167" w:rsidRPr="00C56240">
        <w:rPr>
          <w:rFonts w:ascii="Arial" w:hAnsi="Arial" w:cs="Arial"/>
          <w:sz w:val="22"/>
          <w:szCs w:val="22"/>
        </w:rPr>
        <w:t>este</w:t>
      </w:r>
      <w:r w:rsidR="00F9610F" w:rsidRPr="00C56240">
        <w:rPr>
          <w:rFonts w:ascii="Arial" w:hAnsi="Arial" w:cs="Arial"/>
          <w:sz w:val="22"/>
          <w:szCs w:val="22"/>
        </w:rPr>
        <w:t xml:space="preserve"> </w:t>
      </w:r>
      <w:r w:rsidR="003A2167" w:rsidRPr="00C56240">
        <w:rPr>
          <w:rFonts w:ascii="Arial" w:hAnsi="Arial" w:cs="Arial"/>
          <w:sz w:val="22"/>
          <w:szCs w:val="22"/>
        </w:rPr>
        <w:t>indicador</w:t>
      </w:r>
      <w:r w:rsidR="00F9610F" w:rsidRPr="00C56240">
        <w:rPr>
          <w:rFonts w:ascii="Arial" w:hAnsi="Arial" w:cs="Arial"/>
          <w:sz w:val="22"/>
          <w:szCs w:val="22"/>
        </w:rPr>
        <w:t xml:space="preserve"> </w:t>
      </w:r>
      <w:r w:rsidR="002645E2">
        <w:rPr>
          <w:rFonts w:ascii="Arial" w:hAnsi="Arial" w:cs="Arial"/>
          <w:sz w:val="22"/>
          <w:szCs w:val="22"/>
        </w:rPr>
        <w:t xml:space="preserve">y </w:t>
      </w:r>
      <w:r w:rsidR="003A2167" w:rsidRPr="00C56240">
        <w:rPr>
          <w:rFonts w:ascii="Arial" w:hAnsi="Arial" w:cs="Arial"/>
          <w:sz w:val="22"/>
          <w:szCs w:val="22"/>
        </w:rPr>
        <w:t>se</w:t>
      </w:r>
      <w:r w:rsidR="00F9610F" w:rsidRPr="00C56240">
        <w:rPr>
          <w:rFonts w:ascii="Arial" w:hAnsi="Arial" w:cs="Arial"/>
          <w:sz w:val="22"/>
          <w:szCs w:val="22"/>
        </w:rPr>
        <w:t xml:space="preserve"> </w:t>
      </w:r>
      <w:r w:rsidR="003A2167" w:rsidRPr="00C56240">
        <w:rPr>
          <w:rFonts w:ascii="Arial" w:hAnsi="Arial" w:cs="Arial"/>
          <w:sz w:val="22"/>
          <w:szCs w:val="22"/>
        </w:rPr>
        <w:t>reitera</w:t>
      </w:r>
      <w:r w:rsidR="00F9610F" w:rsidRPr="00C56240">
        <w:rPr>
          <w:rFonts w:ascii="Arial" w:hAnsi="Arial" w:cs="Arial"/>
          <w:sz w:val="22"/>
          <w:szCs w:val="22"/>
        </w:rPr>
        <w:t xml:space="preserve"> </w:t>
      </w:r>
      <w:r w:rsidR="003A2167" w:rsidRPr="00C56240">
        <w:rPr>
          <w:rFonts w:ascii="Arial" w:hAnsi="Arial" w:cs="Arial"/>
          <w:sz w:val="22"/>
          <w:szCs w:val="22"/>
        </w:rPr>
        <w:t>la</w:t>
      </w:r>
      <w:r w:rsidR="00F9610F" w:rsidRPr="00C56240">
        <w:rPr>
          <w:rFonts w:ascii="Arial" w:hAnsi="Arial" w:cs="Arial"/>
          <w:sz w:val="22"/>
          <w:szCs w:val="22"/>
        </w:rPr>
        <w:t xml:space="preserve"> </w:t>
      </w:r>
      <w:r w:rsidR="003A2167" w:rsidRPr="00C56240">
        <w:rPr>
          <w:rFonts w:ascii="Arial" w:hAnsi="Arial" w:cs="Arial"/>
          <w:sz w:val="22"/>
          <w:szCs w:val="22"/>
        </w:rPr>
        <w:t>importancia</w:t>
      </w:r>
      <w:r w:rsidR="00F9610F" w:rsidRPr="00C56240">
        <w:rPr>
          <w:rFonts w:ascii="Arial" w:hAnsi="Arial" w:cs="Arial"/>
          <w:sz w:val="22"/>
          <w:szCs w:val="22"/>
        </w:rPr>
        <w:t xml:space="preserve"> </w:t>
      </w:r>
      <w:r w:rsidR="003A2167" w:rsidRPr="00C56240">
        <w:rPr>
          <w:rFonts w:ascii="Arial" w:hAnsi="Arial" w:cs="Arial"/>
          <w:sz w:val="22"/>
          <w:szCs w:val="22"/>
        </w:rPr>
        <w:t>de</w:t>
      </w:r>
      <w:r w:rsidR="00F9610F" w:rsidRPr="00C56240">
        <w:rPr>
          <w:rFonts w:ascii="Arial" w:hAnsi="Arial" w:cs="Arial"/>
          <w:sz w:val="22"/>
          <w:szCs w:val="22"/>
        </w:rPr>
        <w:t xml:space="preserve"> </w:t>
      </w:r>
      <w:r w:rsidR="003A2167" w:rsidRPr="00C56240">
        <w:rPr>
          <w:rFonts w:ascii="Arial" w:hAnsi="Arial" w:cs="Arial"/>
          <w:sz w:val="22"/>
          <w:szCs w:val="22"/>
        </w:rPr>
        <w:t>continuar</w:t>
      </w:r>
      <w:r w:rsidR="00F9610F" w:rsidRPr="00C56240">
        <w:rPr>
          <w:rFonts w:ascii="Arial" w:hAnsi="Arial" w:cs="Arial"/>
          <w:sz w:val="22"/>
          <w:szCs w:val="22"/>
        </w:rPr>
        <w:t xml:space="preserve"> </w:t>
      </w:r>
      <w:r w:rsidR="003A2167" w:rsidRPr="00C56240">
        <w:rPr>
          <w:rFonts w:ascii="Arial" w:hAnsi="Arial" w:cs="Arial"/>
          <w:sz w:val="22"/>
          <w:szCs w:val="22"/>
        </w:rPr>
        <w:t>los</w:t>
      </w:r>
      <w:r w:rsidR="00F9610F" w:rsidRPr="00C56240">
        <w:rPr>
          <w:rFonts w:ascii="Arial" w:hAnsi="Arial" w:cs="Arial"/>
          <w:sz w:val="22"/>
          <w:szCs w:val="22"/>
        </w:rPr>
        <w:t xml:space="preserve"> </w:t>
      </w:r>
      <w:r w:rsidR="003A2167" w:rsidRPr="00C56240">
        <w:rPr>
          <w:rFonts w:ascii="Arial" w:hAnsi="Arial" w:cs="Arial"/>
          <w:sz w:val="22"/>
          <w:szCs w:val="22"/>
        </w:rPr>
        <w:t>trámites</w:t>
      </w:r>
      <w:r w:rsidR="00F9610F" w:rsidRPr="00C56240">
        <w:rPr>
          <w:rFonts w:ascii="Arial" w:hAnsi="Arial" w:cs="Arial"/>
          <w:sz w:val="22"/>
          <w:szCs w:val="22"/>
        </w:rPr>
        <w:t xml:space="preserve"> </w:t>
      </w:r>
      <w:r w:rsidR="003A2167" w:rsidRPr="00C56240">
        <w:rPr>
          <w:rFonts w:ascii="Arial" w:hAnsi="Arial" w:cs="Arial"/>
          <w:sz w:val="22"/>
          <w:szCs w:val="22"/>
        </w:rPr>
        <w:t>ante</w:t>
      </w:r>
      <w:r w:rsidR="00F9610F" w:rsidRPr="00C56240">
        <w:rPr>
          <w:rFonts w:ascii="Arial" w:hAnsi="Arial" w:cs="Arial"/>
          <w:sz w:val="22"/>
          <w:szCs w:val="22"/>
        </w:rPr>
        <w:t xml:space="preserve"> </w:t>
      </w:r>
      <w:r w:rsidR="003A2167" w:rsidRPr="00C56240">
        <w:rPr>
          <w:rFonts w:ascii="Arial" w:hAnsi="Arial" w:cs="Arial"/>
          <w:sz w:val="22"/>
          <w:szCs w:val="22"/>
        </w:rPr>
        <w:t>la</w:t>
      </w:r>
      <w:r w:rsidR="00F9610F" w:rsidRPr="00C56240">
        <w:rPr>
          <w:rFonts w:ascii="Arial" w:hAnsi="Arial" w:cs="Arial"/>
          <w:sz w:val="22"/>
          <w:szCs w:val="22"/>
        </w:rPr>
        <w:t xml:space="preserve"> </w:t>
      </w:r>
      <w:r w:rsidR="003A2167" w:rsidRPr="00C56240">
        <w:rPr>
          <w:rFonts w:ascii="Arial" w:hAnsi="Arial" w:cs="Arial"/>
          <w:sz w:val="22"/>
          <w:szCs w:val="22"/>
        </w:rPr>
        <w:t>Fiduprevisora</w:t>
      </w:r>
      <w:r w:rsidR="00F9610F" w:rsidRPr="00C56240">
        <w:rPr>
          <w:rFonts w:ascii="Arial" w:hAnsi="Arial" w:cs="Arial"/>
          <w:sz w:val="22"/>
          <w:szCs w:val="22"/>
        </w:rPr>
        <w:t xml:space="preserve"> </w:t>
      </w:r>
      <w:r w:rsidR="003A2167"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lastRenderedPageBreak/>
        <w:t>contar</w:t>
      </w:r>
      <w:r w:rsidR="00F9610F" w:rsidRPr="00C56240">
        <w:rPr>
          <w:rFonts w:ascii="Arial" w:hAnsi="Arial" w:cs="Arial"/>
          <w:sz w:val="22"/>
          <w:szCs w:val="22"/>
        </w:rPr>
        <w:t xml:space="preserve"> </w:t>
      </w:r>
      <w:r w:rsidRPr="00C56240">
        <w:rPr>
          <w:rFonts w:ascii="Arial" w:hAnsi="Arial" w:cs="Arial"/>
          <w:sz w:val="22"/>
          <w:szCs w:val="22"/>
        </w:rPr>
        <w:t>con</w:t>
      </w:r>
      <w:r w:rsidR="00F9610F" w:rsidRPr="00C56240">
        <w:rPr>
          <w:rFonts w:ascii="Arial" w:hAnsi="Arial" w:cs="Arial"/>
          <w:sz w:val="22"/>
          <w:szCs w:val="22"/>
        </w:rPr>
        <w:t xml:space="preserve"> </w:t>
      </w:r>
      <w:r w:rsidRPr="00C56240">
        <w:rPr>
          <w:rFonts w:ascii="Arial" w:hAnsi="Arial" w:cs="Arial"/>
          <w:sz w:val="22"/>
          <w:szCs w:val="22"/>
        </w:rPr>
        <w:t>un</w:t>
      </w:r>
      <w:r w:rsidR="00F9610F" w:rsidRPr="00C56240">
        <w:rPr>
          <w:rFonts w:ascii="Arial" w:hAnsi="Arial" w:cs="Arial"/>
          <w:sz w:val="22"/>
          <w:szCs w:val="22"/>
        </w:rPr>
        <w:t xml:space="preserve"> </w:t>
      </w:r>
      <w:r w:rsidRPr="00C56240">
        <w:rPr>
          <w:rFonts w:ascii="Arial" w:hAnsi="Arial" w:cs="Arial"/>
          <w:sz w:val="22"/>
          <w:szCs w:val="22"/>
        </w:rPr>
        <w:t>total</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tres</w:t>
      </w:r>
      <w:r w:rsidR="00F9610F" w:rsidRPr="00C56240">
        <w:rPr>
          <w:rFonts w:ascii="Arial" w:hAnsi="Arial" w:cs="Arial"/>
          <w:sz w:val="22"/>
          <w:szCs w:val="22"/>
        </w:rPr>
        <w:t xml:space="preserve"> </w:t>
      </w:r>
      <w:r w:rsidRPr="00C56240">
        <w:rPr>
          <w:rFonts w:ascii="Arial" w:hAnsi="Arial" w:cs="Arial"/>
          <w:sz w:val="22"/>
          <w:szCs w:val="22"/>
        </w:rPr>
        <w:t>conciliaciones</w:t>
      </w:r>
      <w:r w:rsidR="00F9610F" w:rsidRPr="00C56240">
        <w:rPr>
          <w:rFonts w:ascii="Arial" w:hAnsi="Arial" w:cs="Arial"/>
          <w:sz w:val="22"/>
          <w:szCs w:val="22"/>
        </w:rPr>
        <w:t xml:space="preserve"> </w:t>
      </w:r>
      <w:r w:rsidR="003A2167" w:rsidRPr="00C56240">
        <w:rPr>
          <w:rFonts w:ascii="Arial" w:hAnsi="Arial" w:cs="Arial"/>
          <w:sz w:val="22"/>
          <w:szCs w:val="22"/>
        </w:rPr>
        <w:t>por</w:t>
      </w:r>
      <w:r w:rsidR="00F9610F" w:rsidRPr="00C56240">
        <w:rPr>
          <w:rFonts w:ascii="Arial" w:hAnsi="Arial" w:cs="Arial"/>
          <w:sz w:val="22"/>
          <w:szCs w:val="22"/>
        </w:rPr>
        <w:t xml:space="preserve"> </w:t>
      </w:r>
      <w:r w:rsidR="003A2167" w:rsidRPr="00C56240">
        <w:rPr>
          <w:rFonts w:ascii="Arial" w:hAnsi="Arial" w:cs="Arial"/>
          <w:sz w:val="22"/>
          <w:szCs w:val="22"/>
        </w:rPr>
        <w:t>vigencia,</w:t>
      </w:r>
      <w:r w:rsidR="00F9610F" w:rsidRPr="00C56240">
        <w:rPr>
          <w:rFonts w:ascii="Arial" w:hAnsi="Arial" w:cs="Arial"/>
          <w:sz w:val="22"/>
          <w:szCs w:val="22"/>
        </w:rPr>
        <w:t xml:space="preserve"> </w:t>
      </w:r>
      <w:r w:rsidR="003A2167" w:rsidRPr="00C56240">
        <w:rPr>
          <w:rFonts w:ascii="Arial" w:hAnsi="Arial" w:cs="Arial"/>
          <w:sz w:val="22"/>
          <w:szCs w:val="22"/>
        </w:rPr>
        <w:t>en</w:t>
      </w:r>
      <w:r w:rsidR="00F9610F" w:rsidRPr="00C56240">
        <w:rPr>
          <w:rFonts w:ascii="Arial" w:hAnsi="Arial" w:cs="Arial"/>
          <w:sz w:val="22"/>
          <w:szCs w:val="22"/>
        </w:rPr>
        <w:t xml:space="preserve"> </w:t>
      </w:r>
      <w:r w:rsidR="003A2167" w:rsidRPr="00C56240">
        <w:rPr>
          <w:rFonts w:ascii="Arial" w:hAnsi="Arial" w:cs="Arial"/>
          <w:sz w:val="22"/>
          <w:szCs w:val="22"/>
        </w:rPr>
        <w:t>virtud</w:t>
      </w:r>
      <w:r w:rsidR="00F9610F" w:rsidRPr="00C56240">
        <w:rPr>
          <w:rFonts w:ascii="Arial" w:hAnsi="Arial" w:cs="Arial"/>
          <w:sz w:val="22"/>
          <w:szCs w:val="22"/>
        </w:rPr>
        <w:t xml:space="preserve"> </w:t>
      </w:r>
      <w:r w:rsidR="003A2167" w:rsidRPr="00C56240">
        <w:rPr>
          <w:rFonts w:ascii="Arial" w:hAnsi="Arial" w:cs="Arial"/>
          <w:sz w:val="22"/>
          <w:szCs w:val="22"/>
        </w:rPr>
        <w:t>de</w:t>
      </w:r>
      <w:r w:rsidR="00F9610F" w:rsidRPr="00C56240">
        <w:rPr>
          <w:rFonts w:ascii="Arial" w:hAnsi="Arial" w:cs="Arial"/>
          <w:sz w:val="22"/>
          <w:szCs w:val="22"/>
        </w:rPr>
        <w:t xml:space="preserve"> </w:t>
      </w:r>
      <w:r w:rsidR="003A2167" w:rsidRPr="00C56240">
        <w:rPr>
          <w:rFonts w:ascii="Arial" w:hAnsi="Arial" w:cs="Arial"/>
          <w:sz w:val="22"/>
          <w:szCs w:val="22"/>
        </w:rPr>
        <w:t>la</w:t>
      </w:r>
      <w:r w:rsidR="00F9610F" w:rsidRPr="00C56240">
        <w:rPr>
          <w:rFonts w:ascii="Arial" w:hAnsi="Arial" w:cs="Arial"/>
          <w:sz w:val="22"/>
          <w:szCs w:val="22"/>
        </w:rPr>
        <w:t xml:space="preserve"> </w:t>
      </w:r>
      <w:r w:rsidR="003A2167" w:rsidRPr="00C56240">
        <w:rPr>
          <w:rFonts w:ascii="Arial" w:hAnsi="Arial" w:cs="Arial"/>
          <w:sz w:val="22"/>
          <w:szCs w:val="22"/>
        </w:rPr>
        <w:t>normatividad</w:t>
      </w:r>
      <w:r w:rsidR="00F9610F" w:rsidRPr="00C56240">
        <w:rPr>
          <w:rFonts w:ascii="Arial" w:hAnsi="Arial" w:cs="Arial"/>
          <w:sz w:val="22"/>
          <w:szCs w:val="22"/>
        </w:rPr>
        <w:t xml:space="preserve"> </w:t>
      </w:r>
      <w:r w:rsidR="003A2167" w:rsidRPr="00C56240">
        <w:rPr>
          <w:rFonts w:ascii="Arial" w:hAnsi="Arial" w:cs="Arial"/>
          <w:sz w:val="22"/>
          <w:szCs w:val="22"/>
        </w:rPr>
        <w:t>vigente,</w:t>
      </w:r>
      <w:r w:rsidR="00F9610F" w:rsidRPr="00C56240">
        <w:rPr>
          <w:rFonts w:ascii="Arial" w:hAnsi="Arial" w:cs="Arial"/>
          <w:sz w:val="22"/>
          <w:szCs w:val="22"/>
        </w:rPr>
        <w:t xml:space="preserve"> </w:t>
      </w:r>
      <w:r w:rsidR="00650502" w:rsidRPr="00C56240">
        <w:rPr>
          <w:rFonts w:ascii="Arial" w:hAnsi="Arial" w:cs="Arial"/>
          <w:sz w:val="22"/>
          <w:szCs w:val="22"/>
        </w:rPr>
        <w:t>así</w:t>
      </w:r>
      <w:r w:rsidR="00F9610F" w:rsidRPr="00C56240">
        <w:rPr>
          <w:rFonts w:ascii="Arial" w:hAnsi="Arial" w:cs="Arial"/>
          <w:sz w:val="22"/>
          <w:szCs w:val="22"/>
        </w:rPr>
        <w:t xml:space="preserve"> </w:t>
      </w:r>
      <w:r w:rsidR="00650502" w:rsidRPr="00C56240">
        <w:rPr>
          <w:rFonts w:ascii="Arial" w:hAnsi="Arial" w:cs="Arial"/>
          <w:sz w:val="22"/>
          <w:szCs w:val="22"/>
        </w:rPr>
        <w:t>como</w:t>
      </w:r>
      <w:r w:rsidR="00F9610F" w:rsidRPr="00C56240">
        <w:rPr>
          <w:rFonts w:ascii="Arial" w:hAnsi="Arial" w:cs="Arial"/>
          <w:sz w:val="22"/>
          <w:szCs w:val="22"/>
        </w:rPr>
        <w:t xml:space="preserve"> </w:t>
      </w:r>
      <w:r w:rsidR="00650502" w:rsidRPr="00C56240">
        <w:rPr>
          <w:rFonts w:ascii="Arial" w:hAnsi="Arial" w:cs="Arial"/>
          <w:sz w:val="22"/>
          <w:szCs w:val="22"/>
        </w:rPr>
        <w:t>los</w:t>
      </w:r>
      <w:r w:rsidR="00F9610F" w:rsidRPr="00C56240">
        <w:rPr>
          <w:rFonts w:ascii="Arial" w:hAnsi="Arial" w:cs="Arial"/>
          <w:sz w:val="22"/>
          <w:szCs w:val="22"/>
        </w:rPr>
        <w:t xml:space="preserve"> </w:t>
      </w:r>
      <w:r w:rsidR="00650502" w:rsidRPr="00C56240">
        <w:rPr>
          <w:rFonts w:ascii="Arial" w:hAnsi="Arial" w:cs="Arial"/>
          <w:sz w:val="22"/>
          <w:szCs w:val="22"/>
        </w:rPr>
        <w:t>pagos</w:t>
      </w:r>
      <w:r w:rsidR="00F9610F" w:rsidRPr="00C56240">
        <w:rPr>
          <w:rFonts w:ascii="Arial" w:hAnsi="Arial" w:cs="Arial"/>
          <w:sz w:val="22"/>
          <w:szCs w:val="22"/>
        </w:rPr>
        <w:t xml:space="preserve"> </w:t>
      </w:r>
      <w:r w:rsidR="00650502" w:rsidRPr="00C56240">
        <w:rPr>
          <w:rFonts w:ascii="Arial" w:hAnsi="Arial" w:cs="Arial"/>
          <w:sz w:val="22"/>
          <w:szCs w:val="22"/>
        </w:rPr>
        <w:t>o</w:t>
      </w:r>
      <w:r w:rsidR="00F9610F" w:rsidRPr="00C56240">
        <w:rPr>
          <w:rFonts w:ascii="Arial" w:hAnsi="Arial" w:cs="Arial"/>
          <w:sz w:val="22"/>
          <w:szCs w:val="22"/>
        </w:rPr>
        <w:t xml:space="preserve"> </w:t>
      </w:r>
      <w:r w:rsidR="00650502" w:rsidRPr="00C56240">
        <w:rPr>
          <w:rFonts w:ascii="Arial" w:hAnsi="Arial" w:cs="Arial"/>
          <w:sz w:val="22"/>
          <w:szCs w:val="22"/>
        </w:rPr>
        <w:t>cruces</w:t>
      </w:r>
      <w:r w:rsidR="00F9610F" w:rsidRPr="00C56240">
        <w:rPr>
          <w:rFonts w:ascii="Arial" w:hAnsi="Arial" w:cs="Arial"/>
          <w:sz w:val="22"/>
          <w:szCs w:val="22"/>
        </w:rPr>
        <w:t xml:space="preserve"> </w:t>
      </w:r>
      <w:r w:rsidR="00650502" w:rsidRPr="00C56240">
        <w:rPr>
          <w:rFonts w:ascii="Arial" w:hAnsi="Arial" w:cs="Arial"/>
          <w:sz w:val="22"/>
          <w:szCs w:val="22"/>
        </w:rPr>
        <w:t>de</w:t>
      </w:r>
      <w:r w:rsidR="00F9610F" w:rsidRPr="00C56240">
        <w:rPr>
          <w:rFonts w:ascii="Arial" w:hAnsi="Arial" w:cs="Arial"/>
          <w:sz w:val="22"/>
          <w:szCs w:val="22"/>
        </w:rPr>
        <w:t xml:space="preserve"> </w:t>
      </w:r>
      <w:r w:rsidR="00650502" w:rsidRPr="00C56240">
        <w:rPr>
          <w:rFonts w:ascii="Arial" w:hAnsi="Arial" w:cs="Arial"/>
          <w:sz w:val="22"/>
          <w:szCs w:val="22"/>
        </w:rPr>
        <w:t>cuentas</w:t>
      </w:r>
      <w:r w:rsidR="00F9610F" w:rsidRPr="00C56240">
        <w:rPr>
          <w:rFonts w:ascii="Arial" w:hAnsi="Arial" w:cs="Arial"/>
          <w:sz w:val="22"/>
          <w:szCs w:val="22"/>
        </w:rPr>
        <w:t xml:space="preserve"> </w:t>
      </w:r>
      <w:r w:rsidR="00650502" w:rsidRPr="00C56240">
        <w:rPr>
          <w:rFonts w:ascii="Arial" w:hAnsi="Arial" w:cs="Arial"/>
          <w:sz w:val="22"/>
          <w:szCs w:val="22"/>
        </w:rPr>
        <w:t>a</w:t>
      </w:r>
      <w:r w:rsidR="00F9610F" w:rsidRPr="00C56240">
        <w:rPr>
          <w:rFonts w:ascii="Arial" w:hAnsi="Arial" w:cs="Arial"/>
          <w:sz w:val="22"/>
          <w:szCs w:val="22"/>
        </w:rPr>
        <w:t xml:space="preserve"> </w:t>
      </w:r>
      <w:r w:rsidR="00650502" w:rsidRPr="00C56240">
        <w:rPr>
          <w:rFonts w:ascii="Arial" w:hAnsi="Arial" w:cs="Arial"/>
          <w:sz w:val="22"/>
          <w:szCs w:val="22"/>
        </w:rPr>
        <w:t>que</w:t>
      </w:r>
      <w:r w:rsidR="00F9610F" w:rsidRPr="00C56240">
        <w:rPr>
          <w:rFonts w:ascii="Arial" w:hAnsi="Arial" w:cs="Arial"/>
          <w:sz w:val="22"/>
          <w:szCs w:val="22"/>
        </w:rPr>
        <w:t xml:space="preserve"> </w:t>
      </w:r>
      <w:r w:rsidR="00650502" w:rsidRPr="00C56240">
        <w:rPr>
          <w:rFonts w:ascii="Arial" w:hAnsi="Arial" w:cs="Arial"/>
          <w:sz w:val="22"/>
          <w:szCs w:val="22"/>
        </w:rPr>
        <w:t>haya</w:t>
      </w:r>
      <w:r w:rsidR="00F9610F" w:rsidRPr="00C56240">
        <w:rPr>
          <w:rFonts w:ascii="Arial" w:hAnsi="Arial" w:cs="Arial"/>
          <w:sz w:val="22"/>
          <w:szCs w:val="22"/>
        </w:rPr>
        <w:t xml:space="preserve"> </w:t>
      </w:r>
      <w:r w:rsidR="00650502" w:rsidRPr="00C56240">
        <w:rPr>
          <w:rFonts w:ascii="Arial" w:hAnsi="Arial" w:cs="Arial"/>
          <w:sz w:val="22"/>
          <w:szCs w:val="22"/>
        </w:rPr>
        <w:t>lugar.</w:t>
      </w:r>
      <w:r w:rsidR="00F9610F" w:rsidRPr="00C56240">
        <w:rPr>
          <w:rFonts w:ascii="Arial" w:hAnsi="Arial" w:cs="Arial"/>
          <w:sz w:val="22"/>
          <w:szCs w:val="22"/>
        </w:rPr>
        <w:t xml:space="preserve"> </w:t>
      </w:r>
    </w:p>
    <w:p w:rsidR="00793549" w:rsidRPr="00C56240" w:rsidRDefault="00793549" w:rsidP="0090037D">
      <w:pPr>
        <w:pStyle w:val="Textoindependiente"/>
        <w:spacing w:after="0"/>
        <w:ind w:right="49"/>
        <w:jc w:val="both"/>
        <w:rPr>
          <w:rFonts w:ascii="Arial" w:hAnsi="Arial" w:cs="Arial"/>
          <w:sz w:val="22"/>
          <w:szCs w:val="22"/>
        </w:rPr>
      </w:pPr>
    </w:p>
    <w:p w:rsidR="00793549" w:rsidRPr="00C56240" w:rsidRDefault="00793549"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Evaluación</w:t>
      </w:r>
      <w:r w:rsidR="00F9610F" w:rsidRPr="00C56240">
        <w:rPr>
          <w:rFonts w:ascii="Arial" w:hAnsi="Arial" w:cs="Arial"/>
          <w:b/>
          <w:sz w:val="22"/>
          <w:szCs w:val="22"/>
        </w:rPr>
        <w:t xml:space="preserve"> </w:t>
      </w:r>
      <w:r w:rsidRPr="00C56240">
        <w:rPr>
          <w:rFonts w:ascii="Arial" w:hAnsi="Arial" w:cs="Arial"/>
          <w:b/>
          <w:sz w:val="22"/>
          <w:szCs w:val="22"/>
        </w:rPr>
        <w:t>de</w:t>
      </w:r>
      <w:r w:rsidR="00F9610F" w:rsidRPr="00C56240">
        <w:rPr>
          <w:rFonts w:ascii="Arial" w:hAnsi="Arial" w:cs="Arial"/>
          <w:b/>
          <w:sz w:val="22"/>
          <w:szCs w:val="22"/>
        </w:rPr>
        <w:t xml:space="preserve"> </w:t>
      </w:r>
      <w:r w:rsidRPr="00C56240">
        <w:rPr>
          <w:rFonts w:ascii="Arial" w:hAnsi="Arial" w:cs="Arial"/>
          <w:b/>
          <w:sz w:val="22"/>
          <w:szCs w:val="22"/>
        </w:rPr>
        <w:t>la</w:t>
      </w:r>
      <w:r w:rsidR="00F9610F" w:rsidRPr="00C56240">
        <w:rPr>
          <w:rFonts w:ascii="Arial" w:hAnsi="Arial" w:cs="Arial"/>
          <w:b/>
          <w:sz w:val="22"/>
          <w:szCs w:val="22"/>
        </w:rPr>
        <w:t xml:space="preserve"> </w:t>
      </w:r>
      <w:r w:rsidRPr="00C56240">
        <w:rPr>
          <w:rFonts w:ascii="Arial" w:hAnsi="Arial" w:cs="Arial"/>
          <w:b/>
          <w:sz w:val="22"/>
          <w:szCs w:val="22"/>
        </w:rPr>
        <w:t>actividad:</w:t>
      </w:r>
      <w:r w:rsidR="00F9610F" w:rsidRPr="00C56240">
        <w:rPr>
          <w:rFonts w:ascii="Arial" w:hAnsi="Arial" w:cs="Arial"/>
          <w:b/>
          <w:sz w:val="22"/>
          <w:szCs w:val="22"/>
        </w:rPr>
        <w:t xml:space="preserve"> </w:t>
      </w:r>
      <w:r w:rsidRPr="00C56240">
        <w:rPr>
          <w:rFonts w:ascii="Arial" w:hAnsi="Arial" w:cs="Arial"/>
          <w:bCs/>
          <w:sz w:val="22"/>
          <w:szCs w:val="22"/>
        </w:rPr>
        <w:t>Cumple.</w:t>
      </w:r>
    </w:p>
    <w:p w:rsidR="00650502" w:rsidRPr="00C56240" w:rsidRDefault="00650502" w:rsidP="0090037D">
      <w:pPr>
        <w:pStyle w:val="Textoindependiente"/>
        <w:spacing w:after="0"/>
        <w:ind w:right="49"/>
        <w:jc w:val="both"/>
        <w:rPr>
          <w:rFonts w:ascii="Arial" w:hAnsi="Arial" w:cs="Arial"/>
          <w:bCs/>
          <w:sz w:val="22"/>
          <w:szCs w:val="22"/>
        </w:rPr>
      </w:pPr>
    </w:p>
    <w:p w:rsidR="00650502" w:rsidRPr="00C56240" w:rsidRDefault="00650502" w:rsidP="0090037D">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Realizar</w:t>
      </w:r>
      <w:r w:rsidR="00F9610F" w:rsidRPr="00C56240">
        <w:rPr>
          <w:rFonts w:ascii="Arial" w:hAnsi="Arial" w:cs="Arial"/>
          <w:b/>
          <w:color w:val="auto"/>
          <w:sz w:val="22"/>
          <w:szCs w:val="22"/>
        </w:rPr>
        <w:t xml:space="preserve"> </w:t>
      </w:r>
      <w:r w:rsidRPr="00C56240">
        <w:rPr>
          <w:rFonts w:ascii="Arial" w:hAnsi="Arial" w:cs="Arial"/>
          <w:b/>
          <w:color w:val="auto"/>
          <w:sz w:val="22"/>
          <w:szCs w:val="22"/>
        </w:rPr>
        <w:t>procesos</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concertación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con</w:t>
      </w:r>
      <w:r w:rsidR="00F9610F" w:rsidRPr="00C56240">
        <w:rPr>
          <w:rFonts w:ascii="Arial" w:hAnsi="Arial" w:cs="Arial"/>
          <w:b/>
          <w:color w:val="auto"/>
          <w:sz w:val="22"/>
          <w:szCs w:val="22"/>
        </w:rPr>
        <w:t xml:space="preserve"> </w:t>
      </w:r>
      <w:r w:rsidRPr="00C56240">
        <w:rPr>
          <w:rFonts w:ascii="Arial" w:hAnsi="Arial" w:cs="Arial"/>
          <w:b/>
          <w:color w:val="auto"/>
          <w:sz w:val="22"/>
          <w:szCs w:val="22"/>
        </w:rPr>
        <w:t>las</w:t>
      </w:r>
      <w:r w:rsidR="00F9610F" w:rsidRPr="00C56240">
        <w:rPr>
          <w:rFonts w:ascii="Arial" w:hAnsi="Arial" w:cs="Arial"/>
          <w:b/>
          <w:color w:val="auto"/>
          <w:sz w:val="22"/>
          <w:szCs w:val="22"/>
        </w:rPr>
        <w:t xml:space="preserve"> </w:t>
      </w:r>
      <w:r w:rsidRPr="00C56240">
        <w:rPr>
          <w:rFonts w:ascii="Arial" w:hAnsi="Arial" w:cs="Arial"/>
          <w:b/>
          <w:color w:val="auto"/>
          <w:sz w:val="22"/>
          <w:szCs w:val="22"/>
        </w:rPr>
        <w:t>comunidades</w:t>
      </w:r>
      <w:r w:rsidR="00F9610F" w:rsidRPr="00C56240">
        <w:rPr>
          <w:rFonts w:ascii="Arial" w:hAnsi="Arial" w:cs="Arial"/>
          <w:b/>
          <w:color w:val="auto"/>
          <w:sz w:val="22"/>
          <w:szCs w:val="22"/>
        </w:rPr>
        <w:t xml:space="preserve"> </w:t>
      </w:r>
      <w:r w:rsidRPr="00C56240">
        <w:rPr>
          <w:rFonts w:ascii="Arial" w:hAnsi="Arial" w:cs="Arial"/>
          <w:b/>
          <w:color w:val="auto"/>
          <w:sz w:val="22"/>
          <w:szCs w:val="22"/>
        </w:rPr>
        <w:t>indígenas</w:t>
      </w:r>
      <w:r w:rsidR="00F9610F" w:rsidRPr="00C56240">
        <w:rPr>
          <w:rFonts w:ascii="Arial" w:hAnsi="Arial" w:cs="Arial"/>
          <w:b/>
          <w:color w:val="auto"/>
          <w:sz w:val="22"/>
          <w:szCs w:val="22"/>
        </w:rPr>
        <w:t xml:space="preserve"> </w:t>
      </w:r>
      <w:r w:rsidRPr="00C56240">
        <w:rPr>
          <w:rFonts w:ascii="Arial" w:hAnsi="Arial" w:cs="Arial"/>
          <w:b/>
          <w:color w:val="auto"/>
          <w:sz w:val="22"/>
          <w:szCs w:val="22"/>
        </w:rPr>
        <w:t>en</w:t>
      </w:r>
      <w:r w:rsidR="00F9610F" w:rsidRPr="00C56240">
        <w:rPr>
          <w:rFonts w:ascii="Arial" w:hAnsi="Arial" w:cs="Arial"/>
          <w:b/>
          <w:color w:val="auto"/>
          <w:sz w:val="22"/>
          <w:szCs w:val="22"/>
        </w:rPr>
        <w:t xml:space="preserve"> </w:t>
      </w:r>
      <w:r w:rsidRPr="00C56240">
        <w:rPr>
          <w:rFonts w:ascii="Arial" w:hAnsi="Arial" w:cs="Arial"/>
          <w:b/>
          <w:color w:val="auto"/>
          <w:sz w:val="22"/>
          <w:szCs w:val="22"/>
        </w:rPr>
        <w:t>el</w:t>
      </w:r>
      <w:r w:rsidR="00F9610F" w:rsidRPr="00C56240">
        <w:rPr>
          <w:rFonts w:ascii="Arial" w:hAnsi="Arial" w:cs="Arial"/>
          <w:b/>
          <w:color w:val="auto"/>
          <w:sz w:val="22"/>
          <w:szCs w:val="22"/>
        </w:rPr>
        <w:t xml:space="preserve"> </w:t>
      </w:r>
      <w:r w:rsidRPr="00C56240">
        <w:rPr>
          <w:rFonts w:ascii="Arial" w:hAnsi="Arial" w:cs="Arial"/>
          <w:b/>
          <w:color w:val="auto"/>
          <w:sz w:val="22"/>
          <w:szCs w:val="22"/>
        </w:rPr>
        <w:t>marco</w:t>
      </w:r>
      <w:r w:rsidR="00F9610F" w:rsidRPr="00C56240">
        <w:rPr>
          <w:rFonts w:ascii="Arial" w:hAnsi="Arial" w:cs="Arial"/>
          <w:b/>
          <w:color w:val="auto"/>
          <w:sz w:val="22"/>
          <w:szCs w:val="22"/>
        </w:rPr>
        <w:t xml:space="preserve"> </w:t>
      </w:r>
      <w:r w:rsidRPr="00C56240">
        <w:rPr>
          <w:rFonts w:ascii="Arial" w:hAnsi="Arial" w:cs="Arial"/>
          <w:b/>
          <w:color w:val="auto"/>
          <w:sz w:val="22"/>
          <w:szCs w:val="22"/>
        </w:rPr>
        <w:t>del</w:t>
      </w:r>
      <w:r w:rsidR="00F9610F" w:rsidRPr="00C56240">
        <w:rPr>
          <w:rFonts w:ascii="Arial" w:hAnsi="Arial" w:cs="Arial"/>
          <w:b/>
          <w:color w:val="auto"/>
          <w:sz w:val="22"/>
          <w:szCs w:val="22"/>
        </w:rPr>
        <w:t xml:space="preserve"> </w:t>
      </w:r>
      <w:r w:rsidRPr="00C56240">
        <w:rPr>
          <w:rFonts w:ascii="Arial" w:hAnsi="Arial" w:cs="Arial"/>
          <w:b/>
          <w:color w:val="auto"/>
          <w:sz w:val="22"/>
          <w:szCs w:val="22"/>
        </w:rPr>
        <w:t>Programa</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Alimentación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Indígena</w:t>
      </w:r>
      <w:r w:rsidR="00F9610F" w:rsidRPr="00C56240">
        <w:rPr>
          <w:rFonts w:ascii="Arial" w:hAnsi="Arial" w:cs="Arial"/>
          <w:b/>
          <w:color w:val="auto"/>
          <w:sz w:val="22"/>
          <w:szCs w:val="22"/>
        </w:rPr>
        <w:t xml:space="preserve"> </w:t>
      </w:r>
      <w:r w:rsidRPr="00C56240">
        <w:rPr>
          <w:rFonts w:ascii="Arial" w:hAnsi="Arial" w:cs="Arial"/>
          <w:b/>
          <w:color w:val="auto"/>
          <w:sz w:val="22"/>
          <w:szCs w:val="22"/>
        </w:rPr>
        <w:t>Propio</w:t>
      </w:r>
      <w:r w:rsidR="00F9610F" w:rsidRPr="00C56240">
        <w:rPr>
          <w:rFonts w:ascii="Arial" w:hAnsi="Arial" w:cs="Arial"/>
          <w:b/>
          <w:color w:val="auto"/>
          <w:sz w:val="22"/>
          <w:szCs w:val="22"/>
        </w:rPr>
        <w:t xml:space="preserve"> </w:t>
      </w:r>
      <w:r w:rsidR="00571331" w:rsidRPr="00C56240">
        <w:rPr>
          <w:rFonts w:ascii="Arial" w:hAnsi="Arial" w:cs="Arial"/>
          <w:b/>
          <w:color w:val="auto"/>
          <w:sz w:val="22"/>
          <w:szCs w:val="22"/>
        </w:rPr>
        <w:t>–</w:t>
      </w:r>
      <w:r w:rsidR="00F9610F" w:rsidRPr="00C56240">
        <w:rPr>
          <w:rFonts w:ascii="Arial" w:hAnsi="Arial" w:cs="Arial"/>
          <w:b/>
          <w:color w:val="auto"/>
          <w:sz w:val="22"/>
          <w:szCs w:val="22"/>
        </w:rPr>
        <w:t xml:space="preserve"> </w:t>
      </w:r>
      <w:r w:rsidRPr="00C56240">
        <w:rPr>
          <w:rFonts w:ascii="Arial" w:hAnsi="Arial" w:cs="Arial"/>
          <w:b/>
          <w:color w:val="auto"/>
          <w:sz w:val="22"/>
          <w:szCs w:val="22"/>
        </w:rPr>
        <w:t>PAIP,</w:t>
      </w:r>
      <w:r w:rsidR="00F9610F" w:rsidRPr="00C56240">
        <w:rPr>
          <w:rFonts w:ascii="Arial" w:hAnsi="Arial" w:cs="Arial"/>
          <w:b/>
          <w:color w:val="auto"/>
          <w:sz w:val="22"/>
          <w:szCs w:val="22"/>
        </w:rPr>
        <w:t xml:space="preserve"> </w:t>
      </w:r>
      <w:r w:rsidRPr="00C56240">
        <w:rPr>
          <w:rFonts w:ascii="Arial" w:hAnsi="Arial" w:cs="Arial"/>
          <w:b/>
          <w:color w:val="auto"/>
          <w:sz w:val="22"/>
          <w:szCs w:val="22"/>
        </w:rPr>
        <w:t>a</w:t>
      </w:r>
      <w:r w:rsidR="00F9610F" w:rsidRPr="00C56240">
        <w:rPr>
          <w:rFonts w:ascii="Arial" w:hAnsi="Arial" w:cs="Arial"/>
          <w:b/>
          <w:color w:val="auto"/>
          <w:sz w:val="22"/>
          <w:szCs w:val="22"/>
        </w:rPr>
        <w:t xml:space="preserve"> </w:t>
      </w:r>
      <w:r w:rsidRPr="00C56240">
        <w:rPr>
          <w:rFonts w:ascii="Arial" w:hAnsi="Arial" w:cs="Arial"/>
          <w:b/>
          <w:color w:val="auto"/>
          <w:sz w:val="22"/>
          <w:szCs w:val="22"/>
        </w:rPr>
        <w:t>fin</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diseñar</w:t>
      </w:r>
      <w:r w:rsidR="00F9610F" w:rsidRPr="00C56240">
        <w:rPr>
          <w:rFonts w:ascii="Arial" w:hAnsi="Arial" w:cs="Arial"/>
          <w:b/>
          <w:color w:val="auto"/>
          <w:sz w:val="22"/>
          <w:szCs w:val="22"/>
        </w:rPr>
        <w:t xml:space="preserve"> </w:t>
      </w:r>
      <w:r w:rsidRPr="00C56240">
        <w:rPr>
          <w:rFonts w:ascii="Arial" w:hAnsi="Arial" w:cs="Arial"/>
          <w:b/>
          <w:color w:val="auto"/>
          <w:sz w:val="22"/>
          <w:szCs w:val="22"/>
        </w:rPr>
        <w:t>e</w:t>
      </w:r>
      <w:r w:rsidR="00F9610F" w:rsidRPr="00C56240">
        <w:rPr>
          <w:rFonts w:ascii="Arial" w:hAnsi="Arial" w:cs="Arial"/>
          <w:b/>
          <w:color w:val="auto"/>
          <w:sz w:val="22"/>
          <w:szCs w:val="22"/>
        </w:rPr>
        <w:t xml:space="preserve"> </w:t>
      </w:r>
      <w:r w:rsidRPr="00C56240">
        <w:rPr>
          <w:rFonts w:ascii="Arial" w:hAnsi="Arial" w:cs="Arial"/>
          <w:b/>
          <w:color w:val="auto"/>
          <w:sz w:val="22"/>
          <w:szCs w:val="22"/>
        </w:rPr>
        <w:t>implementar</w:t>
      </w:r>
      <w:r w:rsidR="00F9610F" w:rsidRPr="00C56240">
        <w:rPr>
          <w:rFonts w:ascii="Arial" w:hAnsi="Arial" w:cs="Arial"/>
          <w:b/>
          <w:color w:val="auto"/>
          <w:sz w:val="22"/>
          <w:szCs w:val="22"/>
        </w:rPr>
        <w:t xml:space="preserve"> </w:t>
      </w:r>
      <w:r w:rsidRPr="00C56240">
        <w:rPr>
          <w:rFonts w:ascii="Arial" w:hAnsi="Arial" w:cs="Arial"/>
          <w:b/>
          <w:color w:val="auto"/>
          <w:sz w:val="22"/>
          <w:szCs w:val="22"/>
        </w:rPr>
        <w:t>una</w:t>
      </w:r>
      <w:r w:rsidR="00F9610F" w:rsidRPr="00C56240">
        <w:rPr>
          <w:rFonts w:ascii="Arial" w:hAnsi="Arial" w:cs="Arial"/>
          <w:b/>
          <w:color w:val="auto"/>
          <w:sz w:val="22"/>
          <w:szCs w:val="22"/>
        </w:rPr>
        <w:t xml:space="preserve"> </w:t>
      </w:r>
      <w:r w:rsidRPr="00C56240">
        <w:rPr>
          <w:rFonts w:ascii="Arial" w:hAnsi="Arial" w:cs="Arial"/>
          <w:b/>
          <w:color w:val="auto"/>
          <w:sz w:val="22"/>
          <w:szCs w:val="22"/>
        </w:rPr>
        <w:t>minuta</w:t>
      </w:r>
      <w:r w:rsidR="00F9610F" w:rsidRPr="00C56240">
        <w:rPr>
          <w:rFonts w:ascii="Arial" w:hAnsi="Arial" w:cs="Arial"/>
          <w:b/>
          <w:color w:val="auto"/>
          <w:sz w:val="22"/>
          <w:szCs w:val="22"/>
        </w:rPr>
        <w:t xml:space="preserve"> </w:t>
      </w:r>
      <w:r w:rsidRPr="00C56240">
        <w:rPr>
          <w:rFonts w:ascii="Arial" w:hAnsi="Arial" w:cs="Arial"/>
          <w:b/>
          <w:color w:val="auto"/>
          <w:sz w:val="22"/>
          <w:szCs w:val="22"/>
        </w:rPr>
        <w:t>con</w:t>
      </w:r>
      <w:r w:rsidR="00F9610F" w:rsidRPr="00C56240">
        <w:rPr>
          <w:rFonts w:ascii="Arial" w:hAnsi="Arial" w:cs="Arial"/>
          <w:b/>
          <w:color w:val="auto"/>
          <w:sz w:val="22"/>
          <w:szCs w:val="22"/>
        </w:rPr>
        <w:t xml:space="preserve"> </w:t>
      </w:r>
      <w:r w:rsidRPr="00C56240">
        <w:rPr>
          <w:rFonts w:ascii="Arial" w:hAnsi="Arial" w:cs="Arial"/>
          <w:b/>
          <w:color w:val="auto"/>
          <w:sz w:val="22"/>
          <w:szCs w:val="22"/>
        </w:rPr>
        <w:t>enfoque</w:t>
      </w:r>
      <w:r w:rsidR="00F9610F" w:rsidRPr="00C56240">
        <w:rPr>
          <w:rFonts w:ascii="Arial" w:hAnsi="Arial" w:cs="Arial"/>
          <w:b/>
          <w:color w:val="auto"/>
          <w:sz w:val="22"/>
          <w:szCs w:val="22"/>
        </w:rPr>
        <w:t xml:space="preserve"> </w:t>
      </w:r>
      <w:r w:rsidRPr="00C56240">
        <w:rPr>
          <w:rFonts w:ascii="Arial" w:hAnsi="Arial" w:cs="Arial"/>
          <w:b/>
          <w:color w:val="auto"/>
          <w:sz w:val="22"/>
          <w:szCs w:val="22"/>
        </w:rPr>
        <w:t>diferencial,</w:t>
      </w:r>
      <w:r w:rsidR="00F9610F" w:rsidRPr="00C56240">
        <w:rPr>
          <w:rFonts w:ascii="Arial" w:hAnsi="Arial" w:cs="Arial"/>
          <w:b/>
          <w:color w:val="auto"/>
          <w:sz w:val="22"/>
          <w:szCs w:val="22"/>
        </w:rPr>
        <w:t xml:space="preserve"> </w:t>
      </w:r>
      <w:r w:rsidRPr="00C56240">
        <w:rPr>
          <w:rFonts w:ascii="Arial" w:hAnsi="Arial" w:cs="Arial"/>
          <w:b/>
          <w:color w:val="auto"/>
          <w:sz w:val="22"/>
          <w:szCs w:val="22"/>
        </w:rPr>
        <w:t>con</w:t>
      </w:r>
      <w:r w:rsidR="00F9610F" w:rsidRPr="00C56240">
        <w:rPr>
          <w:rFonts w:ascii="Arial" w:hAnsi="Arial" w:cs="Arial"/>
          <w:b/>
          <w:color w:val="auto"/>
          <w:sz w:val="22"/>
          <w:szCs w:val="22"/>
        </w:rPr>
        <w:t xml:space="preserve"> </w:t>
      </w:r>
      <w:r w:rsidRPr="00C56240">
        <w:rPr>
          <w:rFonts w:ascii="Arial" w:hAnsi="Arial" w:cs="Arial"/>
          <w:b/>
          <w:color w:val="auto"/>
          <w:sz w:val="22"/>
          <w:szCs w:val="22"/>
        </w:rPr>
        <w:t>el</w:t>
      </w:r>
      <w:r w:rsidR="00F9610F" w:rsidRPr="00C56240">
        <w:rPr>
          <w:rFonts w:ascii="Arial" w:hAnsi="Arial" w:cs="Arial"/>
          <w:b/>
          <w:color w:val="auto"/>
          <w:sz w:val="22"/>
          <w:szCs w:val="22"/>
        </w:rPr>
        <w:t xml:space="preserve"> </w:t>
      </w:r>
      <w:r w:rsidRPr="00C56240">
        <w:rPr>
          <w:rFonts w:ascii="Arial" w:hAnsi="Arial" w:cs="Arial"/>
          <w:b/>
          <w:color w:val="auto"/>
          <w:sz w:val="22"/>
          <w:szCs w:val="22"/>
        </w:rPr>
        <w:t>acompañamiento</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Administración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Temporal</w:t>
      </w:r>
      <w:r w:rsidR="00F9610F" w:rsidRPr="00C56240">
        <w:rPr>
          <w:rFonts w:ascii="Arial" w:hAnsi="Arial" w:cs="Arial"/>
          <w:b/>
          <w:color w:val="auto"/>
          <w:sz w:val="22"/>
          <w:szCs w:val="22"/>
        </w:rPr>
        <w:t xml:space="preserve"> </w:t>
      </w:r>
      <w:r w:rsidRPr="00C56240">
        <w:rPr>
          <w:rFonts w:ascii="Arial" w:hAnsi="Arial" w:cs="Arial"/>
          <w:b/>
          <w:color w:val="auto"/>
          <w:sz w:val="22"/>
          <w:szCs w:val="22"/>
        </w:rPr>
        <w:t>(en</w:t>
      </w:r>
      <w:r w:rsidR="00F9610F" w:rsidRPr="00C56240">
        <w:rPr>
          <w:rFonts w:ascii="Arial" w:hAnsi="Arial" w:cs="Arial"/>
          <w:b/>
          <w:color w:val="auto"/>
          <w:sz w:val="22"/>
          <w:szCs w:val="22"/>
        </w:rPr>
        <w:t xml:space="preserve"> </w:t>
      </w:r>
      <w:r w:rsidRPr="00C56240">
        <w:rPr>
          <w:rFonts w:ascii="Arial" w:hAnsi="Arial" w:cs="Arial"/>
          <w:b/>
          <w:color w:val="auto"/>
          <w:sz w:val="22"/>
          <w:szCs w:val="22"/>
        </w:rPr>
        <w:t>los</w:t>
      </w:r>
      <w:r w:rsidR="00F9610F" w:rsidRPr="00C56240">
        <w:rPr>
          <w:rFonts w:ascii="Arial" w:hAnsi="Arial" w:cs="Arial"/>
          <w:b/>
          <w:color w:val="auto"/>
          <w:sz w:val="22"/>
          <w:szCs w:val="22"/>
        </w:rPr>
        <w:t xml:space="preserve"> </w:t>
      </w:r>
      <w:r w:rsidRPr="00C56240">
        <w:rPr>
          <w:rFonts w:ascii="Arial" w:hAnsi="Arial" w:cs="Arial"/>
          <w:b/>
          <w:color w:val="auto"/>
          <w:sz w:val="22"/>
          <w:szCs w:val="22"/>
        </w:rPr>
        <w:t>casos</w:t>
      </w:r>
      <w:r w:rsidR="00F9610F" w:rsidRPr="00C56240">
        <w:rPr>
          <w:rFonts w:ascii="Arial" w:hAnsi="Arial" w:cs="Arial"/>
          <w:b/>
          <w:color w:val="auto"/>
          <w:sz w:val="22"/>
          <w:szCs w:val="22"/>
        </w:rPr>
        <w:t xml:space="preserve"> </w:t>
      </w:r>
      <w:r w:rsidRPr="00C56240">
        <w:rPr>
          <w:rFonts w:ascii="Arial" w:hAnsi="Arial" w:cs="Arial"/>
          <w:b/>
          <w:color w:val="auto"/>
          <w:sz w:val="22"/>
          <w:szCs w:val="22"/>
        </w:rPr>
        <w:t>que</w:t>
      </w:r>
      <w:r w:rsidR="00F9610F" w:rsidRPr="00C56240">
        <w:rPr>
          <w:rFonts w:ascii="Arial" w:hAnsi="Arial" w:cs="Arial"/>
          <w:b/>
          <w:color w:val="auto"/>
          <w:sz w:val="22"/>
          <w:szCs w:val="22"/>
        </w:rPr>
        <w:t xml:space="preserve"> </w:t>
      </w:r>
      <w:r w:rsidRPr="00C56240">
        <w:rPr>
          <w:rFonts w:ascii="Arial" w:hAnsi="Arial" w:cs="Arial"/>
          <w:b/>
          <w:color w:val="auto"/>
          <w:sz w:val="22"/>
          <w:szCs w:val="22"/>
        </w:rPr>
        <w:t>aplique).</w:t>
      </w:r>
    </w:p>
    <w:p w:rsidR="00650502" w:rsidRPr="00C56240" w:rsidRDefault="00650502" w:rsidP="0090037D">
      <w:pPr>
        <w:pStyle w:val="Textoindependiente"/>
        <w:spacing w:after="0"/>
        <w:ind w:right="49"/>
        <w:jc w:val="both"/>
        <w:rPr>
          <w:rFonts w:ascii="Arial" w:hAnsi="Arial" w:cs="Arial"/>
          <w:sz w:val="22"/>
          <w:szCs w:val="22"/>
        </w:rPr>
      </w:pPr>
    </w:p>
    <w:p w:rsidR="00650502" w:rsidRPr="00C56240" w:rsidRDefault="00650502" w:rsidP="0090037D">
      <w:pPr>
        <w:ind w:right="49"/>
        <w:jc w:val="both"/>
        <w:rPr>
          <w:rFonts w:ascii="Arial" w:hAnsi="Arial" w:cs="Arial"/>
          <w:sz w:val="22"/>
          <w:szCs w:val="22"/>
        </w:rPr>
      </w:pPr>
      <w:r w:rsidRPr="00C56240">
        <w:rPr>
          <w:rFonts w:ascii="Arial" w:hAnsi="Arial" w:cs="Arial"/>
          <w:b/>
          <w:sz w:val="22"/>
          <w:szCs w:val="22"/>
        </w:rPr>
        <w:t>Responsable:</w:t>
      </w:r>
      <w:r w:rsidR="00F9610F" w:rsidRPr="00C56240">
        <w:rPr>
          <w:rFonts w:ascii="Arial" w:hAnsi="Arial" w:cs="Arial"/>
          <w:b/>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p>
    <w:p w:rsidR="00650502" w:rsidRPr="00C56240" w:rsidRDefault="00650502" w:rsidP="0090037D">
      <w:pPr>
        <w:pStyle w:val="Textoindependiente"/>
        <w:spacing w:after="0"/>
        <w:ind w:right="49"/>
        <w:jc w:val="both"/>
        <w:rPr>
          <w:rFonts w:ascii="Arial" w:hAnsi="Arial" w:cs="Arial"/>
          <w:sz w:val="22"/>
          <w:szCs w:val="22"/>
        </w:rPr>
      </w:pPr>
      <w:r w:rsidRPr="00C56240">
        <w:rPr>
          <w:rFonts w:ascii="Arial" w:hAnsi="Arial" w:cs="Arial"/>
          <w:b/>
          <w:sz w:val="22"/>
          <w:szCs w:val="22"/>
        </w:rPr>
        <w:t>Indicador:</w:t>
      </w:r>
      <w:r w:rsidR="00F9610F" w:rsidRPr="00C56240">
        <w:rPr>
          <w:rFonts w:ascii="Arial" w:hAnsi="Arial" w:cs="Arial"/>
          <w:b/>
          <w:sz w:val="22"/>
          <w:szCs w:val="22"/>
        </w:rPr>
        <w:t xml:space="preserve"> </w:t>
      </w:r>
      <w:r w:rsidRPr="00C56240">
        <w:rPr>
          <w:rFonts w:ascii="Arial" w:hAnsi="Arial" w:cs="Arial"/>
          <w:sz w:val="22"/>
          <w:szCs w:val="22"/>
        </w:rPr>
        <w:t>Porcentaje</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concertaciones</w:t>
      </w:r>
      <w:r w:rsidR="00F9610F" w:rsidRPr="00C56240">
        <w:rPr>
          <w:rFonts w:ascii="Arial" w:hAnsi="Arial" w:cs="Arial"/>
          <w:sz w:val="22"/>
          <w:szCs w:val="22"/>
        </w:rPr>
        <w:t xml:space="preserve"> </w:t>
      </w:r>
      <w:r w:rsidRPr="00C56240">
        <w:rPr>
          <w:rFonts w:ascii="Arial" w:hAnsi="Arial" w:cs="Arial"/>
          <w:sz w:val="22"/>
          <w:szCs w:val="22"/>
        </w:rPr>
        <w:t>con</w:t>
      </w:r>
      <w:r w:rsidR="00F9610F" w:rsidRPr="00C56240">
        <w:rPr>
          <w:rFonts w:ascii="Arial" w:hAnsi="Arial" w:cs="Arial"/>
          <w:sz w:val="22"/>
          <w:szCs w:val="22"/>
        </w:rPr>
        <w:t xml:space="preserve"> </w:t>
      </w:r>
      <w:r w:rsidRPr="00C56240">
        <w:rPr>
          <w:rFonts w:ascii="Arial" w:hAnsi="Arial" w:cs="Arial"/>
          <w:sz w:val="22"/>
          <w:szCs w:val="22"/>
        </w:rPr>
        <w:t>participación</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Entidad</w:t>
      </w:r>
      <w:r w:rsidR="00F9610F" w:rsidRPr="00C56240">
        <w:rPr>
          <w:rFonts w:ascii="Arial" w:hAnsi="Arial" w:cs="Arial"/>
          <w:sz w:val="22"/>
          <w:szCs w:val="22"/>
        </w:rPr>
        <w:t xml:space="preserve"> </w:t>
      </w:r>
      <w:r w:rsidRPr="00C56240">
        <w:rPr>
          <w:rFonts w:ascii="Arial" w:hAnsi="Arial" w:cs="Arial"/>
          <w:sz w:val="22"/>
          <w:szCs w:val="22"/>
        </w:rPr>
        <w:t>Territorial.</w:t>
      </w:r>
    </w:p>
    <w:p w:rsidR="00650502" w:rsidRPr="00C56240" w:rsidRDefault="00650502" w:rsidP="0090037D">
      <w:pPr>
        <w:pStyle w:val="Textoindependiente"/>
        <w:spacing w:after="0"/>
        <w:ind w:right="49"/>
        <w:jc w:val="both"/>
        <w:rPr>
          <w:rFonts w:ascii="Arial" w:hAnsi="Arial" w:cs="Arial"/>
          <w:bCs/>
          <w:sz w:val="22"/>
          <w:szCs w:val="22"/>
        </w:rPr>
      </w:pPr>
    </w:p>
    <w:p w:rsidR="00C47D97" w:rsidRPr="00C56240" w:rsidRDefault="00571331" w:rsidP="0090037D">
      <w:pPr>
        <w:jc w:val="both"/>
        <w:rPr>
          <w:rFonts w:ascii="Arial" w:hAnsi="Arial" w:cs="Arial"/>
          <w:color w:val="000000" w:themeColor="text1"/>
          <w:sz w:val="22"/>
          <w:szCs w:val="22"/>
        </w:rPr>
      </w:pPr>
      <w:r w:rsidRPr="00C56240">
        <w:rPr>
          <w:rFonts w:ascii="Arial" w:hAnsi="Arial" w:cs="Arial"/>
          <w:color w:val="000000" w:themeColor="text1"/>
          <w:sz w:val="22"/>
          <w:szCs w:val="22"/>
        </w:rPr>
        <w:t>Para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análisis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este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y</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siguientes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tres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(3)</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indicadores,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importante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mencionar</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que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Departamento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Guajira,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diferencia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municipios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certificados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educación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su</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jurisdicción,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no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recibe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asignación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especial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para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alimentación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escolar</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definida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Leyes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715</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2001</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y</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1176</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2007.</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No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obstante,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virtud</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00D7090A" w:rsidRPr="00C56240">
        <w:rPr>
          <w:rFonts w:ascii="Arial" w:hAnsi="Arial" w:cs="Arial"/>
          <w:color w:val="000000" w:themeColor="text1"/>
          <w:sz w:val="22"/>
          <w:szCs w:val="22"/>
        </w:rPr>
        <w:t xml:space="preserve">Decreto 1852 de 2015, compilado en el </w:t>
      </w:r>
      <w:r w:rsidRPr="00C56240">
        <w:rPr>
          <w:rFonts w:ascii="Arial" w:hAnsi="Arial" w:cs="Arial"/>
          <w:color w:val="000000" w:themeColor="text1"/>
          <w:sz w:val="22"/>
          <w:szCs w:val="22"/>
        </w:rPr>
        <w:t>Decreto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1075</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2015</w:t>
      </w:r>
      <w:r w:rsidR="00D7090A" w:rsidRPr="00C56240">
        <w:rPr>
          <w:rFonts w:ascii="Arial" w:hAnsi="Arial" w:cs="Arial"/>
          <w:color w:val="000000" w:themeColor="text1"/>
          <w:sz w:val="22"/>
          <w:szCs w:val="22"/>
        </w:rPr>
        <w:t>,</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cuenta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con</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competencias</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para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garantizar</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prestación</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servicio</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alimentación</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escolar,</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como</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estrategia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permanencia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sistema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educativo,</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cuyo</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ejercicio</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debe</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garantizarse</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una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vez</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levantada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medida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correctiva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Asunción</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Temporal</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00C47D97" w:rsidRPr="00C56240">
        <w:rPr>
          <w:rFonts w:ascii="Arial" w:hAnsi="Arial" w:cs="Arial"/>
          <w:color w:val="000000" w:themeColor="text1"/>
          <w:sz w:val="22"/>
          <w:szCs w:val="22"/>
        </w:rPr>
        <w:t>Competencia.</w:t>
      </w:r>
      <w:r w:rsidR="00F9610F" w:rsidRPr="00C56240">
        <w:rPr>
          <w:rFonts w:ascii="Arial" w:hAnsi="Arial" w:cs="Arial"/>
          <w:color w:val="000000" w:themeColor="text1"/>
          <w:sz w:val="22"/>
          <w:szCs w:val="22"/>
        </w:rPr>
        <w:t xml:space="preserve"> </w:t>
      </w:r>
    </w:p>
    <w:p w:rsidR="00C47D97" w:rsidRPr="00C56240" w:rsidRDefault="00C47D97" w:rsidP="0090037D">
      <w:pPr>
        <w:jc w:val="both"/>
        <w:rPr>
          <w:rFonts w:ascii="Arial" w:hAnsi="Arial" w:cs="Arial"/>
          <w:color w:val="000000" w:themeColor="text1"/>
          <w:sz w:val="22"/>
          <w:szCs w:val="22"/>
        </w:rPr>
      </w:pPr>
    </w:p>
    <w:p w:rsidR="001C490A" w:rsidRPr="00C56240" w:rsidRDefault="00C47D97" w:rsidP="0090037D">
      <w:pPr>
        <w:jc w:val="both"/>
        <w:rPr>
          <w:rFonts w:ascii="Arial" w:hAnsi="Arial" w:cs="Arial"/>
          <w:color w:val="000000" w:themeColor="text1"/>
          <w:sz w:val="22"/>
          <w:szCs w:val="22"/>
        </w:rPr>
      </w:pPr>
      <w:r w:rsidRPr="00C56240">
        <w:rPr>
          <w:rFonts w:ascii="Arial" w:hAnsi="Arial" w:cs="Arial"/>
          <w:color w:val="000000" w:themeColor="text1"/>
          <w:sz w:val="22"/>
          <w:szCs w:val="22"/>
        </w:rPr>
        <w:t>Por</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esta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razón,</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será</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evaluada</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generación</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capacidad</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instalada</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Entidad</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Territorial,</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que</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garantice</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continuidad,</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cobertura</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y</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calidad</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servicio</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alimentación</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escolar</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al</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recuperar</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su</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competencia</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natural</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001C490A"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00123714" w:rsidRPr="00C56240">
        <w:rPr>
          <w:rFonts w:ascii="Arial" w:hAnsi="Arial" w:cs="Arial"/>
          <w:color w:val="000000" w:themeColor="text1"/>
          <w:sz w:val="22"/>
          <w:szCs w:val="22"/>
        </w:rPr>
        <w:t>S</w:t>
      </w:r>
      <w:r w:rsidR="001C490A" w:rsidRPr="00C56240">
        <w:rPr>
          <w:rFonts w:ascii="Arial" w:hAnsi="Arial" w:cs="Arial"/>
          <w:color w:val="000000" w:themeColor="text1"/>
          <w:sz w:val="22"/>
          <w:szCs w:val="22"/>
        </w:rPr>
        <w:t>ector</w:t>
      </w:r>
      <w:r w:rsidR="00F9610F" w:rsidRPr="00C56240">
        <w:rPr>
          <w:rFonts w:ascii="Arial" w:hAnsi="Arial" w:cs="Arial"/>
          <w:color w:val="000000" w:themeColor="text1"/>
          <w:sz w:val="22"/>
          <w:szCs w:val="22"/>
        </w:rPr>
        <w:t xml:space="preserve"> </w:t>
      </w:r>
      <w:r w:rsidR="00123714" w:rsidRPr="00C56240">
        <w:rPr>
          <w:rFonts w:ascii="Arial" w:hAnsi="Arial" w:cs="Arial"/>
          <w:color w:val="000000" w:themeColor="text1"/>
          <w:sz w:val="22"/>
          <w:szCs w:val="22"/>
        </w:rPr>
        <w:t>E</w:t>
      </w:r>
      <w:r w:rsidR="001C490A" w:rsidRPr="00C56240">
        <w:rPr>
          <w:rFonts w:ascii="Arial" w:hAnsi="Arial" w:cs="Arial"/>
          <w:color w:val="000000" w:themeColor="text1"/>
          <w:sz w:val="22"/>
          <w:szCs w:val="22"/>
        </w:rPr>
        <w:t>ducativo.</w:t>
      </w:r>
    </w:p>
    <w:p w:rsidR="001C490A" w:rsidRPr="00C56240" w:rsidRDefault="001C490A" w:rsidP="0090037D">
      <w:pPr>
        <w:jc w:val="both"/>
        <w:rPr>
          <w:rFonts w:ascii="Arial" w:hAnsi="Arial" w:cs="Arial"/>
          <w:color w:val="000000" w:themeColor="text1"/>
          <w:sz w:val="22"/>
          <w:szCs w:val="22"/>
        </w:rPr>
      </w:pPr>
    </w:p>
    <w:p w:rsidR="001C490A" w:rsidRPr="00C56240" w:rsidRDefault="001C490A" w:rsidP="0090037D">
      <w:pPr>
        <w:jc w:val="both"/>
        <w:rPr>
          <w:rFonts w:ascii="Arial" w:hAnsi="Arial" w:cs="Arial"/>
          <w:color w:val="000000" w:themeColor="text1"/>
          <w:sz w:val="22"/>
          <w:szCs w:val="22"/>
        </w:rPr>
      </w:pP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este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sentido,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Departamento</w:t>
      </w:r>
      <w:r w:rsidR="00F9610F" w:rsidRPr="00C56240">
        <w:rPr>
          <w:rFonts w:ascii="Arial" w:hAnsi="Arial" w:cs="Arial"/>
          <w:color w:val="000000" w:themeColor="text1"/>
          <w:sz w:val="22"/>
          <w:szCs w:val="22"/>
        </w:rPr>
        <w:t xml:space="preserve"> </w:t>
      </w:r>
      <w:r w:rsidR="00855444">
        <w:rPr>
          <w:rFonts w:ascii="Arial" w:hAnsi="Arial" w:cs="Arial"/>
          <w:color w:val="000000" w:themeColor="text1"/>
          <w:sz w:val="22"/>
          <w:szCs w:val="22"/>
        </w:rPr>
        <w:t xml:space="preserve">y la Administración Temporal </w:t>
      </w:r>
      <w:r w:rsidRPr="00C56240">
        <w:rPr>
          <w:rFonts w:ascii="Arial" w:hAnsi="Arial" w:cs="Arial"/>
          <w:color w:val="000000" w:themeColor="text1"/>
          <w:sz w:val="22"/>
          <w:szCs w:val="22"/>
        </w:rPr>
        <w:t>remiti</w:t>
      </w:r>
      <w:r w:rsidR="00855444">
        <w:rPr>
          <w:rFonts w:ascii="Arial" w:hAnsi="Arial" w:cs="Arial"/>
          <w:color w:val="000000" w:themeColor="text1"/>
          <w:sz w:val="22"/>
          <w:szCs w:val="22"/>
        </w:rPr>
        <w:t xml:space="preserve">eron </w:t>
      </w:r>
      <w:r w:rsidRPr="00C56240">
        <w:rPr>
          <w:rFonts w:ascii="Arial" w:hAnsi="Arial" w:cs="Arial"/>
          <w:color w:val="000000" w:themeColor="text1"/>
          <w:sz w:val="22"/>
          <w:szCs w:val="22"/>
        </w:rPr>
        <w:t>copia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las</w:t>
      </w:r>
      <w:r w:rsidR="00F9610F" w:rsidRPr="00C56240">
        <w:rPr>
          <w:rFonts w:ascii="Arial" w:hAnsi="Arial" w:cs="Arial"/>
          <w:color w:val="000000" w:themeColor="text1"/>
          <w:sz w:val="22"/>
          <w:szCs w:val="22"/>
        </w:rPr>
        <w:t xml:space="preserve"> </w:t>
      </w:r>
      <w:r w:rsidR="00855444">
        <w:rPr>
          <w:rFonts w:ascii="Arial" w:hAnsi="Arial" w:cs="Arial"/>
          <w:color w:val="000000" w:themeColor="text1"/>
          <w:sz w:val="22"/>
          <w:szCs w:val="22"/>
        </w:rPr>
        <w:t xml:space="preserve">actas de </w:t>
      </w:r>
      <w:r w:rsidRPr="00C56240">
        <w:rPr>
          <w:rFonts w:ascii="Arial" w:hAnsi="Arial" w:cs="Arial"/>
          <w:color w:val="000000" w:themeColor="text1"/>
          <w:sz w:val="22"/>
          <w:szCs w:val="22"/>
        </w:rPr>
        <w:t>concerta</w:t>
      </w:r>
      <w:r w:rsidR="00855444">
        <w:rPr>
          <w:rFonts w:ascii="Arial" w:hAnsi="Arial" w:cs="Arial"/>
          <w:color w:val="000000" w:themeColor="text1"/>
          <w:sz w:val="22"/>
          <w:szCs w:val="22"/>
        </w:rPr>
        <w:t xml:space="preserve">ción </w:t>
      </w:r>
      <w:r w:rsidRPr="00C56240">
        <w:rPr>
          <w:rFonts w:ascii="Arial" w:hAnsi="Arial" w:cs="Arial"/>
          <w:color w:val="000000" w:themeColor="text1"/>
          <w:sz w:val="22"/>
          <w:szCs w:val="22"/>
        </w:rPr>
        <w:t>con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comunidades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indígenas</w:t>
      </w:r>
      <w:r w:rsidR="00D7090A" w:rsidRPr="00C56240">
        <w:rPr>
          <w:rFonts w:ascii="Arial" w:hAnsi="Arial" w:cs="Arial"/>
          <w:color w:val="000000" w:themeColor="text1"/>
          <w:sz w:val="22"/>
          <w:szCs w:val="22"/>
        </w:rPr>
        <w:t xml:space="preserve"> de los municipios no certificados del Departamento</w:t>
      </w:r>
      <w:r w:rsidR="00855444">
        <w:rPr>
          <w:rFonts w:ascii="Arial" w:hAnsi="Arial" w:cs="Arial"/>
          <w:color w:val="000000" w:themeColor="text1"/>
          <w:sz w:val="22"/>
          <w:szCs w:val="22"/>
        </w:rPr>
        <w:t>, en torno a la selección d</w:t>
      </w:r>
      <w:r w:rsidR="003F4516"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003F4516" w:rsidRPr="00C56240">
        <w:rPr>
          <w:rFonts w:ascii="Arial" w:hAnsi="Arial" w:cs="Arial"/>
          <w:color w:val="000000" w:themeColor="text1"/>
          <w:sz w:val="22"/>
          <w:szCs w:val="22"/>
        </w:rPr>
        <w:t>operador</w:t>
      </w:r>
      <w:r w:rsidR="00F9610F" w:rsidRPr="00C56240">
        <w:rPr>
          <w:rFonts w:ascii="Arial" w:hAnsi="Arial" w:cs="Arial"/>
          <w:color w:val="000000" w:themeColor="text1"/>
          <w:sz w:val="22"/>
          <w:szCs w:val="22"/>
        </w:rPr>
        <w:t xml:space="preserve"> </w:t>
      </w:r>
      <w:r w:rsidR="003F4516"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003F4516" w:rsidRPr="00C56240">
        <w:rPr>
          <w:rFonts w:ascii="Arial" w:hAnsi="Arial" w:cs="Arial"/>
          <w:color w:val="000000" w:themeColor="text1"/>
          <w:sz w:val="22"/>
          <w:szCs w:val="22"/>
        </w:rPr>
        <w:t>Programa</w:t>
      </w:r>
      <w:r w:rsidR="00F9610F" w:rsidRPr="00C56240">
        <w:rPr>
          <w:rFonts w:ascii="Arial" w:hAnsi="Arial" w:cs="Arial"/>
          <w:color w:val="000000" w:themeColor="text1"/>
          <w:sz w:val="22"/>
          <w:szCs w:val="22"/>
        </w:rPr>
        <w:t xml:space="preserve"> </w:t>
      </w:r>
      <w:r w:rsidR="003F4516"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03F4516" w:rsidRPr="00C56240">
        <w:rPr>
          <w:rFonts w:ascii="Arial" w:hAnsi="Arial" w:cs="Arial"/>
          <w:color w:val="000000" w:themeColor="text1"/>
          <w:sz w:val="22"/>
          <w:szCs w:val="22"/>
        </w:rPr>
        <w:t>Alimentación</w:t>
      </w:r>
      <w:r w:rsidR="00F9610F" w:rsidRPr="00C56240">
        <w:rPr>
          <w:rFonts w:ascii="Arial" w:hAnsi="Arial" w:cs="Arial"/>
          <w:color w:val="000000" w:themeColor="text1"/>
          <w:sz w:val="22"/>
          <w:szCs w:val="22"/>
        </w:rPr>
        <w:t xml:space="preserve"> </w:t>
      </w:r>
      <w:r w:rsidR="003F4516" w:rsidRPr="00C56240">
        <w:rPr>
          <w:rFonts w:ascii="Arial" w:hAnsi="Arial" w:cs="Arial"/>
          <w:color w:val="000000" w:themeColor="text1"/>
          <w:sz w:val="22"/>
          <w:szCs w:val="22"/>
        </w:rPr>
        <w:t>Escolar</w:t>
      </w:r>
      <w:r w:rsidR="00F9610F" w:rsidRPr="00C56240">
        <w:rPr>
          <w:rFonts w:ascii="Arial" w:hAnsi="Arial" w:cs="Arial"/>
          <w:color w:val="000000" w:themeColor="text1"/>
          <w:sz w:val="22"/>
          <w:szCs w:val="22"/>
        </w:rPr>
        <w:t xml:space="preserve"> </w:t>
      </w:r>
      <w:r w:rsidR="003F4516" w:rsidRPr="00C56240">
        <w:rPr>
          <w:rFonts w:ascii="Arial" w:hAnsi="Arial" w:cs="Arial"/>
          <w:color w:val="000000" w:themeColor="text1"/>
          <w:sz w:val="22"/>
          <w:szCs w:val="22"/>
        </w:rPr>
        <w:t>–</w:t>
      </w:r>
      <w:r w:rsidR="00F9610F" w:rsidRPr="00C56240">
        <w:rPr>
          <w:rFonts w:ascii="Arial" w:hAnsi="Arial" w:cs="Arial"/>
          <w:color w:val="000000" w:themeColor="text1"/>
          <w:sz w:val="22"/>
          <w:szCs w:val="22"/>
        </w:rPr>
        <w:t xml:space="preserve"> </w:t>
      </w:r>
      <w:r w:rsidR="003F4516" w:rsidRPr="00C56240">
        <w:rPr>
          <w:rFonts w:ascii="Arial" w:hAnsi="Arial" w:cs="Arial"/>
          <w:color w:val="000000" w:themeColor="text1"/>
          <w:sz w:val="22"/>
          <w:szCs w:val="22"/>
        </w:rPr>
        <w:t>PAE</w:t>
      </w:r>
      <w:r w:rsidR="00F9610F" w:rsidRPr="00C56240">
        <w:rPr>
          <w:rFonts w:ascii="Arial" w:hAnsi="Arial" w:cs="Arial"/>
          <w:color w:val="000000" w:themeColor="text1"/>
          <w:sz w:val="22"/>
          <w:szCs w:val="22"/>
        </w:rPr>
        <w:t xml:space="preserve"> </w:t>
      </w:r>
      <w:r w:rsidR="00855444">
        <w:rPr>
          <w:rFonts w:ascii="Arial" w:hAnsi="Arial" w:cs="Arial"/>
          <w:color w:val="000000" w:themeColor="text1"/>
          <w:sz w:val="22"/>
          <w:szCs w:val="22"/>
        </w:rPr>
        <w:t xml:space="preserve">para </w:t>
      </w:r>
      <w:r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calendario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académico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202</w:t>
      </w:r>
      <w:r w:rsidR="00855444">
        <w:rPr>
          <w:rFonts w:ascii="Arial" w:hAnsi="Arial" w:cs="Arial"/>
          <w:color w:val="000000" w:themeColor="text1"/>
          <w:sz w:val="22"/>
          <w:szCs w:val="22"/>
        </w:rPr>
        <w:t>1</w:t>
      </w:r>
      <w:r w:rsidRPr="00C56240">
        <w:rPr>
          <w:rFonts w:ascii="Arial" w:hAnsi="Arial" w:cs="Arial"/>
          <w:color w:val="000000" w:themeColor="text1"/>
          <w:sz w:val="22"/>
          <w:szCs w:val="22"/>
        </w:rPr>
        <w:t>,</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como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relaciona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continuación.</w:t>
      </w:r>
    </w:p>
    <w:p w:rsidR="001C490A" w:rsidRPr="00C56240" w:rsidRDefault="001C490A" w:rsidP="0090037D">
      <w:pPr>
        <w:jc w:val="both"/>
        <w:rPr>
          <w:rFonts w:ascii="Arial" w:hAnsi="Arial" w:cs="Arial"/>
          <w:color w:val="000000" w:themeColor="text1"/>
          <w:sz w:val="22"/>
          <w:szCs w:val="22"/>
        </w:rPr>
      </w:pPr>
    </w:p>
    <w:tbl>
      <w:tblPr>
        <w:tblW w:w="5000" w:type="pct"/>
        <w:tblLayout w:type="fixed"/>
        <w:tblCellMar>
          <w:left w:w="70" w:type="dxa"/>
          <w:right w:w="70" w:type="dxa"/>
        </w:tblCellMar>
        <w:tblLook w:val="04A0" w:firstRow="1" w:lastRow="0" w:firstColumn="1" w:lastColumn="0" w:noHBand="0" w:noVBand="1"/>
      </w:tblPr>
      <w:tblGrid>
        <w:gridCol w:w="1618"/>
        <w:gridCol w:w="2182"/>
        <w:gridCol w:w="1317"/>
        <w:gridCol w:w="3711"/>
      </w:tblGrid>
      <w:tr w:rsidR="0055797A" w:rsidRPr="0055797A" w:rsidTr="00AE53F2">
        <w:trPr>
          <w:trHeight w:val="20"/>
          <w:tblHeader/>
        </w:trPr>
        <w:tc>
          <w:tcPr>
            <w:tcW w:w="9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b/>
                <w:color w:val="000000"/>
                <w:sz w:val="16"/>
                <w:szCs w:val="16"/>
              </w:rPr>
            </w:pPr>
            <w:r w:rsidRPr="0055797A">
              <w:rPr>
                <w:rFonts w:ascii="Arial" w:hAnsi="Arial" w:cs="Arial"/>
                <w:b/>
                <w:color w:val="000000"/>
                <w:sz w:val="16"/>
                <w:szCs w:val="16"/>
              </w:rPr>
              <w:t>Municipio</w:t>
            </w:r>
          </w:p>
        </w:tc>
        <w:tc>
          <w:tcPr>
            <w:tcW w:w="1236" w:type="pct"/>
            <w:tcBorders>
              <w:top w:val="single" w:sz="4" w:space="0" w:color="auto"/>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b/>
                <w:color w:val="000000"/>
                <w:sz w:val="16"/>
                <w:szCs w:val="16"/>
              </w:rPr>
            </w:pPr>
            <w:r w:rsidRPr="0055797A">
              <w:rPr>
                <w:rFonts w:ascii="Arial" w:hAnsi="Arial" w:cs="Arial"/>
                <w:b/>
                <w:color w:val="000000"/>
                <w:sz w:val="16"/>
                <w:szCs w:val="16"/>
              </w:rPr>
              <w:t>Establecimiento Educativo</w:t>
            </w:r>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b/>
                <w:color w:val="000000"/>
                <w:sz w:val="16"/>
                <w:szCs w:val="16"/>
              </w:rPr>
            </w:pPr>
            <w:r w:rsidRPr="0055797A">
              <w:rPr>
                <w:rFonts w:ascii="Arial" w:hAnsi="Arial" w:cs="Arial"/>
                <w:b/>
                <w:color w:val="000000"/>
                <w:sz w:val="16"/>
                <w:szCs w:val="16"/>
              </w:rPr>
              <w:t>Fecha del acta</w:t>
            </w:r>
          </w:p>
        </w:tc>
        <w:tc>
          <w:tcPr>
            <w:tcW w:w="2102" w:type="pct"/>
            <w:tcBorders>
              <w:top w:val="single" w:sz="4" w:space="0" w:color="auto"/>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b/>
                <w:color w:val="000000"/>
                <w:sz w:val="16"/>
                <w:szCs w:val="16"/>
              </w:rPr>
            </w:pPr>
            <w:r w:rsidRPr="0055797A">
              <w:rPr>
                <w:rFonts w:ascii="Arial" w:hAnsi="Arial" w:cs="Arial"/>
                <w:b/>
                <w:color w:val="000000"/>
                <w:sz w:val="16"/>
                <w:szCs w:val="16"/>
              </w:rPr>
              <w:t>Operador PAE</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Albania</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Utpurai</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5-nov</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Ekirrajia PAIP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Albania</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Ware Waren</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4-nov</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Wakuaipa</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Albania</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IE Internado Akuaipa</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21-dic</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Wakuaipa</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Barrancas</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CER Ballenas</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3-nov</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Aimaja Tepichi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Barrancas</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CER Provincial</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3-nov</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Juya-Ka'i</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Distracción</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Caicemapa</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3-dic</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Uchumuin</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Fonseca</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Mayabangloma</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3-dic</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Asociación Cabildo Indígena del Resguardo Wayuu de Mayabangloma</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Hatonuevo</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El Cerro</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30-oct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Walapuin PAE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Hatonuevo</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La Cruz</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30-oct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Walapuin PAE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Hatonuevo</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IE Guamachito</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30-oct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Aimaja Tepichi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Anoui</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29-oct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Ekirrajia PAIP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Ashajaa Wakuipa</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26-oct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Asociación de Autoridades Tradicionales Wayuu del Sector de la Sabana Nakuaipa Talaulayu</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Caracas Ruleyas</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28-oct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Asociación de Jefes Familiares de la Zona Norte Wayuu Araurayu</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Claudio Vangrieken</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12-nov</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Watepichin</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Kanaan</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26-oct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Kootirrawa</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La Paz</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3-nov</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Ekirrajia PAIP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Maracari</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5-feb</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Alewashi Waya</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lastRenderedPageBreak/>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Nazareth</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28-oct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Asociación de Jefes Familiares de la Zona Norte Wayuu Araurayu</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San Lorenzo de Shiruria</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28-oct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Ekirrajia PAIP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Uliyunakat</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28-oct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Asociación de Jefes Familiares de la Zona Norte Wayuu Araurayu</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IE Ishachimana</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27-oct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Isho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IE La Gloria</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27-oct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Organización Indígena de La Guajira Yanama</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IE Laachon Mayapo</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29-oct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Ekirrajia PAIP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IE Nuestra Señora de Fátima</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26-oct</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UT Kottushi PAE 2021</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Manaure</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IE San Rafael del Pájaro</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18-dic</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Asociación de Jefes Familiares de la Zona Norte Wayuu Araurayu</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San Juan del Cesar</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CE La Laguna</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3-nov</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Organización Wiwa Yugumaiun Bunkuarrua Tairona</w:t>
            </w:r>
          </w:p>
        </w:tc>
      </w:tr>
      <w:tr w:rsidR="0055797A" w:rsidRPr="0055797A" w:rsidTr="00BF12A7">
        <w:trPr>
          <w:trHeight w:val="20"/>
        </w:trPr>
        <w:tc>
          <w:tcPr>
            <w:tcW w:w="916" w:type="pct"/>
            <w:tcBorders>
              <w:top w:val="nil"/>
              <w:left w:val="single" w:sz="4" w:space="0" w:color="auto"/>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San Juan del Cesar</w:t>
            </w:r>
          </w:p>
        </w:tc>
        <w:tc>
          <w:tcPr>
            <w:tcW w:w="123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IE Internado Sharneka</w:t>
            </w:r>
          </w:p>
        </w:tc>
        <w:tc>
          <w:tcPr>
            <w:tcW w:w="746"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jc w:val="center"/>
              <w:rPr>
                <w:rFonts w:ascii="Arial" w:hAnsi="Arial" w:cs="Arial"/>
                <w:color w:val="000000"/>
                <w:sz w:val="16"/>
                <w:szCs w:val="16"/>
              </w:rPr>
            </w:pPr>
            <w:r w:rsidRPr="0055797A">
              <w:rPr>
                <w:rFonts w:ascii="Arial" w:hAnsi="Arial" w:cs="Arial"/>
                <w:color w:val="000000"/>
                <w:sz w:val="16"/>
                <w:szCs w:val="16"/>
              </w:rPr>
              <w:t>3-nov</w:t>
            </w:r>
          </w:p>
        </w:tc>
        <w:tc>
          <w:tcPr>
            <w:tcW w:w="2102" w:type="pct"/>
            <w:tcBorders>
              <w:top w:val="nil"/>
              <w:left w:val="nil"/>
              <w:bottom w:val="single" w:sz="4" w:space="0" w:color="auto"/>
              <w:right w:val="single" w:sz="4" w:space="0" w:color="auto"/>
            </w:tcBorders>
            <w:shd w:val="clear" w:color="auto" w:fill="auto"/>
            <w:noWrap/>
            <w:vAlign w:val="center"/>
            <w:hideMark/>
          </w:tcPr>
          <w:p w:rsidR="0055797A" w:rsidRPr="0055797A" w:rsidRDefault="0055797A" w:rsidP="0090037D">
            <w:pPr>
              <w:rPr>
                <w:rFonts w:ascii="Arial" w:hAnsi="Arial" w:cs="Arial"/>
                <w:color w:val="000000"/>
                <w:sz w:val="16"/>
                <w:szCs w:val="16"/>
              </w:rPr>
            </w:pPr>
            <w:r w:rsidRPr="0055797A">
              <w:rPr>
                <w:rFonts w:ascii="Arial" w:hAnsi="Arial" w:cs="Arial"/>
                <w:color w:val="000000"/>
                <w:sz w:val="16"/>
                <w:szCs w:val="16"/>
              </w:rPr>
              <w:t>Organización Wiwa Yugumaiun Bunkuarrua Tairona</w:t>
            </w:r>
          </w:p>
        </w:tc>
      </w:tr>
    </w:tbl>
    <w:p w:rsidR="0055797A" w:rsidRDefault="0055797A" w:rsidP="0090037D">
      <w:pPr>
        <w:jc w:val="both"/>
        <w:rPr>
          <w:rFonts w:ascii="Arial" w:hAnsi="Arial" w:cs="Arial"/>
          <w:color w:val="000000" w:themeColor="text1"/>
          <w:sz w:val="22"/>
          <w:szCs w:val="22"/>
        </w:rPr>
      </w:pPr>
    </w:p>
    <w:p w:rsidR="00E43516" w:rsidRPr="00C56240" w:rsidRDefault="00E43516" w:rsidP="0090037D">
      <w:pPr>
        <w:jc w:val="both"/>
        <w:rPr>
          <w:rFonts w:ascii="Arial" w:hAnsi="Arial" w:cs="Arial"/>
          <w:color w:val="000000" w:themeColor="text1"/>
          <w:sz w:val="22"/>
          <w:szCs w:val="22"/>
        </w:rPr>
      </w:pP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actas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referidas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hace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claridad</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criterios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y</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requisitos</w:t>
      </w:r>
      <w:r w:rsidR="00F9610F" w:rsidRPr="00C56240">
        <w:rPr>
          <w:rFonts w:ascii="Arial" w:hAnsi="Arial" w:cs="Arial"/>
          <w:color w:val="000000" w:themeColor="text1"/>
          <w:sz w:val="22"/>
          <w:szCs w:val="22"/>
        </w:rPr>
        <w:t xml:space="preserve"> </w:t>
      </w:r>
      <w:r w:rsidR="00F76E9F"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Lineamientos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Técnicos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Administrativos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PAE,</w:t>
      </w:r>
      <w:r w:rsidR="00F9610F" w:rsidRPr="00C56240">
        <w:rPr>
          <w:rFonts w:ascii="Arial" w:hAnsi="Arial" w:cs="Arial"/>
          <w:color w:val="000000" w:themeColor="text1"/>
          <w:sz w:val="22"/>
          <w:szCs w:val="22"/>
        </w:rPr>
        <w:t xml:space="preserve"> </w:t>
      </w:r>
      <w:r w:rsidR="00F76E9F" w:rsidRPr="00C56240">
        <w:rPr>
          <w:rFonts w:ascii="Arial" w:hAnsi="Arial" w:cs="Arial"/>
          <w:color w:val="000000" w:themeColor="text1"/>
          <w:sz w:val="22"/>
          <w:szCs w:val="22"/>
        </w:rPr>
        <w:t>establecidos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Resolución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18858</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2018,</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sujeción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cuales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deben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ser</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contratados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servicios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Alimentación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Escolar</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operadores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seleccionados.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Así</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mismo,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describen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condiciones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mínimas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para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prestación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servicio,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incluido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suministro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menú</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diferencial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basado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alimentos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autóctonos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que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respeten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hábitos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alimentarios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tradicionales</w:t>
      </w:r>
      <w:r w:rsidR="000832B5">
        <w:rPr>
          <w:rFonts w:ascii="Arial" w:hAnsi="Arial" w:cs="Arial"/>
          <w:color w:val="000000" w:themeColor="text1"/>
          <w:sz w:val="22"/>
          <w:szCs w:val="22"/>
        </w:rPr>
        <w:t xml:space="preserve"> y los protocolos de bioseguridad</w:t>
      </w:r>
      <w:r w:rsidRPr="00C56240">
        <w:rPr>
          <w:rFonts w:ascii="Arial" w:hAnsi="Arial" w:cs="Arial"/>
          <w:color w:val="000000" w:themeColor="text1"/>
          <w:sz w:val="22"/>
          <w:szCs w:val="22"/>
        </w:rPr>
        <w:t>.</w:t>
      </w:r>
    </w:p>
    <w:p w:rsidR="00E43516" w:rsidRPr="00C56240" w:rsidRDefault="00E43516" w:rsidP="0090037D">
      <w:pPr>
        <w:jc w:val="both"/>
        <w:rPr>
          <w:rFonts w:ascii="Arial" w:hAnsi="Arial" w:cs="Arial"/>
          <w:color w:val="000000" w:themeColor="text1"/>
          <w:sz w:val="22"/>
          <w:szCs w:val="22"/>
        </w:rPr>
      </w:pPr>
    </w:p>
    <w:p w:rsidR="00F76E9F" w:rsidRDefault="00BB76D9" w:rsidP="0090037D">
      <w:pPr>
        <w:jc w:val="both"/>
        <w:rPr>
          <w:rFonts w:ascii="Arial" w:eastAsia="Arial" w:hAnsi="Arial" w:cs="Arial"/>
          <w:sz w:val="22"/>
          <w:szCs w:val="22"/>
        </w:rPr>
      </w:pPr>
      <w:r>
        <w:rPr>
          <w:rFonts w:ascii="Arial" w:hAnsi="Arial" w:cs="Arial"/>
          <w:color w:val="000000" w:themeColor="text1"/>
          <w:sz w:val="22"/>
          <w:szCs w:val="22"/>
        </w:rPr>
        <w:t xml:space="preserve">Adicionalmente, el Ministerio de Educación Nacional en su oficio de radicado No. </w:t>
      </w:r>
      <w:r>
        <w:rPr>
          <w:rFonts w:ascii="Arial" w:eastAsia="Arial" w:hAnsi="Arial" w:cs="Arial"/>
          <w:sz w:val="22"/>
          <w:szCs w:val="22"/>
        </w:rPr>
        <w:t>1-2021-037891 del 3 de mayo de 2021 informa lo siguiente:</w:t>
      </w:r>
    </w:p>
    <w:p w:rsidR="00BB76D9" w:rsidRDefault="00BB76D9" w:rsidP="0090037D">
      <w:pPr>
        <w:jc w:val="both"/>
        <w:rPr>
          <w:rFonts w:ascii="Arial" w:eastAsia="Arial" w:hAnsi="Arial" w:cs="Arial"/>
          <w:sz w:val="22"/>
          <w:szCs w:val="22"/>
        </w:rPr>
      </w:pPr>
    </w:p>
    <w:p w:rsidR="00BB76D9" w:rsidRPr="00BB76D9" w:rsidRDefault="00BB76D9" w:rsidP="0090037D">
      <w:pPr>
        <w:ind w:left="567"/>
        <w:jc w:val="both"/>
        <w:rPr>
          <w:rFonts w:ascii="Arial" w:eastAsia="Arial" w:hAnsi="Arial" w:cs="Arial"/>
          <w:i/>
          <w:sz w:val="18"/>
          <w:szCs w:val="18"/>
        </w:rPr>
      </w:pPr>
      <w:r>
        <w:rPr>
          <w:rFonts w:ascii="Arial" w:eastAsia="Arial" w:hAnsi="Arial" w:cs="Arial"/>
          <w:i/>
          <w:sz w:val="18"/>
          <w:szCs w:val="18"/>
        </w:rPr>
        <w:t>“De igual forma y posterior a la selección de operadores indígenas se desarrollaron las actividades requeridas para la construcción de los Planes Alimentarios Indígenas Propios (PAIP), de esta forma para la operación de la vigencia 2021, la secretaría de educación a través de los profesionales del equipo PAE realizaron revisión y</w:t>
      </w:r>
      <w:r w:rsidR="00964261">
        <w:rPr>
          <w:rFonts w:ascii="Arial" w:eastAsia="Arial" w:hAnsi="Arial" w:cs="Arial"/>
          <w:i/>
          <w:sz w:val="18"/>
          <w:szCs w:val="18"/>
        </w:rPr>
        <w:t xml:space="preserve"> </w:t>
      </w:r>
      <w:r>
        <w:rPr>
          <w:rFonts w:ascii="Arial" w:eastAsia="Arial" w:hAnsi="Arial" w:cs="Arial"/>
          <w:i/>
          <w:sz w:val="18"/>
          <w:szCs w:val="18"/>
        </w:rPr>
        <w:t>aprobación de 15 PAIP, los cuales garantizan la atención diferencial del PAE a las comunidades indígenas, tanto para la atención del modelo educativo en casa a través de raciones para preparar en casa, así como la construcción y aprobación de minutas de raciones preparadas en sitio que serán aplicadas de acuerdo a los planes de alternancia y en el marco del retorno gradual, progresivo y seguro que se adelantará en el año 2021. Se anexan las actas de aprobación de los PAIP para la operación de la vigencia 2021”.</w:t>
      </w:r>
    </w:p>
    <w:p w:rsidR="00BB76D9" w:rsidRDefault="00BB76D9" w:rsidP="0090037D">
      <w:pPr>
        <w:jc w:val="both"/>
        <w:rPr>
          <w:rFonts w:ascii="Arial" w:eastAsia="Arial" w:hAnsi="Arial" w:cs="Arial"/>
          <w:sz w:val="22"/>
          <w:szCs w:val="22"/>
        </w:rPr>
      </w:pPr>
    </w:p>
    <w:p w:rsidR="00964261" w:rsidRDefault="00964261" w:rsidP="0090037D">
      <w:pPr>
        <w:jc w:val="both"/>
        <w:rPr>
          <w:rFonts w:ascii="Arial" w:hAnsi="Arial" w:cs="Arial"/>
          <w:color w:val="000000" w:themeColor="text1"/>
          <w:sz w:val="22"/>
          <w:szCs w:val="22"/>
        </w:rPr>
      </w:pPr>
      <w:r>
        <w:rPr>
          <w:rFonts w:ascii="Arial" w:hAnsi="Arial" w:cs="Arial"/>
          <w:color w:val="000000" w:themeColor="text1"/>
          <w:sz w:val="22"/>
          <w:szCs w:val="22"/>
        </w:rPr>
        <w:t>En concordancia con esta afirmación del Ministerio de Educación Nacional</w:t>
      </w:r>
      <w:r w:rsidR="00BB76D9">
        <w:rPr>
          <w:rFonts w:ascii="Arial" w:hAnsi="Arial" w:cs="Arial"/>
          <w:color w:val="000000" w:themeColor="text1"/>
          <w:sz w:val="22"/>
          <w:szCs w:val="22"/>
        </w:rPr>
        <w:t xml:space="preserve">, la Administración Temporal y la Gobernación suministraron evidencias de la participación de la Secretaría de Asuntos Indígenas Departamental </w:t>
      </w:r>
      <w:r>
        <w:rPr>
          <w:rFonts w:ascii="Arial" w:hAnsi="Arial" w:cs="Arial"/>
          <w:color w:val="000000" w:themeColor="text1"/>
          <w:sz w:val="22"/>
          <w:szCs w:val="22"/>
        </w:rPr>
        <w:t xml:space="preserve">en dichos procesos de concertación y de los Planes Alimentarios Indígenas Propios (PAIP) elaborados por los operadores PAE y aprobados </w:t>
      </w:r>
      <w:r w:rsidR="00DA423A">
        <w:rPr>
          <w:rFonts w:ascii="Arial" w:hAnsi="Arial" w:cs="Arial"/>
          <w:color w:val="000000" w:themeColor="text1"/>
          <w:sz w:val="22"/>
          <w:szCs w:val="22"/>
        </w:rPr>
        <w:t xml:space="preserve">tanto </w:t>
      </w:r>
      <w:r>
        <w:rPr>
          <w:rFonts w:ascii="Arial" w:hAnsi="Arial" w:cs="Arial"/>
          <w:color w:val="000000" w:themeColor="text1"/>
          <w:sz w:val="22"/>
          <w:szCs w:val="22"/>
        </w:rPr>
        <w:t xml:space="preserve">por las comunidades indígenas respectivas, </w:t>
      </w:r>
      <w:r w:rsidR="00DA423A">
        <w:rPr>
          <w:rFonts w:ascii="Arial" w:hAnsi="Arial" w:cs="Arial"/>
          <w:color w:val="000000" w:themeColor="text1"/>
          <w:sz w:val="22"/>
          <w:szCs w:val="22"/>
        </w:rPr>
        <w:t xml:space="preserve">como </w:t>
      </w:r>
      <w:r>
        <w:rPr>
          <w:rFonts w:ascii="Arial" w:hAnsi="Arial" w:cs="Arial"/>
          <w:color w:val="000000" w:themeColor="text1"/>
          <w:sz w:val="22"/>
          <w:szCs w:val="22"/>
        </w:rPr>
        <w:t>por el equipo PAE de la Secretaría de Educaci</w:t>
      </w:r>
      <w:r w:rsidR="00DA423A">
        <w:rPr>
          <w:rFonts w:ascii="Arial" w:hAnsi="Arial" w:cs="Arial"/>
          <w:color w:val="000000" w:themeColor="text1"/>
          <w:sz w:val="22"/>
          <w:szCs w:val="22"/>
        </w:rPr>
        <w:t xml:space="preserve">ón Departamental, </w:t>
      </w:r>
      <w:r>
        <w:rPr>
          <w:rFonts w:ascii="Arial" w:hAnsi="Arial" w:cs="Arial"/>
          <w:color w:val="000000" w:themeColor="text1"/>
          <w:sz w:val="22"/>
          <w:szCs w:val="22"/>
        </w:rPr>
        <w:t>previa verificación del contenido de los siguientes documentos para cada PAIP:</w:t>
      </w:r>
    </w:p>
    <w:p w:rsidR="00964261" w:rsidRDefault="00964261" w:rsidP="0090037D">
      <w:pPr>
        <w:pStyle w:val="Prrafodelista"/>
        <w:ind w:left="426"/>
        <w:jc w:val="both"/>
        <w:rPr>
          <w:rFonts w:ascii="Arial" w:hAnsi="Arial" w:cs="Arial"/>
          <w:color w:val="000000" w:themeColor="text1"/>
          <w:sz w:val="22"/>
          <w:szCs w:val="22"/>
        </w:rPr>
      </w:pPr>
    </w:p>
    <w:p w:rsidR="00964261" w:rsidRPr="00964261" w:rsidRDefault="00964261" w:rsidP="0090037D">
      <w:pPr>
        <w:pStyle w:val="Prrafodelista"/>
        <w:numPr>
          <w:ilvl w:val="3"/>
          <w:numId w:val="33"/>
        </w:numPr>
        <w:ind w:left="426" w:hanging="426"/>
        <w:jc w:val="both"/>
        <w:rPr>
          <w:rFonts w:ascii="Arial" w:hAnsi="Arial" w:cs="Arial"/>
          <w:color w:val="000000" w:themeColor="text1"/>
          <w:sz w:val="22"/>
          <w:szCs w:val="22"/>
        </w:rPr>
      </w:pPr>
      <w:r>
        <w:rPr>
          <w:rFonts w:ascii="Arial" w:hAnsi="Arial" w:cs="Arial"/>
          <w:color w:val="000000" w:themeColor="text1"/>
          <w:sz w:val="22"/>
          <w:szCs w:val="22"/>
        </w:rPr>
        <w:t>A</w:t>
      </w:r>
      <w:r w:rsidRPr="00964261">
        <w:rPr>
          <w:rFonts w:ascii="Arial" w:hAnsi="Arial" w:cs="Arial"/>
          <w:color w:val="000000" w:themeColor="text1"/>
          <w:sz w:val="22"/>
          <w:szCs w:val="22"/>
        </w:rPr>
        <w:t xml:space="preserve">cta </w:t>
      </w:r>
      <w:r>
        <w:rPr>
          <w:rFonts w:ascii="Arial" w:hAnsi="Arial" w:cs="Arial"/>
          <w:color w:val="000000" w:themeColor="text1"/>
          <w:sz w:val="22"/>
          <w:szCs w:val="22"/>
        </w:rPr>
        <w:t xml:space="preserve">de </w:t>
      </w:r>
      <w:r w:rsidRPr="00964261">
        <w:rPr>
          <w:rFonts w:ascii="Arial" w:hAnsi="Arial" w:cs="Arial"/>
          <w:color w:val="000000" w:themeColor="text1"/>
          <w:sz w:val="22"/>
          <w:szCs w:val="22"/>
        </w:rPr>
        <w:t xml:space="preserve">concertación </w:t>
      </w:r>
      <w:r>
        <w:rPr>
          <w:rFonts w:ascii="Arial" w:hAnsi="Arial" w:cs="Arial"/>
          <w:color w:val="000000" w:themeColor="text1"/>
          <w:sz w:val="22"/>
          <w:szCs w:val="22"/>
        </w:rPr>
        <w:t>del ciclo de menús y ración para preparar en casa</w:t>
      </w:r>
    </w:p>
    <w:p w:rsidR="00964261" w:rsidRPr="00964261" w:rsidRDefault="00964261" w:rsidP="0090037D">
      <w:pPr>
        <w:pStyle w:val="Prrafodelista"/>
        <w:numPr>
          <w:ilvl w:val="3"/>
          <w:numId w:val="33"/>
        </w:numPr>
        <w:ind w:left="426" w:hanging="426"/>
        <w:jc w:val="both"/>
        <w:rPr>
          <w:rFonts w:ascii="Arial" w:hAnsi="Arial" w:cs="Arial"/>
          <w:color w:val="000000" w:themeColor="text1"/>
          <w:sz w:val="22"/>
          <w:szCs w:val="22"/>
        </w:rPr>
      </w:pPr>
      <w:r>
        <w:rPr>
          <w:rFonts w:ascii="Arial" w:hAnsi="Arial" w:cs="Arial"/>
          <w:color w:val="000000" w:themeColor="text1"/>
          <w:sz w:val="22"/>
          <w:szCs w:val="22"/>
        </w:rPr>
        <w:t>Aprobación suscrita por las autoridades tradicionales</w:t>
      </w:r>
    </w:p>
    <w:p w:rsidR="00964261" w:rsidRDefault="00964261" w:rsidP="0090037D">
      <w:pPr>
        <w:pStyle w:val="Prrafodelista"/>
        <w:numPr>
          <w:ilvl w:val="3"/>
          <w:numId w:val="33"/>
        </w:numPr>
        <w:ind w:left="426" w:hanging="426"/>
        <w:jc w:val="both"/>
        <w:rPr>
          <w:rFonts w:ascii="Arial" w:hAnsi="Arial" w:cs="Arial"/>
          <w:color w:val="000000" w:themeColor="text1"/>
          <w:sz w:val="22"/>
          <w:szCs w:val="22"/>
        </w:rPr>
      </w:pPr>
      <w:r>
        <w:rPr>
          <w:rFonts w:ascii="Arial" w:hAnsi="Arial" w:cs="Arial"/>
          <w:color w:val="000000" w:themeColor="text1"/>
          <w:sz w:val="22"/>
          <w:szCs w:val="22"/>
        </w:rPr>
        <w:t>C</w:t>
      </w:r>
      <w:r w:rsidRPr="00964261">
        <w:rPr>
          <w:rFonts w:ascii="Arial" w:hAnsi="Arial" w:cs="Arial"/>
          <w:color w:val="000000" w:themeColor="text1"/>
          <w:sz w:val="22"/>
          <w:szCs w:val="22"/>
        </w:rPr>
        <w:t>iclos de men</w:t>
      </w:r>
      <w:r>
        <w:rPr>
          <w:rFonts w:ascii="Arial" w:hAnsi="Arial" w:cs="Arial"/>
          <w:color w:val="000000" w:themeColor="text1"/>
          <w:sz w:val="22"/>
          <w:szCs w:val="22"/>
        </w:rPr>
        <w:t>ú</w:t>
      </w:r>
      <w:r w:rsidRPr="00964261">
        <w:rPr>
          <w:rFonts w:ascii="Arial" w:hAnsi="Arial" w:cs="Arial"/>
          <w:color w:val="000000" w:themeColor="text1"/>
          <w:sz w:val="22"/>
          <w:szCs w:val="22"/>
        </w:rPr>
        <w:t>s</w:t>
      </w:r>
      <w:r w:rsidRPr="00964261">
        <w:rPr>
          <w:rFonts w:ascii="Arial" w:hAnsi="Arial" w:cs="Arial"/>
          <w:color w:val="000000" w:themeColor="text1"/>
          <w:sz w:val="22"/>
          <w:szCs w:val="22"/>
        </w:rPr>
        <w:tab/>
      </w:r>
    </w:p>
    <w:p w:rsidR="00964261" w:rsidRPr="00964261" w:rsidRDefault="00964261" w:rsidP="0090037D">
      <w:pPr>
        <w:pStyle w:val="Prrafodelista"/>
        <w:numPr>
          <w:ilvl w:val="3"/>
          <w:numId w:val="33"/>
        </w:numPr>
        <w:ind w:left="426" w:hanging="426"/>
        <w:jc w:val="both"/>
        <w:rPr>
          <w:rFonts w:ascii="Arial" w:hAnsi="Arial" w:cs="Arial"/>
          <w:color w:val="000000" w:themeColor="text1"/>
          <w:sz w:val="22"/>
          <w:szCs w:val="22"/>
        </w:rPr>
      </w:pPr>
      <w:r>
        <w:rPr>
          <w:rFonts w:ascii="Arial" w:hAnsi="Arial" w:cs="Arial"/>
          <w:color w:val="000000" w:themeColor="text1"/>
          <w:sz w:val="22"/>
          <w:szCs w:val="22"/>
        </w:rPr>
        <w:t>Ración para preparar en casa</w:t>
      </w:r>
    </w:p>
    <w:p w:rsidR="00964261" w:rsidRPr="00964261" w:rsidRDefault="00964261" w:rsidP="0090037D">
      <w:pPr>
        <w:pStyle w:val="Prrafodelista"/>
        <w:numPr>
          <w:ilvl w:val="3"/>
          <w:numId w:val="33"/>
        </w:numPr>
        <w:ind w:left="426" w:hanging="426"/>
        <w:jc w:val="both"/>
        <w:rPr>
          <w:rFonts w:ascii="Arial" w:hAnsi="Arial" w:cs="Arial"/>
          <w:color w:val="000000" w:themeColor="text1"/>
          <w:sz w:val="22"/>
          <w:szCs w:val="22"/>
        </w:rPr>
      </w:pPr>
      <w:r>
        <w:rPr>
          <w:rFonts w:ascii="Arial" w:hAnsi="Arial" w:cs="Arial"/>
          <w:color w:val="000000" w:themeColor="text1"/>
          <w:sz w:val="22"/>
          <w:szCs w:val="22"/>
        </w:rPr>
        <w:t>M</w:t>
      </w:r>
      <w:r w:rsidRPr="00964261">
        <w:rPr>
          <w:rFonts w:ascii="Arial" w:hAnsi="Arial" w:cs="Arial"/>
          <w:color w:val="000000" w:themeColor="text1"/>
          <w:sz w:val="22"/>
          <w:szCs w:val="22"/>
        </w:rPr>
        <w:t xml:space="preserve">ecanismos de almacenamiento, </w:t>
      </w:r>
      <w:r w:rsidR="00FF19D8" w:rsidRPr="00964261">
        <w:rPr>
          <w:rFonts w:ascii="Arial" w:hAnsi="Arial" w:cs="Arial"/>
          <w:color w:val="000000" w:themeColor="text1"/>
          <w:sz w:val="22"/>
          <w:szCs w:val="22"/>
        </w:rPr>
        <w:t>conservación</w:t>
      </w:r>
      <w:r w:rsidRPr="00964261">
        <w:rPr>
          <w:rFonts w:ascii="Arial" w:hAnsi="Arial" w:cs="Arial"/>
          <w:color w:val="000000" w:themeColor="text1"/>
          <w:sz w:val="22"/>
          <w:szCs w:val="22"/>
        </w:rPr>
        <w:t xml:space="preserve"> y </w:t>
      </w:r>
      <w:r w:rsidR="00FF19D8" w:rsidRPr="00964261">
        <w:rPr>
          <w:rFonts w:ascii="Arial" w:hAnsi="Arial" w:cs="Arial"/>
          <w:color w:val="000000" w:themeColor="text1"/>
          <w:sz w:val="22"/>
          <w:szCs w:val="22"/>
        </w:rPr>
        <w:t>transporte</w:t>
      </w:r>
    </w:p>
    <w:p w:rsidR="00964261" w:rsidRPr="00964261" w:rsidRDefault="00FF19D8" w:rsidP="0090037D">
      <w:pPr>
        <w:pStyle w:val="Prrafodelista"/>
        <w:numPr>
          <w:ilvl w:val="3"/>
          <w:numId w:val="33"/>
        </w:numPr>
        <w:ind w:left="426" w:hanging="426"/>
        <w:jc w:val="both"/>
        <w:rPr>
          <w:rFonts w:ascii="Arial" w:hAnsi="Arial" w:cs="Arial"/>
          <w:color w:val="000000" w:themeColor="text1"/>
          <w:sz w:val="22"/>
          <w:szCs w:val="22"/>
        </w:rPr>
      </w:pPr>
      <w:r>
        <w:rPr>
          <w:rFonts w:ascii="Arial" w:hAnsi="Arial" w:cs="Arial"/>
          <w:color w:val="000000" w:themeColor="text1"/>
          <w:sz w:val="22"/>
          <w:szCs w:val="22"/>
        </w:rPr>
        <w:lastRenderedPageBreak/>
        <w:t>P</w:t>
      </w:r>
      <w:r w:rsidR="00964261" w:rsidRPr="00964261">
        <w:rPr>
          <w:rFonts w:ascii="Arial" w:hAnsi="Arial" w:cs="Arial"/>
          <w:color w:val="000000" w:themeColor="text1"/>
          <w:sz w:val="22"/>
          <w:szCs w:val="22"/>
        </w:rPr>
        <w:t>lan de saneamiento</w:t>
      </w:r>
      <w:r>
        <w:rPr>
          <w:rFonts w:ascii="Arial" w:hAnsi="Arial" w:cs="Arial"/>
          <w:color w:val="000000" w:themeColor="text1"/>
          <w:sz w:val="22"/>
          <w:szCs w:val="22"/>
        </w:rPr>
        <w:t xml:space="preserve"> básico y protocolos de bioseguridad</w:t>
      </w:r>
    </w:p>
    <w:p w:rsidR="00964261" w:rsidRPr="00964261" w:rsidRDefault="00FF19D8" w:rsidP="0090037D">
      <w:pPr>
        <w:pStyle w:val="Prrafodelista"/>
        <w:numPr>
          <w:ilvl w:val="3"/>
          <w:numId w:val="33"/>
        </w:numPr>
        <w:ind w:left="426" w:hanging="426"/>
        <w:jc w:val="both"/>
        <w:rPr>
          <w:rFonts w:ascii="Arial" w:hAnsi="Arial" w:cs="Arial"/>
          <w:color w:val="000000" w:themeColor="text1"/>
          <w:sz w:val="22"/>
          <w:szCs w:val="22"/>
        </w:rPr>
      </w:pPr>
      <w:r>
        <w:rPr>
          <w:rFonts w:ascii="Arial" w:hAnsi="Arial" w:cs="Arial"/>
          <w:color w:val="000000" w:themeColor="text1"/>
          <w:sz w:val="22"/>
          <w:szCs w:val="22"/>
        </w:rPr>
        <w:t>Plan de r</w:t>
      </w:r>
      <w:r w:rsidR="00964261" w:rsidRPr="00964261">
        <w:rPr>
          <w:rFonts w:ascii="Arial" w:hAnsi="Arial" w:cs="Arial"/>
          <w:color w:val="000000" w:themeColor="text1"/>
          <w:sz w:val="22"/>
          <w:szCs w:val="22"/>
        </w:rPr>
        <w:t>emisiones</w:t>
      </w:r>
      <w:r>
        <w:rPr>
          <w:rFonts w:ascii="Arial" w:hAnsi="Arial" w:cs="Arial"/>
          <w:color w:val="000000" w:themeColor="text1"/>
          <w:sz w:val="22"/>
          <w:szCs w:val="22"/>
        </w:rPr>
        <w:t xml:space="preserve"> de la ración para preparar en sitio y para preparar en casa</w:t>
      </w:r>
    </w:p>
    <w:p w:rsidR="00BB76D9" w:rsidRPr="00964261" w:rsidRDefault="00FF19D8" w:rsidP="0090037D">
      <w:pPr>
        <w:pStyle w:val="Prrafodelista"/>
        <w:numPr>
          <w:ilvl w:val="3"/>
          <w:numId w:val="33"/>
        </w:numPr>
        <w:ind w:left="426" w:hanging="426"/>
        <w:jc w:val="both"/>
        <w:rPr>
          <w:rFonts w:ascii="Arial" w:hAnsi="Arial" w:cs="Arial"/>
          <w:color w:val="000000" w:themeColor="text1"/>
          <w:sz w:val="22"/>
          <w:szCs w:val="22"/>
        </w:rPr>
      </w:pPr>
      <w:r>
        <w:rPr>
          <w:rFonts w:ascii="Arial" w:hAnsi="Arial" w:cs="Arial"/>
          <w:color w:val="000000" w:themeColor="text1"/>
          <w:sz w:val="22"/>
          <w:szCs w:val="22"/>
        </w:rPr>
        <w:t>P</w:t>
      </w:r>
      <w:r w:rsidR="00964261" w:rsidRPr="00964261">
        <w:rPr>
          <w:rFonts w:ascii="Arial" w:hAnsi="Arial" w:cs="Arial"/>
          <w:color w:val="000000" w:themeColor="text1"/>
          <w:sz w:val="22"/>
          <w:szCs w:val="22"/>
        </w:rPr>
        <w:t>lan de compras</w:t>
      </w:r>
    </w:p>
    <w:p w:rsidR="00964261" w:rsidRDefault="00964261" w:rsidP="0090037D">
      <w:pPr>
        <w:jc w:val="both"/>
        <w:rPr>
          <w:rFonts w:ascii="Arial" w:hAnsi="Arial" w:cs="Arial"/>
          <w:color w:val="000000" w:themeColor="text1"/>
          <w:sz w:val="22"/>
          <w:szCs w:val="22"/>
        </w:rPr>
      </w:pPr>
    </w:p>
    <w:p w:rsidR="00650502" w:rsidRPr="00C56240" w:rsidRDefault="00F76E9F" w:rsidP="0090037D">
      <w:pPr>
        <w:jc w:val="both"/>
        <w:rPr>
          <w:rFonts w:ascii="Arial" w:hAnsi="Arial" w:cs="Arial"/>
          <w:color w:val="000000" w:themeColor="text1"/>
          <w:sz w:val="22"/>
          <w:szCs w:val="22"/>
        </w:rPr>
      </w:pP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consecuencia,</w:t>
      </w:r>
      <w:r w:rsidR="00F9610F" w:rsidRPr="00C56240">
        <w:rPr>
          <w:rFonts w:ascii="Arial" w:hAnsi="Arial" w:cs="Arial"/>
          <w:color w:val="000000" w:themeColor="text1"/>
          <w:sz w:val="22"/>
          <w:szCs w:val="22"/>
        </w:rPr>
        <w:t xml:space="preserve"> </w:t>
      </w:r>
      <w:r w:rsidR="00F03DE3" w:rsidRPr="00C56240">
        <w:rPr>
          <w:rFonts w:ascii="Arial" w:hAnsi="Arial" w:cs="Arial"/>
          <w:color w:val="000000" w:themeColor="text1"/>
          <w:sz w:val="22"/>
          <w:szCs w:val="22"/>
        </w:rPr>
        <w:t>la Entidad Territorial acreditó el cumplimiento de las actividades previstas para la satisfacción d</w:t>
      </w:r>
      <w:r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proceso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concertación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comunidades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indígenas</w:t>
      </w:r>
      <w:r w:rsidR="00F9610F" w:rsidRPr="00C56240">
        <w:rPr>
          <w:rFonts w:ascii="Arial" w:hAnsi="Arial" w:cs="Arial"/>
          <w:color w:val="000000" w:themeColor="text1"/>
          <w:sz w:val="22"/>
          <w:szCs w:val="22"/>
        </w:rPr>
        <w:t xml:space="preserve"> </w:t>
      </w:r>
      <w:r w:rsidR="00FF19D8">
        <w:rPr>
          <w:rFonts w:ascii="Arial" w:hAnsi="Arial" w:cs="Arial"/>
          <w:color w:val="000000" w:themeColor="text1"/>
          <w:sz w:val="22"/>
          <w:szCs w:val="22"/>
        </w:rPr>
        <w:t xml:space="preserve">para la prestación del servicio de alimentación escolar en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vigencia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2021.</w:t>
      </w:r>
    </w:p>
    <w:p w:rsidR="00650502" w:rsidRPr="00C56240" w:rsidRDefault="00650502" w:rsidP="0090037D">
      <w:pPr>
        <w:tabs>
          <w:tab w:val="left" w:pos="2098"/>
        </w:tabs>
        <w:rPr>
          <w:rFonts w:ascii="Arial" w:hAnsi="Arial" w:cs="Arial"/>
          <w:color w:val="000000" w:themeColor="text1"/>
          <w:sz w:val="22"/>
          <w:szCs w:val="22"/>
        </w:rPr>
      </w:pPr>
    </w:p>
    <w:p w:rsidR="00650502" w:rsidRPr="00C56240" w:rsidRDefault="00650502"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Evaluación</w:t>
      </w:r>
      <w:r w:rsidR="00F9610F" w:rsidRPr="00C56240">
        <w:rPr>
          <w:rFonts w:ascii="Arial" w:hAnsi="Arial" w:cs="Arial"/>
          <w:b/>
          <w:sz w:val="22"/>
          <w:szCs w:val="22"/>
        </w:rPr>
        <w:t xml:space="preserve"> </w:t>
      </w:r>
      <w:r w:rsidRPr="00C56240">
        <w:rPr>
          <w:rFonts w:ascii="Arial" w:hAnsi="Arial" w:cs="Arial"/>
          <w:b/>
          <w:sz w:val="22"/>
          <w:szCs w:val="22"/>
        </w:rPr>
        <w:t>de</w:t>
      </w:r>
      <w:r w:rsidR="00F9610F" w:rsidRPr="00C56240">
        <w:rPr>
          <w:rFonts w:ascii="Arial" w:hAnsi="Arial" w:cs="Arial"/>
          <w:b/>
          <w:sz w:val="22"/>
          <w:szCs w:val="22"/>
        </w:rPr>
        <w:t xml:space="preserve"> </w:t>
      </w:r>
      <w:r w:rsidRPr="00C56240">
        <w:rPr>
          <w:rFonts w:ascii="Arial" w:hAnsi="Arial" w:cs="Arial"/>
          <w:b/>
          <w:sz w:val="22"/>
          <w:szCs w:val="22"/>
        </w:rPr>
        <w:t>la</w:t>
      </w:r>
      <w:r w:rsidR="00F9610F" w:rsidRPr="00C56240">
        <w:rPr>
          <w:rFonts w:ascii="Arial" w:hAnsi="Arial" w:cs="Arial"/>
          <w:b/>
          <w:sz w:val="22"/>
          <w:szCs w:val="22"/>
        </w:rPr>
        <w:t xml:space="preserve"> </w:t>
      </w:r>
      <w:r w:rsidRPr="00C56240">
        <w:rPr>
          <w:rFonts w:ascii="Arial" w:hAnsi="Arial" w:cs="Arial"/>
          <w:b/>
          <w:sz w:val="22"/>
          <w:szCs w:val="22"/>
        </w:rPr>
        <w:t>actividad:</w:t>
      </w:r>
      <w:r w:rsidR="00F9610F" w:rsidRPr="00C56240">
        <w:rPr>
          <w:rFonts w:ascii="Arial" w:hAnsi="Arial" w:cs="Arial"/>
          <w:b/>
          <w:sz w:val="22"/>
          <w:szCs w:val="22"/>
        </w:rPr>
        <w:t xml:space="preserve"> </w:t>
      </w:r>
      <w:r w:rsidRPr="00C56240">
        <w:rPr>
          <w:rFonts w:ascii="Arial" w:hAnsi="Arial" w:cs="Arial"/>
          <w:bCs/>
          <w:sz w:val="22"/>
          <w:szCs w:val="22"/>
        </w:rPr>
        <w:t>Cumple.</w:t>
      </w:r>
    </w:p>
    <w:p w:rsidR="00185E3C" w:rsidRPr="00C56240" w:rsidRDefault="00185E3C" w:rsidP="0090037D">
      <w:pPr>
        <w:tabs>
          <w:tab w:val="left" w:pos="2098"/>
        </w:tabs>
        <w:rPr>
          <w:rFonts w:ascii="Arial" w:hAnsi="Arial" w:cs="Arial"/>
          <w:sz w:val="22"/>
          <w:szCs w:val="22"/>
        </w:rPr>
      </w:pPr>
    </w:p>
    <w:p w:rsidR="00650502" w:rsidRPr="00C56240" w:rsidRDefault="00650502" w:rsidP="0090037D">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Conformar</w:t>
      </w:r>
      <w:r w:rsidR="00F9610F" w:rsidRPr="00C56240">
        <w:rPr>
          <w:rFonts w:ascii="Arial" w:hAnsi="Arial" w:cs="Arial"/>
          <w:b/>
          <w:color w:val="auto"/>
          <w:sz w:val="22"/>
          <w:szCs w:val="22"/>
        </w:rPr>
        <w:t xml:space="preserve"> </w:t>
      </w:r>
      <w:r w:rsidRPr="00C56240">
        <w:rPr>
          <w:rFonts w:ascii="Arial" w:hAnsi="Arial" w:cs="Arial"/>
          <w:b/>
          <w:color w:val="auto"/>
          <w:sz w:val="22"/>
          <w:szCs w:val="22"/>
        </w:rPr>
        <w:t>el</w:t>
      </w:r>
      <w:r w:rsidR="00F9610F" w:rsidRPr="00C56240">
        <w:rPr>
          <w:rFonts w:ascii="Arial" w:hAnsi="Arial" w:cs="Arial"/>
          <w:b/>
          <w:color w:val="auto"/>
          <w:sz w:val="22"/>
          <w:szCs w:val="22"/>
        </w:rPr>
        <w:t xml:space="preserve"> </w:t>
      </w:r>
      <w:r w:rsidRPr="00C56240">
        <w:rPr>
          <w:rFonts w:ascii="Arial" w:hAnsi="Arial" w:cs="Arial"/>
          <w:b/>
          <w:color w:val="auto"/>
          <w:sz w:val="22"/>
          <w:szCs w:val="22"/>
        </w:rPr>
        <w:t>equipo</w:t>
      </w:r>
      <w:r w:rsidR="00F9610F" w:rsidRPr="00C56240">
        <w:rPr>
          <w:rFonts w:ascii="Arial" w:hAnsi="Arial" w:cs="Arial"/>
          <w:b/>
          <w:color w:val="auto"/>
          <w:sz w:val="22"/>
          <w:szCs w:val="22"/>
        </w:rPr>
        <w:t xml:space="preserve"> </w:t>
      </w:r>
      <w:r w:rsidRPr="00C56240">
        <w:rPr>
          <w:rFonts w:ascii="Arial" w:hAnsi="Arial" w:cs="Arial"/>
          <w:b/>
          <w:color w:val="auto"/>
          <w:sz w:val="22"/>
          <w:szCs w:val="22"/>
        </w:rPr>
        <w:t>PAE</w:t>
      </w:r>
      <w:r w:rsidR="00F9610F" w:rsidRPr="00C56240">
        <w:rPr>
          <w:rFonts w:ascii="Arial" w:hAnsi="Arial" w:cs="Arial"/>
          <w:b/>
          <w:color w:val="auto"/>
          <w:sz w:val="22"/>
          <w:szCs w:val="22"/>
        </w:rPr>
        <w:t xml:space="preserve"> </w:t>
      </w:r>
      <w:r w:rsidRPr="00C56240">
        <w:rPr>
          <w:rFonts w:ascii="Arial" w:hAnsi="Arial" w:cs="Arial"/>
          <w:b/>
          <w:color w:val="auto"/>
          <w:sz w:val="22"/>
          <w:szCs w:val="22"/>
        </w:rPr>
        <w:t>con</w:t>
      </w:r>
      <w:r w:rsidR="00F9610F" w:rsidRPr="00C56240">
        <w:rPr>
          <w:rFonts w:ascii="Arial" w:hAnsi="Arial" w:cs="Arial"/>
          <w:b/>
          <w:color w:val="auto"/>
          <w:sz w:val="22"/>
          <w:szCs w:val="22"/>
        </w:rPr>
        <w:t xml:space="preserve"> </w:t>
      </w:r>
      <w:r w:rsidRPr="00C56240">
        <w:rPr>
          <w:rFonts w:ascii="Arial" w:hAnsi="Arial" w:cs="Arial"/>
          <w:b/>
          <w:color w:val="auto"/>
          <w:sz w:val="22"/>
          <w:szCs w:val="22"/>
        </w:rPr>
        <w:t>personal</w:t>
      </w:r>
      <w:r w:rsidR="00F9610F" w:rsidRPr="00C56240">
        <w:rPr>
          <w:rFonts w:ascii="Arial" w:hAnsi="Arial" w:cs="Arial"/>
          <w:b/>
          <w:color w:val="auto"/>
          <w:sz w:val="22"/>
          <w:szCs w:val="22"/>
        </w:rPr>
        <w:t xml:space="preserve"> </w:t>
      </w:r>
      <w:r w:rsidRPr="00C56240">
        <w:rPr>
          <w:rFonts w:ascii="Arial" w:hAnsi="Arial" w:cs="Arial"/>
          <w:b/>
          <w:color w:val="auto"/>
          <w:sz w:val="22"/>
          <w:szCs w:val="22"/>
        </w:rPr>
        <w:t>suficiente</w:t>
      </w:r>
      <w:r w:rsidR="00F9610F" w:rsidRPr="00C56240">
        <w:rPr>
          <w:rFonts w:ascii="Arial" w:hAnsi="Arial" w:cs="Arial"/>
          <w:b/>
          <w:color w:val="auto"/>
          <w:sz w:val="22"/>
          <w:szCs w:val="22"/>
        </w:rPr>
        <w:t xml:space="preserve"> </w:t>
      </w:r>
      <w:r w:rsidRPr="00C56240">
        <w:rPr>
          <w:rFonts w:ascii="Arial" w:hAnsi="Arial" w:cs="Arial"/>
          <w:b/>
          <w:color w:val="auto"/>
          <w:sz w:val="22"/>
          <w:szCs w:val="22"/>
        </w:rPr>
        <w:t>e</w:t>
      </w:r>
      <w:r w:rsidR="00F9610F" w:rsidRPr="00C56240">
        <w:rPr>
          <w:rFonts w:ascii="Arial" w:hAnsi="Arial" w:cs="Arial"/>
          <w:b/>
          <w:color w:val="auto"/>
          <w:sz w:val="22"/>
          <w:szCs w:val="22"/>
        </w:rPr>
        <w:t xml:space="preserve"> </w:t>
      </w:r>
      <w:r w:rsidRPr="00C56240">
        <w:rPr>
          <w:rFonts w:ascii="Arial" w:hAnsi="Arial" w:cs="Arial"/>
          <w:b/>
          <w:color w:val="auto"/>
          <w:sz w:val="22"/>
          <w:szCs w:val="22"/>
        </w:rPr>
        <w:t>idóneo,</w:t>
      </w:r>
      <w:r w:rsidR="00F9610F" w:rsidRPr="00C56240">
        <w:rPr>
          <w:rFonts w:ascii="Arial" w:hAnsi="Arial" w:cs="Arial"/>
          <w:b/>
          <w:color w:val="auto"/>
          <w:sz w:val="22"/>
          <w:szCs w:val="22"/>
        </w:rPr>
        <w:t xml:space="preserve"> </w:t>
      </w:r>
      <w:r w:rsidRPr="00C56240">
        <w:rPr>
          <w:rFonts w:ascii="Arial" w:hAnsi="Arial" w:cs="Arial"/>
          <w:b/>
          <w:color w:val="auto"/>
          <w:sz w:val="22"/>
          <w:szCs w:val="22"/>
        </w:rPr>
        <w:t>conforme</w:t>
      </w:r>
      <w:r w:rsidR="00F9610F" w:rsidRPr="00C56240">
        <w:rPr>
          <w:rFonts w:ascii="Arial" w:hAnsi="Arial" w:cs="Arial"/>
          <w:b/>
          <w:color w:val="auto"/>
          <w:sz w:val="22"/>
          <w:szCs w:val="22"/>
        </w:rPr>
        <w:t xml:space="preserve"> </w:t>
      </w:r>
      <w:r w:rsidRPr="00C56240">
        <w:rPr>
          <w:rFonts w:ascii="Arial" w:hAnsi="Arial" w:cs="Arial"/>
          <w:b/>
          <w:color w:val="auto"/>
          <w:sz w:val="22"/>
          <w:szCs w:val="22"/>
        </w:rPr>
        <w:t>a</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normatividad</w:t>
      </w:r>
      <w:r w:rsidR="00F9610F" w:rsidRPr="00C56240">
        <w:rPr>
          <w:rFonts w:ascii="Arial" w:hAnsi="Arial" w:cs="Arial"/>
          <w:b/>
          <w:color w:val="auto"/>
          <w:sz w:val="22"/>
          <w:szCs w:val="22"/>
        </w:rPr>
        <w:t xml:space="preserve"> </w:t>
      </w:r>
      <w:r w:rsidRPr="00C56240">
        <w:rPr>
          <w:rFonts w:ascii="Arial" w:hAnsi="Arial" w:cs="Arial"/>
          <w:b/>
          <w:color w:val="auto"/>
          <w:sz w:val="22"/>
          <w:szCs w:val="22"/>
        </w:rPr>
        <w:t>vigente,</w:t>
      </w:r>
      <w:r w:rsidR="00F9610F" w:rsidRPr="00C56240">
        <w:rPr>
          <w:rFonts w:ascii="Arial" w:hAnsi="Arial" w:cs="Arial"/>
          <w:b/>
          <w:color w:val="auto"/>
          <w:sz w:val="22"/>
          <w:szCs w:val="22"/>
        </w:rPr>
        <w:t xml:space="preserve"> </w:t>
      </w:r>
      <w:r w:rsidRPr="00C56240">
        <w:rPr>
          <w:rFonts w:ascii="Arial" w:hAnsi="Arial" w:cs="Arial"/>
          <w:b/>
          <w:color w:val="auto"/>
          <w:sz w:val="22"/>
          <w:szCs w:val="22"/>
        </w:rPr>
        <w:t>que</w:t>
      </w:r>
      <w:r w:rsidR="00F9610F" w:rsidRPr="00C56240">
        <w:rPr>
          <w:rFonts w:ascii="Arial" w:hAnsi="Arial" w:cs="Arial"/>
          <w:b/>
          <w:color w:val="auto"/>
          <w:sz w:val="22"/>
          <w:szCs w:val="22"/>
        </w:rPr>
        <w:t xml:space="preserve"> </w:t>
      </w:r>
      <w:r w:rsidRPr="00C56240">
        <w:rPr>
          <w:rFonts w:ascii="Arial" w:hAnsi="Arial" w:cs="Arial"/>
          <w:b/>
          <w:color w:val="auto"/>
          <w:sz w:val="22"/>
          <w:szCs w:val="22"/>
        </w:rPr>
        <w:t>garantice</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sostenibilidad</w:t>
      </w:r>
      <w:r w:rsidR="00F9610F" w:rsidRPr="00C56240">
        <w:rPr>
          <w:rFonts w:ascii="Arial" w:hAnsi="Arial" w:cs="Arial"/>
          <w:b/>
          <w:color w:val="auto"/>
          <w:sz w:val="22"/>
          <w:szCs w:val="22"/>
        </w:rPr>
        <w:t xml:space="preserve"> </w:t>
      </w:r>
      <w:r w:rsidRPr="00C56240">
        <w:rPr>
          <w:rFonts w:ascii="Arial" w:hAnsi="Arial" w:cs="Arial"/>
          <w:b/>
          <w:color w:val="auto"/>
          <w:sz w:val="22"/>
          <w:szCs w:val="22"/>
        </w:rPr>
        <w:t>del</w:t>
      </w:r>
      <w:r w:rsidR="00F9610F" w:rsidRPr="00C56240">
        <w:rPr>
          <w:rFonts w:ascii="Arial" w:hAnsi="Arial" w:cs="Arial"/>
          <w:b/>
          <w:color w:val="auto"/>
          <w:sz w:val="22"/>
          <w:szCs w:val="22"/>
        </w:rPr>
        <w:t xml:space="preserve"> </w:t>
      </w:r>
      <w:r w:rsidRPr="00C56240">
        <w:rPr>
          <w:rFonts w:ascii="Arial" w:hAnsi="Arial" w:cs="Arial"/>
          <w:b/>
          <w:color w:val="auto"/>
          <w:sz w:val="22"/>
          <w:szCs w:val="22"/>
        </w:rPr>
        <w:t>trabajo</w:t>
      </w:r>
      <w:r w:rsidR="00F9610F" w:rsidRPr="00C56240">
        <w:rPr>
          <w:rFonts w:ascii="Arial" w:hAnsi="Arial" w:cs="Arial"/>
          <w:b/>
          <w:color w:val="auto"/>
          <w:sz w:val="22"/>
          <w:szCs w:val="22"/>
        </w:rPr>
        <w:t xml:space="preserve"> </w:t>
      </w:r>
      <w:r w:rsidRPr="00C56240">
        <w:rPr>
          <w:rFonts w:ascii="Arial" w:hAnsi="Arial" w:cs="Arial"/>
          <w:b/>
          <w:color w:val="auto"/>
          <w:sz w:val="22"/>
          <w:szCs w:val="22"/>
        </w:rPr>
        <w:t>adelantado</w:t>
      </w:r>
      <w:r w:rsidR="00F9610F" w:rsidRPr="00C56240">
        <w:rPr>
          <w:rFonts w:ascii="Arial" w:hAnsi="Arial" w:cs="Arial"/>
          <w:b/>
          <w:color w:val="auto"/>
          <w:sz w:val="22"/>
          <w:szCs w:val="22"/>
        </w:rPr>
        <w:t xml:space="preserve"> </w:t>
      </w:r>
      <w:r w:rsidRPr="00C56240">
        <w:rPr>
          <w:rFonts w:ascii="Arial" w:hAnsi="Arial" w:cs="Arial"/>
          <w:b/>
          <w:color w:val="auto"/>
          <w:sz w:val="22"/>
          <w:szCs w:val="22"/>
        </w:rPr>
        <w:t>en</w:t>
      </w:r>
      <w:r w:rsidR="00F9610F" w:rsidRPr="00C56240">
        <w:rPr>
          <w:rFonts w:ascii="Arial" w:hAnsi="Arial" w:cs="Arial"/>
          <w:b/>
          <w:color w:val="auto"/>
          <w:sz w:val="22"/>
          <w:szCs w:val="22"/>
        </w:rPr>
        <w:t xml:space="preserve"> </w:t>
      </w:r>
      <w:r w:rsidRPr="00C56240">
        <w:rPr>
          <w:rFonts w:ascii="Arial" w:hAnsi="Arial" w:cs="Arial"/>
          <w:b/>
          <w:color w:val="auto"/>
          <w:sz w:val="22"/>
          <w:szCs w:val="22"/>
        </w:rPr>
        <w:t>alimentación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escolar</w:t>
      </w:r>
    </w:p>
    <w:p w:rsidR="00650502" w:rsidRPr="00C56240" w:rsidRDefault="00650502" w:rsidP="0090037D">
      <w:pPr>
        <w:pStyle w:val="Textoindependiente"/>
        <w:spacing w:after="0"/>
        <w:ind w:right="49"/>
        <w:jc w:val="both"/>
        <w:rPr>
          <w:rFonts w:ascii="Arial" w:hAnsi="Arial" w:cs="Arial"/>
          <w:sz w:val="22"/>
          <w:szCs w:val="22"/>
        </w:rPr>
      </w:pPr>
    </w:p>
    <w:p w:rsidR="00650502" w:rsidRPr="00C56240" w:rsidRDefault="00650502" w:rsidP="0090037D">
      <w:pPr>
        <w:ind w:right="49"/>
        <w:jc w:val="both"/>
        <w:rPr>
          <w:rFonts w:ascii="Arial" w:hAnsi="Arial" w:cs="Arial"/>
          <w:sz w:val="22"/>
          <w:szCs w:val="22"/>
        </w:rPr>
      </w:pPr>
      <w:r w:rsidRPr="00C56240">
        <w:rPr>
          <w:rFonts w:ascii="Arial" w:hAnsi="Arial" w:cs="Arial"/>
          <w:b/>
          <w:sz w:val="22"/>
          <w:szCs w:val="22"/>
        </w:rPr>
        <w:t>Responsable:</w:t>
      </w:r>
      <w:r w:rsidR="00F9610F" w:rsidRPr="00C56240">
        <w:rPr>
          <w:rFonts w:ascii="Arial" w:hAnsi="Arial" w:cs="Arial"/>
          <w:b/>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p>
    <w:p w:rsidR="00650502" w:rsidRPr="00C56240" w:rsidRDefault="00650502" w:rsidP="0090037D">
      <w:pPr>
        <w:pStyle w:val="Textoindependiente"/>
        <w:spacing w:after="0"/>
        <w:ind w:right="49"/>
        <w:jc w:val="both"/>
        <w:rPr>
          <w:rFonts w:ascii="Arial" w:hAnsi="Arial" w:cs="Arial"/>
          <w:sz w:val="22"/>
          <w:szCs w:val="22"/>
        </w:rPr>
      </w:pPr>
      <w:r w:rsidRPr="00C56240">
        <w:rPr>
          <w:rFonts w:ascii="Arial" w:hAnsi="Arial" w:cs="Arial"/>
          <w:b/>
          <w:sz w:val="22"/>
          <w:szCs w:val="22"/>
        </w:rPr>
        <w:t>Indicador:</w:t>
      </w:r>
      <w:r w:rsidR="00F9610F" w:rsidRPr="00C56240">
        <w:rPr>
          <w:rFonts w:ascii="Arial" w:hAnsi="Arial" w:cs="Arial"/>
          <w:b/>
          <w:sz w:val="22"/>
          <w:szCs w:val="22"/>
        </w:rPr>
        <w:t xml:space="preserve"> </w:t>
      </w:r>
      <w:r w:rsidRPr="00C56240">
        <w:rPr>
          <w:rFonts w:ascii="Arial" w:hAnsi="Arial" w:cs="Arial"/>
          <w:sz w:val="22"/>
          <w:szCs w:val="22"/>
        </w:rPr>
        <w:t>Equipo</w:t>
      </w:r>
      <w:r w:rsidR="00F9610F" w:rsidRPr="00C56240">
        <w:rPr>
          <w:rFonts w:ascii="Arial" w:hAnsi="Arial" w:cs="Arial"/>
          <w:sz w:val="22"/>
          <w:szCs w:val="22"/>
        </w:rPr>
        <w:t xml:space="preserve"> </w:t>
      </w:r>
      <w:r w:rsidRPr="00C56240">
        <w:rPr>
          <w:rFonts w:ascii="Arial" w:hAnsi="Arial" w:cs="Arial"/>
          <w:sz w:val="22"/>
          <w:szCs w:val="22"/>
        </w:rPr>
        <w:t>PAE</w:t>
      </w:r>
      <w:r w:rsidR="00F9610F" w:rsidRPr="00C56240">
        <w:rPr>
          <w:rFonts w:ascii="Arial" w:hAnsi="Arial" w:cs="Arial"/>
          <w:sz w:val="22"/>
          <w:szCs w:val="22"/>
        </w:rPr>
        <w:t xml:space="preserve"> </w:t>
      </w:r>
      <w:r w:rsidRPr="00C56240">
        <w:rPr>
          <w:rFonts w:ascii="Arial" w:hAnsi="Arial" w:cs="Arial"/>
          <w:sz w:val="22"/>
          <w:szCs w:val="22"/>
        </w:rPr>
        <w:t>conformado.</w:t>
      </w:r>
    </w:p>
    <w:p w:rsidR="00650502" w:rsidRPr="00C56240" w:rsidRDefault="00650502" w:rsidP="0090037D">
      <w:pPr>
        <w:pStyle w:val="Textoindependiente"/>
        <w:spacing w:after="0"/>
        <w:ind w:right="49"/>
        <w:jc w:val="both"/>
        <w:rPr>
          <w:rFonts w:ascii="Arial" w:hAnsi="Arial" w:cs="Arial"/>
          <w:bCs/>
          <w:sz w:val="22"/>
          <w:szCs w:val="22"/>
        </w:rPr>
      </w:pPr>
    </w:p>
    <w:p w:rsidR="00F76E9F" w:rsidRDefault="00F76E9F" w:rsidP="0090037D">
      <w:pPr>
        <w:pStyle w:val="Textoindependiente"/>
        <w:spacing w:after="0"/>
        <w:ind w:right="49"/>
        <w:jc w:val="both"/>
        <w:rPr>
          <w:rFonts w:ascii="Arial" w:hAnsi="Arial" w:cs="Arial"/>
          <w:bCs/>
          <w:sz w:val="22"/>
          <w:szCs w:val="22"/>
        </w:rPr>
      </w:pPr>
      <w:r w:rsidRPr="00C56240">
        <w:rPr>
          <w:rFonts w:ascii="Arial" w:hAnsi="Arial" w:cs="Arial"/>
          <w:bCs/>
          <w:sz w:val="22"/>
          <w:szCs w:val="22"/>
        </w:rPr>
        <w:t>Mediante</w:t>
      </w:r>
      <w:r w:rsidR="00F9610F" w:rsidRPr="00C56240">
        <w:rPr>
          <w:rFonts w:ascii="Arial" w:hAnsi="Arial" w:cs="Arial"/>
          <w:bCs/>
          <w:sz w:val="22"/>
          <w:szCs w:val="22"/>
        </w:rPr>
        <w:t xml:space="preserve"> </w:t>
      </w:r>
      <w:r w:rsidRPr="00C56240">
        <w:rPr>
          <w:rFonts w:ascii="Arial" w:hAnsi="Arial" w:cs="Arial"/>
          <w:bCs/>
          <w:sz w:val="22"/>
          <w:szCs w:val="22"/>
        </w:rPr>
        <w:t>la</w:t>
      </w:r>
      <w:r w:rsidR="002A480A">
        <w:rPr>
          <w:rFonts w:ascii="Arial" w:hAnsi="Arial" w:cs="Arial"/>
          <w:bCs/>
          <w:sz w:val="22"/>
          <w:szCs w:val="22"/>
        </w:rPr>
        <w:t>s</w:t>
      </w:r>
      <w:r w:rsidR="00F9610F" w:rsidRPr="00C56240">
        <w:rPr>
          <w:rFonts w:ascii="Arial" w:hAnsi="Arial" w:cs="Arial"/>
          <w:bCs/>
          <w:sz w:val="22"/>
          <w:szCs w:val="22"/>
        </w:rPr>
        <w:t xml:space="preserve"> </w:t>
      </w:r>
      <w:r w:rsidR="00475EBC" w:rsidRPr="00C56240">
        <w:rPr>
          <w:rFonts w:ascii="Arial" w:hAnsi="Arial" w:cs="Arial"/>
          <w:bCs/>
          <w:sz w:val="22"/>
          <w:szCs w:val="22"/>
        </w:rPr>
        <w:t>R</w:t>
      </w:r>
      <w:r w:rsidRPr="00C56240">
        <w:rPr>
          <w:rFonts w:ascii="Arial" w:hAnsi="Arial" w:cs="Arial"/>
          <w:bCs/>
          <w:sz w:val="22"/>
          <w:szCs w:val="22"/>
        </w:rPr>
        <w:t>esoluci</w:t>
      </w:r>
      <w:r w:rsidR="002A480A">
        <w:rPr>
          <w:rFonts w:ascii="Arial" w:hAnsi="Arial" w:cs="Arial"/>
          <w:bCs/>
          <w:sz w:val="22"/>
          <w:szCs w:val="22"/>
        </w:rPr>
        <w:t>ones N</w:t>
      </w:r>
      <w:r w:rsidRPr="00C56240">
        <w:rPr>
          <w:rFonts w:ascii="Arial" w:hAnsi="Arial" w:cs="Arial"/>
          <w:bCs/>
          <w:sz w:val="22"/>
          <w:szCs w:val="22"/>
        </w:rPr>
        <w:t>o.</w:t>
      </w:r>
      <w:r w:rsidR="00F9610F" w:rsidRPr="00C56240">
        <w:rPr>
          <w:rFonts w:ascii="Arial" w:hAnsi="Arial" w:cs="Arial"/>
          <w:bCs/>
          <w:sz w:val="22"/>
          <w:szCs w:val="22"/>
        </w:rPr>
        <w:t xml:space="preserve"> </w:t>
      </w:r>
      <w:r w:rsidRPr="00C56240">
        <w:rPr>
          <w:rFonts w:ascii="Arial" w:hAnsi="Arial" w:cs="Arial"/>
          <w:bCs/>
          <w:sz w:val="22"/>
          <w:szCs w:val="22"/>
        </w:rPr>
        <w:t>244</w:t>
      </w:r>
      <w:r w:rsidR="00F9610F" w:rsidRPr="00C56240">
        <w:rPr>
          <w:rFonts w:ascii="Arial" w:hAnsi="Arial" w:cs="Arial"/>
          <w:bCs/>
          <w:sz w:val="22"/>
          <w:szCs w:val="22"/>
        </w:rPr>
        <w:t xml:space="preserve"> </w:t>
      </w:r>
      <w:r w:rsidRPr="00C56240">
        <w:rPr>
          <w:rFonts w:ascii="Arial" w:hAnsi="Arial" w:cs="Arial"/>
          <w:bCs/>
          <w:sz w:val="22"/>
          <w:szCs w:val="22"/>
        </w:rPr>
        <w:t>del</w:t>
      </w:r>
      <w:r w:rsidR="00F9610F" w:rsidRPr="00C56240">
        <w:rPr>
          <w:rFonts w:ascii="Arial" w:hAnsi="Arial" w:cs="Arial"/>
          <w:bCs/>
          <w:sz w:val="22"/>
          <w:szCs w:val="22"/>
        </w:rPr>
        <w:t xml:space="preserve"> </w:t>
      </w:r>
      <w:r w:rsidRPr="00C56240">
        <w:rPr>
          <w:rFonts w:ascii="Arial" w:hAnsi="Arial" w:cs="Arial"/>
          <w:bCs/>
          <w:sz w:val="22"/>
          <w:szCs w:val="22"/>
        </w:rPr>
        <w:t>19</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febrero</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2020</w:t>
      </w:r>
      <w:r w:rsidR="002A480A">
        <w:rPr>
          <w:rFonts w:ascii="Arial" w:hAnsi="Arial" w:cs="Arial"/>
          <w:bCs/>
          <w:sz w:val="22"/>
          <w:szCs w:val="22"/>
        </w:rPr>
        <w:t xml:space="preserve"> y 143 del 12 de febrero de 2021</w:t>
      </w:r>
      <w:r w:rsidRPr="00C56240">
        <w:rPr>
          <w:rFonts w:ascii="Arial" w:hAnsi="Arial" w:cs="Arial"/>
          <w:bCs/>
          <w:sz w:val="22"/>
          <w:szCs w:val="22"/>
        </w:rPr>
        <w:t>,</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Administración</w:t>
      </w:r>
      <w:r w:rsidR="00F9610F" w:rsidRPr="00C56240">
        <w:rPr>
          <w:rFonts w:ascii="Arial" w:hAnsi="Arial" w:cs="Arial"/>
          <w:bCs/>
          <w:sz w:val="22"/>
          <w:szCs w:val="22"/>
        </w:rPr>
        <w:t xml:space="preserve"> </w:t>
      </w:r>
      <w:r w:rsidRPr="00C56240">
        <w:rPr>
          <w:rFonts w:ascii="Arial" w:hAnsi="Arial" w:cs="Arial"/>
          <w:bCs/>
          <w:sz w:val="22"/>
          <w:szCs w:val="22"/>
        </w:rPr>
        <w:t>Temporal</w:t>
      </w:r>
      <w:r w:rsidR="00F9610F" w:rsidRPr="00C56240">
        <w:rPr>
          <w:rFonts w:ascii="Arial" w:hAnsi="Arial" w:cs="Arial"/>
          <w:bCs/>
          <w:sz w:val="22"/>
          <w:szCs w:val="22"/>
        </w:rPr>
        <w:t xml:space="preserve"> </w:t>
      </w:r>
      <w:r w:rsidRPr="00C56240">
        <w:rPr>
          <w:rFonts w:ascii="Arial" w:hAnsi="Arial" w:cs="Arial"/>
          <w:bCs/>
          <w:sz w:val="22"/>
          <w:szCs w:val="22"/>
        </w:rPr>
        <w:t>para</w:t>
      </w:r>
      <w:r w:rsidR="00F9610F" w:rsidRPr="00C56240">
        <w:rPr>
          <w:rFonts w:ascii="Arial" w:hAnsi="Arial" w:cs="Arial"/>
          <w:bCs/>
          <w:sz w:val="22"/>
          <w:szCs w:val="22"/>
        </w:rPr>
        <w:t xml:space="preserve"> </w:t>
      </w:r>
      <w:r w:rsidRPr="00C56240">
        <w:rPr>
          <w:rFonts w:ascii="Arial" w:hAnsi="Arial" w:cs="Arial"/>
          <w:bCs/>
          <w:sz w:val="22"/>
          <w:szCs w:val="22"/>
        </w:rPr>
        <w:t>el</w:t>
      </w:r>
      <w:r w:rsidR="00F9610F" w:rsidRPr="00C56240">
        <w:rPr>
          <w:rFonts w:ascii="Arial" w:hAnsi="Arial" w:cs="Arial"/>
          <w:bCs/>
          <w:sz w:val="22"/>
          <w:szCs w:val="22"/>
        </w:rPr>
        <w:t xml:space="preserve"> </w:t>
      </w:r>
      <w:r w:rsidRPr="00C56240">
        <w:rPr>
          <w:rFonts w:ascii="Arial" w:hAnsi="Arial" w:cs="Arial"/>
          <w:bCs/>
          <w:sz w:val="22"/>
          <w:szCs w:val="22"/>
        </w:rPr>
        <w:t>Sector</w:t>
      </w:r>
      <w:r w:rsidR="00F9610F" w:rsidRPr="00C56240">
        <w:rPr>
          <w:rFonts w:ascii="Arial" w:hAnsi="Arial" w:cs="Arial"/>
          <w:bCs/>
          <w:sz w:val="22"/>
          <w:szCs w:val="22"/>
        </w:rPr>
        <w:t xml:space="preserve"> </w:t>
      </w:r>
      <w:r w:rsidRPr="00C56240">
        <w:rPr>
          <w:rFonts w:ascii="Arial" w:hAnsi="Arial" w:cs="Arial"/>
          <w:bCs/>
          <w:sz w:val="22"/>
          <w:szCs w:val="22"/>
        </w:rPr>
        <w:t>Educativo</w:t>
      </w:r>
      <w:r w:rsidR="00F9610F" w:rsidRPr="00C56240">
        <w:rPr>
          <w:rFonts w:ascii="Arial" w:hAnsi="Arial" w:cs="Arial"/>
          <w:bCs/>
          <w:sz w:val="22"/>
          <w:szCs w:val="22"/>
        </w:rPr>
        <w:t xml:space="preserve"> </w:t>
      </w:r>
      <w:r w:rsidRPr="00C56240">
        <w:rPr>
          <w:rFonts w:ascii="Arial" w:hAnsi="Arial" w:cs="Arial"/>
          <w:bCs/>
          <w:sz w:val="22"/>
          <w:szCs w:val="22"/>
        </w:rPr>
        <w:t>ordenó</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creación</w:t>
      </w:r>
      <w:r w:rsidR="00F9610F" w:rsidRPr="00C56240">
        <w:rPr>
          <w:rFonts w:ascii="Arial" w:hAnsi="Arial" w:cs="Arial"/>
          <w:bCs/>
          <w:sz w:val="22"/>
          <w:szCs w:val="22"/>
        </w:rPr>
        <w:t xml:space="preserve"> </w:t>
      </w:r>
      <w:r w:rsidRPr="00C56240">
        <w:rPr>
          <w:rFonts w:ascii="Arial" w:hAnsi="Arial" w:cs="Arial"/>
          <w:bCs/>
          <w:sz w:val="22"/>
          <w:szCs w:val="22"/>
        </w:rPr>
        <w:t>del</w:t>
      </w:r>
      <w:r w:rsidR="00F9610F" w:rsidRPr="00C56240">
        <w:rPr>
          <w:rFonts w:ascii="Arial" w:hAnsi="Arial" w:cs="Arial"/>
          <w:bCs/>
          <w:sz w:val="22"/>
          <w:szCs w:val="22"/>
        </w:rPr>
        <w:t xml:space="preserve"> </w:t>
      </w:r>
      <w:r w:rsidRPr="00C56240">
        <w:rPr>
          <w:rFonts w:ascii="Arial" w:hAnsi="Arial" w:cs="Arial"/>
          <w:bCs/>
          <w:sz w:val="22"/>
          <w:szCs w:val="22"/>
        </w:rPr>
        <w:t>equipo</w:t>
      </w:r>
      <w:r w:rsidR="00F9610F" w:rsidRPr="00C56240">
        <w:rPr>
          <w:rFonts w:ascii="Arial" w:hAnsi="Arial" w:cs="Arial"/>
          <w:bCs/>
          <w:sz w:val="22"/>
          <w:szCs w:val="22"/>
        </w:rPr>
        <w:t xml:space="preserve"> </w:t>
      </w:r>
      <w:r w:rsidRPr="00C56240">
        <w:rPr>
          <w:rFonts w:ascii="Arial" w:hAnsi="Arial" w:cs="Arial"/>
          <w:bCs/>
          <w:sz w:val="22"/>
          <w:szCs w:val="22"/>
        </w:rPr>
        <w:t>del</w:t>
      </w:r>
      <w:r w:rsidR="00F9610F" w:rsidRPr="00C56240">
        <w:rPr>
          <w:rFonts w:ascii="Arial" w:hAnsi="Arial" w:cs="Arial"/>
          <w:bCs/>
          <w:sz w:val="22"/>
          <w:szCs w:val="22"/>
        </w:rPr>
        <w:t xml:space="preserve"> </w:t>
      </w:r>
      <w:r w:rsidRPr="00C56240">
        <w:rPr>
          <w:rFonts w:ascii="Arial" w:hAnsi="Arial" w:cs="Arial"/>
          <w:bCs/>
          <w:sz w:val="22"/>
          <w:szCs w:val="22"/>
        </w:rPr>
        <w:t>Programa</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Alimentación</w:t>
      </w:r>
      <w:r w:rsidR="00F9610F" w:rsidRPr="00C56240">
        <w:rPr>
          <w:rFonts w:ascii="Arial" w:hAnsi="Arial" w:cs="Arial"/>
          <w:bCs/>
          <w:sz w:val="22"/>
          <w:szCs w:val="22"/>
        </w:rPr>
        <w:t xml:space="preserve"> </w:t>
      </w:r>
      <w:r w:rsidRPr="00C56240">
        <w:rPr>
          <w:rFonts w:ascii="Arial" w:hAnsi="Arial" w:cs="Arial"/>
          <w:bCs/>
          <w:sz w:val="22"/>
          <w:szCs w:val="22"/>
        </w:rPr>
        <w:t>Escolar</w:t>
      </w:r>
      <w:r w:rsidR="00F9610F" w:rsidRPr="00C56240">
        <w:rPr>
          <w:rFonts w:ascii="Arial" w:hAnsi="Arial" w:cs="Arial"/>
          <w:bCs/>
          <w:sz w:val="22"/>
          <w:szCs w:val="22"/>
        </w:rPr>
        <w:t xml:space="preserve"> </w:t>
      </w:r>
      <w:r w:rsidRPr="00C56240">
        <w:rPr>
          <w:rFonts w:ascii="Arial" w:hAnsi="Arial" w:cs="Arial"/>
          <w:bCs/>
          <w:sz w:val="22"/>
          <w:szCs w:val="22"/>
        </w:rPr>
        <w:t>–</w:t>
      </w:r>
      <w:r w:rsidR="00F9610F" w:rsidRPr="00C56240">
        <w:rPr>
          <w:rFonts w:ascii="Arial" w:hAnsi="Arial" w:cs="Arial"/>
          <w:bCs/>
          <w:sz w:val="22"/>
          <w:szCs w:val="22"/>
        </w:rPr>
        <w:t xml:space="preserve"> </w:t>
      </w:r>
      <w:r w:rsidRPr="00C56240">
        <w:rPr>
          <w:rFonts w:ascii="Arial" w:hAnsi="Arial" w:cs="Arial"/>
          <w:bCs/>
          <w:sz w:val="22"/>
          <w:szCs w:val="22"/>
        </w:rPr>
        <w:t>PAE</w:t>
      </w:r>
      <w:r w:rsidR="00F9610F" w:rsidRPr="00C56240">
        <w:rPr>
          <w:rFonts w:ascii="Arial" w:hAnsi="Arial" w:cs="Arial"/>
          <w:bCs/>
          <w:sz w:val="22"/>
          <w:szCs w:val="22"/>
        </w:rPr>
        <w:t xml:space="preserve"> </w:t>
      </w:r>
      <w:r w:rsidRPr="00C56240">
        <w:rPr>
          <w:rFonts w:ascii="Arial" w:hAnsi="Arial" w:cs="Arial"/>
          <w:bCs/>
          <w:sz w:val="22"/>
          <w:szCs w:val="22"/>
        </w:rPr>
        <w:t>para</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Secretaría</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Educación</w:t>
      </w:r>
      <w:r w:rsidR="00F9610F" w:rsidRPr="00C56240">
        <w:rPr>
          <w:rFonts w:ascii="Arial" w:hAnsi="Arial" w:cs="Arial"/>
          <w:bCs/>
          <w:sz w:val="22"/>
          <w:szCs w:val="22"/>
        </w:rPr>
        <w:t xml:space="preserve"> </w:t>
      </w:r>
      <w:r w:rsidRPr="00C56240">
        <w:rPr>
          <w:rFonts w:ascii="Arial" w:hAnsi="Arial" w:cs="Arial"/>
          <w:bCs/>
          <w:sz w:val="22"/>
          <w:szCs w:val="22"/>
        </w:rPr>
        <w:t>Departamental</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Guajira</w:t>
      </w:r>
      <w:r w:rsidR="002A480A">
        <w:rPr>
          <w:rFonts w:ascii="Arial" w:hAnsi="Arial" w:cs="Arial"/>
          <w:bCs/>
          <w:sz w:val="22"/>
          <w:szCs w:val="22"/>
        </w:rPr>
        <w:t>, de las vigencias 2020 y 2021, respectivamente</w:t>
      </w:r>
      <w:r w:rsidRPr="00C56240">
        <w:rPr>
          <w:rFonts w:ascii="Arial" w:hAnsi="Arial" w:cs="Arial"/>
          <w:bCs/>
          <w:sz w:val="22"/>
          <w:szCs w:val="22"/>
        </w:rPr>
        <w:t>.</w:t>
      </w:r>
      <w:r w:rsidR="002A480A">
        <w:rPr>
          <w:rFonts w:ascii="Arial" w:hAnsi="Arial" w:cs="Arial"/>
          <w:bCs/>
          <w:sz w:val="22"/>
          <w:szCs w:val="22"/>
        </w:rPr>
        <w:t xml:space="preserve"> </w:t>
      </w:r>
    </w:p>
    <w:p w:rsidR="002A480A" w:rsidRDefault="002A480A" w:rsidP="0090037D">
      <w:pPr>
        <w:pStyle w:val="Textoindependiente"/>
        <w:spacing w:after="0"/>
        <w:ind w:right="49"/>
        <w:jc w:val="both"/>
        <w:rPr>
          <w:rFonts w:ascii="Arial" w:hAnsi="Arial" w:cs="Arial"/>
          <w:bCs/>
          <w:sz w:val="22"/>
          <w:szCs w:val="22"/>
        </w:rPr>
      </w:pPr>
    </w:p>
    <w:p w:rsidR="00F76E9F" w:rsidRPr="00C56240" w:rsidRDefault="009C11B7" w:rsidP="0090037D">
      <w:pPr>
        <w:pStyle w:val="Textoindependiente"/>
        <w:spacing w:after="0"/>
        <w:ind w:right="49"/>
        <w:jc w:val="both"/>
        <w:rPr>
          <w:rFonts w:ascii="Arial" w:hAnsi="Arial" w:cs="Arial"/>
          <w:bCs/>
          <w:sz w:val="22"/>
          <w:szCs w:val="22"/>
        </w:rPr>
      </w:pP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concordancia</w:t>
      </w:r>
      <w:r w:rsidR="00F9610F" w:rsidRPr="00C56240">
        <w:rPr>
          <w:rFonts w:ascii="Arial" w:hAnsi="Arial" w:cs="Arial"/>
          <w:bCs/>
          <w:sz w:val="22"/>
          <w:szCs w:val="22"/>
        </w:rPr>
        <w:t xml:space="preserve"> </w:t>
      </w:r>
      <w:r w:rsidRPr="00C56240">
        <w:rPr>
          <w:rFonts w:ascii="Arial" w:hAnsi="Arial" w:cs="Arial"/>
          <w:bCs/>
          <w:sz w:val="22"/>
          <w:szCs w:val="22"/>
        </w:rPr>
        <w:t>con</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normatividad</w:t>
      </w:r>
      <w:r w:rsidR="00F9610F" w:rsidRPr="00C56240">
        <w:rPr>
          <w:rFonts w:ascii="Arial" w:hAnsi="Arial" w:cs="Arial"/>
          <w:bCs/>
          <w:sz w:val="22"/>
          <w:szCs w:val="22"/>
        </w:rPr>
        <w:t xml:space="preserve"> </w:t>
      </w:r>
      <w:r w:rsidRPr="00C56240">
        <w:rPr>
          <w:rFonts w:ascii="Arial" w:hAnsi="Arial" w:cs="Arial"/>
          <w:bCs/>
          <w:sz w:val="22"/>
          <w:szCs w:val="22"/>
        </w:rPr>
        <w:t>vigente</w:t>
      </w:r>
      <w:r w:rsidR="002A480A">
        <w:rPr>
          <w:rFonts w:ascii="Arial" w:hAnsi="Arial" w:cs="Arial"/>
          <w:bCs/>
          <w:sz w:val="22"/>
          <w:szCs w:val="22"/>
        </w:rPr>
        <w:t xml:space="preserve"> y los lineamientos impartidos por el Ministerio de Educación Nacional y la Unidad Administrativa Especial de Alimentación Escolar – Alimentos para Aprender</w:t>
      </w:r>
      <w:r w:rsidRPr="00C56240">
        <w:rPr>
          <w:rFonts w:ascii="Arial" w:hAnsi="Arial" w:cs="Arial"/>
          <w:bCs/>
          <w:sz w:val="22"/>
          <w:szCs w:val="22"/>
        </w:rPr>
        <w:t>,</w:t>
      </w:r>
      <w:r w:rsidR="00F9610F" w:rsidRPr="00C56240">
        <w:rPr>
          <w:rFonts w:ascii="Arial" w:hAnsi="Arial" w:cs="Arial"/>
          <w:bCs/>
          <w:sz w:val="22"/>
          <w:szCs w:val="22"/>
        </w:rPr>
        <w:t xml:space="preserve"> </w:t>
      </w:r>
      <w:r w:rsidR="002A480A">
        <w:rPr>
          <w:rFonts w:ascii="Arial" w:hAnsi="Arial" w:cs="Arial"/>
          <w:bCs/>
          <w:sz w:val="22"/>
          <w:szCs w:val="22"/>
        </w:rPr>
        <w:t xml:space="preserve">los </w:t>
      </w:r>
      <w:r w:rsidRPr="00C56240">
        <w:rPr>
          <w:rFonts w:ascii="Arial" w:hAnsi="Arial" w:cs="Arial"/>
          <w:bCs/>
          <w:sz w:val="22"/>
          <w:szCs w:val="22"/>
        </w:rPr>
        <w:t>acto</w:t>
      </w:r>
      <w:r w:rsidR="002A480A">
        <w:rPr>
          <w:rFonts w:ascii="Arial" w:hAnsi="Arial" w:cs="Arial"/>
          <w:bCs/>
          <w:sz w:val="22"/>
          <w:szCs w:val="22"/>
        </w:rPr>
        <w:t>s</w:t>
      </w:r>
      <w:r w:rsidR="00F9610F" w:rsidRPr="00C56240">
        <w:rPr>
          <w:rFonts w:ascii="Arial" w:hAnsi="Arial" w:cs="Arial"/>
          <w:bCs/>
          <w:sz w:val="22"/>
          <w:szCs w:val="22"/>
        </w:rPr>
        <w:t xml:space="preserve"> </w:t>
      </w:r>
      <w:r w:rsidRPr="00C56240">
        <w:rPr>
          <w:rFonts w:ascii="Arial" w:hAnsi="Arial" w:cs="Arial"/>
          <w:bCs/>
          <w:sz w:val="22"/>
          <w:szCs w:val="22"/>
        </w:rPr>
        <w:t>administrativo</w:t>
      </w:r>
      <w:r w:rsidR="002A480A">
        <w:rPr>
          <w:rFonts w:ascii="Arial" w:hAnsi="Arial" w:cs="Arial"/>
          <w:bCs/>
          <w:sz w:val="22"/>
          <w:szCs w:val="22"/>
        </w:rPr>
        <w:t>s</w:t>
      </w:r>
      <w:r w:rsidR="00F9610F" w:rsidRPr="00C56240">
        <w:rPr>
          <w:rFonts w:ascii="Arial" w:hAnsi="Arial" w:cs="Arial"/>
          <w:bCs/>
          <w:sz w:val="22"/>
          <w:szCs w:val="22"/>
        </w:rPr>
        <w:t xml:space="preserve"> </w:t>
      </w: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mención</w:t>
      </w:r>
      <w:r w:rsidR="00F9610F" w:rsidRPr="00C56240">
        <w:rPr>
          <w:rFonts w:ascii="Arial" w:hAnsi="Arial" w:cs="Arial"/>
          <w:bCs/>
          <w:sz w:val="22"/>
          <w:szCs w:val="22"/>
        </w:rPr>
        <w:t xml:space="preserve"> </w:t>
      </w:r>
      <w:r w:rsidRPr="00C56240">
        <w:rPr>
          <w:rFonts w:ascii="Arial" w:hAnsi="Arial" w:cs="Arial"/>
          <w:bCs/>
          <w:sz w:val="22"/>
          <w:szCs w:val="22"/>
        </w:rPr>
        <w:t>define</w:t>
      </w:r>
      <w:r w:rsidR="002A480A">
        <w:rPr>
          <w:rFonts w:ascii="Arial" w:hAnsi="Arial" w:cs="Arial"/>
          <w:bCs/>
          <w:sz w:val="22"/>
          <w:szCs w:val="22"/>
        </w:rPr>
        <w:t>n</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conformación</w:t>
      </w:r>
      <w:r w:rsidR="00F9610F" w:rsidRPr="00C56240">
        <w:rPr>
          <w:rFonts w:ascii="Arial" w:hAnsi="Arial" w:cs="Arial"/>
          <w:bCs/>
          <w:sz w:val="22"/>
          <w:szCs w:val="22"/>
        </w:rPr>
        <w:t xml:space="preserve"> </w:t>
      </w:r>
      <w:r w:rsidRPr="00C56240">
        <w:rPr>
          <w:rFonts w:ascii="Arial" w:hAnsi="Arial" w:cs="Arial"/>
          <w:bCs/>
          <w:sz w:val="22"/>
          <w:szCs w:val="22"/>
        </w:rPr>
        <w:t>del</w:t>
      </w:r>
      <w:r w:rsidR="00F9610F" w:rsidRPr="00C56240">
        <w:rPr>
          <w:rFonts w:ascii="Arial" w:hAnsi="Arial" w:cs="Arial"/>
          <w:bCs/>
          <w:sz w:val="22"/>
          <w:szCs w:val="22"/>
        </w:rPr>
        <w:t xml:space="preserve"> </w:t>
      </w:r>
      <w:r w:rsidRPr="00C56240">
        <w:rPr>
          <w:rFonts w:ascii="Arial" w:hAnsi="Arial" w:cs="Arial"/>
          <w:bCs/>
          <w:sz w:val="22"/>
          <w:szCs w:val="22"/>
        </w:rPr>
        <w:t>equipo</w:t>
      </w:r>
      <w:r w:rsidR="00F9610F" w:rsidRPr="00C56240">
        <w:rPr>
          <w:rFonts w:ascii="Arial" w:hAnsi="Arial" w:cs="Arial"/>
          <w:bCs/>
          <w:sz w:val="22"/>
          <w:szCs w:val="22"/>
        </w:rPr>
        <w:t xml:space="preserve"> </w:t>
      </w:r>
      <w:r w:rsidRPr="00C56240">
        <w:rPr>
          <w:rFonts w:ascii="Arial" w:hAnsi="Arial" w:cs="Arial"/>
          <w:bCs/>
          <w:sz w:val="22"/>
          <w:szCs w:val="22"/>
        </w:rPr>
        <w:t>PAE,</w:t>
      </w:r>
      <w:r w:rsidR="00F9610F" w:rsidRPr="00C56240">
        <w:rPr>
          <w:rFonts w:ascii="Arial" w:hAnsi="Arial" w:cs="Arial"/>
          <w:bCs/>
          <w:sz w:val="22"/>
          <w:szCs w:val="22"/>
        </w:rPr>
        <w:t xml:space="preserve"> </w:t>
      </w:r>
      <w:r w:rsidRPr="00C56240">
        <w:rPr>
          <w:rFonts w:ascii="Arial" w:hAnsi="Arial" w:cs="Arial"/>
          <w:bCs/>
          <w:sz w:val="22"/>
          <w:szCs w:val="22"/>
        </w:rPr>
        <w:t>así:</w:t>
      </w:r>
      <w:r w:rsidR="00F9610F" w:rsidRPr="00C56240">
        <w:rPr>
          <w:rFonts w:ascii="Arial" w:hAnsi="Arial" w:cs="Arial"/>
          <w:bCs/>
          <w:sz w:val="22"/>
          <w:szCs w:val="22"/>
        </w:rPr>
        <w:t xml:space="preserve"> </w:t>
      </w:r>
      <w:r w:rsidRPr="00C56240">
        <w:rPr>
          <w:rFonts w:ascii="Arial" w:hAnsi="Arial" w:cs="Arial"/>
          <w:bCs/>
          <w:sz w:val="22"/>
          <w:szCs w:val="22"/>
        </w:rPr>
        <w:t>1</w:t>
      </w:r>
      <w:r w:rsidR="00F9610F" w:rsidRPr="00C56240">
        <w:rPr>
          <w:rFonts w:ascii="Arial" w:hAnsi="Arial" w:cs="Arial"/>
          <w:bCs/>
          <w:sz w:val="22"/>
          <w:szCs w:val="22"/>
        </w:rPr>
        <w:t xml:space="preserve"> </w:t>
      </w:r>
      <w:r w:rsidRPr="00C56240">
        <w:rPr>
          <w:rFonts w:ascii="Arial" w:hAnsi="Arial" w:cs="Arial"/>
          <w:bCs/>
          <w:sz w:val="22"/>
          <w:szCs w:val="22"/>
        </w:rPr>
        <w:t>profesional</w:t>
      </w:r>
      <w:r w:rsidR="00F9610F" w:rsidRPr="00C56240">
        <w:rPr>
          <w:rFonts w:ascii="Arial" w:hAnsi="Arial" w:cs="Arial"/>
          <w:bCs/>
          <w:sz w:val="22"/>
          <w:szCs w:val="22"/>
        </w:rPr>
        <w:t xml:space="preserve"> </w:t>
      </w: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Nutrición</w:t>
      </w:r>
      <w:r w:rsidR="00F9610F" w:rsidRPr="00C56240">
        <w:rPr>
          <w:rFonts w:ascii="Arial" w:hAnsi="Arial" w:cs="Arial"/>
          <w:bCs/>
          <w:sz w:val="22"/>
          <w:szCs w:val="22"/>
        </w:rPr>
        <w:t xml:space="preserve"> </w:t>
      </w:r>
      <w:r w:rsidRPr="00C56240">
        <w:rPr>
          <w:rFonts w:ascii="Arial" w:hAnsi="Arial" w:cs="Arial"/>
          <w:bCs/>
          <w:sz w:val="22"/>
          <w:szCs w:val="22"/>
        </w:rPr>
        <w:t>y</w:t>
      </w:r>
      <w:r w:rsidR="00F9610F" w:rsidRPr="00C56240">
        <w:rPr>
          <w:rFonts w:ascii="Arial" w:hAnsi="Arial" w:cs="Arial"/>
          <w:bCs/>
          <w:sz w:val="22"/>
          <w:szCs w:val="22"/>
        </w:rPr>
        <w:t xml:space="preserve"> </w:t>
      </w:r>
      <w:r w:rsidRPr="00C56240">
        <w:rPr>
          <w:rFonts w:ascii="Arial" w:hAnsi="Arial" w:cs="Arial"/>
          <w:bCs/>
          <w:sz w:val="22"/>
          <w:szCs w:val="22"/>
        </w:rPr>
        <w:t>Dietética,</w:t>
      </w:r>
      <w:r w:rsidR="00F9610F" w:rsidRPr="00C56240">
        <w:rPr>
          <w:rFonts w:ascii="Arial" w:hAnsi="Arial" w:cs="Arial"/>
          <w:bCs/>
          <w:sz w:val="22"/>
          <w:szCs w:val="22"/>
        </w:rPr>
        <w:t xml:space="preserve"> </w:t>
      </w:r>
      <w:r w:rsidRPr="00C56240">
        <w:rPr>
          <w:rFonts w:ascii="Arial" w:hAnsi="Arial" w:cs="Arial"/>
          <w:bCs/>
          <w:sz w:val="22"/>
          <w:szCs w:val="22"/>
        </w:rPr>
        <w:t>1</w:t>
      </w:r>
      <w:r w:rsidR="00F9610F" w:rsidRPr="00C56240">
        <w:rPr>
          <w:rFonts w:ascii="Arial" w:hAnsi="Arial" w:cs="Arial"/>
          <w:bCs/>
          <w:sz w:val="22"/>
          <w:szCs w:val="22"/>
        </w:rPr>
        <w:t xml:space="preserve"> </w:t>
      </w:r>
      <w:r w:rsidRPr="00C56240">
        <w:rPr>
          <w:rFonts w:ascii="Arial" w:hAnsi="Arial" w:cs="Arial"/>
          <w:bCs/>
          <w:sz w:val="22"/>
          <w:szCs w:val="22"/>
        </w:rPr>
        <w:t>profesional</w:t>
      </w:r>
      <w:r w:rsidR="00F9610F" w:rsidRPr="00C56240">
        <w:rPr>
          <w:rFonts w:ascii="Arial" w:hAnsi="Arial" w:cs="Arial"/>
          <w:bCs/>
          <w:sz w:val="22"/>
          <w:szCs w:val="22"/>
        </w:rPr>
        <w:t xml:space="preserve"> </w:t>
      </w: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Ingeniería</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Alimentos</w:t>
      </w:r>
      <w:r w:rsidR="00F9610F" w:rsidRPr="00C56240">
        <w:rPr>
          <w:rFonts w:ascii="Arial" w:hAnsi="Arial" w:cs="Arial"/>
          <w:bCs/>
          <w:sz w:val="22"/>
          <w:szCs w:val="22"/>
        </w:rPr>
        <w:t xml:space="preserve"> </w:t>
      </w:r>
      <w:r w:rsidRPr="00C56240">
        <w:rPr>
          <w:rFonts w:ascii="Arial" w:hAnsi="Arial" w:cs="Arial"/>
          <w:bCs/>
          <w:sz w:val="22"/>
          <w:szCs w:val="22"/>
        </w:rPr>
        <w:t>o</w:t>
      </w:r>
      <w:r w:rsidR="00F9610F" w:rsidRPr="00C56240">
        <w:rPr>
          <w:rFonts w:ascii="Arial" w:hAnsi="Arial" w:cs="Arial"/>
          <w:bCs/>
          <w:sz w:val="22"/>
          <w:szCs w:val="22"/>
        </w:rPr>
        <w:t xml:space="preserve"> </w:t>
      </w:r>
      <w:r w:rsidRPr="00C56240">
        <w:rPr>
          <w:rFonts w:ascii="Arial" w:hAnsi="Arial" w:cs="Arial"/>
          <w:bCs/>
          <w:sz w:val="22"/>
          <w:szCs w:val="22"/>
        </w:rPr>
        <w:t>Química</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Alimentos,</w:t>
      </w:r>
      <w:r w:rsidR="00F9610F" w:rsidRPr="00C56240">
        <w:rPr>
          <w:rFonts w:ascii="Arial" w:hAnsi="Arial" w:cs="Arial"/>
          <w:bCs/>
          <w:sz w:val="22"/>
          <w:szCs w:val="22"/>
        </w:rPr>
        <w:t xml:space="preserve"> </w:t>
      </w:r>
      <w:r w:rsidRPr="00C56240">
        <w:rPr>
          <w:rFonts w:ascii="Arial" w:hAnsi="Arial" w:cs="Arial"/>
          <w:bCs/>
          <w:sz w:val="22"/>
          <w:szCs w:val="22"/>
        </w:rPr>
        <w:t>1</w:t>
      </w:r>
      <w:r w:rsidR="00F9610F" w:rsidRPr="00C56240">
        <w:rPr>
          <w:rFonts w:ascii="Arial" w:hAnsi="Arial" w:cs="Arial"/>
          <w:bCs/>
          <w:sz w:val="22"/>
          <w:szCs w:val="22"/>
        </w:rPr>
        <w:t xml:space="preserve"> </w:t>
      </w:r>
      <w:r w:rsidRPr="00C56240">
        <w:rPr>
          <w:rFonts w:ascii="Arial" w:hAnsi="Arial" w:cs="Arial"/>
          <w:bCs/>
          <w:sz w:val="22"/>
          <w:szCs w:val="22"/>
        </w:rPr>
        <w:t>profesional</w:t>
      </w:r>
      <w:r w:rsidR="00F9610F" w:rsidRPr="00C56240">
        <w:rPr>
          <w:rFonts w:ascii="Arial" w:hAnsi="Arial" w:cs="Arial"/>
          <w:bCs/>
          <w:sz w:val="22"/>
          <w:szCs w:val="22"/>
        </w:rPr>
        <w:t xml:space="preserve"> </w:t>
      </w: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Contaduría</w:t>
      </w:r>
      <w:r w:rsidR="00F9610F" w:rsidRPr="00C56240">
        <w:rPr>
          <w:rFonts w:ascii="Arial" w:hAnsi="Arial" w:cs="Arial"/>
          <w:bCs/>
          <w:sz w:val="22"/>
          <w:szCs w:val="22"/>
        </w:rPr>
        <w:t xml:space="preserve"> </w:t>
      </w:r>
      <w:r w:rsidRPr="00C56240">
        <w:rPr>
          <w:rFonts w:ascii="Arial" w:hAnsi="Arial" w:cs="Arial"/>
          <w:bCs/>
          <w:sz w:val="22"/>
          <w:szCs w:val="22"/>
        </w:rPr>
        <w:t>Pública</w:t>
      </w:r>
      <w:r w:rsidR="00F9610F" w:rsidRPr="00C56240">
        <w:rPr>
          <w:rFonts w:ascii="Arial" w:hAnsi="Arial" w:cs="Arial"/>
          <w:bCs/>
          <w:sz w:val="22"/>
          <w:szCs w:val="22"/>
        </w:rPr>
        <w:t xml:space="preserve"> </w:t>
      </w:r>
      <w:r w:rsidRPr="00C56240">
        <w:rPr>
          <w:rFonts w:ascii="Arial" w:hAnsi="Arial" w:cs="Arial"/>
          <w:bCs/>
          <w:sz w:val="22"/>
          <w:szCs w:val="22"/>
        </w:rPr>
        <w:t>o</w:t>
      </w:r>
      <w:r w:rsidR="00F9610F" w:rsidRPr="00C56240">
        <w:rPr>
          <w:rFonts w:ascii="Arial" w:hAnsi="Arial" w:cs="Arial"/>
          <w:bCs/>
          <w:sz w:val="22"/>
          <w:szCs w:val="22"/>
        </w:rPr>
        <w:t xml:space="preserve"> </w:t>
      </w:r>
      <w:r w:rsidRPr="00C56240">
        <w:rPr>
          <w:rFonts w:ascii="Arial" w:hAnsi="Arial" w:cs="Arial"/>
          <w:bCs/>
          <w:sz w:val="22"/>
          <w:szCs w:val="22"/>
        </w:rPr>
        <w:t>Administración</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Empresas,</w:t>
      </w:r>
      <w:r w:rsidR="00F9610F" w:rsidRPr="00C56240">
        <w:rPr>
          <w:rFonts w:ascii="Arial" w:hAnsi="Arial" w:cs="Arial"/>
          <w:bCs/>
          <w:sz w:val="22"/>
          <w:szCs w:val="22"/>
        </w:rPr>
        <w:t xml:space="preserve"> </w:t>
      </w:r>
      <w:r w:rsidRPr="00C56240">
        <w:rPr>
          <w:rFonts w:ascii="Arial" w:hAnsi="Arial" w:cs="Arial"/>
          <w:bCs/>
          <w:sz w:val="22"/>
          <w:szCs w:val="22"/>
        </w:rPr>
        <w:t>1</w:t>
      </w:r>
      <w:r w:rsidR="00F9610F" w:rsidRPr="00C56240">
        <w:rPr>
          <w:rFonts w:ascii="Arial" w:hAnsi="Arial" w:cs="Arial"/>
          <w:bCs/>
          <w:sz w:val="22"/>
          <w:szCs w:val="22"/>
        </w:rPr>
        <w:t xml:space="preserve"> </w:t>
      </w:r>
      <w:r w:rsidRPr="00C56240">
        <w:rPr>
          <w:rFonts w:ascii="Arial" w:hAnsi="Arial" w:cs="Arial"/>
          <w:bCs/>
          <w:sz w:val="22"/>
          <w:szCs w:val="22"/>
        </w:rPr>
        <w:t>profesional</w:t>
      </w:r>
      <w:r w:rsidR="00F9610F" w:rsidRPr="00C56240">
        <w:rPr>
          <w:rFonts w:ascii="Arial" w:hAnsi="Arial" w:cs="Arial"/>
          <w:bCs/>
          <w:sz w:val="22"/>
          <w:szCs w:val="22"/>
        </w:rPr>
        <w:t xml:space="preserve"> </w:t>
      </w: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Trabajo</w:t>
      </w:r>
      <w:r w:rsidR="00F9610F" w:rsidRPr="00C56240">
        <w:rPr>
          <w:rFonts w:ascii="Arial" w:hAnsi="Arial" w:cs="Arial"/>
          <w:bCs/>
          <w:sz w:val="22"/>
          <w:szCs w:val="22"/>
        </w:rPr>
        <w:t xml:space="preserve"> </w:t>
      </w:r>
      <w:r w:rsidRPr="00C56240">
        <w:rPr>
          <w:rFonts w:ascii="Arial" w:hAnsi="Arial" w:cs="Arial"/>
          <w:bCs/>
          <w:sz w:val="22"/>
          <w:szCs w:val="22"/>
        </w:rPr>
        <w:t>Social</w:t>
      </w:r>
      <w:r w:rsidR="00F9610F" w:rsidRPr="00C56240">
        <w:rPr>
          <w:rFonts w:ascii="Arial" w:hAnsi="Arial" w:cs="Arial"/>
          <w:bCs/>
          <w:sz w:val="22"/>
          <w:szCs w:val="22"/>
        </w:rPr>
        <w:t xml:space="preserve"> </w:t>
      </w:r>
      <w:r w:rsidRPr="00C56240">
        <w:rPr>
          <w:rFonts w:ascii="Arial" w:hAnsi="Arial" w:cs="Arial"/>
          <w:bCs/>
          <w:sz w:val="22"/>
          <w:szCs w:val="22"/>
        </w:rPr>
        <w:t>y</w:t>
      </w:r>
      <w:r w:rsidR="00F9610F" w:rsidRPr="00C56240">
        <w:rPr>
          <w:rFonts w:ascii="Arial" w:hAnsi="Arial" w:cs="Arial"/>
          <w:bCs/>
          <w:sz w:val="22"/>
          <w:szCs w:val="22"/>
        </w:rPr>
        <w:t xml:space="preserve"> </w:t>
      </w:r>
      <w:r w:rsidRPr="00C56240">
        <w:rPr>
          <w:rFonts w:ascii="Arial" w:hAnsi="Arial" w:cs="Arial"/>
          <w:bCs/>
          <w:sz w:val="22"/>
          <w:szCs w:val="22"/>
        </w:rPr>
        <w:t>1</w:t>
      </w:r>
      <w:r w:rsidR="00F9610F" w:rsidRPr="00C56240">
        <w:rPr>
          <w:rFonts w:ascii="Arial" w:hAnsi="Arial" w:cs="Arial"/>
          <w:bCs/>
          <w:sz w:val="22"/>
          <w:szCs w:val="22"/>
        </w:rPr>
        <w:t xml:space="preserve"> </w:t>
      </w:r>
      <w:r w:rsidRPr="00C56240">
        <w:rPr>
          <w:rFonts w:ascii="Arial" w:hAnsi="Arial" w:cs="Arial"/>
          <w:bCs/>
          <w:sz w:val="22"/>
          <w:szCs w:val="22"/>
        </w:rPr>
        <w:t>profesional</w:t>
      </w:r>
      <w:r w:rsidR="00F9610F" w:rsidRPr="00C56240">
        <w:rPr>
          <w:rFonts w:ascii="Arial" w:hAnsi="Arial" w:cs="Arial"/>
          <w:bCs/>
          <w:sz w:val="22"/>
          <w:szCs w:val="22"/>
        </w:rPr>
        <w:t xml:space="preserve"> </w:t>
      </w: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Derecho.</w:t>
      </w:r>
      <w:r w:rsidR="00F9610F" w:rsidRPr="00C56240">
        <w:rPr>
          <w:rFonts w:ascii="Arial" w:hAnsi="Arial" w:cs="Arial"/>
          <w:bCs/>
          <w:sz w:val="22"/>
          <w:szCs w:val="22"/>
        </w:rPr>
        <w:t xml:space="preserve"> </w:t>
      </w:r>
      <w:r w:rsidRPr="00C56240">
        <w:rPr>
          <w:rFonts w:ascii="Arial" w:hAnsi="Arial" w:cs="Arial"/>
          <w:bCs/>
          <w:sz w:val="22"/>
          <w:szCs w:val="22"/>
        </w:rPr>
        <w:t>Así</w:t>
      </w:r>
      <w:r w:rsidR="00F9610F" w:rsidRPr="00C56240">
        <w:rPr>
          <w:rFonts w:ascii="Arial" w:hAnsi="Arial" w:cs="Arial"/>
          <w:bCs/>
          <w:sz w:val="22"/>
          <w:szCs w:val="22"/>
        </w:rPr>
        <w:t xml:space="preserve"> </w:t>
      </w:r>
      <w:r w:rsidRPr="00C56240">
        <w:rPr>
          <w:rFonts w:ascii="Arial" w:hAnsi="Arial" w:cs="Arial"/>
          <w:bCs/>
          <w:sz w:val="22"/>
          <w:szCs w:val="22"/>
        </w:rPr>
        <w:t>mismo</w:t>
      </w:r>
      <w:r w:rsidR="00F9610F" w:rsidRPr="00C56240">
        <w:rPr>
          <w:rFonts w:ascii="Arial" w:hAnsi="Arial" w:cs="Arial"/>
          <w:bCs/>
          <w:sz w:val="22"/>
          <w:szCs w:val="22"/>
        </w:rPr>
        <w:t xml:space="preserve"> </w:t>
      </w:r>
      <w:r w:rsidRPr="00C56240">
        <w:rPr>
          <w:rFonts w:ascii="Arial" w:hAnsi="Arial" w:cs="Arial"/>
          <w:bCs/>
          <w:sz w:val="22"/>
          <w:szCs w:val="22"/>
        </w:rPr>
        <w:t>define</w:t>
      </w:r>
      <w:r w:rsidR="00F9610F" w:rsidRPr="00C56240">
        <w:rPr>
          <w:rFonts w:ascii="Arial" w:hAnsi="Arial" w:cs="Arial"/>
          <w:bCs/>
          <w:sz w:val="22"/>
          <w:szCs w:val="22"/>
        </w:rPr>
        <w:t xml:space="preserve"> </w:t>
      </w:r>
      <w:r w:rsidRPr="00C56240">
        <w:rPr>
          <w:rFonts w:ascii="Arial" w:hAnsi="Arial" w:cs="Arial"/>
          <w:bCs/>
          <w:sz w:val="22"/>
          <w:szCs w:val="22"/>
        </w:rPr>
        <w:t>las</w:t>
      </w:r>
      <w:r w:rsidR="00F9610F" w:rsidRPr="00C56240">
        <w:rPr>
          <w:rFonts w:ascii="Arial" w:hAnsi="Arial" w:cs="Arial"/>
          <w:bCs/>
          <w:sz w:val="22"/>
          <w:szCs w:val="22"/>
        </w:rPr>
        <w:t xml:space="preserve"> </w:t>
      </w:r>
      <w:r w:rsidRPr="00C56240">
        <w:rPr>
          <w:rFonts w:ascii="Arial" w:hAnsi="Arial" w:cs="Arial"/>
          <w:bCs/>
          <w:sz w:val="22"/>
          <w:szCs w:val="22"/>
        </w:rPr>
        <w:t>funciones</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cada</w:t>
      </w:r>
      <w:r w:rsidR="00F9610F" w:rsidRPr="00C56240">
        <w:rPr>
          <w:rFonts w:ascii="Arial" w:hAnsi="Arial" w:cs="Arial"/>
          <w:bCs/>
          <w:sz w:val="22"/>
          <w:szCs w:val="22"/>
        </w:rPr>
        <w:t xml:space="preserve"> </w:t>
      </w:r>
      <w:r w:rsidRPr="00C56240">
        <w:rPr>
          <w:rFonts w:ascii="Arial" w:hAnsi="Arial" w:cs="Arial"/>
          <w:bCs/>
          <w:sz w:val="22"/>
          <w:szCs w:val="22"/>
        </w:rPr>
        <w:t>uno</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estos</w:t>
      </w:r>
      <w:r w:rsidR="00F9610F" w:rsidRPr="00C56240">
        <w:rPr>
          <w:rFonts w:ascii="Arial" w:hAnsi="Arial" w:cs="Arial"/>
          <w:bCs/>
          <w:sz w:val="22"/>
          <w:szCs w:val="22"/>
        </w:rPr>
        <w:t xml:space="preserve"> </w:t>
      </w:r>
      <w:r w:rsidRPr="00C56240">
        <w:rPr>
          <w:rFonts w:ascii="Arial" w:hAnsi="Arial" w:cs="Arial"/>
          <w:bCs/>
          <w:sz w:val="22"/>
          <w:szCs w:val="22"/>
        </w:rPr>
        <w:t>miembros</w:t>
      </w:r>
      <w:r w:rsidR="002A480A">
        <w:rPr>
          <w:rFonts w:ascii="Arial" w:hAnsi="Arial" w:cs="Arial"/>
          <w:bCs/>
          <w:sz w:val="22"/>
          <w:szCs w:val="22"/>
        </w:rPr>
        <w:t>, incluyendo las particularidades de la modalidad de alternancia (raciones preparadas en casa y raciones preparadas en sitio)</w:t>
      </w:r>
      <w:r w:rsidRPr="00C56240">
        <w:rPr>
          <w:rFonts w:ascii="Arial" w:hAnsi="Arial" w:cs="Arial"/>
          <w:bCs/>
          <w:sz w:val="22"/>
          <w:szCs w:val="22"/>
        </w:rPr>
        <w:t>.</w:t>
      </w:r>
    </w:p>
    <w:p w:rsidR="009C11B7" w:rsidRPr="00C56240" w:rsidRDefault="009C11B7" w:rsidP="0090037D">
      <w:pPr>
        <w:pStyle w:val="Textoindependiente"/>
        <w:spacing w:after="0"/>
        <w:ind w:right="49"/>
        <w:jc w:val="both"/>
        <w:rPr>
          <w:rFonts w:ascii="Arial" w:hAnsi="Arial" w:cs="Arial"/>
          <w:bCs/>
          <w:sz w:val="22"/>
          <w:szCs w:val="22"/>
        </w:rPr>
      </w:pPr>
    </w:p>
    <w:p w:rsidR="00C47D97" w:rsidRPr="00C56240" w:rsidRDefault="009C11B7" w:rsidP="0090037D">
      <w:pPr>
        <w:tabs>
          <w:tab w:val="left" w:pos="2098"/>
        </w:tabs>
        <w:jc w:val="both"/>
        <w:rPr>
          <w:rFonts w:ascii="Arial" w:hAnsi="Arial" w:cs="Arial"/>
          <w:color w:val="000000" w:themeColor="text1"/>
          <w:sz w:val="22"/>
          <w:szCs w:val="22"/>
        </w:rPr>
      </w:pPr>
      <w:r w:rsidRPr="00C56240">
        <w:rPr>
          <w:rFonts w:ascii="Arial" w:hAnsi="Arial" w:cs="Arial"/>
          <w:color w:val="000000" w:themeColor="text1"/>
          <w:sz w:val="22"/>
          <w:szCs w:val="22"/>
        </w:rPr>
        <w:t>Si</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bien,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conformación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equipo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PAE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cumple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requisitos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definidos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norma,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importante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llamar</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atención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sobre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sostenibilidad</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procesos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cargo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dicho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equipo,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una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vez</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levantada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medida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correctiva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Asunción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Temporal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w:t>
      </w:r>
      <w:r w:rsidR="00B85BA2" w:rsidRPr="00C56240">
        <w:rPr>
          <w:rFonts w:ascii="Arial" w:hAnsi="Arial" w:cs="Arial"/>
          <w:color w:val="000000" w:themeColor="text1"/>
          <w:sz w:val="22"/>
          <w:szCs w:val="22"/>
        </w:rPr>
        <w:t>e 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Competencia,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por</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que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recomienda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Entidad</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Territorial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inclusión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menos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uno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estos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cargos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su</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planta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administrativa,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adscrito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Secretaría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Educación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Departamental,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acuerdo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posibilidades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financiación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cargo.</w:t>
      </w:r>
    </w:p>
    <w:p w:rsidR="009C11B7" w:rsidRPr="00C56240" w:rsidRDefault="009C11B7" w:rsidP="0090037D">
      <w:pPr>
        <w:tabs>
          <w:tab w:val="left" w:pos="2098"/>
        </w:tabs>
        <w:jc w:val="both"/>
        <w:rPr>
          <w:rFonts w:ascii="Arial" w:hAnsi="Arial" w:cs="Arial"/>
          <w:color w:val="000000" w:themeColor="text1"/>
          <w:sz w:val="22"/>
          <w:szCs w:val="22"/>
        </w:rPr>
      </w:pPr>
    </w:p>
    <w:p w:rsidR="00650502" w:rsidRPr="00C56240" w:rsidRDefault="00650502"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Evaluación</w:t>
      </w:r>
      <w:r w:rsidR="00F9610F" w:rsidRPr="00C56240">
        <w:rPr>
          <w:rFonts w:ascii="Arial" w:hAnsi="Arial" w:cs="Arial"/>
          <w:b/>
          <w:sz w:val="22"/>
          <w:szCs w:val="22"/>
        </w:rPr>
        <w:t xml:space="preserve"> </w:t>
      </w:r>
      <w:r w:rsidRPr="00C56240">
        <w:rPr>
          <w:rFonts w:ascii="Arial" w:hAnsi="Arial" w:cs="Arial"/>
          <w:b/>
          <w:sz w:val="22"/>
          <w:szCs w:val="22"/>
        </w:rPr>
        <w:t>de</w:t>
      </w:r>
      <w:r w:rsidR="00F9610F" w:rsidRPr="00C56240">
        <w:rPr>
          <w:rFonts w:ascii="Arial" w:hAnsi="Arial" w:cs="Arial"/>
          <w:b/>
          <w:sz w:val="22"/>
          <w:szCs w:val="22"/>
        </w:rPr>
        <w:t xml:space="preserve"> </w:t>
      </w:r>
      <w:r w:rsidRPr="00C56240">
        <w:rPr>
          <w:rFonts w:ascii="Arial" w:hAnsi="Arial" w:cs="Arial"/>
          <w:b/>
          <w:sz w:val="22"/>
          <w:szCs w:val="22"/>
        </w:rPr>
        <w:t>la</w:t>
      </w:r>
      <w:r w:rsidR="00F9610F" w:rsidRPr="00C56240">
        <w:rPr>
          <w:rFonts w:ascii="Arial" w:hAnsi="Arial" w:cs="Arial"/>
          <w:b/>
          <w:sz w:val="22"/>
          <w:szCs w:val="22"/>
        </w:rPr>
        <w:t xml:space="preserve"> </w:t>
      </w:r>
      <w:r w:rsidRPr="00C56240">
        <w:rPr>
          <w:rFonts w:ascii="Arial" w:hAnsi="Arial" w:cs="Arial"/>
          <w:b/>
          <w:sz w:val="22"/>
          <w:szCs w:val="22"/>
        </w:rPr>
        <w:t>actividad:</w:t>
      </w:r>
      <w:r w:rsidR="00F9610F" w:rsidRPr="00C56240">
        <w:rPr>
          <w:rFonts w:ascii="Arial" w:hAnsi="Arial" w:cs="Arial"/>
          <w:b/>
          <w:sz w:val="22"/>
          <w:szCs w:val="22"/>
        </w:rPr>
        <w:t xml:space="preserve"> </w:t>
      </w:r>
      <w:r w:rsidRPr="00C56240">
        <w:rPr>
          <w:rFonts w:ascii="Arial" w:hAnsi="Arial" w:cs="Arial"/>
          <w:bCs/>
          <w:sz w:val="22"/>
          <w:szCs w:val="22"/>
        </w:rPr>
        <w:t>Cumple.</w:t>
      </w:r>
    </w:p>
    <w:p w:rsidR="00650502" w:rsidRPr="00C56240" w:rsidRDefault="00650502" w:rsidP="0090037D">
      <w:pPr>
        <w:tabs>
          <w:tab w:val="left" w:pos="2098"/>
        </w:tabs>
        <w:ind w:left="113"/>
        <w:rPr>
          <w:rFonts w:ascii="Arial" w:hAnsi="Arial" w:cs="Arial"/>
          <w:sz w:val="22"/>
          <w:szCs w:val="22"/>
        </w:rPr>
      </w:pPr>
    </w:p>
    <w:p w:rsidR="00650502" w:rsidRPr="00C56240" w:rsidRDefault="00650502" w:rsidP="0090037D">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lastRenderedPageBreak/>
        <w:t>Conformar</w:t>
      </w:r>
      <w:r w:rsidR="00F9610F" w:rsidRPr="00C56240">
        <w:rPr>
          <w:rFonts w:ascii="Arial" w:hAnsi="Arial" w:cs="Arial"/>
          <w:b/>
          <w:color w:val="auto"/>
          <w:sz w:val="22"/>
          <w:szCs w:val="22"/>
        </w:rPr>
        <w:t xml:space="preserve"> </w:t>
      </w:r>
      <w:r w:rsidRPr="00C56240">
        <w:rPr>
          <w:rFonts w:ascii="Arial" w:hAnsi="Arial" w:cs="Arial"/>
          <w:b/>
          <w:color w:val="auto"/>
          <w:sz w:val="22"/>
          <w:szCs w:val="22"/>
        </w:rPr>
        <w:t>el</w:t>
      </w:r>
      <w:r w:rsidR="00F9610F" w:rsidRPr="00C56240">
        <w:rPr>
          <w:rFonts w:ascii="Arial" w:hAnsi="Arial" w:cs="Arial"/>
          <w:b/>
          <w:color w:val="auto"/>
          <w:sz w:val="22"/>
          <w:szCs w:val="22"/>
        </w:rPr>
        <w:t xml:space="preserve"> </w:t>
      </w:r>
      <w:r w:rsidRPr="00C56240">
        <w:rPr>
          <w:rFonts w:ascii="Arial" w:hAnsi="Arial" w:cs="Arial"/>
          <w:b/>
          <w:color w:val="auto"/>
          <w:sz w:val="22"/>
          <w:szCs w:val="22"/>
        </w:rPr>
        <w:t>Comité</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Seguimiento</w:t>
      </w:r>
      <w:r w:rsidR="00F9610F" w:rsidRPr="00C56240">
        <w:rPr>
          <w:rFonts w:ascii="Arial" w:hAnsi="Arial" w:cs="Arial"/>
          <w:b/>
          <w:color w:val="auto"/>
          <w:sz w:val="22"/>
          <w:szCs w:val="22"/>
        </w:rPr>
        <w:t xml:space="preserve"> </w:t>
      </w:r>
      <w:r w:rsidRPr="00C56240">
        <w:rPr>
          <w:rFonts w:ascii="Arial" w:hAnsi="Arial" w:cs="Arial"/>
          <w:b/>
          <w:color w:val="auto"/>
          <w:sz w:val="22"/>
          <w:szCs w:val="22"/>
        </w:rPr>
        <w:t>Operativo</w:t>
      </w:r>
      <w:r w:rsidR="00F9610F" w:rsidRPr="00C56240">
        <w:rPr>
          <w:rFonts w:ascii="Arial" w:hAnsi="Arial" w:cs="Arial"/>
          <w:b/>
          <w:color w:val="auto"/>
          <w:sz w:val="22"/>
          <w:szCs w:val="22"/>
        </w:rPr>
        <w:t xml:space="preserve"> </w:t>
      </w:r>
      <w:r w:rsidRPr="00C56240">
        <w:rPr>
          <w:rFonts w:ascii="Arial" w:hAnsi="Arial" w:cs="Arial"/>
          <w:b/>
          <w:color w:val="auto"/>
          <w:sz w:val="22"/>
          <w:szCs w:val="22"/>
        </w:rPr>
        <w:t>del</w:t>
      </w:r>
      <w:r w:rsidR="00F9610F" w:rsidRPr="00C56240">
        <w:rPr>
          <w:rFonts w:ascii="Arial" w:hAnsi="Arial" w:cs="Arial"/>
          <w:b/>
          <w:color w:val="auto"/>
          <w:sz w:val="22"/>
          <w:szCs w:val="22"/>
        </w:rPr>
        <w:t xml:space="preserve"> </w:t>
      </w:r>
      <w:r w:rsidRPr="00C56240">
        <w:rPr>
          <w:rFonts w:ascii="Arial" w:hAnsi="Arial" w:cs="Arial"/>
          <w:b/>
          <w:color w:val="auto"/>
          <w:sz w:val="22"/>
          <w:szCs w:val="22"/>
        </w:rPr>
        <w:t>PAE,</w:t>
      </w:r>
      <w:r w:rsidR="00F9610F" w:rsidRPr="00C56240">
        <w:rPr>
          <w:rFonts w:ascii="Arial" w:hAnsi="Arial" w:cs="Arial"/>
          <w:b/>
          <w:color w:val="auto"/>
          <w:sz w:val="22"/>
          <w:szCs w:val="22"/>
        </w:rPr>
        <w:t xml:space="preserve"> </w:t>
      </w:r>
      <w:r w:rsidRPr="00C56240">
        <w:rPr>
          <w:rFonts w:ascii="Arial" w:hAnsi="Arial" w:cs="Arial"/>
          <w:b/>
          <w:color w:val="auto"/>
          <w:sz w:val="22"/>
          <w:szCs w:val="22"/>
        </w:rPr>
        <w:t>integrado</w:t>
      </w:r>
      <w:r w:rsidR="00F9610F" w:rsidRPr="00C56240">
        <w:rPr>
          <w:rFonts w:ascii="Arial" w:hAnsi="Arial" w:cs="Arial"/>
          <w:b/>
          <w:color w:val="auto"/>
          <w:sz w:val="22"/>
          <w:szCs w:val="22"/>
        </w:rPr>
        <w:t xml:space="preserve"> </w:t>
      </w:r>
      <w:r w:rsidRPr="00C56240">
        <w:rPr>
          <w:rFonts w:ascii="Arial" w:hAnsi="Arial" w:cs="Arial"/>
          <w:b/>
          <w:color w:val="auto"/>
          <w:sz w:val="22"/>
          <w:szCs w:val="22"/>
        </w:rPr>
        <w:t>como</w:t>
      </w:r>
      <w:r w:rsidR="00F9610F" w:rsidRPr="00C56240">
        <w:rPr>
          <w:rFonts w:ascii="Arial" w:hAnsi="Arial" w:cs="Arial"/>
          <w:b/>
          <w:color w:val="auto"/>
          <w:sz w:val="22"/>
          <w:szCs w:val="22"/>
        </w:rPr>
        <w:t xml:space="preserve"> </w:t>
      </w:r>
      <w:r w:rsidRPr="00C56240">
        <w:rPr>
          <w:rFonts w:ascii="Arial" w:hAnsi="Arial" w:cs="Arial"/>
          <w:b/>
          <w:color w:val="auto"/>
          <w:sz w:val="22"/>
          <w:szCs w:val="22"/>
        </w:rPr>
        <w:t>mínimo</w:t>
      </w:r>
      <w:r w:rsidR="00F9610F" w:rsidRPr="00C56240">
        <w:rPr>
          <w:rFonts w:ascii="Arial" w:hAnsi="Arial" w:cs="Arial"/>
          <w:b/>
          <w:color w:val="auto"/>
          <w:sz w:val="22"/>
          <w:szCs w:val="22"/>
        </w:rPr>
        <w:t xml:space="preserve"> </w:t>
      </w:r>
      <w:r w:rsidRPr="00C56240">
        <w:rPr>
          <w:rFonts w:ascii="Arial" w:hAnsi="Arial" w:cs="Arial"/>
          <w:b/>
          <w:color w:val="auto"/>
          <w:sz w:val="22"/>
          <w:szCs w:val="22"/>
        </w:rPr>
        <w:t>por</w:t>
      </w:r>
      <w:r w:rsidR="00F9610F" w:rsidRPr="00C56240">
        <w:rPr>
          <w:rFonts w:ascii="Arial" w:hAnsi="Arial" w:cs="Arial"/>
          <w:b/>
          <w:color w:val="auto"/>
          <w:sz w:val="22"/>
          <w:szCs w:val="22"/>
        </w:rPr>
        <w:t xml:space="preserve"> </w:t>
      </w:r>
      <w:r w:rsidRPr="00C56240">
        <w:rPr>
          <w:rFonts w:ascii="Arial" w:hAnsi="Arial" w:cs="Arial"/>
          <w:b/>
          <w:color w:val="auto"/>
          <w:sz w:val="22"/>
          <w:szCs w:val="22"/>
        </w:rPr>
        <w:t>los</w:t>
      </w:r>
      <w:r w:rsidR="00F9610F" w:rsidRPr="00C56240">
        <w:rPr>
          <w:rFonts w:ascii="Arial" w:hAnsi="Arial" w:cs="Arial"/>
          <w:b/>
          <w:color w:val="auto"/>
          <w:sz w:val="22"/>
          <w:szCs w:val="22"/>
        </w:rPr>
        <w:t xml:space="preserve"> </w:t>
      </w:r>
      <w:r w:rsidRPr="00C56240">
        <w:rPr>
          <w:rFonts w:ascii="Arial" w:hAnsi="Arial" w:cs="Arial"/>
          <w:b/>
          <w:color w:val="auto"/>
          <w:sz w:val="22"/>
          <w:szCs w:val="22"/>
        </w:rPr>
        <w:t>funcionarios</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las</w:t>
      </w:r>
      <w:r w:rsidR="00F9610F" w:rsidRPr="00C56240">
        <w:rPr>
          <w:rFonts w:ascii="Arial" w:hAnsi="Arial" w:cs="Arial"/>
          <w:b/>
          <w:color w:val="auto"/>
          <w:sz w:val="22"/>
          <w:szCs w:val="22"/>
        </w:rPr>
        <w:t xml:space="preserve"> </w:t>
      </w:r>
      <w:r w:rsidRPr="00C56240">
        <w:rPr>
          <w:rFonts w:ascii="Arial" w:hAnsi="Arial" w:cs="Arial"/>
          <w:b/>
          <w:color w:val="auto"/>
          <w:sz w:val="22"/>
          <w:szCs w:val="22"/>
        </w:rPr>
        <w:t>siguientes</w:t>
      </w:r>
      <w:r w:rsidR="00F9610F" w:rsidRPr="00C56240">
        <w:rPr>
          <w:rFonts w:ascii="Arial" w:hAnsi="Arial" w:cs="Arial"/>
          <w:b/>
          <w:color w:val="auto"/>
          <w:sz w:val="22"/>
          <w:szCs w:val="22"/>
        </w:rPr>
        <w:t xml:space="preserve"> </w:t>
      </w:r>
      <w:r w:rsidRPr="00C56240">
        <w:rPr>
          <w:rFonts w:ascii="Arial" w:hAnsi="Arial" w:cs="Arial"/>
          <w:b/>
          <w:color w:val="auto"/>
          <w:sz w:val="22"/>
          <w:szCs w:val="22"/>
        </w:rPr>
        <w:t>dependencias</w:t>
      </w:r>
      <w:r w:rsidR="00F9610F" w:rsidRPr="00C56240">
        <w:rPr>
          <w:rFonts w:ascii="Arial" w:hAnsi="Arial" w:cs="Arial"/>
          <w:b/>
          <w:color w:val="auto"/>
          <w:sz w:val="22"/>
          <w:szCs w:val="22"/>
        </w:rPr>
        <w:t xml:space="preserve"> </w:t>
      </w:r>
      <w:r w:rsidRPr="00C56240">
        <w:rPr>
          <w:rFonts w:ascii="Arial" w:hAnsi="Arial" w:cs="Arial"/>
          <w:b/>
          <w:color w:val="auto"/>
          <w:sz w:val="22"/>
          <w:szCs w:val="22"/>
        </w:rPr>
        <w:t>del</w:t>
      </w:r>
      <w:r w:rsidR="00F9610F" w:rsidRPr="00C56240">
        <w:rPr>
          <w:rFonts w:ascii="Arial" w:hAnsi="Arial" w:cs="Arial"/>
          <w:b/>
          <w:color w:val="auto"/>
          <w:sz w:val="22"/>
          <w:szCs w:val="22"/>
        </w:rPr>
        <w:t xml:space="preserve"> </w:t>
      </w:r>
      <w:r w:rsidRPr="00C56240">
        <w:rPr>
          <w:rFonts w:ascii="Arial" w:hAnsi="Arial" w:cs="Arial"/>
          <w:b/>
          <w:color w:val="auto"/>
          <w:sz w:val="22"/>
          <w:szCs w:val="22"/>
        </w:rPr>
        <w:t>Departamento:</w:t>
      </w:r>
      <w:r w:rsidR="00F9610F" w:rsidRPr="00C56240">
        <w:rPr>
          <w:rFonts w:ascii="Arial" w:hAnsi="Arial" w:cs="Arial"/>
          <w:b/>
          <w:color w:val="auto"/>
          <w:sz w:val="22"/>
          <w:szCs w:val="22"/>
        </w:rPr>
        <w:t xml:space="preserve"> </w:t>
      </w:r>
      <w:r w:rsidRPr="00C56240">
        <w:rPr>
          <w:rFonts w:ascii="Arial" w:hAnsi="Arial" w:cs="Arial"/>
          <w:b/>
          <w:color w:val="auto"/>
          <w:sz w:val="22"/>
          <w:szCs w:val="22"/>
        </w:rPr>
        <w:t>Secretaría</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Hacienda,</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Salud,</w:t>
      </w:r>
      <w:r w:rsidR="00F9610F" w:rsidRPr="00C56240">
        <w:rPr>
          <w:rFonts w:ascii="Arial" w:hAnsi="Arial" w:cs="Arial"/>
          <w:b/>
          <w:color w:val="auto"/>
          <w:sz w:val="22"/>
          <w:szCs w:val="22"/>
        </w:rPr>
        <w:t xml:space="preserve"> </w:t>
      </w:r>
      <w:r w:rsidRPr="00C56240">
        <w:rPr>
          <w:rFonts w:ascii="Arial" w:hAnsi="Arial" w:cs="Arial"/>
          <w:b/>
          <w:color w:val="auto"/>
          <w:sz w:val="22"/>
          <w:szCs w:val="22"/>
        </w:rPr>
        <w:t>Educación,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Oficina</w:t>
      </w:r>
      <w:r w:rsidR="00F9610F" w:rsidRPr="00C56240">
        <w:rPr>
          <w:rFonts w:ascii="Arial" w:hAnsi="Arial" w:cs="Arial"/>
          <w:b/>
          <w:color w:val="auto"/>
          <w:sz w:val="22"/>
          <w:szCs w:val="22"/>
        </w:rPr>
        <w:t xml:space="preserve"> </w:t>
      </w:r>
      <w:r w:rsidRPr="00C56240">
        <w:rPr>
          <w:rFonts w:ascii="Arial" w:hAnsi="Arial" w:cs="Arial"/>
          <w:b/>
          <w:color w:val="auto"/>
          <w:sz w:val="22"/>
          <w:szCs w:val="22"/>
        </w:rPr>
        <w:t>Jurídica</w:t>
      </w:r>
      <w:r w:rsidR="00F9610F" w:rsidRPr="00C56240">
        <w:rPr>
          <w:rFonts w:ascii="Arial" w:hAnsi="Arial" w:cs="Arial"/>
          <w:b/>
          <w:color w:val="auto"/>
          <w:sz w:val="22"/>
          <w:szCs w:val="22"/>
        </w:rPr>
        <w:t xml:space="preserve"> </w:t>
      </w:r>
      <w:r w:rsidRPr="00C56240">
        <w:rPr>
          <w:rFonts w:ascii="Arial" w:hAnsi="Arial" w:cs="Arial"/>
          <w:b/>
          <w:color w:val="auto"/>
          <w:sz w:val="22"/>
          <w:szCs w:val="22"/>
        </w:rPr>
        <w:t>y</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Control</w:t>
      </w:r>
      <w:r w:rsidR="00F9610F" w:rsidRPr="00C56240">
        <w:rPr>
          <w:rFonts w:ascii="Arial" w:hAnsi="Arial" w:cs="Arial"/>
          <w:b/>
          <w:color w:val="auto"/>
          <w:sz w:val="22"/>
          <w:szCs w:val="22"/>
        </w:rPr>
        <w:t xml:space="preserve"> </w:t>
      </w:r>
      <w:r w:rsidRPr="00C56240">
        <w:rPr>
          <w:rFonts w:ascii="Arial" w:hAnsi="Arial" w:cs="Arial"/>
          <w:b/>
          <w:color w:val="auto"/>
          <w:sz w:val="22"/>
          <w:szCs w:val="22"/>
        </w:rPr>
        <w:t>Interno</w:t>
      </w:r>
      <w:r w:rsidR="00F9610F" w:rsidRPr="00C56240">
        <w:rPr>
          <w:rFonts w:ascii="Arial" w:hAnsi="Arial" w:cs="Arial"/>
          <w:b/>
          <w:color w:val="auto"/>
          <w:sz w:val="22"/>
          <w:szCs w:val="22"/>
        </w:rPr>
        <w:t xml:space="preserve"> </w:t>
      </w:r>
      <w:r w:rsidRPr="00C56240">
        <w:rPr>
          <w:rFonts w:ascii="Arial" w:hAnsi="Arial" w:cs="Arial"/>
          <w:b/>
          <w:color w:val="auto"/>
          <w:sz w:val="22"/>
          <w:szCs w:val="22"/>
        </w:rPr>
        <w:t>o</w:t>
      </w:r>
      <w:r w:rsidR="00F9610F" w:rsidRPr="00C56240">
        <w:rPr>
          <w:rFonts w:ascii="Arial" w:hAnsi="Arial" w:cs="Arial"/>
          <w:b/>
          <w:color w:val="auto"/>
          <w:sz w:val="22"/>
          <w:szCs w:val="22"/>
        </w:rPr>
        <w:t xml:space="preserve"> </w:t>
      </w:r>
      <w:r w:rsidRPr="00C56240">
        <w:rPr>
          <w:rFonts w:ascii="Arial" w:hAnsi="Arial" w:cs="Arial"/>
          <w:b/>
          <w:color w:val="auto"/>
          <w:sz w:val="22"/>
          <w:szCs w:val="22"/>
        </w:rPr>
        <w:t>quien</w:t>
      </w:r>
      <w:r w:rsidR="00F9610F" w:rsidRPr="00C56240">
        <w:rPr>
          <w:rFonts w:ascii="Arial" w:hAnsi="Arial" w:cs="Arial"/>
          <w:b/>
          <w:color w:val="auto"/>
          <w:sz w:val="22"/>
          <w:szCs w:val="22"/>
        </w:rPr>
        <w:t xml:space="preserve"> </w:t>
      </w:r>
      <w:r w:rsidRPr="00C56240">
        <w:rPr>
          <w:rFonts w:ascii="Arial" w:hAnsi="Arial" w:cs="Arial"/>
          <w:b/>
          <w:color w:val="auto"/>
          <w:sz w:val="22"/>
          <w:szCs w:val="22"/>
        </w:rPr>
        <w:t>haga</w:t>
      </w:r>
      <w:r w:rsidR="00F9610F" w:rsidRPr="00C56240">
        <w:rPr>
          <w:rFonts w:ascii="Arial" w:hAnsi="Arial" w:cs="Arial"/>
          <w:b/>
          <w:color w:val="auto"/>
          <w:sz w:val="22"/>
          <w:szCs w:val="22"/>
        </w:rPr>
        <w:t xml:space="preserve"> </w:t>
      </w:r>
      <w:r w:rsidRPr="00C56240">
        <w:rPr>
          <w:rFonts w:ascii="Arial" w:hAnsi="Arial" w:cs="Arial"/>
          <w:b/>
          <w:color w:val="auto"/>
          <w:sz w:val="22"/>
          <w:szCs w:val="22"/>
        </w:rPr>
        <w:t>sus</w:t>
      </w:r>
      <w:r w:rsidR="00F9610F" w:rsidRPr="00C56240">
        <w:rPr>
          <w:rFonts w:ascii="Arial" w:hAnsi="Arial" w:cs="Arial"/>
          <w:b/>
          <w:color w:val="auto"/>
          <w:sz w:val="22"/>
          <w:szCs w:val="22"/>
        </w:rPr>
        <w:t xml:space="preserve"> </w:t>
      </w:r>
      <w:r w:rsidRPr="00C56240">
        <w:rPr>
          <w:rFonts w:ascii="Arial" w:hAnsi="Arial" w:cs="Arial"/>
          <w:b/>
          <w:color w:val="auto"/>
          <w:sz w:val="22"/>
          <w:szCs w:val="22"/>
        </w:rPr>
        <w:t>veces</w:t>
      </w:r>
      <w:r w:rsidR="00F9610F" w:rsidRPr="00C56240">
        <w:rPr>
          <w:rFonts w:ascii="Arial" w:hAnsi="Arial" w:cs="Arial"/>
          <w:b/>
          <w:color w:val="auto"/>
          <w:sz w:val="22"/>
          <w:szCs w:val="22"/>
        </w:rPr>
        <w:t xml:space="preserve"> </w:t>
      </w:r>
      <w:r w:rsidRPr="00C56240">
        <w:rPr>
          <w:rFonts w:ascii="Arial" w:hAnsi="Arial" w:cs="Arial"/>
          <w:b/>
          <w:color w:val="auto"/>
          <w:sz w:val="22"/>
          <w:szCs w:val="22"/>
        </w:rPr>
        <w:t>y</w:t>
      </w:r>
      <w:r w:rsidR="00F9610F" w:rsidRPr="00C56240">
        <w:rPr>
          <w:rFonts w:ascii="Arial" w:hAnsi="Arial" w:cs="Arial"/>
          <w:b/>
          <w:color w:val="auto"/>
          <w:sz w:val="22"/>
          <w:szCs w:val="22"/>
        </w:rPr>
        <w:t xml:space="preserve"> </w:t>
      </w:r>
      <w:r w:rsidRPr="00C56240">
        <w:rPr>
          <w:rFonts w:ascii="Arial" w:hAnsi="Arial" w:cs="Arial"/>
          <w:b/>
          <w:color w:val="auto"/>
          <w:sz w:val="22"/>
          <w:szCs w:val="22"/>
        </w:rPr>
        <w:t>un</w:t>
      </w:r>
      <w:r w:rsidR="00F9610F" w:rsidRPr="00C56240">
        <w:rPr>
          <w:rFonts w:ascii="Arial" w:hAnsi="Arial" w:cs="Arial"/>
          <w:b/>
          <w:color w:val="auto"/>
          <w:sz w:val="22"/>
          <w:szCs w:val="22"/>
        </w:rPr>
        <w:t xml:space="preserve"> </w:t>
      </w:r>
      <w:r w:rsidRPr="00C56240">
        <w:rPr>
          <w:rFonts w:ascii="Arial" w:hAnsi="Arial" w:cs="Arial"/>
          <w:b/>
          <w:color w:val="auto"/>
          <w:sz w:val="22"/>
          <w:szCs w:val="22"/>
        </w:rPr>
        <w:t>delegado</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comunidad</w:t>
      </w:r>
      <w:r w:rsidR="00F9610F" w:rsidRPr="00C56240">
        <w:rPr>
          <w:rFonts w:ascii="Arial" w:hAnsi="Arial" w:cs="Arial"/>
          <w:b/>
          <w:color w:val="auto"/>
          <w:sz w:val="22"/>
          <w:szCs w:val="22"/>
        </w:rPr>
        <w:t xml:space="preserve"> </w:t>
      </w:r>
      <w:r w:rsidRPr="00C56240">
        <w:rPr>
          <w:rFonts w:ascii="Arial" w:hAnsi="Arial" w:cs="Arial"/>
          <w:b/>
          <w:color w:val="auto"/>
          <w:sz w:val="22"/>
          <w:szCs w:val="22"/>
        </w:rPr>
        <w:t>educativa.</w:t>
      </w:r>
      <w:r w:rsidR="00F9610F" w:rsidRPr="00C56240">
        <w:rPr>
          <w:rFonts w:ascii="Arial" w:hAnsi="Arial" w:cs="Arial"/>
          <w:b/>
          <w:color w:val="auto"/>
          <w:sz w:val="22"/>
          <w:szCs w:val="22"/>
        </w:rPr>
        <w:t xml:space="preserve"> </w:t>
      </w:r>
      <w:r w:rsidRPr="00C56240">
        <w:rPr>
          <w:rFonts w:ascii="Arial" w:hAnsi="Arial" w:cs="Arial"/>
          <w:b/>
          <w:color w:val="auto"/>
          <w:sz w:val="22"/>
          <w:szCs w:val="22"/>
        </w:rPr>
        <w:t>Asimismo,</w:t>
      </w:r>
      <w:r w:rsidR="00F9610F" w:rsidRPr="00C56240">
        <w:rPr>
          <w:rFonts w:ascii="Arial" w:hAnsi="Arial" w:cs="Arial"/>
          <w:b/>
          <w:color w:val="auto"/>
          <w:sz w:val="22"/>
          <w:szCs w:val="22"/>
        </w:rPr>
        <w:t xml:space="preserve"> </w:t>
      </w:r>
      <w:r w:rsidRPr="00C56240">
        <w:rPr>
          <w:rFonts w:ascii="Arial" w:hAnsi="Arial" w:cs="Arial"/>
          <w:b/>
          <w:color w:val="auto"/>
          <w:sz w:val="22"/>
          <w:szCs w:val="22"/>
        </w:rPr>
        <w:t>deberá</w:t>
      </w:r>
      <w:r w:rsidR="00F9610F" w:rsidRPr="00C56240">
        <w:rPr>
          <w:rFonts w:ascii="Arial" w:hAnsi="Arial" w:cs="Arial"/>
          <w:b/>
          <w:color w:val="auto"/>
          <w:sz w:val="22"/>
          <w:szCs w:val="22"/>
        </w:rPr>
        <w:t xml:space="preserve"> </w:t>
      </w:r>
      <w:r w:rsidRPr="00C56240">
        <w:rPr>
          <w:rFonts w:ascii="Arial" w:hAnsi="Arial" w:cs="Arial"/>
          <w:b/>
          <w:color w:val="auto"/>
          <w:sz w:val="22"/>
          <w:szCs w:val="22"/>
        </w:rPr>
        <w:t>participar</w:t>
      </w:r>
      <w:r w:rsidR="00F9610F" w:rsidRPr="00C56240">
        <w:rPr>
          <w:rFonts w:ascii="Arial" w:hAnsi="Arial" w:cs="Arial"/>
          <w:b/>
          <w:color w:val="auto"/>
          <w:sz w:val="22"/>
          <w:szCs w:val="22"/>
        </w:rPr>
        <w:t xml:space="preserve"> </w:t>
      </w:r>
      <w:r w:rsidRPr="00C56240">
        <w:rPr>
          <w:rFonts w:ascii="Arial" w:hAnsi="Arial" w:cs="Arial"/>
          <w:b/>
          <w:color w:val="auto"/>
          <w:sz w:val="22"/>
          <w:szCs w:val="22"/>
        </w:rPr>
        <w:t>en</w:t>
      </w:r>
      <w:r w:rsidR="00F9610F" w:rsidRPr="00C56240">
        <w:rPr>
          <w:rFonts w:ascii="Arial" w:hAnsi="Arial" w:cs="Arial"/>
          <w:b/>
          <w:color w:val="auto"/>
          <w:sz w:val="22"/>
          <w:szCs w:val="22"/>
        </w:rPr>
        <w:t xml:space="preserve"> </w:t>
      </w:r>
      <w:r w:rsidRPr="00C56240">
        <w:rPr>
          <w:rFonts w:ascii="Arial" w:hAnsi="Arial" w:cs="Arial"/>
          <w:b/>
          <w:color w:val="auto"/>
          <w:sz w:val="22"/>
          <w:szCs w:val="22"/>
        </w:rPr>
        <w:t>los</w:t>
      </w:r>
      <w:r w:rsidR="00F9610F" w:rsidRPr="00C56240">
        <w:rPr>
          <w:rFonts w:ascii="Arial" w:hAnsi="Arial" w:cs="Arial"/>
          <w:b/>
          <w:color w:val="auto"/>
          <w:sz w:val="22"/>
          <w:szCs w:val="22"/>
        </w:rPr>
        <w:t xml:space="preserve"> </w:t>
      </w:r>
      <w:r w:rsidRPr="00C56240">
        <w:rPr>
          <w:rFonts w:ascii="Arial" w:hAnsi="Arial" w:cs="Arial"/>
          <w:b/>
          <w:color w:val="auto"/>
          <w:sz w:val="22"/>
          <w:szCs w:val="22"/>
        </w:rPr>
        <w:t>Comités</w:t>
      </w:r>
      <w:r w:rsidR="00F9610F" w:rsidRPr="00C56240">
        <w:rPr>
          <w:rFonts w:ascii="Arial" w:hAnsi="Arial" w:cs="Arial"/>
          <w:b/>
          <w:color w:val="auto"/>
          <w:sz w:val="22"/>
          <w:szCs w:val="22"/>
        </w:rPr>
        <w:t xml:space="preserve"> </w:t>
      </w:r>
      <w:r w:rsidRPr="00C56240">
        <w:rPr>
          <w:rFonts w:ascii="Arial" w:hAnsi="Arial" w:cs="Arial"/>
          <w:b/>
          <w:color w:val="auto"/>
          <w:sz w:val="22"/>
          <w:szCs w:val="22"/>
        </w:rPr>
        <w:t>Municipales.</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Entidad</w:t>
      </w:r>
      <w:r w:rsidR="00F9610F" w:rsidRPr="00C56240">
        <w:rPr>
          <w:rFonts w:ascii="Arial" w:hAnsi="Arial" w:cs="Arial"/>
          <w:b/>
          <w:color w:val="auto"/>
          <w:sz w:val="22"/>
          <w:szCs w:val="22"/>
        </w:rPr>
        <w:t xml:space="preserve"> </w:t>
      </w:r>
      <w:r w:rsidRPr="00C56240">
        <w:rPr>
          <w:rFonts w:ascii="Arial" w:hAnsi="Arial" w:cs="Arial"/>
          <w:b/>
          <w:color w:val="auto"/>
          <w:sz w:val="22"/>
          <w:szCs w:val="22"/>
        </w:rPr>
        <w:t>Territorial</w:t>
      </w:r>
      <w:r w:rsidR="00F9610F" w:rsidRPr="00C56240">
        <w:rPr>
          <w:rFonts w:ascii="Arial" w:hAnsi="Arial" w:cs="Arial"/>
          <w:b/>
          <w:color w:val="auto"/>
          <w:sz w:val="22"/>
          <w:szCs w:val="22"/>
        </w:rPr>
        <w:t xml:space="preserve"> </w:t>
      </w:r>
      <w:r w:rsidRPr="00C56240">
        <w:rPr>
          <w:rFonts w:ascii="Arial" w:hAnsi="Arial" w:cs="Arial"/>
          <w:b/>
          <w:color w:val="auto"/>
          <w:sz w:val="22"/>
          <w:szCs w:val="22"/>
        </w:rPr>
        <w:t>deberá</w:t>
      </w:r>
      <w:r w:rsidR="00F9610F" w:rsidRPr="00C56240">
        <w:rPr>
          <w:rFonts w:ascii="Arial" w:hAnsi="Arial" w:cs="Arial"/>
          <w:b/>
          <w:color w:val="auto"/>
          <w:sz w:val="22"/>
          <w:szCs w:val="22"/>
        </w:rPr>
        <w:t xml:space="preserve"> </w:t>
      </w:r>
      <w:r w:rsidRPr="00C56240">
        <w:rPr>
          <w:rFonts w:ascii="Arial" w:hAnsi="Arial" w:cs="Arial"/>
          <w:b/>
          <w:color w:val="auto"/>
          <w:sz w:val="22"/>
          <w:szCs w:val="22"/>
        </w:rPr>
        <w:t>garantizar</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conformación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del</w:t>
      </w:r>
      <w:r w:rsidR="00F9610F" w:rsidRPr="00C56240">
        <w:rPr>
          <w:rFonts w:ascii="Arial" w:hAnsi="Arial" w:cs="Arial"/>
          <w:b/>
          <w:color w:val="auto"/>
          <w:sz w:val="22"/>
          <w:szCs w:val="22"/>
        </w:rPr>
        <w:t xml:space="preserve"> </w:t>
      </w:r>
      <w:r w:rsidRPr="00C56240">
        <w:rPr>
          <w:rFonts w:ascii="Arial" w:hAnsi="Arial" w:cs="Arial"/>
          <w:b/>
          <w:color w:val="auto"/>
          <w:sz w:val="22"/>
          <w:szCs w:val="22"/>
        </w:rPr>
        <w:t>Comité,</w:t>
      </w:r>
      <w:r w:rsidR="00F9610F" w:rsidRPr="00C56240">
        <w:rPr>
          <w:rFonts w:ascii="Arial" w:hAnsi="Arial" w:cs="Arial"/>
          <w:b/>
          <w:color w:val="auto"/>
          <w:sz w:val="22"/>
          <w:szCs w:val="22"/>
        </w:rPr>
        <w:t xml:space="preserve"> </w:t>
      </w:r>
      <w:r w:rsidRPr="00C56240">
        <w:rPr>
          <w:rFonts w:ascii="Arial" w:hAnsi="Arial" w:cs="Arial"/>
          <w:b/>
          <w:color w:val="auto"/>
          <w:sz w:val="22"/>
          <w:szCs w:val="22"/>
        </w:rPr>
        <w:t>soportado</w:t>
      </w:r>
      <w:r w:rsidR="00F9610F" w:rsidRPr="00C56240">
        <w:rPr>
          <w:rFonts w:ascii="Arial" w:hAnsi="Arial" w:cs="Arial"/>
          <w:b/>
          <w:color w:val="auto"/>
          <w:sz w:val="22"/>
          <w:szCs w:val="22"/>
        </w:rPr>
        <w:t xml:space="preserve"> </w:t>
      </w:r>
      <w:r w:rsidRPr="00C56240">
        <w:rPr>
          <w:rFonts w:ascii="Arial" w:hAnsi="Arial" w:cs="Arial"/>
          <w:b/>
          <w:color w:val="auto"/>
          <w:sz w:val="22"/>
          <w:szCs w:val="22"/>
        </w:rPr>
        <w:t>bajo</w:t>
      </w:r>
      <w:r w:rsidR="00F9610F" w:rsidRPr="00C56240">
        <w:rPr>
          <w:rFonts w:ascii="Arial" w:hAnsi="Arial" w:cs="Arial"/>
          <w:b/>
          <w:color w:val="auto"/>
          <w:sz w:val="22"/>
          <w:szCs w:val="22"/>
        </w:rPr>
        <w:t xml:space="preserve"> </w:t>
      </w:r>
      <w:r w:rsidRPr="00C56240">
        <w:rPr>
          <w:rFonts w:ascii="Arial" w:hAnsi="Arial" w:cs="Arial"/>
          <w:b/>
          <w:color w:val="auto"/>
          <w:sz w:val="22"/>
          <w:szCs w:val="22"/>
        </w:rPr>
        <w:t>un</w:t>
      </w:r>
      <w:r w:rsidR="00F9610F" w:rsidRPr="00C56240">
        <w:rPr>
          <w:rFonts w:ascii="Arial" w:hAnsi="Arial" w:cs="Arial"/>
          <w:b/>
          <w:color w:val="auto"/>
          <w:sz w:val="22"/>
          <w:szCs w:val="22"/>
        </w:rPr>
        <w:t xml:space="preserve"> </w:t>
      </w:r>
      <w:r w:rsidRPr="00C56240">
        <w:rPr>
          <w:rFonts w:ascii="Arial" w:hAnsi="Arial" w:cs="Arial"/>
          <w:b/>
          <w:color w:val="auto"/>
          <w:sz w:val="22"/>
          <w:szCs w:val="22"/>
        </w:rPr>
        <w:t>acto</w:t>
      </w:r>
      <w:r w:rsidR="00F9610F" w:rsidRPr="00C56240">
        <w:rPr>
          <w:rFonts w:ascii="Arial" w:hAnsi="Arial" w:cs="Arial"/>
          <w:b/>
          <w:color w:val="auto"/>
          <w:sz w:val="22"/>
          <w:szCs w:val="22"/>
        </w:rPr>
        <w:t xml:space="preserve"> </w:t>
      </w:r>
      <w:r w:rsidRPr="00C56240">
        <w:rPr>
          <w:rFonts w:ascii="Arial" w:hAnsi="Arial" w:cs="Arial"/>
          <w:b/>
          <w:color w:val="auto"/>
          <w:sz w:val="22"/>
          <w:szCs w:val="22"/>
        </w:rPr>
        <w:t>administrativo,</w:t>
      </w:r>
      <w:r w:rsidR="00F9610F" w:rsidRPr="00C56240">
        <w:rPr>
          <w:rFonts w:ascii="Arial" w:hAnsi="Arial" w:cs="Arial"/>
          <w:b/>
          <w:color w:val="auto"/>
          <w:sz w:val="22"/>
          <w:szCs w:val="22"/>
        </w:rPr>
        <w:t xml:space="preserve"> </w:t>
      </w:r>
      <w:r w:rsidRPr="00C56240">
        <w:rPr>
          <w:rFonts w:ascii="Arial" w:hAnsi="Arial" w:cs="Arial"/>
          <w:b/>
          <w:color w:val="auto"/>
          <w:sz w:val="22"/>
          <w:szCs w:val="22"/>
        </w:rPr>
        <w:t>además</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que</w:t>
      </w:r>
      <w:r w:rsidR="00F9610F" w:rsidRPr="00C56240">
        <w:rPr>
          <w:rFonts w:ascii="Arial" w:hAnsi="Arial" w:cs="Arial"/>
          <w:b/>
          <w:color w:val="auto"/>
          <w:sz w:val="22"/>
          <w:szCs w:val="22"/>
        </w:rPr>
        <w:t xml:space="preserve"> </w:t>
      </w:r>
      <w:r w:rsidRPr="00C56240">
        <w:rPr>
          <w:rFonts w:ascii="Arial" w:hAnsi="Arial" w:cs="Arial"/>
          <w:b/>
          <w:color w:val="auto"/>
          <w:sz w:val="22"/>
          <w:szCs w:val="22"/>
        </w:rPr>
        <w:t>se</w:t>
      </w:r>
      <w:r w:rsidR="00F9610F" w:rsidRPr="00C56240">
        <w:rPr>
          <w:rFonts w:ascii="Arial" w:hAnsi="Arial" w:cs="Arial"/>
          <w:b/>
          <w:color w:val="auto"/>
          <w:sz w:val="22"/>
          <w:szCs w:val="22"/>
        </w:rPr>
        <w:t xml:space="preserve"> </w:t>
      </w:r>
      <w:r w:rsidRPr="00C56240">
        <w:rPr>
          <w:rFonts w:ascii="Arial" w:hAnsi="Arial" w:cs="Arial"/>
          <w:b/>
          <w:color w:val="auto"/>
          <w:sz w:val="22"/>
          <w:szCs w:val="22"/>
        </w:rPr>
        <w:t>lleve</w:t>
      </w:r>
      <w:r w:rsidR="00F9610F" w:rsidRPr="00C56240">
        <w:rPr>
          <w:rFonts w:ascii="Arial" w:hAnsi="Arial" w:cs="Arial"/>
          <w:b/>
          <w:color w:val="auto"/>
          <w:sz w:val="22"/>
          <w:szCs w:val="22"/>
        </w:rPr>
        <w:t xml:space="preserve"> </w:t>
      </w:r>
      <w:r w:rsidRPr="00C56240">
        <w:rPr>
          <w:rFonts w:ascii="Arial" w:hAnsi="Arial" w:cs="Arial"/>
          <w:b/>
          <w:color w:val="auto"/>
          <w:sz w:val="22"/>
          <w:szCs w:val="22"/>
        </w:rPr>
        <w:t>a</w:t>
      </w:r>
      <w:r w:rsidR="00F9610F" w:rsidRPr="00C56240">
        <w:rPr>
          <w:rFonts w:ascii="Arial" w:hAnsi="Arial" w:cs="Arial"/>
          <w:b/>
          <w:color w:val="auto"/>
          <w:sz w:val="22"/>
          <w:szCs w:val="22"/>
        </w:rPr>
        <w:t xml:space="preserve"> </w:t>
      </w:r>
      <w:r w:rsidRPr="00C56240">
        <w:rPr>
          <w:rFonts w:ascii="Arial" w:hAnsi="Arial" w:cs="Arial"/>
          <w:b/>
          <w:color w:val="auto"/>
          <w:sz w:val="22"/>
          <w:szCs w:val="22"/>
        </w:rPr>
        <w:t>cabo</w:t>
      </w:r>
      <w:r w:rsidR="00F9610F" w:rsidRPr="00C56240">
        <w:rPr>
          <w:rFonts w:ascii="Arial" w:hAnsi="Arial" w:cs="Arial"/>
          <w:b/>
          <w:color w:val="auto"/>
          <w:sz w:val="22"/>
          <w:szCs w:val="22"/>
        </w:rPr>
        <w:t xml:space="preserve"> </w:t>
      </w:r>
      <w:r w:rsidRPr="00C56240">
        <w:rPr>
          <w:rFonts w:ascii="Arial" w:hAnsi="Arial" w:cs="Arial"/>
          <w:b/>
          <w:color w:val="auto"/>
          <w:sz w:val="22"/>
          <w:szCs w:val="22"/>
        </w:rPr>
        <w:t>mínimo</w:t>
      </w:r>
      <w:r w:rsidR="00F9610F" w:rsidRPr="00C56240">
        <w:rPr>
          <w:rFonts w:ascii="Arial" w:hAnsi="Arial" w:cs="Arial"/>
          <w:b/>
          <w:color w:val="auto"/>
          <w:sz w:val="22"/>
          <w:szCs w:val="22"/>
        </w:rPr>
        <w:t xml:space="preserve"> </w:t>
      </w:r>
      <w:r w:rsidRPr="00C56240">
        <w:rPr>
          <w:rFonts w:ascii="Arial" w:hAnsi="Arial" w:cs="Arial"/>
          <w:b/>
          <w:color w:val="auto"/>
          <w:sz w:val="22"/>
          <w:szCs w:val="22"/>
        </w:rPr>
        <w:t>una</w:t>
      </w:r>
      <w:r w:rsidR="00F9610F" w:rsidRPr="00C56240">
        <w:rPr>
          <w:rFonts w:ascii="Arial" w:hAnsi="Arial" w:cs="Arial"/>
          <w:b/>
          <w:color w:val="auto"/>
          <w:sz w:val="22"/>
          <w:szCs w:val="22"/>
        </w:rPr>
        <w:t xml:space="preserve"> </w:t>
      </w:r>
      <w:r w:rsidRPr="00C56240">
        <w:rPr>
          <w:rFonts w:ascii="Arial" w:hAnsi="Arial" w:cs="Arial"/>
          <w:b/>
          <w:color w:val="auto"/>
          <w:sz w:val="22"/>
          <w:szCs w:val="22"/>
        </w:rPr>
        <w:t>reunión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por</w:t>
      </w:r>
      <w:r w:rsidR="00F9610F" w:rsidRPr="00C56240">
        <w:rPr>
          <w:rFonts w:ascii="Arial" w:hAnsi="Arial" w:cs="Arial"/>
          <w:b/>
          <w:color w:val="auto"/>
          <w:sz w:val="22"/>
          <w:szCs w:val="22"/>
        </w:rPr>
        <w:t xml:space="preserve"> </w:t>
      </w:r>
      <w:r w:rsidRPr="00C56240">
        <w:rPr>
          <w:rFonts w:ascii="Arial" w:hAnsi="Arial" w:cs="Arial"/>
          <w:b/>
          <w:color w:val="auto"/>
          <w:sz w:val="22"/>
          <w:szCs w:val="22"/>
        </w:rPr>
        <w:t>trimestre.</w:t>
      </w:r>
      <w:r w:rsidR="00F9610F" w:rsidRPr="00C56240">
        <w:rPr>
          <w:rFonts w:ascii="Arial" w:hAnsi="Arial" w:cs="Arial"/>
          <w:b/>
          <w:color w:val="auto"/>
          <w:sz w:val="22"/>
          <w:szCs w:val="22"/>
        </w:rPr>
        <w:t xml:space="preserve"> </w:t>
      </w:r>
      <w:r w:rsidRPr="00C56240">
        <w:rPr>
          <w:rFonts w:ascii="Arial" w:hAnsi="Arial" w:cs="Arial"/>
          <w:b/>
          <w:color w:val="auto"/>
          <w:sz w:val="22"/>
          <w:szCs w:val="22"/>
        </w:rPr>
        <w:t>Tras</w:t>
      </w:r>
      <w:r w:rsidR="00F9610F" w:rsidRPr="00C56240">
        <w:rPr>
          <w:rFonts w:ascii="Arial" w:hAnsi="Arial" w:cs="Arial"/>
          <w:b/>
          <w:color w:val="auto"/>
          <w:sz w:val="22"/>
          <w:szCs w:val="22"/>
        </w:rPr>
        <w:t xml:space="preserve"> </w:t>
      </w:r>
      <w:r w:rsidRPr="00C56240">
        <w:rPr>
          <w:rFonts w:ascii="Arial" w:hAnsi="Arial" w:cs="Arial"/>
          <w:b/>
          <w:color w:val="auto"/>
          <w:sz w:val="22"/>
          <w:szCs w:val="22"/>
        </w:rPr>
        <w:t>cada</w:t>
      </w:r>
      <w:r w:rsidR="00F9610F" w:rsidRPr="00C56240">
        <w:rPr>
          <w:rFonts w:ascii="Arial" w:hAnsi="Arial" w:cs="Arial"/>
          <w:b/>
          <w:color w:val="auto"/>
          <w:sz w:val="22"/>
          <w:szCs w:val="22"/>
        </w:rPr>
        <w:t xml:space="preserve"> </w:t>
      </w:r>
      <w:r w:rsidRPr="00C56240">
        <w:rPr>
          <w:rFonts w:ascii="Arial" w:hAnsi="Arial" w:cs="Arial"/>
          <w:b/>
          <w:color w:val="auto"/>
          <w:sz w:val="22"/>
          <w:szCs w:val="22"/>
        </w:rPr>
        <w:t>reunión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deberá</w:t>
      </w:r>
      <w:r w:rsidR="00F9610F" w:rsidRPr="00C56240">
        <w:rPr>
          <w:rFonts w:ascii="Arial" w:hAnsi="Arial" w:cs="Arial"/>
          <w:b/>
          <w:color w:val="auto"/>
          <w:sz w:val="22"/>
          <w:szCs w:val="22"/>
        </w:rPr>
        <w:t xml:space="preserve"> </w:t>
      </w:r>
      <w:r w:rsidRPr="00C56240">
        <w:rPr>
          <w:rFonts w:ascii="Arial" w:hAnsi="Arial" w:cs="Arial"/>
          <w:b/>
          <w:color w:val="auto"/>
          <w:sz w:val="22"/>
          <w:szCs w:val="22"/>
        </w:rPr>
        <w:t>suscribirse</w:t>
      </w:r>
      <w:r w:rsidR="00F9610F" w:rsidRPr="00C56240">
        <w:rPr>
          <w:rFonts w:ascii="Arial" w:hAnsi="Arial" w:cs="Arial"/>
          <w:b/>
          <w:color w:val="auto"/>
          <w:sz w:val="22"/>
          <w:szCs w:val="22"/>
        </w:rPr>
        <w:t xml:space="preserve"> </w:t>
      </w:r>
      <w:r w:rsidRPr="00C56240">
        <w:rPr>
          <w:rFonts w:ascii="Arial" w:hAnsi="Arial" w:cs="Arial"/>
          <w:b/>
          <w:color w:val="auto"/>
          <w:sz w:val="22"/>
          <w:szCs w:val="22"/>
        </w:rPr>
        <w:t>acta</w:t>
      </w:r>
      <w:r w:rsidR="00F9610F" w:rsidRPr="00C56240">
        <w:rPr>
          <w:rFonts w:ascii="Arial" w:hAnsi="Arial" w:cs="Arial"/>
          <w:b/>
          <w:color w:val="auto"/>
          <w:sz w:val="22"/>
          <w:szCs w:val="22"/>
        </w:rPr>
        <w:t xml:space="preserve"> </w:t>
      </w:r>
      <w:r w:rsidRPr="00C56240">
        <w:rPr>
          <w:rFonts w:ascii="Arial" w:hAnsi="Arial" w:cs="Arial"/>
          <w:b/>
          <w:color w:val="auto"/>
          <w:sz w:val="22"/>
          <w:szCs w:val="22"/>
        </w:rPr>
        <w:t>firmada</w:t>
      </w:r>
      <w:r w:rsidR="00F9610F" w:rsidRPr="00C56240">
        <w:rPr>
          <w:rFonts w:ascii="Arial" w:hAnsi="Arial" w:cs="Arial"/>
          <w:b/>
          <w:color w:val="auto"/>
          <w:sz w:val="22"/>
          <w:szCs w:val="22"/>
        </w:rPr>
        <w:t xml:space="preserve"> </w:t>
      </w:r>
      <w:r w:rsidRPr="00C56240">
        <w:rPr>
          <w:rFonts w:ascii="Arial" w:hAnsi="Arial" w:cs="Arial"/>
          <w:b/>
          <w:color w:val="auto"/>
          <w:sz w:val="22"/>
          <w:szCs w:val="22"/>
        </w:rPr>
        <w:t>por</w:t>
      </w:r>
      <w:r w:rsidR="00F9610F" w:rsidRPr="00C56240">
        <w:rPr>
          <w:rFonts w:ascii="Arial" w:hAnsi="Arial" w:cs="Arial"/>
          <w:b/>
          <w:color w:val="auto"/>
          <w:sz w:val="22"/>
          <w:szCs w:val="22"/>
        </w:rPr>
        <w:t xml:space="preserve"> </w:t>
      </w:r>
      <w:r w:rsidRPr="00C56240">
        <w:rPr>
          <w:rFonts w:ascii="Arial" w:hAnsi="Arial" w:cs="Arial"/>
          <w:b/>
          <w:color w:val="auto"/>
          <w:sz w:val="22"/>
          <w:szCs w:val="22"/>
        </w:rPr>
        <w:t>los</w:t>
      </w:r>
      <w:r w:rsidR="00F9610F" w:rsidRPr="00C56240">
        <w:rPr>
          <w:rFonts w:ascii="Arial" w:hAnsi="Arial" w:cs="Arial"/>
          <w:b/>
          <w:color w:val="auto"/>
          <w:sz w:val="22"/>
          <w:szCs w:val="22"/>
        </w:rPr>
        <w:t xml:space="preserve"> </w:t>
      </w:r>
      <w:r w:rsidRPr="00C56240">
        <w:rPr>
          <w:rFonts w:ascii="Arial" w:hAnsi="Arial" w:cs="Arial"/>
          <w:b/>
          <w:color w:val="auto"/>
          <w:sz w:val="22"/>
          <w:szCs w:val="22"/>
        </w:rPr>
        <w:t>integrantes</w:t>
      </w:r>
    </w:p>
    <w:p w:rsidR="00650502" w:rsidRPr="00C56240" w:rsidRDefault="00650502" w:rsidP="0090037D">
      <w:pPr>
        <w:pStyle w:val="Textoindependiente"/>
        <w:spacing w:after="0"/>
        <w:ind w:right="49"/>
        <w:jc w:val="both"/>
        <w:rPr>
          <w:rFonts w:ascii="Arial" w:hAnsi="Arial" w:cs="Arial"/>
          <w:sz w:val="22"/>
          <w:szCs w:val="22"/>
        </w:rPr>
      </w:pPr>
    </w:p>
    <w:p w:rsidR="00650502" w:rsidRPr="00C56240" w:rsidRDefault="00650502" w:rsidP="0090037D">
      <w:pPr>
        <w:ind w:right="49"/>
        <w:jc w:val="both"/>
        <w:rPr>
          <w:rFonts w:ascii="Arial" w:hAnsi="Arial" w:cs="Arial"/>
          <w:sz w:val="22"/>
          <w:szCs w:val="22"/>
        </w:rPr>
      </w:pPr>
      <w:r w:rsidRPr="00C56240">
        <w:rPr>
          <w:rFonts w:ascii="Arial" w:hAnsi="Arial" w:cs="Arial"/>
          <w:b/>
          <w:sz w:val="22"/>
          <w:szCs w:val="22"/>
        </w:rPr>
        <w:t>Responsable:</w:t>
      </w:r>
      <w:r w:rsidR="00F9610F" w:rsidRPr="00C56240">
        <w:rPr>
          <w:rFonts w:ascii="Arial" w:hAnsi="Arial" w:cs="Arial"/>
          <w:b/>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p>
    <w:p w:rsidR="00650502" w:rsidRPr="00C56240" w:rsidRDefault="00650502" w:rsidP="0090037D">
      <w:pPr>
        <w:pStyle w:val="Textoindependiente"/>
        <w:spacing w:after="0"/>
        <w:ind w:right="49"/>
        <w:jc w:val="both"/>
        <w:rPr>
          <w:rFonts w:ascii="Arial" w:hAnsi="Arial" w:cs="Arial"/>
          <w:sz w:val="22"/>
          <w:szCs w:val="22"/>
        </w:rPr>
      </w:pPr>
      <w:r w:rsidRPr="00C56240">
        <w:rPr>
          <w:rFonts w:ascii="Arial" w:hAnsi="Arial" w:cs="Arial"/>
          <w:b/>
          <w:sz w:val="22"/>
          <w:szCs w:val="22"/>
        </w:rPr>
        <w:t>Indicador:</w:t>
      </w:r>
      <w:r w:rsidR="00F9610F" w:rsidRPr="00C56240">
        <w:rPr>
          <w:rFonts w:ascii="Arial" w:hAnsi="Arial" w:cs="Arial"/>
          <w:b/>
          <w:sz w:val="22"/>
          <w:szCs w:val="22"/>
        </w:rPr>
        <w:t xml:space="preserve"> </w:t>
      </w:r>
      <w:r w:rsidRPr="00C56240">
        <w:rPr>
          <w:rFonts w:ascii="Arial" w:hAnsi="Arial" w:cs="Arial"/>
          <w:sz w:val="22"/>
          <w:szCs w:val="22"/>
        </w:rPr>
        <w:t>Comité</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Seguimiento</w:t>
      </w:r>
      <w:r w:rsidR="00F9610F" w:rsidRPr="00C56240">
        <w:rPr>
          <w:rFonts w:ascii="Arial" w:hAnsi="Arial" w:cs="Arial"/>
          <w:sz w:val="22"/>
          <w:szCs w:val="22"/>
        </w:rPr>
        <w:t xml:space="preserve"> </w:t>
      </w:r>
      <w:r w:rsidRPr="00C56240">
        <w:rPr>
          <w:rFonts w:ascii="Arial" w:hAnsi="Arial" w:cs="Arial"/>
          <w:sz w:val="22"/>
          <w:szCs w:val="22"/>
        </w:rPr>
        <w:t>Operativo</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PAE</w:t>
      </w:r>
      <w:r w:rsidR="00F9610F" w:rsidRPr="00C56240">
        <w:rPr>
          <w:rFonts w:ascii="Arial" w:hAnsi="Arial" w:cs="Arial"/>
          <w:sz w:val="22"/>
          <w:szCs w:val="22"/>
        </w:rPr>
        <w:t xml:space="preserve"> </w:t>
      </w:r>
      <w:r w:rsidRPr="00C56240">
        <w:rPr>
          <w:rFonts w:ascii="Arial" w:hAnsi="Arial" w:cs="Arial"/>
          <w:sz w:val="22"/>
          <w:szCs w:val="22"/>
        </w:rPr>
        <w:t>conformado</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sesionando.</w:t>
      </w:r>
    </w:p>
    <w:p w:rsidR="00650502" w:rsidRPr="00C56240" w:rsidRDefault="00650502" w:rsidP="0090037D">
      <w:pPr>
        <w:pStyle w:val="Textoindependiente"/>
        <w:spacing w:after="0"/>
        <w:ind w:right="49"/>
        <w:jc w:val="both"/>
        <w:rPr>
          <w:rFonts w:ascii="Arial" w:hAnsi="Arial" w:cs="Arial"/>
          <w:bCs/>
          <w:sz w:val="22"/>
          <w:szCs w:val="22"/>
        </w:rPr>
      </w:pPr>
    </w:p>
    <w:p w:rsidR="000E11EF" w:rsidRPr="00C56240" w:rsidRDefault="006D54CA" w:rsidP="0090037D">
      <w:pPr>
        <w:pStyle w:val="Textoindependiente"/>
        <w:spacing w:after="0"/>
        <w:ind w:right="49"/>
        <w:jc w:val="both"/>
        <w:rPr>
          <w:rFonts w:ascii="Arial" w:hAnsi="Arial" w:cs="Arial"/>
          <w:sz w:val="22"/>
          <w:szCs w:val="22"/>
        </w:rPr>
      </w:pP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señor</w:t>
      </w:r>
      <w:r w:rsidR="00F9610F" w:rsidRPr="00C56240">
        <w:rPr>
          <w:rFonts w:ascii="Arial" w:hAnsi="Arial" w:cs="Arial"/>
          <w:sz w:val="22"/>
          <w:szCs w:val="22"/>
        </w:rPr>
        <w:t xml:space="preserve"> </w:t>
      </w:r>
      <w:r w:rsidRPr="00C56240">
        <w:rPr>
          <w:rFonts w:ascii="Arial" w:hAnsi="Arial" w:cs="Arial"/>
          <w:sz w:val="22"/>
          <w:szCs w:val="22"/>
        </w:rPr>
        <w:t>Gobernador</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Guajira</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Administradora</w:t>
      </w:r>
      <w:r w:rsidR="00F9610F" w:rsidRPr="00C56240">
        <w:rPr>
          <w:rFonts w:ascii="Arial" w:hAnsi="Arial" w:cs="Arial"/>
          <w:sz w:val="22"/>
          <w:szCs w:val="22"/>
        </w:rPr>
        <w:t xml:space="preserve"> </w:t>
      </w:r>
      <w:r w:rsidRPr="00C56240">
        <w:rPr>
          <w:rFonts w:ascii="Arial" w:hAnsi="Arial" w:cs="Arial"/>
          <w:sz w:val="22"/>
          <w:szCs w:val="22"/>
        </w:rPr>
        <w:t>Temporal</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Sector</w:t>
      </w:r>
      <w:r w:rsidR="00F9610F" w:rsidRPr="00C56240">
        <w:rPr>
          <w:rFonts w:ascii="Arial" w:hAnsi="Arial" w:cs="Arial"/>
          <w:sz w:val="22"/>
          <w:szCs w:val="22"/>
        </w:rPr>
        <w:t xml:space="preserve"> </w:t>
      </w:r>
      <w:r w:rsidRPr="00C56240">
        <w:rPr>
          <w:rFonts w:ascii="Arial" w:hAnsi="Arial" w:cs="Arial"/>
          <w:sz w:val="22"/>
          <w:szCs w:val="22"/>
        </w:rPr>
        <w:t>Educativo</w:t>
      </w:r>
      <w:r w:rsidR="00F9610F" w:rsidRPr="00C56240">
        <w:rPr>
          <w:rFonts w:ascii="Arial" w:hAnsi="Arial" w:cs="Arial"/>
          <w:sz w:val="22"/>
          <w:szCs w:val="22"/>
        </w:rPr>
        <w:t xml:space="preserve"> </w:t>
      </w:r>
      <w:r w:rsidRPr="00C56240">
        <w:rPr>
          <w:rFonts w:ascii="Arial" w:hAnsi="Arial" w:cs="Arial"/>
          <w:sz w:val="22"/>
          <w:szCs w:val="22"/>
        </w:rPr>
        <w:t>expidieron</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resolución</w:t>
      </w:r>
      <w:r w:rsidR="00F9610F" w:rsidRPr="00C56240">
        <w:rPr>
          <w:rFonts w:ascii="Arial" w:hAnsi="Arial" w:cs="Arial"/>
          <w:sz w:val="22"/>
          <w:szCs w:val="22"/>
        </w:rPr>
        <w:t xml:space="preserve"> </w:t>
      </w:r>
      <w:r w:rsidRPr="00C56240">
        <w:rPr>
          <w:rFonts w:ascii="Arial" w:hAnsi="Arial" w:cs="Arial"/>
          <w:sz w:val="22"/>
          <w:szCs w:val="22"/>
        </w:rPr>
        <w:t>conjunta</w:t>
      </w:r>
      <w:r w:rsidR="00F9610F" w:rsidRPr="00C56240">
        <w:rPr>
          <w:rFonts w:ascii="Arial" w:hAnsi="Arial" w:cs="Arial"/>
          <w:sz w:val="22"/>
          <w:szCs w:val="22"/>
        </w:rPr>
        <w:t xml:space="preserve"> </w:t>
      </w:r>
      <w:r w:rsidRPr="00C56240">
        <w:rPr>
          <w:rFonts w:ascii="Arial" w:hAnsi="Arial" w:cs="Arial"/>
          <w:sz w:val="22"/>
          <w:szCs w:val="22"/>
        </w:rPr>
        <w:t>No.</w:t>
      </w:r>
      <w:r w:rsidR="00F9610F" w:rsidRPr="00C56240">
        <w:rPr>
          <w:rFonts w:ascii="Arial" w:hAnsi="Arial" w:cs="Arial"/>
          <w:sz w:val="22"/>
          <w:szCs w:val="22"/>
        </w:rPr>
        <w:t xml:space="preserve"> </w:t>
      </w:r>
      <w:r w:rsidR="000E11EF" w:rsidRPr="00C56240">
        <w:rPr>
          <w:rFonts w:ascii="Arial" w:hAnsi="Arial" w:cs="Arial"/>
          <w:sz w:val="22"/>
          <w:szCs w:val="22"/>
        </w:rPr>
        <w:t>370</w:t>
      </w:r>
      <w:r w:rsidR="00F9610F" w:rsidRPr="00C56240">
        <w:rPr>
          <w:rFonts w:ascii="Arial" w:hAnsi="Arial" w:cs="Arial"/>
          <w:sz w:val="22"/>
          <w:szCs w:val="22"/>
        </w:rPr>
        <w:t xml:space="preserve"> </w:t>
      </w:r>
      <w:r w:rsidR="000E11EF" w:rsidRPr="00C56240">
        <w:rPr>
          <w:rFonts w:ascii="Arial" w:hAnsi="Arial" w:cs="Arial"/>
          <w:sz w:val="22"/>
          <w:szCs w:val="22"/>
        </w:rPr>
        <w:t>del</w:t>
      </w:r>
      <w:r w:rsidR="00F9610F" w:rsidRPr="00C56240">
        <w:rPr>
          <w:rFonts w:ascii="Arial" w:hAnsi="Arial" w:cs="Arial"/>
          <w:sz w:val="22"/>
          <w:szCs w:val="22"/>
        </w:rPr>
        <w:t xml:space="preserve"> </w:t>
      </w:r>
      <w:r w:rsidR="000E11EF" w:rsidRPr="00C56240">
        <w:rPr>
          <w:rFonts w:ascii="Arial" w:hAnsi="Arial" w:cs="Arial"/>
          <w:sz w:val="22"/>
          <w:szCs w:val="22"/>
        </w:rPr>
        <w:t>8</w:t>
      </w:r>
      <w:r w:rsidR="00F9610F" w:rsidRPr="00C56240">
        <w:rPr>
          <w:rFonts w:ascii="Arial" w:hAnsi="Arial" w:cs="Arial"/>
          <w:sz w:val="22"/>
          <w:szCs w:val="22"/>
        </w:rPr>
        <w:t xml:space="preserve"> </w:t>
      </w:r>
      <w:r w:rsidR="000E11EF" w:rsidRPr="00C56240">
        <w:rPr>
          <w:rFonts w:ascii="Arial" w:hAnsi="Arial" w:cs="Arial"/>
          <w:sz w:val="22"/>
          <w:szCs w:val="22"/>
        </w:rPr>
        <w:t>de</w:t>
      </w:r>
      <w:r w:rsidR="00F9610F" w:rsidRPr="00C56240">
        <w:rPr>
          <w:rFonts w:ascii="Arial" w:hAnsi="Arial" w:cs="Arial"/>
          <w:sz w:val="22"/>
          <w:szCs w:val="22"/>
        </w:rPr>
        <w:t xml:space="preserve"> </w:t>
      </w:r>
      <w:r w:rsidR="000E11EF" w:rsidRPr="00C56240">
        <w:rPr>
          <w:rFonts w:ascii="Arial" w:hAnsi="Arial" w:cs="Arial"/>
          <w:sz w:val="22"/>
          <w:szCs w:val="22"/>
        </w:rPr>
        <w:t>julio</w:t>
      </w:r>
      <w:r w:rsidR="00F9610F" w:rsidRPr="00C56240">
        <w:rPr>
          <w:rFonts w:ascii="Arial" w:hAnsi="Arial" w:cs="Arial"/>
          <w:sz w:val="22"/>
          <w:szCs w:val="22"/>
        </w:rPr>
        <w:t xml:space="preserve"> </w:t>
      </w:r>
      <w:r w:rsidR="000E11EF" w:rsidRPr="00C56240">
        <w:rPr>
          <w:rFonts w:ascii="Arial" w:hAnsi="Arial" w:cs="Arial"/>
          <w:sz w:val="22"/>
          <w:szCs w:val="22"/>
        </w:rPr>
        <w:t>de</w:t>
      </w:r>
      <w:r w:rsidR="00F9610F" w:rsidRPr="00C56240">
        <w:rPr>
          <w:rFonts w:ascii="Arial" w:hAnsi="Arial" w:cs="Arial"/>
          <w:sz w:val="22"/>
          <w:szCs w:val="22"/>
        </w:rPr>
        <w:t xml:space="preserve"> </w:t>
      </w:r>
      <w:r w:rsidR="000E11EF" w:rsidRPr="00C56240">
        <w:rPr>
          <w:rFonts w:ascii="Arial" w:hAnsi="Arial" w:cs="Arial"/>
          <w:sz w:val="22"/>
          <w:szCs w:val="22"/>
        </w:rPr>
        <w:t>2020,</w:t>
      </w:r>
      <w:r w:rsidR="00F9610F" w:rsidRPr="00C56240">
        <w:rPr>
          <w:rFonts w:ascii="Arial" w:hAnsi="Arial" w:cs="Arial"/>
          <w:sz w:val="22"/>
          <w:szCs w:val="22"/>
        </w:rPr>
        <w:t xml:space="preserve"> </w:t>
      </w:r>
      <w:r w:rsidR="000E11EF" w:rsidRPr="00C56240">
        <w:rPr>
          <w:rFonts w:ascii="Arial" w:hAnsi="Arial" w:cs="Arial"/>
          <w:i/>
          <w:sz w:val="22"/>
          <w:szCs w:val="22"/>
        </w:rPr>
        <w:t>“por</w:t>
      </w:r>
      <w:r w:rsidR="00F9610F" w:rsidRPr="00C56240">
        <w:rPr>
          <w:rFonts w:ascii="Arial" w:hAnsi="Arial" w:cs="Arial"/>
          <w:i/>
          <w:sz w:val="22"/>
          <w:szCs w:val="22"/>
        </w:rPr>
        <w:t xml:space="preserve"> </w:t>
      </w:r>
      <w:r w:rsidR="000E11EF" w:rsidRPr="00C56240">
        <w:rPr>
          <w:rFonts w:ascii="Arial" w:hAnsi="Arial" w:cs="Arial"/>
          <w:i/>
          <w:sz w:val="22"/>
          <w:szCs w:val="22"/>
        </w:rPr>
        <w:t>medio</w:t>
      </w:r>
      <w:r w:rsidR="00F9610F" w:rsidRPr="00C56240">
        <w:rPr>
          <w:rFonts w:ascii="Arial" w:hAnsi="Arial" w:cs="Arial"/>
          <w:i/>
          <w:sz w:val="22"/>
          <w:szCs w:val="22"/>
        </w:rPr>
        <w:t xml:space="preserve"> </w:t>
      </w:r>
      <w:r w:rsidR="000E11EF" w:rsidRPr="00C56240">
        <w:rPr>
          <w:rFonts w:ascii="Arial" w:hAnsi="Arial" w:cs="Arial"/>
          <w:i/>
          <w:sz w:val="22"/>
          <w:szCs w:val="22"/>
        </w:rPr>
        <w:t>de</w:t>
      </w:r>
      <w:r w:rsidR="00F9610F" w:rsidRPr="00C56240">
        <w:rPr>
          <w:rFonts w:ascii="Arial" w:hAnsi="Arial" w:cs="Arial"/>
          <w:i/>
          <w:sz w:val="22"/>
          <w:szCs w:val="22"/>
        </w:rPr>
        <w:t xml:space="preserve"> </w:t>
      </w:r>
      <w:r w:rsidR="000E11EF" w:rsidRPr="00C56240">
        <w:rPr>
          <w:rFonts w:ascii="Arial" w:hAnsi="Arial" w:cs="Arial"/>
          <w:i/>
          <w:sz w:val="22"/>
          <w:szCs w:val="22"/>
        </w:rPr>
        <w:t>la</w:t>
      </w:r>
      <w:r w:rsidR="00F9610F" w:rsidRPr="00C56240">
        <w:rPr>
          <w:rFonts w:ascii="Arial" w:hAnsi="Arial" w:cs="Arial"/>
          <w:i/>
          <w:sz w:val="22"/>
          <w:szCs w:val="22"/>
        </w:rPr>
        <w:t xml:space="preserve"> </w:t>
      </w:r>
      <w:r w:rsidR="000E11EF" w:rsidRPr="00C56240">
        <w:rPr>
          <w:rFonts w:ascii="Arial" w:hAnsi="Arial" w:cs="Arial"/>
          <w:i/>
          <w:sz w:val="22"/>
          <w:szCs w:val="22"/>
        </w:rPr>
        <w:t>cual</w:t>
      </w:r>
      <w:r w:rsidR="00F9610F" w:rsidRPr="00C56240">
        <w:rPr>
          <w:rFonts w:ascii="Arial" w:hAnsi="Arial" w:cs="Arial"/>
          <w:i/>
          <w:sz w:val="22"/>
          <w:szCs w:val="22"/>
        </w:rPr>
        <w:t xml:space="preserve"> </w:t>
      </w:r>
      <w:r w:rsidR="000E11EF" w:rsidRPr="00C56240">
        <w:rPr>
          <w:rFonts w:ascii="Arial" w:hAnsi="Arial" w:cs="Arial"/>
          <w:i/>
          <w:sz w:val="22"/>
          <w:szCs w:val="22"/>
        </w:rPr>
        <w:t>se</w:t>
      </w:r>
      <w:r w:rsidR="00F9610F" w:rsidRPr="00C56240">
        <w:rPr>
          <w:rFonts w:ascii="Arial" w:hAnsi="Arial" w:cs="Arial"/>
          <w:i/>
          <w:sz w:val="22"/>
          <w:szCs w:val="22"/>
        </w:rPr>
        <w:t xml:space="preserve"> </w:t>
      </w:r>
      <w:r w:rsidR="000E11EF" w:rsidRPr="00C56240">
        <w:rPr>
          <w:rFonts w:ascii="Arial" w:hAnsi="Arial" w:cs="Arial"/>
          <w:i/>
          <w:sz w:val="22"/>
          <w:szCs w:val="22"/>
        </w:rPr>
        <w:t>conforma</w:t>
      </w:r>
      <w:r w:rsidR="00F9610F" w:rsidRPr="00C56240">
        <w:rPr>
          <w:rFonts w:ascii="Arial" w:hAnsi="Arial" w:cs="Arial"/>
          <w:i/>
          <w:sz w:val="22"/>
          <w:szCs w:val="22"/>
        </w:rPr>
        <w:t xml:space="preserve"> </w:t>
      </w:r>
      <w:r w:rsidR="000E11EF" w:rsidRPr="00C56240">
        <w:rPr>
          <w:rFonts w:ascii="Arial" w:hAnsi="Arial" w:cs="Arial"/>
          <w:i/>
          <w:sz w:val="22"/>
          <w:szCs w:val="22"/>
        </w:rPr>
        <w:t>el</w:t>
      </w:r>
      <w:r w:rsidR="00F9610F" w:rsidRPr="00C56240">
        <w:rPr>
          <w:rFonts w:ascii="Arial" w:hAnsi="Arial" w:cs="Arial"/>
          <w:i/>
          <w:sz w:val="22"/>
          <w:szCs w:val="22"/>
        </w:rPr>
        <w:t xml:space="preserve"> </w:t>
      </w:r>
      <w:r w:rsidR="000E11EF" w:rsidRPr="00C56240">
        <w:rPr>
          <w:rFonts w:ascii="Arial" w:hAnsi="Arial" w:cs="Arial"/>
          <w:i/>
          <w:sz w:val="22"/>
          <w:szCs w:val="22"/>
        </w:rPr>
        <w:t>Comité</w:t>
      </w:r>
      <w:r w:rsidR="00F9610F" w:rsidRPr="00C56240">
        <w:rPr>
          <w:rFonts w:ascii="Arial" w:hAnsi="Arial" w:cs="Arial"/>
          <w:i/>
          <w:sz w:val="22"/>
          <w:szCs w:val="22"/>
        </w:rPr>
        <w:t xml:space="preserve"> </w:t>
      </w:r>
      <w:r w:rsidR="000E11EF" w:rsidRPr="00C56240">
        <w:rPr>
          <w:rFonts w:ascii="Arial" w:hAnsi="Arial" w:cs="Arial"/>
          <w:i/>
          <w:sz w:val="22"/>
          <w:szCs w:val="22"/>
        </w:rPr>
        <w:t>de</w:t>
      </w:r>
      <w:r w:rsidR="00F9610F" w:rsidRPr="00C56240">
        <w:rPr>
          <w:rFonts w:ascii="Arial" w:hAnsi="Arial" w:cs="Arial"/>
          <w:i/>
          <w:sz w:val="22"/>
          <w:szCs w:val="22"/>
        </w:rPr>
        <w:t xml:space="preserve"> </w:t>
      </w:r>
      <w:r w:rsidR="000E11EF" w:rsidRPr="00C56240">
        <w:rPr>
          <w:rFonts w:ascii="Arial" w:hAnsi="Arial" w:cs="Arial"/>
          <w:i/>
          <w:sz w:val="22"/>
          <w:szCs w:val="22"/>
        </w:rPr>
        <w:t>Seguimiento</w:t>
      </w:r>
      <w:r w:rsidR="00F9610F" w:rsidRPr="00C56240">
        <w:rPr>
          <w:rFonts w:ascii="Arial" w:hAnsi="Arial" w:cs="Arial"/>
          <w:i/>
          <w:sz w:val="22"/>
          <w:szCs w:val="22"/>
        </w:rPr>
        <w:t xml:space="preserve"> </w:t>
      </w:r>
      <w:r w:rsidR="000E11EF" w:rsidRPr="00C56240">
        <w:rPr>
          <w:rFonts w:ascii="Arial" w:hAnsi="Arial" w:cs="Arial"/>
          <w:i/>
          <w:sz w:val="22"/>
          <w:szCs w:val="22"/>
        </w:rPr>
        <w:t>Operativo</w:t>
      </w:r>
      <w:r w:rsidR="00F9610F" w:rsidRPr="00C56240">
        <w:rPr>
          <w:rFonts w:ascii="Arial" w:hAnsi="Arial" w:cs="Arial"/>
          <w:i/>
          <w:sz w:val="22"/>
          <w:szCs w:val="22"/>
        </w:rPr>
        <w:t xml:space="preserve"> </w:t>
      </w:r>
      <w:r w:rsidR="000E11EF" w:rsidRPr="00C56240">
        <w:rPr>
          <w:rFonts w:ascii="Arial" w:hAnsi="Arial" w:cs="Arial"/>
          <w:i/>
          <w:sz w:val="22"/>
          <w:szCs w:val="22"/>
        </w:rPr>
        <w:t>del</w:t>
      </w:r>
      <w:r w:rsidR="00F9610F" w:rsidRPr="00C56240">
        <w:rPr>
          <w:rFonts w:ascii="Arial" w:hAnsi="Arial" w:cs="Arial"/>
          <w:i/>
          <w:sz w:val="22"/>
          <w:szCs w:val="22"/>
        </w:rPr>
        <w:t xml:space="preserve"> </w:t>
      </w:r>
      <w:r w:rsidR="000E11EF" w:rsidRPr="00C56240">
        <w:rPr>
          <w:rFonts w:ascii="Arial" w:hAnsi="Arial" w:cs="Arial"/>
          <w:i/>
          <w:sz w:val="22"/>
          <w:szCs w:val="22"/>
        </w:rPr>
        <w:t>PAE”.</w:t>
      </w:r>
      <w:r w:rsidR="00F9610F" w:rsidRPr="00C56240">
        <w:rPr>
          <w:rFonts w:ascii="Arial" w:hAnsi="Arial" w:cs="Arial"/>
          <w:i/>
          <w:sz w:val="22"/>
          <w:szCs w:val="22"/>
        </w:rPr>
        <w:t xml:space="preserve"> </w:t>
      </w:r>
      <w:r w:rsidR="000E11EF" w:rsidRPr="00C56240">
        <w:rPr>
          <w:rFonts w:ascii="Arial" w:hAnsi="Arial" w:cs="Arial"/>
          <w:sz w:val="22"/>
          <w:szCs w:val="22"/>
        </w:rPr>
        <w:t>De</w:t>
      </w:r>
      <w:r w:rsidR="00F9610F" w:rsidRPr="00C56240">
        <w:rPr>
          <w:rFonts w:ascii="Arial" w:hAnsi="Arial" w:cs="Arial"/>
          <w:sz w:val="22"/>
          <w:szCs w:val="22"/>
        </w:rPr>
        <w:t xml:space="preserve"> </w:t>
      </w:r>
      <w:r w:rsidR="000E11EF" w:rsidRPr="00C56240">
        <w:rPr>
          <w:rFonts w:ascii="Arial" w:hAnsi="Arial" w:cs="Arial"/>
          <w:sz w:val="22"/>
          <w:szCs w:val="22"/>
        </w:rPr>
        <w:t>acuerdo</w:t>
      </w:r>
      <w:r w:rsidR="00F9610F" w:rsidRPr="00C56240">
        <w:rPr>
          <w:rFonts w:ascii="Arial" w:hAnsi="Arial" w:cs="Arial"/>
          <w:sz w:val="22"/>
          <w:szCs w:val="22"/>
        </w:rPr>
        <w:t xml:space="preserve"> </w:t>
      </w:r>
      <w:r w:rsidR="000E11EF" w:rsidRPr="00C56240">
        <w:rPr>
          <w:rFonts w:ascii="Arial" w:hAnsi="Arial" w:cs="Arial"/>
          <w:sz w:val="22"/>
          <w:szCs w:val="22"/>
        </w:rPr>
        <w:t>con</w:t>
      </w:r>
      <w:r w:rsidR="00F9610F" w:rsidRPr="00C56240">
        <w:rPr>
          <w:rFonts w:ascii="Arial" w:hAnsi="Arial" w:cs="Arial"/>
          <w:sz w:val="22"/>
          <w:szCs w:val="22"/>
        </w:rPr>
        <w:t xml:space="preserve"> </w:t>
      </w:r>
      <w:r w:rsidR="000E11EF" w:rsidRPr="00C56240">
        <w:rPr>
          <w:rFonts w:ascii="Arial" w:hAnsi="Arial" w:cs="Arial"/>
          <w:sz w:val="22"/>
          <w:szCs w:val="22"/>
        </w:rPr>
        <w:t>l</w:t>
      </w:r>
      <w:r w:rsidR="00E74CBB" w:rsidRPr="00C56240">
        <w:rPr>
          <w:rFonts w:ascii="Arial" w:hAnsi="Arial" w:cs="Arial"/>
          <w:sz w:val="22"/>
          <w:szCs w:val="22"/>
        </w:rPr>
        <w:t>os</w:t>
      </w:r>
      <w:r w:rsidR="00F9610F" w:rsidRPr="00C56240">
        <w:rPr>
          <w:rFonts w:ascii="Arial" w:hAnsi="Arial" w:cs="Arial"/>
          <w:sz w:val="22"/>
          <w:szCs w:val="22"/>
        </w:rPr>
        <w:t xml:space="preserve"> </w:t>
      </w:r>
      <w:r w:rsidR="000E11EF" w:rsidRPr="00C56240">
        <w:rPr>
          <w:rFonts w:ascii="Arial" w:hAnsi="Arial" w:cs="Arial"/>
          <w:sz w:val="22"/>
          <w:szCs w:val="22"/>
        </w:rPr>
        <w:t>artículo</w:t>
      </w:r>
      <w:r w:rsidR="00E74CBB" w:rsidRPr="00C56240">
        <w:rPr>
          <w:rFonts w:ascii="Arial" w:hAnsi="Arial" w:cs="Arial"/>
          <w:sz w:val="22"/>
          <w:szCs w:val="22"/>
        </w:rPr>
        <w:t>s</w:t>
      </w:r>
      <w:r w:rsidR="00F9610F" w:rsidRPr="00C56240">
        <w:rPr>
          <w:rFonts w:ascii="Arial" w:hAnsi="Arial" w:cs="Arial"/>
          <w:sz w:val="22"/>
          <w:szCs w:val="22"/>
        </w:rPr>
        <w:t xml:space="preserve"> </w:t>
      </w:r>
      <w:r w:rsidR="000E11EF" w:rsidRPr="00C56240">
        <w:rPr>
          <w:rFonts w:ascii="Arial" w:hAnsi="Arial" w:cs="Arial"/>
          <w:sz w:val="22"/>
          <w:szCs w:val="22"/>
        </w:rPr>
        <w:t>2</w:t>
      </w:r>
      <w:r w:rsidR="00F9610F" w:rsidRPr="00C56240">
        <w:rPr>
          <w:rFonts w:ascii="Arial" w:hAnsi="Arial" w:cs="Arial"/>
          <w:sz w:val="22"/>
          <w:szCs w:val="22"/>
        </w:rPr>
        <w:t xml:space="preserve"> </w:t>
      </w:r>
      <w:r w:rsidR="00E74CBB" w:rsidRPr="00C56240">
        <w:rPr>
          <w:rFonts w:ascii="Arial" w:hAnsi="Arial" w:cs="Arial"/>
          <w:sz w:val="22"/>
          <w:szCs w:val="22"/>
        </w:rPr>
        <w:t>y</w:t>
      </w:r>
      <w:r w:rsidR="00F9610F" w:rsidRPr="00C56240">
        <w:rPr>
          <w:rFonts w:ascii="Arial" w:hAnsi="Arial" w:cs="Arial"/>
          <w:sz w:val="22"/>
          <w:szCs w:val="22"/>
        </w:rPr>
        <w:t xml:space="preserve"> </w:t>
      </w:r>
      <w:r w:rsidR="00E74CBB" w:rsidRPr="00C56240">
        <w:rPr>
          <w:rFonts w:ascii="Arial" w:hAnsi="Arial" w:cs="Arial"/>
          <w:sz w:val="22"/>
          <w:szCs w:val="22"/>
        </w:rPr>
        <w:t>3</w:t>
      </w:r>
      <w:r w:rsidR="00F9610F" w:rsidRPr="00C56240">
        <w:rPr>
          <w:rFonts w:ascii="Arial" w:hAnsi="Arial" w:cs="Arial"/>
          <w:sz w:val="22"/>
          <w:szCs w:val="22"/>
        </w:rPr>
        <w:t xml:space="preserve"> </w:t>
      </w:r>
      <w:r w:rsidR="000E11EF" w:rsidRPr="00C56240">
        <w:rPr>
          <w:rFonts w:ascii="Arial" w:hAnsi="Arial" w:cs="Arial"/>
          <w:sz w:val="22"/>
          <w:szCs w:val="22"/>
        </w:rPr>
        <w:t>del</w:t>
      </w:r>
      <w:r w:rsidR="00F9610F" w:rsidRPr="00C56240">
        <w:rPr>
          <w:rFonts w:ascii="Arial" w:hAnsi="Arial" w:cs="Arial"/>
          <w:sz w:val="22"/>
          <w:szCs w:val="22"/>
        </w:rPr>
        <w:t xml:space="preserve"> </w:t>
      </w:r>
      <w:r w:rsidR="000E11EF" w:rsidRPr="00C56240">
        <w:rPr>
          <w:rFonts w:ascii="Arial" w:hAnsi="Arial" w:cs="Arial"/>
          <w:sz w:val="22"/>
          <w:szCs w:val="22"/>
        </w:rPr>
        <w:t>acto</w:t>
      </w:r>
      <w:r w:rsidR="00F9610F" w:rsidRPr="00C56240">
        <w:rPr>
          <w:rFonts w:ascii="Arial" w:hAnsi="Arial" w:cs="Arial"/>
          <w:sz w:val="22"/>
          <w:szCs w:val="22"/>
        </w:rPr>
        <w:t xml:space="preserve"> </w:t>
      </w:r>
      <w:r w:rsidR="000E11EF" w:rsidRPr="00C56240">
        <w:rPr>
          <w:rFonts w:ascii="Arial" w:hAnsi="Arial" w:cs="Arial"/>
          <w:sz w:val="22"/>
          <w:szCs w:val="22"/>
        </w:rPr>
        <w:t>administrativo</w:t>
      </w:r>
      <w:r w:rsidR="00F9610F" w:rsidRPr="00C56240">
        <w:rPr>
          <w:rFonts w:ascii="Arial" w:hAnsi="Arial" w:cs="Arial"/>
          <w:sz w:val="22"/>
          <w:szCs w:val="22"/>
        </w:rPr>
        <w:t xml:space="preserve"> </w:t>
      </w:r>
      <w:r w:rsidR="000E11EF" w:rsidRPr="00C56240">
        <w:rPr>
          <w:rFonts w:ascii="Arial" w:hAnsi="Arial" w:cs="Arial"/>
          <w:sz w:val="22"/>
          <w:szCs w:val="22"/>
        </w:rPr>
        <w:t>en</w:t>
      </w:r>
      <w:r w:rsidR="00F9610F" w:rsidRPr="00C56240">
        <w:rPr>
          <w:rFonts w:ascii="Arial" w:hAnsi="Arial" w:cs="Arial"/>
          <w:sz w:val="22"/>
          <w:szCs w:val="22"/>
        </w:rPr>
        <w:t xml:space="preserve"> </w:t>
      </w:r>
      <w:r w:rsidR="000E11EF" w:rsidRPr="00C56240">
        <w:rPr>
          <w:rFonts w:ascii="Arial" w:hAnsi="Arial" w:cs="Arial"/>
          <w:sz w:val="22"/>
          <w:szCs w:val="22"/>
        </w:rPr>
        <w:t>mención,</w:t>
      </w:r>
      <w:r w:rsidR="00F9610F" w:rsidRPr="00C56240">
        <w:rPr>
          <w:rFonts w:ascii="Arial" w:hAnsi="Arial" w:cs="Arial"/>
          <w:sz w:val="22"/>
          <w:szCs w:val="22"/>
        </w:rPr>
        <w:t xml:space="preserve"> </w:t>
      </w:r>
      <w:r w:rsidR="000E11EF" w:rsidRPr="00C56240">
        <w:rPr>
          <w:rFonts w:ascii="Arial" w:hAnsi="Arial" w:cs="Arial"/>
          <w:sz w:val="22"/>
          <w:szCs w:val="22"/>
        </w:rPr>
        <w:t>dicho</w:t>
      </w:r>
      <w:r w:rsidR="00F9610F" w:rsidRPr="00C56240">
        <w:rPr>
          <w:rFonts w:ascii="Arial" w:hAnsi="Arial" w:cs="Arial"/>
          <w:sz w:val="22"/>
          <w:szCs w:val="22"/>
        </w:rPr>
        <w:t xml:space="preserve"> </w:t>
      </w:r>
      <w:r w:rsidR="000E11EF" w:rsidRPr="00C56240">
        <w:rPr>
          <w:rFonts w:ascii="Arial" w:hAnsi="Arial" w:cs="Arial"/>
          <w:sz w:val="22"/>
          <w:szCs w:val="22"/>
        </w:rPr>
        <w:t>comité</w:t>
      </w:r>
      <w:r w:rsidR="00F9610F" w:rsidRPr="00C56240">
        <w:rPr>
          <w:rFonts w:ascii="Arial" w:hAnsi="Arial" w:cs="Arial"/>
          <w:sz w:val="22"/>
          <w:szCs w:val="22"/>
        </w:rPr>
        <w:t xml:space="preserve"> </w:t>
      </w:r>
      <w:r w:rsidR="000E11EF" w:rsidRPr="00C56240">
        <w:rPr>
          <w:rFonts w:ascii="Arial" w:hAnsi="Arial" w:cs="Arial"/>
          <w:sz w:val="22"/>
          <w:szCs w:val="22"/>
        </w:rPr>
        <w:t>está</w:t>
      </w:r>
      <w:r w:rsidR="00F9610F" w:rsidRPr="00C56240">
        <w:rPr>
          <w:rFonts w:ascii="Arial" w:hAnsi="Arial" w:cs="Arial"/>
          <w:sz w:val="22"/>
          <w:szCs w:val="22"/>
        </w:rPr>
        <w:t xml:space="preserve"> </w:t>
      </w:r>
      <w:r w:rsidR="000E11EF" w:rsidRPr="00C56240">
        <w:rPr>
          <w:rFonts w:ascii="Arial" w:hAnsi="Arial" w:cs="Arial"/>
          <w:sz w:val="22"/>
          <w:szCs w:val="22"/>
        </w:rPr>
        <w:t>integrado</w:t>
      </w:r>
      <w:r w:rsidR="00F9610F" w:rsidRPr="00C56240">
        <w:rPr>
          <w:rFonts w:ascii="Arial" w:hAnsi="Arial" w:cs="Arial"/>
          <w:sz w:val="22"/>
          <w:szCs w:val="22"/>
        </w:rPr>
        <w:t xml:space="preserve"> </w:t>
      </w:r>
      <w:r w:rsidR="000E11EF" w:rsidRPr="00C56240">
        <w:rPr>
          <w:rFonts w:ascii="Arial" w:hAnsi="Arial" w:cs="Arial"/>
          <w:sz w:val="22"/>
          <w:szCs w:val="22"/>
        </w:rPr>
        <w:t>por:</w:t>
      </w:r>
    </w:p>
    <w:p w:rsidR="000E11EF" w:rsidRPr="00C56240" w:rsidRDefault="000E11EF" w:rsidP="0090037D">
      <w:pPr>
        <w:pStyle w:val="Textoindependiente"/>
        <w:spacing w:after="0"/>
        <w:ind w:right="49"/>
        <w:jc w:val="both"/>
        <w:rPr>
          <w:rFonts w:ascii="Arial" w:hAnsi="Arial" w:cs="Arial"/>
          <w:sz w:val="22"/>
          <w:szCs w:val="22"/>
        </w:rPr>
      </w:pPr>
    </w:p>
    <w:p w:rsidR="000E11EF" w:rsidRPr="00C56240" w:rsidRDefault="000E11EF" w:rsidP="0090037D">
      <w:pPr>
        <w:pStyle w:val="Textoindependiente"/>
        <w:spacing w:after="0"/>
        <w:ind w:left="851" w:right="49" w:hanging="284"/>
        <w:jc w:val="both"/>
        <w:rPr>
          <w:rFonts w:ascii="Arial" w:hAnsi="Arial" w:cs="Arial"/>
          <w:i/>
          <w:sz w:val="18"/>
          <w:szCs w:val="18"/>
        </w:rPr>
      </w:pPr>
      <w:r w:rsidRPr="00C56240">
        <w:rPr>
          <w:rFonts w:ascii="Arial" w:hAnsi="Arial" w:cs="Arial"/>
          <w:i/>
          <w:sz w:val="18"/>
          <w:szCs w:val="18"/>
        </w:rPr>
        <w:t>“</w:t>
      </w:r>
      <w:r w:rsidR="00E74CBB" w:rsidRPr="00C56240">
        <w:rPr>
          <w:rFonts w:ascii="Arial" w:hAnsi="Arial" w:cs="Arial"/>
          <w:i/>
          <w:sz w:val="18"/>
          <w:szCs w:val="18"/>
        </w:rPr>
        <w:t>Artículo</w:t>
      </w:r>
      <w:r w:rsidR="00F9610F" w:rsidRPr="00C56240">
        <w:rPr>
          <w:rFonts w:ascii="Arial" w:hAnsi="Arial" w:cs="Arial"/>
          <w:i/>
          <w:sz w:val="18"/>
          <w:szCs w:val="18"/>
        </w:rPr>
        <w:t xml:space="preserve"> </w:t>
      </w:r>
      <w:r w:rsidR="00E74CBB" w:rsidRPr="00C56240">
        <w:rPr>
          <w:rFonts w:ascii="Arial" w:hAnsi="Arial" w:cs="Arial"/>
          <w:i/>
          <w:sz w:val="18"/>
          <w:szCs w:val="18"/>
        </w:rPr>
        <w:t>Segundo:</w:t>
      </w:r>
      <w:r w:rsidR="00F9610F" w:rsidRPr="00C56240">
        <w:rPr>
          <w:rFonts w:ascii="Arial" w:hAnsi="Arial" w:cs="Arial"/>
          <w:i/>
          <w:sz w:val="18"/>
          <w:szCs w:val="18"/>
        </w:rPr>
        <w:t xml:space="preserve"> </w:t>
      </w:r>
      <w:r w:rsidR="00E74CBB" w:rsidRPr="00C56240">
        <w:rPr>
          <w:rFonts w:ascii="Arial" w:hAnsi="Arial" w:cs="Arial"/>
          <w:i/>
          <w:sz w:val="18"/>
          <w:szCs w:val="18"/>
        </w:rPr>
        <w:t>(…)</w:t>
      </w:r>
      <w:r w:rsidR="00F9610F" w:rsidRPr="00C56240">
        <w:rPr>
          <w:rFonts w:ascii="Arial" w:hAnsi="Arial" w:cs="Arial"/>
          <w:i/>
          <w:sz w:val="18"/>
          <w:szCs w:val="18"/>
        </w:rPr>
        <w:t xml:space="preserve"> </w:t>
      </w:r>
      <w:r w:rsidRPr="00C56240">
        <w:rPr>
          <w:rFonts w:ascii="Arial" w:hAnsi="Arial" w:cs="Arial"/>
          <w:i/>
          <w:sz w:val="18"/>
          <w:szCs w:val="18"/>
        </w:rPr>
        <w:t>Por</w:t>
      </w:r>
      <w:r w:rsidR="00F9610F" w:rsidRPr="00C56240">
        <w:rPr>
          <w:rFonts w:ascii="Arial" w:hAnsi="Arial" w:cs="Arial"/>
          <w:i/>
          <w:sz w:val="18"/>
          <w:szCs w:val="18"/>
        </w:rPr>
        <w:t xml:space="preserve"> </w:t>
      </w:r>
      <w:r w:rsidRPr="00C56240">
        <w:rPr>
          <w:rFonts w:ascii="Arial" w:hAnsi="Arial" w:cs="Arial"/>
          <w:i/>
          <w:sz w:val="18"/>
          <w:szCs w:val="18"/>
        </w:rPr>
        <w:t>parte</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Administración</w:t>
      </w:r>
      <w:r w:rsidR="00F9610F" w:rsidRPr="00C56240">
        <w:rPr>
          <w:rFonts w:ascii="Arial" w:hAnsi="Arial" w:cs="Arial"/>
          <w:i/>
          <w:sz w:val="18"/>
          <w:szCs w:val="18"/>
        </w:rPr>
        <w:t xml:space="preserve"> </w:t>
      </w:r>
      <w:r w:rsidRPr="00C56240">
        <w:rPr>
          <w:rFonts w:ascii="Arial" w:hAnsi="Arial" w:cs="Arial"/>
          <w:i/>
          <w:sz w:val="18"/>
          <w:szCs w:val="18"/>
        </w:rPr>
        <w:t>Temporal:</w:t>
      </w:r>
    </w:p>
    <w:p w:rsidR="000E11EF" w:rsidRPr="00C56240" w:rsidRDefault="000E11EF" w:rsidP="0090037D">
      <w:pPr>
        <w:pStyle w:val="Textoindependiente"/>
        <w:numPr>
          <w:ilvl w:val="3"/>
          <w:numId w:val="5"/>
        </w:numPr>
        <w:spacing w:after="0"/>
        <w:ind w:left="851" w:right="49" w:hanging="284"/>
        <w:jc w:val="both"/>
        <w:rPr>
          <w:rFonts w:ascii="Arial" w:hAnsi="Arial" w:cs="Arial"/>
          <w:i/>
          <w:sz w:val="18"/>
          <w:szCs w:val="18"/>
        </w:rPr>
      </w:pP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Gerente</w:t>
      </w:r>
      <w:r w:rsidR="00F9610F" w:rsidRPr="00C56240">
        <w:rPr>
          <w:rFonts w:ascii="Arial" w:hAnsi="Arial" w:cs="Arial"/>
          <w:i/>
          <w:sz w:val="18"/>
          <w:szCs w:val="18"/>
        </w:rPr>
        <w:t xml:space="preserve"> </w:t>
      </w:r>
      <w:r w:rsidRPr="00C56240">
        <w:rPr>
          <w:rFonts w:ascii="Arial" w:hAnsi="Arial" w:cs="Arial"/>
          <w:i/>
          <w:sz w:val="18"/>
          <w:szCs w:val="18"/>
        </w:rPr>
        <w:t>del</w:t>
      </w:r>
      <w:r w:rsidR="00F9610F" w:rsidRPr="00C56240">
        <w:rPr>
          <w:rFonts w:ascii="Arial" w:hAnsi="Arial" w:cs="Arial"/>
          <w:i/>
          <w:sz w:val="18"/>
          <w:szCs w:val="18"/>
        </w:rPr>
        <w:t xml:space="preserve"> </w:t>
      </w:r>
      <w:r w:rsidRPr="00C56240">
        <w:rPr>
          <w:rFonts w:ascii="Arial" w:hAnsi="Arial" w:cs="Arial"/>
          <w:i/>
          <w:sz w:val="18"/>
          <w:szCs w:val="18"/>
        </w:rPr>
        <w:t>Sector</w:t>
      </w:r>
      <w:r w:rsidR="00F9610F" w:rsidRPr="00C56240">
        <w:rPr>
          <w:rFonts w:ascii="Arial" w:hAnsi="Arial" w:cs="Arial"/>
          <w:i/>
          <w:sz w:val="18"/>
          <w:szCs w:val="18"/>
        </w:rPr>
        <w:t xml:space="preserve"> </w:t>
      </w:r>
      <w:r w:rsidRPr="00C56240">
        <w:rPr>
          <w:rFonts w:ascii="Arial" w:hAnsi="Arial" w:cs="Arial"/>
          <w:i/>
          <w:sz w:val="18"/>
          <w:szCs w:val="18"/>
        </w:rPr>
        <w:t>Educativo</w:t>
      </w:r>
      <w:r w:rsidR="00F9610F" w:rsidRPr="00C56240">
        <w:rPr>
          <w:rFonts w:ascii="Arial" w:hAnsi="Arial" w:cs="Arial"/>
          <w:i/>
          <w:sz w:val="18"/>
          <w:szCs w:val="18"/>
        </w:rPr>
        <w:t xml:space="preserve"> </w:t>
      </w:r>
      <w:r w:rsidRPr="00C56240">
        <w:rPr>
          <w:rFonts w:ascii="Arial" w:hAnsi="Arial" w:cs="Arial"/>
          <w:i/>
          <w:sz w:val="18"/>
          <w:szCs w:val="18"/>
        </w:rPr>
        <w:t>del</w:t>
      </w:r>
      <w:r w:rsidR="00F9610F" w:rsidRPr="00C56240">
        <w:rPr>
          <w:rFonts w:ascii="Arial" w:hAnsi="Arial" w:cs="Arial"/>
          <w:i/>
          <w:sz w:val="18"/>
          <w:szCs w:val="18"/>
        </w:rPr>
        <w:t xml:space="preserve"> </w:t>
      </w:r>
      <w:r w:rsidRPr="00C56240">
        <w:rPr>
          <w:rFonts w:ascii="Arial" w:hAnsi="Arial" w:cs="Arial"/>
          <w:i/>
          <w:sz w:val="18"/>
          <w:szCs w:val="18"/>
        </w:rPr>
        <w:t>Departamento</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Guajira</w:t>
      </w:r>
      <w:r w:rsidR="00F9610F" w:rsidRPr="00C56240">
        <w:rPr>
          <w:rFonts w:ascii="Arial" w:hAnsi="Arial" w:cs="Arial"/>
          <w:i/>
          <w:sz w:val="18"/>
          <w:szCs w:val="18"/>
        </w:rPr>
        <w:t xml:space="preserve"> </w:t>
      </w:r>
      <w:r w:rsidRPr="00C56240">
        <w:rPr>
          <w:rFonts w:ascii="Arial" w:hAnsi="Arial" w:cs="Arial"/>
          <w:i/>
          <w:sz w:val="18"/>
          <w:szCs w:val="18"/>
        </w:rPr>
        <w:t>o</w:t>
      </w:r>
      <w:r w:rsidR="00F9610F" w:rsidRPr="00C56240">
        <w:rPr>
          <w:rFonts w:ascii="Arial" w:hAnsi="Arial" w:cs="Arial"/>
          <w:i/>
          <w:sz w:val="18"/>
          <w:szCs w:val="18"/>
        </w:rPr>
        <w:t xml:space="preserve"> </w:t>
      </w:r>
      <w:r w:rsidRPr="00C56240">
        <w:rPr>
          <w:rFonts w:ascii="Arial" w:hAnsi="Arial" w:cs="Arial"/>
          <w:i/>
          <w:sz w:val="18"/>
          <w:szCs w:val="18"/>
        </w:rPr>
        <w:t>su</w:t>
      </w:r>
      <w:r w:rsidR="00F9610F" w:rsidRPr="00C56240">
        <w:rPr>
          <w:rFonts w:ascii="Arial" w:hAnsi="Arial" w:cs="Arial"/>
          <w:i/>
          <w:sz w:val="18"/>
          <w:szCs w:val="18"/>
        </w:rPr>
        <w:t xml:space="preserve"> </w:t>
      </w:r>
      <w:r w:rsidRPr="00C56240">
        <w:rPr>
          <w:rFonts w:ascii="Arial" w:hAnsi="Arial" w:cs="Arial"/>
          <w:i/>
          <w:sz w:val="18"/>
          <w:szCs w:val="18"/>
        </w:rPr>
        <w:t>delegado</w:t>
      </w:r>
      <w:r w:rsidR="00F9610F" w:rsidRPr="00C56240">
        <w:rPr>
          <w:rFonts w:ascii="Arial" w:hAnsi="Arial" w:cs="Arial"/>
          <w:i/>
          <w:sz w:val="18"/>
          <w:szCs w:val="18"/>
        </w:rPr>
        <w:t xml:space="preserve"> </w:t>
      </w:r>
      <w:r w:rsidRPr="00C56240">
        <w:rPr>
          <w:rFonts w:ascii="Arial" w:hAnsi="Arial" w:cs="Arial"/>
          <w:i/>
          <w:sz w:val="18"/>
          <w:szCs w:val="18"/>
        </w:rPr>
        <w:t>quien</w:t>
      </w:r>
      <w:r w:rsidR="00F9610F" w:rsidRPr="00C56240">
        <w:rPr>
          <w:rFonts w:ascii="Arial" w:hAnsi="Arial" w:cs="Arial"/>
          <w:i/>
          <w:sz w:val="18"/>
          <w:szCs w:val="18"/>
        </w:rPr>
        <w:t xml:space="preserve"> </w:t>
      </w:r>
      <w:r w:rsidRPr="00C56240">
        <w:rPr>
          <w:rFonts w:ascii="Arial" w:hAnsi="Arial" w:cs="Arial"/>
          <w:i/>
          <w:sz w:val="18"/>
          <w:szCs w:val="18"/>
        </w:rPr>
        <w:t>lo</w:t>
      </w:r>
      <w:r w:rsidR="00F9610F" w:rsidRPr="00C56240">
        <w:rPr>
          <w:rFonts w:ascii="Arial" w:hAnsi="Arial" w:cs="Arial"/>
          <w:i/>
          <w:sz w:val="18"/>
          <w:szCs w:val="18"/>
        </w:rPr>
        <w:t xml:space="preserve"> </w:t>
      </w:r>
      <w:r w:rsidRPr="00C56240">
        <w:rPr>
          <w:rFonts w:ascii="Arial" w:hAnsi="Arial" w:cs="Arial"/>
          <w:i/>
          <w:sz w:val="18"/>
          <w:szCs w:val="18"/>
        </w:rPr>
        <w:t>presidirá</w:t>
      </w:r>
    </w:p>
    <w:p w:rsidR="000E11EF" w:rsidRPr="00C56240" w:rsidRDefault="000E11EF" w:rsidP="0090037D">
      <w:pPr>
        <w:pStyle w:val="Textoindependiente"/>
        <w:numPr>
          <w:ilvl w:val="3"/>
          <w:numId w:val="5"/>
        </w:numPr>
        <w:spacing w:after="0"/>
        <w:ind w:left="851" w:right="49" w:hanging="284"/>
        <w:jc w:val="both"/>
        <w:rPr>
          <w:rFonts w:ascii="Arial" w:hAnsi="Arial" w:cs="Arial"/>
          <w:i/>
          <w:sz w:val="18"/>
          <w:szCs w:val="18"/>
        </w:rPr>
      </w:pP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Gerente</w:t>
      </w:r>
      <w:r w:rsidR="00F9610F" w:rsidRPr="00C56240">
        <w:rPr>
          <w:rFonts w:ascii="Arial" w:hAnsi="Arial" w:cs="Arial"/>
          <w:i/>
          <w:sz w:val="18"/>
          <w:szCs w:val="18"/>
        </w:rPr>
        <w:t xml:space="preserve"> </w:t>
      </w:r>
      <w:r w:rsidRPr="00C56240">
        <w:rPr>
          <w:rFonts w:ascii="Arial" w:hAnsi="Arial" w:cs="Arial"/>
          <w:i/>
          <w:sz w:val="18"/>
          <w:szCs w:val="18"/>
        </w:rPr>
        <w:t>PAE</w:t>
      </w:r>
      <w:r w:rsidR="00F9610F" w:rsidRPr="00C56240">
        <w:rPr>
          <w:rFonts w:ascii="Arial" w:hAnsi="Arial" w:cs="Arial"/>
          <w:i/>
          <w:sz w:val="18"/>
          <w:szCs w:val="18"/>
        </w:rPr>
        <w:t xml:space="preserve"> </w:t>
      </w:r>
      <w:r w:rsidRPr="00C56240">
        <w:rPr>
          <w:rFonts w:ascii="Arial" w:hAnsi="Arial" w:cs="Arial"/>
          <w:i/>
          <w:sz w:val="18"/>
          <w:szCs w:val="18"/>
        </w:rPr>
        <w:t>o</w:t>
      </w:r>
      <w:r w:rsidR="00F9610F" w:rsidRPr="00C56240">
        <w:rPr>
          <w:rFonts w:ascii="Arial" w:hAnsi="Arial" w:cs="Arial"/>
          <w:i/>
          <w:sz w:val="18"/>
          <w:szCs w:val="18"/>
        </w:rPr>
        <w:t xml:space="preserve"> </w:t>
      </w:r>
      <w:r w:rsidRPr="00C56240">
        <w:rPr>
          <w:rFonts w:ascii="Arial" w:hAnsi="Arial" w:cs="Arial"/>
          <w:i/>
          <w:sz w:val="18"/>
          <w:szCs w:val="18"/>
        </w:rPr>
        <w:t>su</w:t>
      </w:r>
      <w:r w:rsidR="00F9610F" w:rsidRPr="00C56240">
        <w:rPr>
          <w:rFonts w:ascii="Arial" w:hAnsi="Arial" w:cs="Arial"/>
          <w:i/>
          <w:sz w:val="18"/>
          <w:szCs w:val="18"/>
        </w:rPr>
        <w:t xml:space="preserve"> </w:t>
      </w:r>
      <w:r w:rsidRPr="00C56240">
        <w:rPr>
          <w:rFonts w:ascii="Arial" w:hAnsi="Arial" w:cs="Arial"/>
          <w:i/>
          <w:sz w:val="18"/>
          <w:szCs w:val="18"/>
        </w:rPr>
        <w:t>delegado</w:t>
      </w:r>
    </w:p>
    <w:p w:rsidR="000E11EF" w:rsidRPr="00C56240" w:rsidRDefault="000E11EF" w:rsidP="0090037D">
      <w:pPr>
        <w:pStyle w:val="Textoindependiente"/>
        <w:numPr>
          <w:ilvl w:val="3"/>
          <w:numId w:val="5"/>
        </w:numPr>
        <w:spacing w:after="0"/>
        <w:ind w:left="851" w:right="49" w:hanging="284"/>
        <w:jc w:val="both"/>
        <w:rPr>
          <w:rFonts w:ascii="Arial" w:hAnsi="Arial" w:cs="Arial"/>
          <w:i/>
          <w:sz w:val="18"/>
          <w:szCs w:val="18"/>
        </w:rPr>
      </w:pPr>
      <w:r w:rsidRPr="00C56240">
        <w:rPr>
          <w:rFonts w:ascii="Arial" w:hAnsi="Arial" w:cs="Arial"/>
          <w:i/>
          <w:sz w:val="18"/>
          <w:szCs w:val="18"/>
        </w:rPr>
        <w:t>Los</w:t>
      </w:r>
      <w:r w:rsidR="00F9610F" w:rsidRPr="00C56240">
        <w:rPr>
          <w:rFonts w:ascii="Arial" w:hAnsi="Arial" w:cs="Arial"/>
          <w:i/>
          <w:sz w:val="18"/>
          <w:szCs w:val="18"/>
        </w:rPr>
        <w:t xml:space="preserve"> </w:t>
      </w:r>
      <w:r w:rsidRPr="00C56240">
        <w:rPr>
          <w:rFonts w:ascii="Arial" w:hAnsi="Arial" w:cs="Arial"/>
          <w:i/>
          <w:sz w:val="18"/>
          <w:szCs w:val="18"/>
        </w:rPr>
        <w:t>rectores</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las</w:t>
      </w:r>
      <w:r w:rsidR="00F9610F" w:rsidRPr="00C56240">
        <w:rPr>
          <w:rFonts w:ascii="Arial" w:hAnsi="Arial" w:cs="Arial"/>
          <w:i/>
          <w:sz w:val="18"/>
          <w:szCs w:val="18"/>
        </w:rPr>
        <w:t xml:space="preserve"> </w:t>
      </w:r>
      <w:r w:rsidRPr="00C56240">
        <w:rPr>
          <w:rFonts w:ascii="Arial" w:hAnsi="Arial" w:cs="Arial"/>
          <w:i/>
          <w:sz w:val="18"/>
          <w:szCs w:val="18"/>
        </w:rPr>
        <w:t>instituciones,</w:t>
      </w:r>
      <w:r w:rsidR="00F9610F" w:rsidRPr="00C56240">
        <w:rPr>
          <w:rFonts w:ascii="Arial" w:hAnsi="Arial" w:cs="Arial"/>
          <w:i/>
          <w:sz w:val="18"/>
          <w:szCs w:val="18"/>
        </w:rPr>
        <w:t xml:space="preserve"> </w:t>
      </w:r>
      <w:r w:rsidRPr="00C56240">
        <w:rPr>
          <w:rFonts w:ascii="Arial" w:hAnsi="Arial" w:cs="Arial"/>
          <w:i/>
          <w:sz w:val="18"/>
          <w:szCs w:val="18"/>
        </w:rPr>
        <w:t>centros</w:t>
      </w:r>
      <w:r w:rsidR="00F9610F" w:rsidRPr="00C56240">
        <w:rPr>
          <w:rFonts w:ascii="Arial" w:hAnsi="Arial" w:cs="Arial"/>
          <w:i/>
          <w:sz w:val="18"/>
          <w:szCs w:val="18"/>
        </w:rPr>
        <w:t xml:space="preserve"> </w:t>
      </w:r>
      <w:r w:rsidRPr="00C56240">
        <w:rPr>
          <w:rFonts w:ascii="Arial" w:hAnsi="Arial" w:cs="Arial"/>
          <w:i/>
          <w:sz w:val="18"/>
          <w:szCs w:val="18"/>
        </w:rPr>
        <w:t>educativos</w:t>
      </w:r>
      <w:r w:rsidR="00F9610F" w:rsidRPr="00C56240">
        <w:rPr>
          <w:rFonts w:ascii="Arial" w:hAnsi="Arial" w:cs="Arial"/>
          <w:i/>
          <w:sz w:val="18"/>
          <w:szCs w:val="18"/>
        </w:rPr>
        <w:t xml:space="preserve"> </w:t>
      </w:r>
      <w:r w:rsidRPr="00C56240">
        <w:rPr>
          <w:rFonts w:ascii="Arial" w:hAnsi="Arial" w:cs="Arial"/>
          <w:i/>
          <w:sz w:val="18"/>
          <w:szCs w:val="18"/>
        </w:rPr>
        <w:t>y/o</w:t>
      </w:r>
      <w:r w:rsidR="00F9610F" w:rsidRPr="00C56240">
        <w:rPr>
          <w:rFonts w:ascii="Arial" w:hAnsi="Arial" w:cs="Arial"/>
          <w:i/>
          <w:sz w:val="18"/>
          <w:szCs w:val="18"/>
        </w:rPr>
        <w:t xml:space="preserve"> </w:t>
      </w:r>
      <w:r w:rsidRPr="00C56240">
        <w:rPr>
          <w:rFonts w:ascii="Arial" w:hAnsi="Arial" w:cs="Arial"/>
          <w:i/>
          <w:sz w:val="18"/>
          <w:szCs w:val="18"/>
        </w:rPr>
        <w:t>etnoeducativos</w:t>
      </w:r>
      <w:r w:rsidR="00F9610F" w:rsidRPr="00C56240">
        <w:rPr>
          <w:rFonts w:ascii="Arial" w:hAnsi="Arial" w:cs="Arial"/>
          <w:i/>
          <w:sz w:val="18"/>
          <w:szCs w:val="18"/>
        </w:rPr>
        <w:t xml:space="preserve"> </w:t>
      </w:r>
      <w:r w:rsidRPr="00C56240">
        <w:rPr>
          <w:rFonts w:ascii="Arial" w:hAnsi="Arial" w:cs="Arial"/>
          <w:i/>
          <w:sz w:val="18"/>
          <w:szCs w:val="18"/>
        </w:rPr>
        <w:t>o</w:t>
      </w:r>
      <w:r w:rsidR="00F9610F" w:rsidRPr="00C56240">
        <w:rPr>
          <w:rFonts w:ascii="Arial" w:hAnsi="Arial" w:cs="Arial"/>
          <w:i/>
          <w:sz w:val="18"/>
          <w:szCs w:val="18"/>
        </w:rPr>
        <w:t xml:space="preserve"> </w:t>
      </w:r>
      <w:r w:rsidRPr="00C56240">
        <w:rPr>
          <w:rFonts w:ascii="Arial" w:hAnsi="Arial" w:cs="Arial"/>
          <w:i/>
          <w:sz w:val="18"/>
          <w:szCs w:val="18"/>
        </w:rPr>
        <w:t>su</w:t>
      </w:r>
      <w:r w:rsidR="00F9610F" w:rsidRPr="00C56240">
        <w:rPr>
          <w:rFonts w:ascii="Arial" w:hAnsi="Arial" w:cs="Arial"/>
          <w:i/>
          <w:sz w:val="18"/>
          <w:szCs w:val="18"/>
        </w:rPr>
        <w:t xml:space="preserve"> </w:t>
      </w:r>
      <w:r w:rsidRPr="00C56240">
        <w:rPr>
          <w:rFonts w:ascii="Arial" w:hAnsi="Arial" w:cs="Arial"/>
          <w:i/>
          <w:sz w:val="18"/>
          <w:szCs w:val="18"/>
        </w:rPr>
        <w:t>delegado</w:t>
      </w:r>
      <w:r w:rsidR="00F9610F" w:rsidRPr="00C56240">
        <w:rPr>
          <w:rFonts w:ascii="Arial" w:hAnsi="Arial" w:cs="Arial"/>
          <w:i/>
          <w:sz w:val="18"/>
          <w:szCs w:val="18"/>
        </w:rPr>
        <w:t xml:space="preserve"> </w:t>
      </w:r>
      <w:r w:rsidRPr="00C56240">
        <w:rPr>
          <w:rFonts w:ascii="Arial" w:hAnsi="Arial" w:cs="Arial"/>
          <w:i/>
          <w:sz w:val="18"/>
          <w:szCs w:val="18"/>
        </w:rPr>
        <w:t>donde</w:t>
      </w:r>
      <w:r w:rsidR="00F9610F" w:rsidRPr="00C56240">
        <w:rPr>
          <w:rFonts w:ascii="Arial" w:hAnsi="Arial" w:cs="Arial"/>
          <w:i/>
          <w:sz w:val="18"/>
          <w:szCs w:val="18"/>
        </w:rPr>
        <w:t xml:space="preserve"> </w:t>
      </w:r>
      <w:r w:rsidRPr="00C56240">
        <w:rPr>
          <w:rFonts w:ascii="Arial" w:hAnsi="Arial" w:cs="Arial"/>
          <w:i/>
          <w:sz w:val="18"/>
          <w:szCs w:val="18"/>
        </w:rPr>
        <w:t>se</w:t>
      </w:r>
      <w:r w:rsidR="00F9610F" w:rsidRPr="00C56240">
        <w:rPr>
          <w:rFonts w:ascii="Arial" w:hAnsi="Arial" w:cs="Arial"/>
          <w:i/>
          <w:sz w:val="18"/>
          <w:szCs w:val="18"/>
        </w:rPr>
        <w:t xml:space="preserve"> </w:t>
      </w:r>
      <w:r w:rsidRPr="00C56240">
        <w:rPr>
          <w:rFonts w:ascii="Arial" w:hAnsi="Arial" w:cs="Arial"/>
          <w:i/>
          <w:sz w:val="18"/>
          <w:szCs w:val="18"/>
        </w:rPr>
        <w:t>ejecute</w:t>
      </w:r>
      <w:r w:rsidR="00F9610F" w:rsidRPr="00C56240">
        <w:rPr>
          <w:rFonts w:ascii="Arial" w:hAnsi="Arial" w:cs="Arial"/>
          <w:i/>
          <w:sz w:val="18"/>
          <w:szCs w:val="18"/>
        </w:rPr>
        <w:t xml:space="preserve"> </w:t>
      </w: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PAE.</w:t>
      </w:r>
    </w:p>
    <w:p w:rsidR="000E11EF" w:rsidRPr="00C56240" w:rsidRDefault="000E11EF" w:rsidP="0090037D">
      <w:pPr>
        <w:pStyle w:val="Textoindependiente"/>
        <w:numPr>
          <w:ilvl w:val="3"/>
          <w:numId w:val="5"/>
        </w:numPr>
        <w:spacing w:after="0"/>
        <w:ind w:left="851" w:right="49" w:hanging="284"/>
        <w:jc w:val="both"/>
        <w:rPr>
          <w:rFonts w:ascii="Arial" w:hAnsi="Arial" w:cs="Arial"/>
          <w:i/>
          <w:sz w:val="18"/>
          <w:szCs w:val="18"/>
        </w:rPr>
      </w:pP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representante</w:t>
      </w:r>
      <w:r w:rsidR="00F9610F" w:rsidRPr="00C56240">
        <w:rPr>
          <w:rFonts w:ascii="Arial" w:hAnsi="Arial" w:cs="Arial"/>
          <w:i/>
          <w:sz w:val="18"/>
          <w:szCs w:val="18"/>
        </w:rPr>
        <w:t xml:space="preserve"> </w:t>
      </w:r>
      <w:r w:rsidRPr="00C56240">
        <w:rPr>
          <w:rFonts w:ascii="Arial" w:hAnsi="Arial" w:cs="Arial"/>
          <w:i/>
          <w:sz w:val="18"/>
          <w:szCs w:val="18"/>
        </w:rPr>
        <w:t>legal</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cada</w:t>
      </w:r>
      <w:r w:rsidR="00F9610F" w:rsidRPr="00C56240">
        <w:rPr>
          <w:rFonts w:ascii="Arial" w:hAnsi="Arial" w:cs="Arial"/>
          <w:i/>
          <w:sz w:val="18"/>
          <w:szCs w:val="18"/>
        </w:rPr>
        <w:t xml:space="preserve"> </w:t>
      </w:r>
      <w:r w:rsidRPr="00C56240">
        <w:rPr>
          <w:rFonts w:ascii="Arial" w:hAnsi="Arial" w:cs="Arial"/>
          <w:i/>
          <w:sz w:val="18"/>
          <w:szCs w:val="18"/>
        </w:rPr>
        <w:t>operador</w:t>
      </w:r>
      <w:r w:rsidR="00F9610F" w:rsidRPr="00C56240">
        <w:rPr>
          <w:rFonts w:ascii="Arial" w:hAnsi="Arial" w:cs="Arial"/>
          <w:i/>
          <w:sz w:val="18"/>
          <w:szCs w:val="18"/>
        </w:rPr>
        <w:t xml:space="preserve"> </w:t>
      </w:r>
      <w:r w:rsidRPr="00C56240">
        <w:rPr>
          <w:rFonts w:ascii="Arial" w:hAnsi="Arial" w:cs="Arial"/>
          <w:i/>
          <w:sz w:val="18"/>
          <w:szCs w:val="18"/>
        </w:rPr>
        <w:t>que</w:t>
      </w:r>
      <w:r w:rsidR="00F9610F" w:rsidRPr="00C56240">
        <w:rPr>
          <w:rFonts w:ascii="Arial" w:hAnsi="Arial" w:cs="Arial"/>
          <w:i/>
          <w:sz w:val="18"/>
          <w:szCs w:val="18"/>
        </w:rPr>
        <w:t xml:space="preserve"> </w:t>
      </w:r>
      <w:r w:rsidRPr="00C56240">
        <w:rPr>
          <w:rFonts w:ascii="Arial" w:hAnsi="Arial" w:cs="Arial"/>
          <w:i/>
          <w:sz w:val="18"/>
          <w:szCs w:val="18"/>
        </w:rPr>
        <w:t>ejecuta</w:t>
      </w:r>
      <w:r w:rsidR="00F9610F" w:rsidRPr="00C56240">
        <w:rPr>
          <w:rFonts w:ascii="Arial" w:hAnsi="Arial" w:cs="Arial"/>
          <w:i/>
          <w:sz w:val="18"/>
          <w:szCs w:val="18"/>
        </w:rPr>
        <w:t xml:space="preserve"> </w:t>
      </w: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PAE.</w:t>
      </w:r>
    </w:p>
    <w:p w:rsidR="000E11EF" w:rsidRPr="00C56240" w:rsidRDefault="000E11EF" w:rsidP="0090037D">
      <w:pPr>
        <w:pStyle w:val="Textoindependiente"/>
        <w:numPr>
          <w:ilvl w:val="3"/>
          <w:numId w:val="5"/>
        </w:numPr>
        <w:spacing w:after="0"/>
        <w:ind w:left="851" w:right="49" w:hanging="284"/>
        <w:jc w:val="both"/>
        <w:rPr>
          <w:rFonts w:ascii="Arial" w:hAnsi="Arial" w:cs="Arial"/>
          <w:i/>
          <w:sz w:val="18"/>
          <w:szCs w:val="18"/>
        </w:rPr>
      </w:pPr>
      <w:r w:rsidRPr="00C56240">
        <w:rPr>
          <w:rFonts w:ascii="Arial" w:hAnsi="Arial" w:cs="Arial"/>
          <w:i/>
          <w:sz w:val="18"/>
          <w:szCs w:val="18"/>
        </w:rPr>
        <w:t>Un</w:t>
      </w:r>
      <w:r w:rsidR="00F9610F" w:rsidRPr="00C56240">
        <w:rPr>
          <w:rFonts w:ascii="Arial" w:hAnsi="Arial" w:cs="Arial"/>
          <w:i/>
          <w:sz w:val="18"/>
          <w:szCs w:val="18"/>
        </w:rPr>
        <w:t xml:space="preserve"> </w:t>
      </w:r>
      <w:r w:rsidRPr="00C56240">
        <w:rPr>
          <w:rFonts w:ascii="Arial" w:hAnsi="Arial" w:cs="Arial"/>
          <w:i/>
          <w:sz w:val="18"/>
          <w:szCs w:val="18"/>
        </w:rPr>
        <w:t>representante</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los</w:t>
      </w:r>
      <w:r w:rsidR="00F9610F" w:rsidRPr="00C56240">
        <w:rPr>
          <w:rFonts w:ascii="Arial" w:hAnsi="Arial" w:cs="Arial"/>
          <w:i/>
          <w:sz w:val="18"/>
          <w:szCs w:val="18"/>
        </w:rPr>
        <w:t xml:space="preserve"> </w:t>
      </w:r>
      <w:r w:rsidRPr="00C56240">
        <w:rPr>
          <w:rFonts w:ascii="Arial" w:hAnsi="Arial" w:cs="Arial"/>
          <w:i/>
          <w:sz w:val="18"/>
          <w:szCs w:val="18"/>
        </w:rPr>
        <w:t>comités</w:t>
      </w:r>
      <w:r w:rsidR="00F9610F" w:rsidRPr="00C56240">
        <w:rPr>
          <w:rFonts w:ascii="Arial" w:hAnsi="Arial" w:cs="Arial"/>
          <w:i/>
          <w:sz w:val="18"/>
          <w:szCs w:val="18"/>
        </w:rPr>
        <w:t xml:space="preserve"> </w:t>
      </w:r>
      <w:r w:rsidRPr="00C56240">
        <w:rPr>
          <w:rFonts w:ascii="Arial" w:hAnsi="Arial" w:cs="Arial"/>
          <w:i/>
          <w:sz w:val="18"/>
          <w:szCs w:val="18"/>
        </w:rPr>
        <w:t>CAE.</w:t>
      </w:r>
    </w:p>
    <w:p w:rsidR="000E11EF" w:rsidRPr="00C56240" w:rsidRDefault="000E11EF" w:rsidP="0090037D">
      <w:pPr>
        <w:pStyle w:val="Textoindependiente"/>
        <w:numPr>
          <w:ilvl w:val="3"/>
          <w:numId w:val="5"/>
        </w:numPr>
        <w:spacing w:after="0"/>
        <w:ind w:left="851" w:right="49" w:hanging="284"/>
        <w:jc w:val="both"/>
        <w:rPr>
          <w:rFonts w:ascii="Arial" w:hAnsi="Arial" w:cs="Arial"/>
          <w:i/>
          <w:sz w:val="18"/>
          <w:szCs w:val="18"/>
        </w:rPr>
      </w:pPr>
      <w:r w:rsidRPr="00C56240">
        <w:rPr>
          <w:rFonts w:ascii="Arial" w:hAnsi="Arial" w:cs="Arial"/>
          <w:i/>
          <w:sz w:val="18"/>
          <w:szCs w:val="18"/>
        </w:rPr>
        <w:t>Un</w:t>
      </w:r>
      <w:r w:rsidR="00F9610F" w:rsidRPr="00C56240">
        <w:rPr>
          <w:rFonts w:ascii="Arial" w:hAnsi="Arial" w:cs="Arial"/>
          <w:i/>
          <w:sz w:val="18"/>
          <w:szCs w:val="18"/>
        </w:rPr>
        <w:t xml:space="preserve"> </w:t>
      </w:r>
      <w:r w:rsidRPr="00C56240">
        <w:rPr>
          <w:rFonts w:ascii="Arial" w:hAnsi="Arial" w:cs="Arial"/>
          <w:i/>
          <w:sz w:val="18"/>
          <w:szCs w:val="18"/>
        </w:rPr>
        <w:t>representante</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los</w:t>
      </w:r>
      <w:r w:rsidR="00F9610F" w:rsidRPr="00C56240">
        <w:rPr>
          <w:rFonts w:ascii="Arial" w:hAnsi="Arial" w:cs="Arial"/>
          <w:i/>
          <w:sz w:val="18"/>
          <w:szCs w:val="18"/>
        </w:rPr>
        <w:t xml:space="preserve"> </w:t>
      </w:r>
      <w:r w:rsidRPr="00C56240">
        <w:rPr>
          <w:rFonts w:ascii="Arial" w:hAnsi="Arial" w:cs="Arial"/>
          <w:i/>
          <w:sz w:val="18"/>
          <w:szCs w:val="18"/>
        </w:rPr>
        <w:t>comités</w:t>
      </w:r>
      <w:r w:rsidR="00F9610F" w:rsidRPr="00C56240">
        <w:rPr>
          <w:rFonts w:ascii="Arial" w:hAnsi="Arial" w:cs="Arial"/>
          <w:i/>
          <w:sz w:val="18"/>
          <w:szCs w:val="18"/>
        </w:rPr>
        <w:t xml:space="preserve"> </w:t>
      </w:r>
      <w:r w:rsidRPr="00C56240">
        <w:rPr>
          <w:rFonts w:ascii="Arial" w:hAnsi="Arial" w:cs="Arial"/>
          <w:i/>
          <w:sz w:val="18"/>
          <w:szCs w:val="18"/>
        </w:rPr>
        <w:t>dinamizadores.</w:t>
      </w:r>
    </w:p>
    <w:p w:rsidR="000E11EF" w:rsidRPr="00C56240" w:rsidRDefault="000E11EF" w:rsidP="0090037D">
      <w:pPr>
        <w:pStyle w:val="Textoindependiente"/>
        <w:numPr>
          <w:ilvl w:val="3"/>
          <w:numId w:val="5"/>
        </w:numPr>
        <w:spacing w:after="0"/>
        <w:ind w:left="851" w:right="49" w:hanging="284"/>
        <w:jc w:val="both"/>
        <w:rPr>
          <w:rFonts w:ascii="Arial" w:hAnsi="Arial" w:cs="Arial"/>
          <w:i/>
          <w:sz w:val="18"/>
          <w:szCs w:val="18"/>
        </w:rPr>
      </w:pP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Líder</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Cobertura</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Secretaría</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Educación</w:t>
      </w:r>
      <w:r w:rsidR="00F9610F" w:rsidRPr="00C56240">
        <w:rPr>
          <w:rFonts w:ascii="Arial" w:hAnsi="Arial" w:cs="Arial"/>
          <w:i/>
          <w:sz w:val="18"/>
          <w:szCs w:val="18"/>
        </w:rPr>
        <w:t xml:space="preserve"> </w:t>
      </w:r>
      <w:r w:rsidRPr="00C56240">
        <w:rPr>
          <w:rFonts w:ascii="Arial" w:hAnsi="Arial" w:cs="Arial"/>
          <w:i/>
          <w:sz w:val="18"/>
          <w:szCs w:val="18"/>
        </w:rPr>
        <w:t>del</w:t>
      </w:r>
      <w:r w:rsidR="00F9610F" w:rsidRPr="00C56240">
        <w:rPr>
          <w:rFonts w:ascii="Arial" w:hAnsi="Arial" w:cs="Arial"/>
          <w:i/>
          <w:sz w:val="18"/>
          <w:szCs w:val="18"/>
        </w:rPr>
        <w:t xml:space="preserve"> </w:t>
      </w:r>
      <w:r w:rsidR="003E71FE" w:rsidRPr="00C56240">
        <w:rPr>
          <w:rFonts w:ascii="Arial" w:hAnsi="Arial" w:cs="Arial"/>
          <w:i/>
          <w:sz w:val="18"/>
          <w:szCs w:val="18"/>
        </w:rPr>
        <w:t>Departamento</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Guajira</w:t>
      </w:r>
      <w:r w:rsidR="00F9610F" w:rsidRPr="00C56240">
        <w:rPr>
          <w:rFonts w:ascii="Arial" w:hAnsi="Arial" w:cs="Arial"/>
          <w:i/>
          <w:sz w:val="18"/>
          <w:szCs w:val="18"/>
        </w:rPr>
        <w:t xml:space="preserve"> </w:t>
      </w:r>
      <w:r w:rsidRPr="00C56240">
        <w:rPr>
          <w:rFonts w:ascii="Arial" w:hAnsi="Arial" w:cs="Arial"/>
          <w:i/>
          <w:sz w:val="18"/>
          <w:szCs w:val="18"/>
        </w:rPr>
        <w:t>o</w:t>
      </w:r>
      <w:r w:rsidR="00F9610F" w:rsidRPr="00C56240">
        <w:rPr>
          <w:rFonts w:ascii="Arial" w:hAnsi="Arial" w:cs="Arial"/>
          <w:i/>
          <w:sz w:val="18"/>
          <w:szCs w:val="18"/>
        </w:rPr>
        <w:t xml:space="preserve"> </w:t>
      </w:r>
      <w:r w:rsidRPr="00C56240">
        <w:rPr>
          <w:rFonts w:ascii="Arial" w:hAnsi="Arial" w:cs="Arial"/>
          <w:i/>
          <w:sz w:val="18"/>
          <w:szCs w:val="18"/>
        </w:rPr>
        <w:t>su</w:t>
      </w:r>
      <w:r w:rsidR="00F9610F" w:rsidRPr="00C56240">
        <w:rPr>
          <w:rFonts w:ascii="Arial" w:hAnsi="Arial" w:cs="Arial"/>
          <w:i/>
          <w:sz w:val="18"/>
          <w:szCs w:val="18"/>
        </w:rPr>
        <w:t xml:space="preserve"> </w:t>
      </w:r>
      <w:r w:rsidRPr="00C56240">
        <w:rPr>
          <w:rFonts w:ascii="Arial" w:hAnsi="Arial" w:cs="Arial"/>
          <w:i/>
          <w:sz w:val="18"/>
          <w:szCs w:val="18"/>
        </w:rPr>
        <w:t>delegado.</w:t>
      </w:r>
    </w:p>
    <w:p w:rsidR="000E11EF" w:rsidRPr="00C56240" w:rsidRDefault="000E11EF" w:rsidP="0090037D">
      <w:pPr>
        <w:pStyle w:val="Textoindependiente"/>
        <w:numPr>
          <w:ilvl w:val="3"/>
          <w:numId w:val="5"/>
        </w:numPr>
        <w:spacing w:after="0"/>
        <w:ind w:left="851" w:right="49" w:hanging="284"/>
        <w:jc w:val="both"/>
        <w:rPr>
          <w:rFonts w:ascii="Arial" w:hAnsi="Arial" w:cs="Arial"/>
          <w:i/>
          <w:sz w:val="18"/>
          <w:szCs w:val="18"/>
        </w:rPr>
      </w:pP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profesional</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Permanencia</w:t>
      </w:r>
      <w:r w:rsidR="00F9610F" w:rsidRPr="00C56240">
        <w:rPr>
          <w:rFonts w:ascii="Arial" w:hAnsi="Arial" w:cs="Arial"/>
          <w:i/>
          <w:sz w:val="18"/>
          <w:szCs w:val="18"/>
        </w:rPr>
        <w:t xml:space="preserve"> </w:t>
      </w:r>
      <w:r w:rsidRPr="00C56240">
        <w:rPr>
          <w:rFonts w:ascii="Arial" w:hAnsi="Arial" w:cs="Arial"/>
          <w:i/>
          <w:sz w:val="18"/>
          <w:szCs w:val="18"/>
        </w:rPr>
        <w:t>encargado</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ejecución</w:t>
      </w:r>
      <w:r w:rsidR="00F9610F" w:rsidRPr="00C56240">
        <w:rPr>
          <w:rFonts w:ascii="Arial" w:hAnsi="Arial" w:cs="Arial"/>
          <w:i/>
          <w:sz w:val="18"/>
          <w:szCs w:val="18"/>
        </w:rPr>
        <w:t xml:space="preserve"> </w:t>
      </w:r>
      <w:r w:rsidRPr="00C56240">
        <w:rPr>
          <w:rFonts w:ascii="Arial" w:hAnsi="Arial" w:cs="Arial"/>
          <w:i/>
          <w:sz w:val="18"/>
          <w:szCs w:val="18"/>
        </w:rPr>
        <w:t>PAE.</w:t>
      </w:r>
    </w:p>
    <w:p w:rsidR="000E11EF" w:rsidRPr="00C56240" w:rsidRDefault="000E11EF" w:rsidP="0090037D">
      <w:pPr>
        <w:pStyle w:val="Textoindependiente"/>
        <w:numPr>
          <w:ilvl w:val="3"/>
          <w:numId w:val="5"/>
        </w:numPr>
        <w:spacing w:after="0"/>
        <w:ind w:left="851" w:right="49" w:hanging="284"/>
        <w:jc w:val="both"/>
        <w:rPr>
          <w:rFonts w:ascii="Arial" w:hAnsi="Arial" w:cs="Arial"/>
          <w:i/>
          <w:sz w:val="18"/>
          <w:szCs w:val="18"/>
        </w:rPr>
      </w:pPr>
      <w:r w:rsidRPr="00C56240">
        <w:rPr>
          <w:rFonts w:ascii="Arial" w:hAnsi="Arial" w:cs="Arial"/>
          <w:i/>
          <w:sz w:val="18"/>
          <w:szCs w:val="18"/>
        </w:rPr>
        <w:t>Los</w:t>
      </w:r>
      <w:r w:rsidR="00F9610F" w:rsidRPr="00C56240">
        <w:rPr>
          <w:rFonts w:ascii="Arial" w:hAnsi="Arial" w:cs="Arial"/>
          <w:i/>
          <w:sz w:val="18"/>
          <w:szCs w:val="18"/>
        </w:rPr>
        <w:t xml:space="preserve"> </w:t>
      </w:r>
      <w:r w:rsidRPr="00C56240">
        <w:rPr>
          <w:rFonts w:ascii="Arial" w:hAnsi="Arial" w:cs="Arial"/>
          <w:i/>
          <w:sz w:val="18"/>
          <w:szCs w:val="18"/>
        </w:rPr>
        <w:t>profesionales</w:t>
      </w:r>
      <w:r w:rsidR="00F9610F" w:rsidRPr="00C56240">
        <w:rPr>
          <w:rFonts w:ascii="Arial" w:hAnsi="Arial" w:cs="Arial"/>
          <w:i/>
          <w:sz w:val="18"/>
          <w:szCs w:val="18"/>
        </w:rPr>
        <w:t xml:space="preserve"> </w:t>
      </w:r>
      <w:r w:rsidRPr="00C56240">
        <w:rPr>
          <w:rFonts w:ascii="Arial" w:hAnsi="Arial" w:cs="Arial"/>
          <w:i/>
          <w:sz w:val="18"/>
          <w:szCs w:val="18"/>
        </w:rPr>
        <w:t>integrantes</w:t>
      </w:r>
      <w:r w:rsidR="00F9610F" w:rsidRPr="00C56240">
        <w:rPr>
          <w:rFonts w:ascii="Arial" w:hAnsi="Arial" w:cs="Arial"/>
          <w:i/>
          <w:sz w:val="18"/>
          <w:szCs w:val="18"/>
        </w:rPr>
        <w:t xml:space="preserve"> </w:t>
      </w:r>
      <w:r w:rsidRPr="00C56240">
        <w:rPr>
          <w:rFonts w:ascii="Arial" w:hAnsi="Arial" w:cs="Arial"/>
          <w:i/>
          <w:sz w:val="18"/>
          <w:szCs w:val="18"/>
        </w:rPr>
        <w:t>del</w:t>
      </w:r>
      <w:r w:rsidR="00F9610F" w:rsidRPr="00C56240">
        <w:rPr>
          <w:rFonts w:ascii="Arial" w:hAnsi="Arial" w:cs="Arial"/>
          <w:i/>
          <w:sz w:val="18"/>
          <w:szCs w:val="18"/>
        </w:rPr>
        <w:t xml:space="preserve"> </w:t>
      </w:r>
      <w:r w:rsidRPr="00C56240">
        <w:rPr>
          <w:rFonts w:ascii="Arial" w:hAnsi="Arial" w:cs="Arial"/>
          <w:i/>
          <w:sz w:val="18"/>
          <w:szCs w:val="18"/>
        </w:rPr>
        <w:t>equipo</w:t>
      </w:r>
      <w:r w:rsidR="00F9610F" w:rsidRPr="00C56240">
        <w:rPr>
          <w:rFonts w:ascii="Arial" w:hAnsi="Arial" w:cs="Arial"/>
          <w:i/>
          <w:sz w:val="18"/>
          <w:szCs w:val="18"/>
        </w:rPr>
        <w:t xml:space="preserve"> </w:t>
      </w:r>
      <w:r w:rsidRPr="00C56240">
        <w:rPr>
          <w:rFonts w:ascii="Arial" w:hAnsi="Arial" w:cs="Arial"/>
          <w:i/>
          <w:sz w:val="18"/>
          <w:szCs w:val="18"/>
        </w:rPr>
        <w:t>PAE</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Secretaría</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Educación</w:t>
      </w:r>
      <w:r w:rsidR="00F9610F" w:rsidRPr="00C56240">
        <w:rPr>
          <w:rFonts w:ascii="Arial" w:hAnsi="Arial" w:cs="Arial"/>
          <w:i/>
          <w:sz w:val="18"/>
          <w:szCs w:val="18"/>
        </w:rPr>
        <w:t xml:space="preserve"> </w:t>
      </w:r>
      <w:r w:rsidRPr="00C56240">
        <w:rPr>
          <w:rFonts w:ascii="Arial" w:hAnsi="Arial" w:cs="Arial"/>
          <w:i/>
          <w:sz w:val="18"/>
          <w:szCs w:val="18"/>
        </w:rPr>
        <w:t>del</w:t>
      </w:r>
      <w:r w:rsidR="00F9610F" w:rsidRPr="00C56240">
        <w:rPr>
          <w:rFonts w:ascii="Arial" w:hAnsi="Arial" w:cs="Arial"/>
          <w:i/>
          <w:sz w:val="18"/>
          <w:szCs w:val="18"/>
        </w:rPr>
        <w:t xml:space="preserve"> </w:t>
      </w:r>
      <w:r w:rsidRPr="00C56240">
        <w:rPr>
          <w:rFonts w:ascii="Arial" w:hAnsi="Arial" w:cs="Arial"/>
          <w:i/>
          <w:sz w:val="18"/>
          <w:szCs w:val="18"/>
        </w:rPr>
        <w:t>Departamento</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Guajira.</w:t>
      </w:r>
    </w:p>
    <w:p w:rsidR="00E74CBB" w:rsidRPr="00C56240" w:rsidRDefault="00E74CBB" w:rsidP="0090037D">
      <w:pPr>
        <w:pStyle w:val="Textoindependiente"/>
        <w:spacing w:after="0"/>
        <w:ind w:left="567" w:right="49"/>
        <w:jc w:val="both"/>
        <w:rPr>
          <w:rFonts w:ascii="Arial" w:hAnsi="Arial" w:cs="Arial"/>
          <w:i/>
          <w:sz w:val="18"/>
          <w:szCs w:val="18"/>
        </w:rPr>
      </w:pPr>
    </w:p>
    <w:p w:rsidR="00E74CBB" w:rsidRPr="00C56240" w:rsidRDefault="00E74CBB" w:rsidP="0090037D">
      <w:pPr>
        <w:pStyle w:val="Textoindependiente"/>
        <w:spacing w:after="0"/>
        <w:ind w:left="567" w:right="49"/>
        <w:jc w:val="both"/>
        <w:rPr>
          <w:rFonts w:ascii="Arial" w:hAnsi="Arial" w:cs="Arial"/>
          <w:i/>
          <w:sz w:val="18"/>
          <w:szCs w:val="18"/>
        </w:rPr>
      </w:pPr>
      <w:r w:rsidRPr="00C56240">
        <w:rPr>
          <w:rFonts w:ascii="Arial" w:hAnsi="Arial" w:cs="Arial"/>
          <w:i/>
          <w:sz w:val="18"/>
          <w:szCs w:val="18"/>
        </w:rPr>
        <w:t>Artículo</w:t>
      </w:r>
      <w:r w:rsidR="00F9610F" w:rsidRPr="00C56240">
        <w:rPr>
          <w:rFonts w:ascii="Arial" w:hAnsi="Arial" w:cs="Arial"/>
          <w:i/>
          <w:sz w:val="18"/>
          <w:szCs w:val="18"/>
        </w:rPr>
        <w:t xml:space="preserve"> </w:t>
      </w:r>
      <w:r w:rsidRPr="00C56240">
        <w:rPr>
          <w:rFonts w:ascii="Arial" w:hAnsi="Arial" w:cs="Arial"/>
          <w:i/>
          <w:sz w:val="18"/>
          <w:szCs w:val="18"/>
        </w:rPr>
        <w:t>Tercero.</w:t>
      </w:r>
      <w:r w:rsidR="00F9610F" w:rsidRPr="00C56240">
        <w:rPr>
          <w:rFonts w:ascii="Arial" w:hAnsi="Arial" w:cs="Arial"/>
          <w:i/>
          <w:sz w:val="18"/>
          <w:szCs w:val="18"/>
        </w:rPr>
        <w:t xml:space="preserve"> </w:t>
      </w:r>
      <w:r w:rsidRPr="00C56240">
        <w:rPr>
          <w:rFonts w:ascii="Arial" w:hAnsi="Arial" w:cs="Arial"/>
          <w:i/>
          <w:sz w:val="18"/>
          <w:szCs w:val="18"/>
        </w:rPr>
        <w:t>(…)</w:t>
      </w:r>
      <w:r w:rsidR="00F9610F" w:rsidRPr="00C56240">
        <w:rPr>
          <w:rFonts w:ascii="Arial" w:hAnsi="Arial" w:cs="Arial"/>
          <w:i/>
          <w:sz w:val="18"/>
          <w:szCs w:val="18"/>
        </w:rPr>
        <w:t xml:space="preserve"> </w:t>
      </w:r>
      <w:r w:rsidRPr="00C56240">
        <w:rPr>
          <w:rFonts w:ascii="Arial" w:hAnsi="Arial" w:cs="Arial"/>
          <w:i/>
          <w:sz w:val="18"/>
          <w:szCs w:val="18"/>
        </w:rPr>
        <w:t>Por</w:t>
      </w:r>
      <w:r w:rsidR="00F9610F" w:rsidRPr="00C56240">
        <w:rPr>
          <w:rFonts w:ascii="Arial" w:hAnsi="Arial" w:cs="Arial"/>
          <w:i/>
          <w:sz w:val="18"/>
          <w:szCs w:val="18"/>
        </w:rPr>
        <w:t xml:space="preserve"> </w:t>
      </w:r>
      <w:r w:rsidRPr="00C56240">
        <w:rPr>
          <w:rFonts w:ascii="Arial" w:hAnsi="Arial" w:cs="Arial"/>
          <w:i/>
          <w:sz w:val="18"/>
          <w:szCs w:val="18"/>
        </w:rPr>
        <w:t>parte</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Gobernación</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Guajira:</w:t>
      </w:r>
    </w:p>
    <w:p w:rsidR="00E74CBB" w:rsidRPr="00C56240" w:rsidRDefault="009B26A9" w:rsidP="0090037D">
      <w:pPr>
        <w:pStyle w:val="Textoindependiente"/>
        <w:numPr>
          <w:ilvl w:val="0"/>
          <w:numId w:val="14"/>
        </w:numPr>
        <w:spacing w:after="0"/>
        <w:ind w:left="851" w:right="49" w:hanging="284"/>
        <w:jc w:val="both"/>
        <w:rPr>
          <w:rFonts w:ascii="Arial" w:hAnsi="Arial" w:cs="Arial"/>
          <w:i/>
          <w:sz w:val="18"/>
          <w:szCs w:val="18"/>
        </w:rPr>
      </w:pP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Secretario</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educación</w:t>
      </w:r>
      <w:r w:rsidR="00F9610F" w:rsidRPr="00C56240">
        <w:rPr>
          <w:rFonts w:ascii="Arial" w:hAnsi="Arial" w:cs="Arial"/>
          <w:i/>
          <w:sz w:val="18"/>
          <w:szCs w:val="18"/>
        </w:rPr>
        <w:t xml:space="preserve"> </w:t>
      </w:r>
      <w:r w:rsidRPr="00C56240">
        <w:rPr>
          <w:rFonts w:ascii="Arial" w:hAnsi="Arial" w:cs="Arial"/>
          <w:i/>
          <w:sz w:val="18"/>
          <w:szCs w:val="18"/>
        </w:rPr>
        <w:t>con</w:t>
      </w:r>
      <w:r w:rsidR="00F9610F" w:rsidRPr="00C56240">
        <w:rPr>
          <w:rFonts w:ascii="Arial" w:hAnsi="Arial" w:cs="Arial"/>
          <w:i/>
          <w:sz w:val="18"/>
          <w:szCs w:val="18"/>
        </w:rPr>
        <w:t xml:space="preserve"> </w:t>
      </w:r>
      <w:r w:rsidRPr="00C56240">
        <w:rPr>
          <w:rFonts w:ascii="Arial" w:hAnsi="Arial" w:cs="Arial"/>
          <w:i/>
          <w:sz w:val="18"/>
          <w:szCs w:val="18"/>
        </w:rPr>
        <w:t>funciones</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enlace</w:t>
      </w:r>
      <w:r w:rsidR="00F9610F" w:rsidRPr="00C56240">
        <w:rPr>
          <w:rFonts w:ascii="Arial" w:hAnsi="Arial" w:cs="Arial"/>
          <w:i/>
          <w:sz w:val="18"/>
          <w:szCs w:val="18"/>
        </w:rPr>
        <w:t xml:space="preserve"> </w:t>
      </w:r>
      <w:r w:rsidRPr="00C56240">
        <w:rPr>
          <w:rFonts w:ascii="Arial" w:hAnsi="Arial" w:cs="Arial"/>
          <w:i/>
          <w:sz w:val="18"/>
          <w:szCs w:val="18"/>
        </w:rPr>
        <w:t>para</w:t>
      </w:r>
      <w:r w:rsidR="00F9610F" w:rsidRPr="00C56240">
        <w:rPr>
          <w:rFonts w:ascii="Arial" w:hAnsi="Arial" w:cs="Arial"/>
          <w:i/>
          <w:sz w:val="18"/>
          <w:szCs w:val="18"/>
        </w:rPr>
        <w:t xml:space="preserve"> </w:t>
      </w: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sector</w:t>
      </w:r>
      <w:r w:rsidR="00F9610F" w:rsidRPr="00C56240">
        <w:rPr>
          <w:rFonts w:ascii="Arial" w:hAnsi="Arial" w:cs="Arial"/>
          <w:i/>
          <w:sz w:val="18"/>
          <w:szCs w:val="18"/>
        </w:rPr>
        <w:t xml:space="preserve"> </w:t>
      </w:r>
      <w:r w:rsidRPr="00C56240">
        <w:rPr>
          <w:rFonts w:ascii="Arial" w:hAnsi="Arial" w:cs="Arial"/>
          <w:i/>
          <w:sz w:val="18"/>
          <w:szCs w:val="18"/>
        </w:rPr>
        <w:t>educativo.</w:t>
      </w:r>
    </w:p>
    <w:p w:rsidR="009B26A9" w:rsidRPr="00C56240" w:rsidRDefault="009B26A9" w:rsidP="0090037D">
      <w:pPr>
        <w:pStyle w:val="Textoindependiente"/>
        <w:numPr>
          <w:ilvl w:val="0"/>
          <w:numId w:val="14"/>
        </w:numPr>
        <w:spacing w:after="0"/>
        <w:ind w:left="851" w:right="49" w:hanging="284"/>
        <w:jc w:val="both"/>
        <w:rPr>
          <w:rFonts w:ascii="Arial" w:hAnsi="Arial" w:cs="Arial"/>
          <w:i/>
          <w:sz w:val="18"/>
          <w:szCs w:val="18"/>
        </w:rPr>
      </w:pP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Secretaría</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Hacienda</w:t>
      </w:r>
    </w:p>
    <w:p w:rsidR="009B26A9" w:rsidRPr="00C56240" w:rsidRDefault="009B26A9" w:rsidP="0090037D">
      <w:pPr>
        <w:pStyle w:val="Textoindependiente"/>
        <w:numPr>
          <w:ilvl w:val="0"/>
          <w:numId w:val="14"/>
        </w:numPr>
        <w:spacing w:after="0"/>
        <w:ind w:left="851" w:right="49" w:hanging="284"/>
        <w:jc w:val="both"/>
        <w:rPr>
          <w:rFonts w:ascii="Arial" w:hAnsi="Arial" w:cs="Arial"/>
          <w:i/>
          <w:sz w:val="18"/>
          <w:szCs w:val="18"/>
        </w:rPr>
      </w:pP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Secretario</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Salud</w:t>
      </w:r>
    </w:p>
    <w:p w:rsidR="009B26A9" w:rsidRPr="00C56240" w:rsidRDefault="009B26A9" w:rsidP="0090037D">
      <w:pPr>
        <w:pStyle w:val="Textoindependiente"/>
        <w:numPr>
          <w:ilvl w:val="0"/>
          <w:numId w:val="14"/>
        </w:numPr>
        <w:spacing w:after="0"/>
        <w:ind w:left="851" w:right="49" w:hanging="284"/>
        <w:jc w:val="both"/>
        <w:rPr>
          <w:rFonts w:ascii="Arial" w:hAnsi="Arial" w:cs="Arial"/>
          <w:i/>
          <w:sz w:val="18"/>
          <w:szCs w:val="18"/>
        </w:rPr>
      </w:pP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Jefe</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Oficina</w:t>
      </w:r>
      <w:r w:rsidR="00F9610F" w:rsidRPr="00C56240">
        <w:rPr>
          <w:rFonts w:ascii="Arial" w:hAnsi="Arial" w:cs="Arial"/>
          <w:i/>
          <w:sz w:val="18"/>
          <w:szCs w:val="18"/>
        </w:rPr>
        <w:t xml:space="preserve"> </w:t>
      </w:r>
      <w:r w:rsidRPr="00C56240">
        <w:rPr>
          <w:rFonts w:ascii="Arial" w:hAnsi="Arial" w:cs="Arial"/>
          <w:i/>
          <w:sz w:val="18"/>
          <w:szCs w:val="18"/>
        </w:rPr>
        <w:t>Jurídica</w:t>
      </w:r>
    </w:p>
    <w:p w:rsidR="009B26A9" w:rsidRPr="00C56240" w:rsidRDefault="009B26A9" w:rsidP="0090037D">
      <w:pPr>
        <w:pStyle w:val="Textoindependiente"/>
        <w:numPr>
          <w:ilvl w:val="0"/>
          <w:numId w:val="14"/>
        </w:numPr>
        <w:spacing w:after="0"/>
        <w:ind w:left="851" w:right="49" w:hanging="284"/>
        <w:jc w:val="both"/>
        <w:rPr>
          <w:rFonts w:ascii="Arial" w:hAnsi="Arial" w:cs="Arial"/>
          <w:i/>
          <w:sz w:val="18"/>
          <w:szCs w:val="18"/>
        </w:rPr>
      </w:pP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Jefe</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Oficina</w:t>
      </w:r>
      <w:r w:rsidR="00F9610F" w:rsidRPr="00C56240">
        <w:rPr>
          <w:rFonts w:ascii="Arial" w:hAnsi="Arial" w:cs="Arial"/>
          <w:i/>
          <w:sz w:val="18"/>
          <w:szCs w:val="18"/>
        </w:rPr>
        <w:t xml:space="preserve"> </w:t>
      </w:r>
      <w:r w:rsidRPr="00C56240">
        <w:rPr>
          <w:rFonts w:ascii="Arial" w:hAnsi="Arial" w:cs="Arial"/>
          <w:i/>
          <w:sz w:val="18"/>
          <w:szCs w:val="18"/>
        </w:rPr>
        <w:t>Jurídica</w:t>
      </w:r>
    </w:p>
    <w:p w:rsidR="009B26A9" w:rsidRPr="00C56240" w:rsidRDefault="009B26A9" w:rsidP="0090037D">
      <w:pPr>
        <w:pStyle w:val="Textoindependiente"/>
        <w:numPr>
          <w:ilvl w:val="0"/>
          <w:numId w:val="14"/>
        </w:numPr>
        <w:spacing w:after="0"/>
        <w:ind w:left="851" w:right="49" w:hanging="284"/>
        <w:jc w:val="both"/>
        <w:rPr>
          <w:rFonts w:ascii="Arial" w:hAnsi="Arial" w:cs="Arial"/>
          <w:i/>
          <w:sz w:val="18"/>
          <w:szCs w:val="18"/>
        </w:rPr>
      </w:pP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Jefe</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Control</w:t>
      </w:r>
      <w:r w:rsidR="00F9610F" w:rsidRPr="00C56240">
        <w:rPr>
          <w:rFonts w:ascii="Arial" w:hAnsi="Arial" w:cs="Arial"/>
          <w:i/>
          <w:sz w:val="18"/>
          <w:szCs w:val="18"/>
        </w:rPr>
        <w:t xml:space="preserve"> </w:t>
      </w:r>
      <w:r w:rsidRPr="00C56240">
        <w:rPr>
          <w:rFonts w:ascii="Arial" w:hAnsi="Arial" w:cs="Arial"/>
          <w:i/>
          <w:sz w:val="18"/>
          <w:szCs w:val="18"/>
        </w:rPr>
        <w:t>Interno</w:t>
      </w:r>
    </w:p>
    <w:p w:rsidR="000E11EF" w:rsidRPr="00C56240" w:rsidRDefault="009B26A9" w:rsidP="0090037D">
      <w:pPr>
        <w:pStyle w:val="Textoindependiente"/>
        <w:numPr>
          <w:ilvl w:val="0"/>
          <w:numId w:val="14"/>
        </w:numPr>
        <w:spacing w:after="0"/>
        <w:ind w:left="851" w:right="49" w:hanging="284"/>
        <w:jc w:val="both"/>
        <w:rPr>
          <w:rFonts w:ascii="Arial" w:hAnsi="Arial" w:cs="Arial"/>
          <w:i/>
          <w:sz w:val="18"/>
          <w:szCs w:val="18"/>
        </w:rPr>
      </w:pPr>
      <w:r w:rsidRPr="00C56240">
        <w:rPr>
          <w:rFonts w:ascii="Arial" w:hAnsi="Arial" w:cs="Arial"/>
          <w:i/>
          <w:sz w:val="18"/>
          <w:szCs w:val="18"/>
        </w:rPr>
        <w:t>Un</w:t>
      </w:r>
      <w:r w:rsidR="00F9610F" w:rsidRPr="00C56240">
        <w:rPr>
          <w:rFonts w:ascii="Arial" w:hAnsi="Arial" w:cs="Arial"/>
          <w:i/>
          <w:sz w:val="18"/>
          <w:szCs w:val="18"/>
        </w:rPr>
        <w:t xml:space="preserve"> </w:t>
      </w:r>
      <w:r w:rsidRPr="00C56240">
        <w:rPr>
          <w:rFonts w:ascii="Arial" w:hAnsi="Arial" w:cs="Arial"/>
          <w:i/>
          <w:sz w:val="18"/>
          <w:szCs w:val="18"/>
        </w:rPr>
        <w:t>(1)</w:t>
      </w:r>
      <w:r w:rsidR="00F9610F" w:rsidRPr="00C56240">
        <w:rPr>
          <w:rFonts w:ascii="Arial" w:hAnsi="Arial" w:cs="Arial"/>
          <w:i/>
          <w:sz w:val="18"/>
          <w:szCs w:val="18"/>
        </w:rPr>
        <w:t xml:space="preserve"> </w:t>
      </w:r>
      <w:r w:rsidRPr="00C56240">
        <w:rPr>
          <w:rFonts w:ascii="Arial" w:hAnsi="Arial" w:cs="Arial"/>
          <w:i/>
          <w:sz w:val="18"/>
          <w:szCs w:val="18"/>
        </w:rPr>
        <w:t>representante</w:t>
      </w:r>
      <w:r w:rsidR="00F9610F" w:rsidRPr="00C56240">
        <w:rPr>
          <w:rFonts w:ascii="Arial" w:hAnsi="Arial" w:cs="Arial"/>
          <w:i/>
          <w:sz w:val="18"/>
          <w:szCs w:val="18"/>
        </w:rPr>
        <w:t xml:space="preserve"> </w:t>
      </w:r>
      <w:r w:rsidRPr="00C56240">
        <w:rPr>
          <w:rFonts w:ascii="Arial" w:hAnsi="Arial" w:cs="Arial"/>
          <w:i/>
          <w:sz w:val="18"/>
          <w:szCs w:val="18"/>
        </w:rPr>
        <w:t>de</w:t>
      </w:r>
      <w:r w:rsidR="00F9610F" w:rsidRPr="00C56240">
        <w:rPr>
          <w:rFonts w:ascii="Arial" w:hAnsi="Arial" w:cs="Arial"/>
          <w:i/>
          <w:sz w:val="18"/>
          <w:szCs w:val="18"/>
        </w:rPr>
        <w:t xml:space="preserve"> </w:t>
      </w:r>
      <w:r w:rsidRPr="00C56240">
        <w:rPr>
          <w:rFonts w:ascii="Arial" w:hAnsi="Arial" w:cs="Arial"/>
          <w:i/>
          <w:sz w:val="18"/>
          <w:szCs w:val="18"/>
        </w:rPr>
        <w:t>la</w:t>
      </w:r>
      <w:r w:rsidR="00F9610F" w:rsidRPr="00C56240">
        <w:rPr>
          <w:rFonts w:ascii="Arial" w:hAnsi="Arial" w:cs="Arial"/>
          <w:i/>
          <w:sz w:val="18"/>
          <w:szCs w:val="18"/>
        </w:rPr>
        <w:t xml:space="preserve"> </w:t>
      </w:r>
      <w:r w:rsidRPr="00C56240">
        <w:rPr>
          <w:rFonts w:ascii="Arial" w:hAnsi="Arial" w:cs="Arial"/>
          <w:i/>
          <w:sz w:val="18"/>
          <w:szCs w:val="18"/>
        </w:rPr>
        <w:t>comunidad</w:t>
      </w:r>
      <w:r w:rsidR="00F9610F" w:rsidRPr="00C56240">
        <w:rPr>
          <w:rFonts w:ascii="Arial" w:hAnsi="Arial" w:cs="Arial"/>
          <w:i/>
          <w:sz w:val="18"/>
          <w:szCs w:val="18"/>
        </w:rPr>
        <w:t xml:space="preserve"> </w:t>
      </w:r>
      <w:r w:rsidRPr="00C56240">
        <w:rPr>
          <w:rFonts w:ascii="Arial" w:hAnsi="Arial" w:cs="Arial"/>
          <w:i/>
          <w:sz w:val="18"/>
          <w:szCs w:val="18"/>
        </w:rPr>
        <w:t>educativa,</w:t>
      </w:r>
      <w:r w:rsidR="00F9610F" w:rsidRPr="00C56240">
        <w:rPr>
          <w:rFonts w:ascii="Arial" w:hAnsi="Arial" w:cs="Arial"/>
          <w:i/>
          <w:sz w:val="18"/>
          <w:szCs w:val="18"/>
        </w:rPr>
        <w:t xml:space="preserve"> </w:t>
      </w:r>
      <w:r w:rsidRPr="00C56240">
        <w:rPr>
          <w:rFonts w:ascii="Arial" w:hAnsi="Arial" w:cs="Arial"/>
          <w:i/>
          <w:sz w:val="18"/>
          <w:szCs w:val="18"/>
        </w:rPr>
        <w:t>que</w:t>
      </w:r>
      <w:r w:rsidR="00F9610F" w:rsidRPr="00C56240">
        <w:rPr>
          <w:rFonts w:ascii="Arial" w:hAnsi="Arial" w:cs="Arial"/>
          <w:i/>
          <w:sz w:val="18"/>
          <w:szCs w:val="18"/>
        </w:rPr>
        <w:t xml:space="preserve"> </w:t>
      </w:r>
      <w:r w:rsidRPr="00C56240">
        <w:rPr>
          <w:rFonts w:ascii="Arial" w:hAnsi="Arial" w:cs="Arial"/>
          <w:i/>
          <w:sz w:val="18"/>
          <w:szCs w:val="18"/>
        </w:rPr>
        <w:t>será</w:t>
      </w:r>
      <w:r w:rsidR="00F9610F" w:rsidRPr="00C56240">
        <w:rPr>
          <w:rFonts w:ascii="Arial" w:hAnsi="Arial" w:cs="Arial"/>
          <w:i/>
          <w:sz w:val="18"/>
          <w:szCs w:val="18"/>
        </w:rPr>
        <w:t xml:space="preserve"> </w:t>
      </w:r>
      <w:r w:rsidRPr="00C56240">
        <w:rPr>
          <w:rFonts w:ascii="Arial" w:hAnsi="Arial" w:cs="Arial"/>
          <w:i/>
          <w:sz w:val="18"/>
          <w:szCs w:val="18"/>
        </w:rPr>
        <w:t>designado</w:t>
      </w:r>
      <w:r w:rsidR="00F9610F" w:rsidRPr="00C56240">
        <w:rPr>
          <w:rFonts w:ascii="Arial" w:hAnsi="Arial" w:cs="Arial"/>
          <w:i/>
          <w:sz w:val="18"/>
          <w:szCs w:val="18"/>
        </w:rPr>
        <w:t xml:space="preserve"> </w:t>
      </w:r>
      <w:r w:rsidRPr="00C56240">
        <w:rPr>
          <w:rFonts w:ascii="Arial" w:hAnsi="Arial" w:cs="Arial"/>
          <w:i/>
          <w:sz w:val="18"/>
          <w:szCs w:val="18"/>
        </w:rPr>
        <w:t>por</w:t>
      </w:r>
      <w:r w:rsidR="00F9610F" w:rsidRPr="00C56240">
        <w:rPr>
          <w:rFonts w:ascii="Arial" w:hAnsi="Arial" w:cs="Arial"/>
          <w:i/>
          <w:sz w:val="18"/>
          <w:szCs w:val="18"/>
        </w:rPr>
        <w:t xml:space="preserve"> </w:t>
      </w:r>
      <w:r w:rsidRPr="00C56240">
        <w:rPr>
          <w:rFonts w:ascii="Arial" w:hAnsi="Arial" w:cs="Arial"/>
          <w:i/>
          <w:sz w:val="18"/>
          <w:szCs w:val="18"/>
        </w:rPr>
        <w:t>el</w:t>
      </w:r>
      <w:r w:rsidR="00F9610F" w:rsidRPr="00C56240">
        <w:rPr>
          <w:rFonts w:ascii="Arial" w:hAnsi="Arial" w:cs="Arial"/>
          <w:i/>
          <w:sz w:val="18"/>
          <w:szCs w:val="18"/>
        </w:rPr>
        <w:t xml:space="preserve"> </w:t>
      </w:r>
      <w:r w:rsidRPr="00C56240">
        <w:rPr>
          <w:rFonts w:ascii="Arial" w:hAnsi="Arial" w:cs="Arial"/>
          <w:i/>
          <w:sz w:val="18"/>
          <w:szCs w:val="18"/>
        </w:rPr>
        <w:t>Señor</w:t>
      </w:r>
      <w:r w:rsidR="00F9610F" w:rsidRPr="00C56240">
        <w:rPr>
          <w:rFonts w:ascii="Arial" w:hAnsi="Arial" w:cs="Arial"/>
          <w:i/>
          <w:sz w:val="18"/>
          <w:szCs w:val="18"/>
        </w:rPr>
        <w:t xml:space="preserve"> </w:t>
      </w:r>
      <w:r w:rsidRPr="00C56240">
        <w:rPr>
          <w:rFonts w:ascii="Arial" w:hAnsi="Arial" w:cs="Arial"/>
          <w:i/>
          <w:sz w:val="18"/>
          <w:szCs w:val="18"/>
        </w:rPr>
        <w:t>Gobernador”.</w:t>
      </w:r>
    </w:p>
    <w:p w:rsidR="009B26A9" w:rsidRDefault="009B26A9" w:rsidP="0090037D">
      <w:pPr>
        <w:pStyle w:val="Textoindependiente"/>
        <w:spacing w:after="0"/>
        <w:ind w:right="49"/>
        <w:jc w:val="both"/>
        <w:rPr>
          <w:rFonts w:ascii="Arial" w:hAnsi="Arial" w:cs="Arial"/>
          <w:sz w:val="22"/>
          <w:szCs w:val="22"/>
        </w:rPr>
      </w:pPr>
    </w:p>
    <w:p w:rsidR="00C95995" w:rsidRPr="00C95995" w:rsidRDefault="002A480A" w:rsidP="0090037D">
      <w:pPr>
        <w:pStyle w:val="Textoindependiente"/>
        <w:spacing w:after="0"/>
        <w:ind w:right="49"/>
        <w:jc w:val="both"/>
        <w:rPr>
          <w:rFonts w:ascii="Arial" w:hAnsi="Arial" w:cs="Arial"/>
          <w:sz w:val="22"/>
          <w:szCs w:val="22"/>
        </w:rPr>
      </w:pPr>
      <w:r>
        <w:rPr>
          <w:rFonts w:ascii="Arial" w:hAnsi="Arial" w:cs="Arial"/>
          <w:sz w:val="22"/>
          <w:szCs w:val="22"/>
        </w:rPr>
        <w:t xml:space="preserve">De igual manera, fueron suministradas las actas de reunión del Comité Departamental de Seguimiento Operativo del PAE, llevadas a cabo el 23 de julio de 2020 para su instalación, el 28 de agosto y el 20 de noviembre de 2020 para socializar los aspectos relevantes de operación del PAE </w:t>
      </w:r>
      <w:r w:rsidR="00110FB9">
        <w:rPr>
          <w:rFonts w:ascii="Arial" w:hAnsi="Arial" w:cs="Arial"/>
          <w:sz w:val="22"/>
          <w:szCs w:val="22"/>
        </w:rPr>
        <w:t>en cada co</w:t>
      </w:r>
      <w:r w:rsidR="00110FB9" w:rsidRPr="00C95995">
        <w:rPr>
          <w:rFonts w:ascii="Arial" w:hAnsi="Arial" w:cs="Arial"/>
          <w:sz w:val="22"/>
          <w:szCs w:val="22"/>
        </w:rPr>
        <w:t>rte.</w:t>
      </w:r>
    </w:p>
    <w:p w:rsidR="00C95995" w:rsidRPr="00C95995" w:rsidRDefault="00C95995" w:rsidP="0090037D">
      <w:pPr>
        <w:pStyle w:val="Textoindependiente"/>
        <w:spacing w:after="0"/>
        <w:ind w:right="49"/>
        <w:jc w:val="both"/>
        <w:rPr>
          <w:rFonts w:ascii="Arial" w:hAnsi="Arial" w:cs="Arial"/>
          <w:sz w:val="22"/>
          <w:szCs w:val="22"/>
        </w:rPr>
      </w:pPr>
    </w:p>
    <w:p w:rsidR="002A480A" w:rsidRDefault="00C95995" w:rsidP="0090037D">
      <w:pPr>
        <w:pStyle w:val="Textoindependiente"/>
        <w:spacing w:after="0"/>
        <w:ind w:right="49"/>
        <w:jc w:val="both"/>
        <w:rPr>
          <w:rFonts w:ascii="Arial" w:hAnsi="Arial" w:cs="Arial"/>
          <w:sz w:val="22"/>
          <w:szCs w:val="22"/>
        </w:rPr>
      </w:pPr>
      <w:r w:rsidRPr="00C95995">
        <w:rPr>
          <w:rFonts w:ascii="Arial" w:hAnsi="Arial" w:cs="Arial"/>
          <w:sz w:val="22"/>
          <w:szCs w:val="22"/>
        </w:rPr>
        <w:t xml:space="preserve">La Entidad Territorial manifiesta en su informe con radicado No. </w:t>
      </w:r>
      <w:r w:rsidRPr="00C95995">
        <w:rPr>
          <w:rFonts w:ascii="Arial" w:eastAsia="Arial" w:hAnsi="Arial" w:cs="Arial"/>
          <w:sz w:val="22"/>
          <w:szCs w:val="22"/>
        </w:rPr>
        <w:t>1-2021-036748 del 29 de abril</w:t>
      </w:r>
      <w:r w:rsidRPr="00C95995">
        <w:rPr>
          <w:rFonts w:ascii="Arial" w:hAnsi="Arial" w:cs="Arial"/>
          <w:sz w:val="22"/>
          <w:szCs w:val="22"/>
        </w:rPr>
        <w:t xml:space="preserve"> que </w:t>
      </w:r>
      <w:r w:rsidRPr="00C95995">
        <w:rPr>
          <w:rFonts w:ascii="Arial" w:hAnsi="Arial" w:cs="Arial"/>
          <w:i/>
          <w:sz w:val="22"/>
          <w:szCs w:val="22"/>
        </w:rPr>
        <w:t>“para la vigencia 2021, el 26 de marzo, se llevó a cabo el Comité Operativo PAE, del Departamento de La Guajira, y se tiene previsto celebrarlo cada tres meses de conformidad con lo reglado”</w:t>
      </w:r>
      <w:r w:rsidRPr="00C95995">
        <w:rPr>
          <w:rFonts w:ascii="Arial" w:hAnsi="Arial" w:cs="Arial"/>
          <w:sz w:val="22"/>
          <w:szCs w:val="22"/>
        </w:rPr>
        <w:t>. No obstante, el acta de esta reunión no fue anexada en la evidencia</w:t>
      </w:r>
      <w:r>
        <w:rPr>
          <w:rFonts w:ascii="Arial" w:hAnsi="Arial" w:cs="Arial"/>
          <w:sz w:val="22"/>
          <w:szCs w:val="22"/>
        </w:rPr>
        <w:t xml:space="preserve"> ajunta al informe</w:t>
      </w:r>
      <w:r w:rsidR="00110FB9" w:rsidRPr="00C95995">
        <w:rPr>
          <w:rFonts w:ascii="Arial" w:hAnsi="Arial" w:cs="Arial"/>
          <w:sz w:val="22"/>
          <w:szCs w:val="22"/>
        </w:rPr>
        <w:t>.</w:t>
      </w:r>
    </w:p>
    <w:p w:rsidR="002A480A" w:rsidRPr="00C56240" w:rsidRDefault="002A480A" w:rsidP="0090037D">
      <w:pPr>
        <w:pStyle w:val="Textoindependiente"/>
        <w:spacing w:after="0"/>
        <w:ind w:right="49"/>
        <w:jc w:val="both"/>
        <w:rPr>
          <w:rFonts w:ascii="Arial" w:hAnsi="Arial" w:cs="Arial"/>
          <w:sz w:val="22"/>
          <w:szCs w:val="22"/>
        </w:rPr>
      </w:pPr>
    </w:p>
    <w:p w:rsidR="009B26A9" w:rsidRPr="00C56240" w:rsidRDefault="009B26A9" w:rsidP="0090037D">
      <w:pPr>
        <w:tabs>
          <w:tab w:val="left" w:pos="2098"/>
        </w:tabs>
        <w:jc w:val="both"/>
        <w:rPr>
          <w:rFonts w:ascii="Arial" w:hAnsi="Arial" w:cs="Arial"/>
          <w:color w:val="000000" w:themeColor="text1"/>
          <w:sz w:val="22"/>
          <w:szCs w:val="22"/>
        </w:rPr>
      </w:pPr>
      <w:r w:rsidRPr="00C56240">
        <w:rPr>
          <w:rFonts w:ascii="Arial" w:hAnsi="Arial" w:cs="Arial"/>
          <w:color w:val="000000" w:themeColor="text1"/>
          <w:sz w:val="22"/>
          <w:szCs w:val="22"/>
        </w:rPr>
        <w:lastRenderedPageBreak/>
        <w:t>Considerando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competencias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Departamento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materia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Alimentación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Escolar,</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así</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como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importancia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que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Entidad</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Territorial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participe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Comités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Municipales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Seguimiento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Operativo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PAE.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partes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suministraron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copia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D67F37">
        <w:rPr>
          <w:rFonts w:ascii="Arial" w:hAnsi="Arial" w:cs="Arial"/>
          <w:color w:val="000000" w:themeColor="text1"/>
          <w:sz w:val="22"/>
          <w:szCs w:val="22"/>
        </w:rPr>
        <w:t>l 100% 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actos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administrativos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conformación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dichos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comités,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también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suscritos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conjuntamente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entre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Administración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Temporal</w:t>
      </w:r>
      <w:r w:rsidR="008056EF" w:rsidRPr="00C56240">
        <w:rPr>
          <w:rFonts w:ascii="Arial" w:hAnsi="Arial" w:cs="Arial"/>
          <w:color w:val="000000" w:themeColor="text1"/>
          <w:sz w:val="22"/>
          <w:szCs w:val="22"/>
        </w:rPr>
        <w:t>,</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008056EF" w:rsidRPr="00C56240">
        <w:rPr>
          <w:rFonts w:ascii="Arial" w:hAnsi="Arial" w:cs="Arial"/>
          <w:color w:val="000000" w:themeColor="text1"/>
          <w:sz w:val="22"/>
          <w:szCs w:val="22"/>
        </w:rPr>
        <w:t>señor</w:t>
      </w:r>
      <w:r w:rsidR="00F9610F" w:rsidRPr="00C56240">
        <w:rPr>
          <w:rFonts w:ascii="Arial" w:hAnsi="Arial" w:cs="Arial"/>
          <w:color w:val="000000" w:themeColor="text1"/>
          <w:sz w:val="22"/>
          <w:szCs w:val="22"/>
        </w:rPr>
        <w:t xml:space="preserve"> </w:t>
      </w:r>
      <w:r w:rsidR="005A3C12" w:rsidRPr="00C56240">
        <w:rPr>
          <w:rFonts w:ascii="Arial" w:hAnsi="Arial" w:cs="Arial"/>
          <w:color w:val="000000" w:themeColor="text1"/>
          <w:sz w:val="22"/>
          <w:szCs w:val="22"/>
        </w:rPr>
        <w:t>A</w:t>
      </w:r>
      <w:r w:rsidRPr="00C56240">
        <w:rPr>
          <w:rFonts w:ascii="Arial" w:hAnsi="Arial" w:cs="Arial"/>
          <w:color w:val="000000" w:themeColor="text1"/>
          <w:sz w:val="22"/>
          <w:szCs w:val="22"/>
        </w:rPr>
        <w:t>lcalde</w:t>
      </w:r>
      <w:r w:rsidR="00F9610F" w:rsidRPr="00C56240">
        <w:rPr>
          <w:rFonts w:ascii="Arial" w:hAnsi="Arial" w:cs="Arial"/>
          <w:color w:val="000000" w:themeColor="text1"/>
          <w:sz w:val="22"/>
          <w:szCs w:val="22"/>
        </w:rPr>
        <w:t xml:space="preserve"> </w:t>
      </w:r>
      <w:r w:rsidR="008056EF" w:rsidRPr="00C56240">
        <w:rPr>
          <w:rFonts w:ascii="Arial" w:hAnsi="Arial" w:cs="Arial"/>
          <w:color w:val="000000" w:themeColor="text1"/>
          <w:sz w:val="22"/>
          <w:szCs w:val="22"/>
        </w:rPr>
        <w:t>y</w:t>
      </w:r>
      <w:r w:rsidR="00F9610F" w:rsidRPr="00C56240">
        <w:rPr>
          <w:rFonts w:ascii="Arial" w:hAnsi="Arial" w:cs="Arial"/>
          <w:color w:val="000000" w:themeColor="text1"/>
          <w:sz w:val="22"/>
          <w:szCs w:val="22"/>
        </w:rPr>
        <w:t xml:space="preserve"> </w:t>
      </w:r>
      <w:r w:rsidR="008056EF"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005A3C12" w:rsidRPr="00C56240">
        <w:rPr>
          <w:rFonts w:ascii="Arial" w:hAnsi="Arial" w:cs="Arial"/>
          <w:color w:val="000000" w:themeColor="text1"/>
          <w:sz w:val="22"/>
          <w:szCs w:val="22"/>
        </w:rPr>
        <w:t>S</w:t>
      </w:r>
      <w:r w:rsidR="008056EF" w:rsidRPr="00C56240">
        <w:rPr>
          <w:rFonts w:ascii="Arial" w:hAnsi="Arial" w:cs="Arial"/>
          <w:color w:val="000000" w:themeColor="text1"/>
          <w:sz w:val="22"/>
          <w:szCs w:val="22"/>
        </w:rPr>
        <w:t>ecretario</w:t>
      </w:r>
      <w:r w:rsidR="00F9610F" w:rsidRPr="00C56240">
        <w:rPr>
          <w:rFonts w:ascii="Arial" w:hAnsi="Arial" w:cs="Arial"/>
          <w:color w:val="000000" w:themeColor="text1"/>
          <w:sz w:val="22"/>
          <w:szCs w:val="22"/>
        </w:rPr>
        <w:t xml:space="preserve"> </w:t>
      </w:r>
      <w:r w:rsidR="008056EF"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05A3C12" w:rsidRPr="00C56240">
        <w:rPr>
          <w:rFonts w:ascii="Arial" w:hAnsi="Arial" w:cs="Arial"/>
          <w:color w:val="000000" w:themeColor="text1"/>
          <w:sz w:val="22"/>
          <w:szCs w:val="22"/>
        </w:rPr>
        <w:t>E</w:t>
      </w:r>
      <w:r w:rsidR="008056EF" w:rsidRPr="00C56240">
        <w:rPr>
          <w:rFonts w:ascii="Arial" w:hAnsi="Arial" w:cs="Arial"/>
          <w:color w:val="000000" w:themeColor="text1"/>
          <w:sz w:val="22"/>
          <w:szCs w:val="22"/>
        </w:rPr>
        <w:t>ducación</w:t>
      </w:r>
      <w:r w:rsidRPr="00C56240">
        <w:rPr>
          <w:rFonts w:ascii="Arial" w:hAnsi="Arial" w:cs="Arial"/>
          <w:color w:val="000000" w:themeColor="text1"/>
          <w:sz w:val="22"/>
          <w:szCs w:val="22"/>
        </w:rPr>
        <w:t>,</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así:</w:t>
      </w:r>
    </w:p>
    <w:p w:rsidR="009B26A9" w:rsidRPr="00C56240" w:rsidRDefault="009B26A9" w:rsidP="0090037D">
      <w:pPr>
        <w:tabs>
          <w:tab w:val="left" w:pos="2098"/>
        </w:tabs>
        <w:jc w:val="both"/>
        <w:rPr>
          <w:rFonts w:ascii="Arial" w:hAnsi="Arial" w:cs="Arial"/>
          <w:color w:val="000000" w:themeColor="text1"/>
          <w:sz w:val="22"/>
          <w:szCs w:val="22"/>
        </w:rPr>
      </w:pPr>
    </w:p>
    <w:tbl>
      <w:tblPr>
        <w:tblStyle w:val="Tablaconcuadrcula"/>
        <w:tblW w:w="0" w:type="auto"/>
        <w:tblLook w:val="04A0" w:firstRow="1" w:lastRow="0" w:firstColumn="1" w:lastColumn="0" w:noHBand="0" w:noVBand="1"/>
      </w:tblPr>
      <w:tblGrid>
        <w:gridCol w:w="2942"/>
        <w:gridCol w:w="2943"/>
        <w:gridCol w:w="2943"/>
      </w:tblGrid>
      <w:tr w:rsidR="008056EF" w:rsidRPr="00DF6F09" w:rsidTr="00DF588E">
        <w:trPr>
          <w:tblHeader/>
        </w:trPr>
        <w:tc>
          <w:tcPr>
            <w:tcW w:w="2942" w:type="dxa"/>
          </w:tcPr>
          <w:p w:rsidR="008056EF" w:rsidRPr="00DF6F09" w:rsidRDefault="008056EF" w:rsidP="0090037D">
            <w:pPr>
              <w:tabs>
                <w:tab w:val="left" w:pos="2098"/>
              </w:tabs>
              <w:jc w:val="center"/>
              <w:rPr>
                <w:rFonts w:ascii="Arial" w:hAnsi="Arial" w:cs="Arial"/>
                <w:b/>
                <w:color w:val="000000" w:themeColor="text1"/>
                <w:sz w:val="18"/>
                <w:szCs w:val="18"/>
              </w:rPr>
            </w:pPr>
            <w:r w:rsidRPr="00DF6F09">
              <w:rPr>
                <w:rFonts w:ascii="Arial" w:hAnsi="Arial" w:cs="Arial"/>
                <w:b/>
                <w:color w:val="000000" w:themeColor="text1"/>
                <w:sz w:val="18"/>
                <w:szCs w:val="18"/>
              </w:rPr>
              <w:t>Municipio</w:t>
            </w:r>
          </w:p>
        </w:tc>
        <w:tc>
          <w:tcPr>
            <w:tcW w:w="2943" w:type="dxa"/>
          </w:tcPr>
          <w:p w:rsidR="008056EF" w:rsidRPr="00DF6F09" w:rsidRDefault="008056EF" w:rsidP="0090037D">
            <w:pPr>
              <w:tabs>
                <w:tab w:val="left" w:pos="2098"/>
              </w:tabs>
              <w:jc w:val="center"/>
              <w:rPr>
                <w:rFonts w:ascii="Arial" w:hAnsi="Arial" w:cs="Arial"/>
                <w:b/>
                <w:color w:val="000000" w:themeColor="text1"/>
                <w:sz w:val="18"/>
                <w:szCs w:val="18"/>
              </w:rPr>
            </w:pPr>
            <w:r w:rsidRPr="00DF6F09">
              <w:rPr>
                <w:rFonts w:ascii="Arial" w:hAnsi="Arial" w:cs="Arial"/>
                <w:b/>
                <w:color w:val="000000" w:themeColor="text1"/>
                <w:sz w:val="18"/>
                <w:szCs w:val="18"/>
              </w:rPr>
              <w:t>Acto</w:t>
            </w:r>
            <w:r w:rsidR="00F9610F" w:rsidRPr="00DF6F09">
              <w:rPr>
                <w:rFonts w:ascii="Arial" w:hAnsi="Arial" w:cs="Arial"/>
                <w:b/>
                <w:color w:val="000000" w:themeColor="text1"/>
                <w:sz w:val="18"/>
                <w:szCs w:val="18"/>
              </w:rPr>
              <w:t xml:space="preserve"> </w:t>
            </w:r>
            <w:r w:rsidRPr="00DF6F09">
              <w:rPr>
                <w:rFonts w:ascii="Arial" w:hAnsi="Arial" w:cs="Arial"/>
                <w:b/>
                <w:color w:val="000000" w:themeColor="text1"/>
                <w:sz w:val="18"/>
                <w:szCs w:val="18"/>
              </w:rPr>
              <w:t>Administrativo</w:t>
            </w:r>
          </w:p>
        </w:tc>
        <w:tc>
          <w:tcPr>
            <w:tcW w:w="2943" w:type="dxa"/>
          </w:tcPr>
          <w:p w:rsidR="008056EF" w:rsidRPr="00DF6F09" w:rsidRDefault="008056EF" w:rsidP="0090037D">
            <w:pPr>
              <w:tabs>
                <w:tab w:val="left" w:pos="2098"/>
              </w:tabs>
              <w:jc w:val="center"/>
              <w:rPr>
                <w:rFonts w:ascii="Arial" w:hAnsi="Arial" w:cs="Arial"/>
                <w:b/>
                <w:color w:val="000000" w:themeColor="text1"/>
                <w:sz w:val="18"/>
                <w:szCs w:val="18"/>
              </w:rPr>
            </w:pPr>
            <w:r w:rsidRPr="00DF6F09">
              <w:rPr>
                <w:rFonts w:ascii="Arial" w:hAnsi="Arial" w:cs="Arial"/>
                <w:b/>
                <w:color w:val="000000" w:themeColor="text1"/>
                <w:sz w:val="18"/>
                <w:szCs w:val="18"/>
              </w:rPr>
              <w:t>Fecha</w:t>
            </w:r>
          </w:p>
        </w:tc>
      </w:tr>
      <w:tr w:rsidR="008056EF" w:rsidRPr="00DF6F09" w:rsidTr="009B26A9">
        <w:tc>
          <w:tcPr>
            <w:tcW w:w="2942"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Albania</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034</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julio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2020</w:t>
            </w:r>
          </w:p>
        </w:tc>
      </w:tr>
      <w:tr w:rsidR="008056EF" w:rsidRPr="00DF6F09" w:rsidTr="009B26A9">
        <w:tc>
          <w:tcPr>
            <w:tcW w:w="2942" w:type="dxa"/>
          </w:tcPr>
          <w:p w:rsidR="008056EF" w:rsidRPr="00DF6F09" w:rsidRDefault="008056EF" w:rsidP="0090037D">
            <w:pPr>
              <w:tabs>
                <w:tab w:val="left" w:pos="2098"/>
              </w:tabs>
              <w:rPr>
                <w:rFonts w:ascii="Arial" w:hAnsi="Arial" w:cs="Arial"/>
                <w:color w:val="000000" w:themeColor="text1"/>
                <w:sz w:val="18"/>
                <w:szCs w:val="18"/>
              </w:rPr>
            </w:pPr>
            <w:r w:rsidRPr="00DF6F09">
              <w:rPr>
                <w:rFonts w:ascii="Arial" w:hAnsi="Arial" w:cs="Arial"/>
                <w:color w:val="000000" w:themeColor="text1"/>
                <w:sz w:val="18"/>
                <w:szCs w:val="18"/>
              </w:rPr>
              <w:t>Barrancas</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035</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julio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2020</w:t>
            </w:r>
          </w:p>
        </w:tc>
      </w:tr>
      <w:tr w:rsidR="008056EF" w:rsidRPr="00DF6F09" w:rsidTr="009B26A9">
        <w:tc>
          <w:tcPr>
            <w:tcW w:w="2942"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Dibulla</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036</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julio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2020</w:t>
            </w:r>
          </w:p>
        </w:tc>
      </w:tr>
      <w:tr w:rsidR="008056EF" w:rsidRPr="00DF6F09" w:rsidTr="009B26A9">
        <w:tc>
          <w:tcPr>
            <w:tcW w:w="2942"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Distracción</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037</w:t>
            </w:r>
            <w:r w:rsidR="00F9610F" w:rsidRPr="00DF6F09">
              <w:rPr>
                <w:rFonts w:ascii="Arial" w:hAnsi="Arial" w:cs="Arial"/>
                <w:color w:val="000000" w:themeColor="text1"/>
                <w:sz w:val="18"/>
                <w:szCs w:val="18"/>
              </w:rPr>
              <w:t xml:space="preserve"> </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julio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2020</w:t>
            </w:r>
          </w:p>
        </w:tc>
      </w:tr>
      <w:tr w:rsidR="008056EF" w:rsidRPr="00DF6F09" w:rsidTr="009B26A9">
        <w:tc>
          <w:tcPr>
            <w:tcW w:w="2942"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El</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Molino</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033</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julio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2020</w:t>
            </w:r>
          </w:p>
        </w:tc>
      </w:tr>
      <w:tr w:rsidR="008056EF" w:rsidRPr="00DF6F09" w:rsidTr="009B26A9">
        <w:tc>
          <w:tcPr>
            <w:tcW w:w="2942"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Fonseca</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038</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julio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2020</w:t>
            </w:r>
          </w:p>
        </w:tc>
      </w:tr>
      <w:tr w:rsidR="008056EF" w:rsidRPr="00DF6F09" w:rsidTr="009B26A9">
        <w:tc>
          <w:tcPr>
            <w:tcW w:w="2942"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Hato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Nuevo</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039</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julio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2020</w:t>
            </w:r>
          </w:p>
        </w:tc>
      </w:tr>
      <w:tr w:rsidR="002A480A" w:rsidRPr="00DF6F09" w:rsidTr="009B26A9">
        <w:tc>
          <w:tcPr>
            <w:tcW w:w="2942" w:type="dxa"/>
          </w:tcPr>
          <w:p w:rsidR="002A480A" w:rsidRPr="00DF6F09" w:rsidRDefault="002A480A"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La Jagua del Pilar</w:t>
            </w:r>
          </w:p>
        </w:tc>
        <w:tc>
          <w:tcPr>
            <w:tcW w:w="2943" w:type="dxa"/>
          </w:tcPr>
          <w:p w:rsidR="002A480A" w:rsidRPr="00DF6F09" w:rsidRDefault="002A480A"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 No. 040</w:t>
            </w:r>
          </w:p>
        </w:tc>
        <w:tc>
          <w:tcPr>
            <w:tcW w:w="2943" w:type="dxa"/>
          </w:tcPr>
          <w:p w:rsidR="002A480A" w:rsidRPr="00DF6F09" w:rsidRDefault="002A480A"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 de julio de 2020</w:t>
            </w:r>
          </w:p>
        </w:tc>
      </w:tr>
      <w:tr w:rsidR="00110FB9" w:rsidRPr="00DF6F09" w:rsidTr="009B26A9">
        <w:tc>
          <w:tcPr>
            <w:tcW w:w="2942" w:type="dxa"/>
          </w:tcPr>
          <w:p w:rsidR="00110FB9" w:rsidRPr="00DF6F09" w:rsidRDefault="00110FB9"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Manaure</w:t>
            </w:r>
          </w:p>
        </w:tc>
        <w:tc>
          <w:tcPr>
            <w:tcW w:w="2943" w:type="dxa"/>
          </w:tcPr>
          <w:p w:rsidR="00110FB9" w:rsidRPr="00DF6F09" w:rsidRDefault="00110FB9"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 No. 196</w:t>
            </w:r>
          </w:p>
        </w:tc>
        <w:tc>
          <w:tcPr>
            <w:tcW w:w="2943" w:type="dxa"/>
          </w:tcPr>
          <w:p w:rsidR="00110FB9" w:rsidRPr="00DF6F09" w:rsidRDefault="00110FB9"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24 de junio de 2020</w:t>
            </w:r>
          </w:p>
        </w:tc>
      </w:tr>
      <w:tr w:rsidR="008056EF" w:rsidRPr="00DF6F09" w:rsidTr="009B26A9">
        <w:tc>
          <w:tcPr>
            <w:tcW w:w="2942"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San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Juan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del</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Cesar</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No.</w:t>
            </w:r>
            <w:r w:rsidR="00F9610F" w:rsidRPr="00DF6F09">
              <w:rPr>
                <w:rFonts w:ascii="Arial" w:hAnsi="Arial" w:cs="Arial"/>
                <w:color w:val="000000" w:themeColor="text1"/>
                <w:sz w:val="18"/>
                <w:szCs w:val="18"/>
              </w:rPr>
              <w:t xml:space="preserve"> </w:t>
            </w:r>
            <w:r w:rsidR="0037368E" w:rsidRPr="00DF6F09">
              <w:rPr>
                <w:rFonts w:ascii="Arial" w:hAnsi="Arial" w:cs="Arial"/>
                <w:color w:val="000000" w:themeColor="text1"/>
                <w:sz w:val="18"/>
                <w:szCs w:val="18"/>
              </w:rPr>
              <w:t>0222</w:t>
            </w:r>
            <w:r w:rsidR="00B47FF7">
              <w:rPr>
                <w:rFonts w:ascii="Arial" w:hAnsi="Arial" w:cs="Arial"/>
                <w:color w:val="000000" w:themeColor="text1"/>
                <w:sz w:val="18"/>
                <w:szCs w:val="18"/>
              </w:rPr>
              <w:t xml:space="preserve"> </w:t>
            </w:r>
            <w:r w:rsidR="0037368E" w:rsidRPr="00DF6F09">
              <w:rPr>
                <w:rFonts w:ascii="Arial" w:hAnsi="Arial" w:cs="Arial"/>
                <w:color w:val="000000" w:themeColor="text1"/>
                <w:sz w:val="18"/>
                <w:szCs w:val="18"/>
              </w:rPr>
              <w:t xml:space="preserve">y </w:t>
            </w:r>
            <w:r w:rsidRPr="00DF6F09">
              <w:rPr>
                <w:rFonts w:ascii="Arial" w:hAnsi="Arial" w:cs="Arial"/>
                <w:color w:val="000000" w:themeColor="text1"/>
                <w:sz w:val="18"/>
                <w:szCs w:val="18"/>
              </w:rPr>
              <w:t>042</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0037368E" w:rsidRPr="00DF6F09">
              <w:rPr>
                <w:rFonts w:ascii="Arial" w:hAnsi="Arial" w:cs="Arial"/>
                <w:color w:val="000000" w:themeColor="text1"/>
                <w:sz w:val="18"/>
                <w:szCs w:val="18"/>
              </w:rPr>
              <w:t xml:space="preserve">junio y 9 de </w:t>
            </w:r>
            <w:r w:rsidRPr="00DF6F09">
              <w:rPr>
                <w:rFonts w:ascii="Arial" w:hAnsi="Arial" w:cs="Arial"/>
                <w:color w:val="000000" w:themeColor="text1"/>
                <w:sz w:val="18"/>
                <w:szCs w:val="18"/>
              </w:rPr>
              <w:t>julio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2020</w:t>
            </w:r>
          </w:p>
        </w:tc>
      </w:tr>
      <w:tr w:rsidR="008056EF" w:rsidRPr="00DF6F09" w:rsidTr="009B26A9">
        <w:tc>
          <w:tcPr>
            <w:tcW w:w="2942"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Urumita</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043</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julio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2020</w:t>
            </w:r>
          </w:p>
        </w:tc>
      </w:tr>
      <w:tr w:rsidR="008056EF" w:rsidRPr="00DF6F09" w:rsidTr="009B26A9">
        <w:tc>
          <w:tcPr>
            <w:tcW w:w="2942"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Villanueva</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Resolución</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No.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044</w:t>
            </w:r>
          </w:p>
        </w:tc>
        <w:tc>
          <w:tcPr>
            <w:tcW w:w="2943" w:type="dxa"/>
          </w:tcPr>
          <w:p w:rsidR="008056EF" w:rsidRPr="00DF6F09" w:rsidRDefault="008056EF" w:rsidP="0090037D">
            <w:pPr>
              <w:tabs>
                <w:tab w:val="left" w:pos="2098"/>
              </w:tabs>
              <w:jc w:val="both"/>
              <w:rPr>
                <w:rFonts w:ascii="Arial" w:hAnsi="Arial" w:cs="Arial"/>
                <w:color w:val="000000" w:themeColor="text1"/>
                <w:sz w:val="18"/>
                <w:szCs w:val="18"/>
              </w:rPr>
            </w:pPr>
            <w:r w:rsidRPr="00DF6F09">
              <w:rPr>
                <w:rFonts w:ascii="Arial" w:hAnsi="Arial" w:cs="Arial"/>
                <w:color w:val="000000" w:themeColor="text1"/>
                <w:sz w:val="18"/>
                <w:szCs w:val="18"/>
              </w:rPr>
              <w:t>9</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julio</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de</w:t>
            </w:r>
            <w:r w:rsidR="00F9610F" w:rsidRPr="00DF6F09">
              <w:rPr>
                <w:rFonts w:ascii="Arial" w:hAnsi="Arial" w:cs="Arial"/>
                <w:color w:val="000000" w:themeColor="text1"/>
                <w:sz w:val="18"/>
                <w:szCs w:val="18"/>
              </w:rPr>
              <w:t xml:space="preserve"> </w:t>
            </w:r>
            <w:r w:rsidRPr="00DF6F09">
              <w:rPr>
                <w:rFonts w:ascii="Arial" w:hAnsi="Arial" w:cs="Arial"/>
                <w:color w:val="000000" w:themeColor="text1"/>
                <w:sz w:val="18"/>
                <w:szCs w:val="18"/>
              </w:rPr>
              <w:t>2020</w:t>
            </w:r>
          </w:p>
        </w:tc>
      </w:tr>
    </w:tbl>
    <w:p w:rsidR="009B26A9" w:rsidRPr="00C56240" w:rsidRDefault="00F9610F" w:rsidP="0090037D">
      <w:pPr>
        <w:tabs>
          <w:tab w:val="left" w:pos="2098"/>
        </w:tabs>
        <w:jc w:val="both"/>
        <w:rPr>
          <w:rFonts w:ascii="Arial" w:hAnsi="Arial" w:cs="Arial"/>
          <w:color w:val="000000" w:themeColor="text1"/>
          <w:sz w:val="22"/>
          <w:szCs w:val="22"/>
        </w:rPr>
      </w:pPr>
      <w:r w:rsidRPr="00C56240">
        <w:rPr>
          <w:rFonts w:ascii="Arial" w:hAnsi="Arial" w:cs="Arial"/>
          <w:color w:val="000000" w:themeColor="text1"/>
          <w:sz w:val="22"/>
          <w:szCs w:val="22"/>
        </w:rPr>
        <w:t xml:space="preserve"> </w:t>
      </w:r>
    </w:p>
    <w:p w:rsidR="004A119F" w:rsidRDefault="00D67F37" w:rsidP="0090037D">
      <w:pPr>
        <w:tabs>
          <w:tab w:val="left" w:pos="2098"/>
        </w:tabs>
        <w:jc w:val="both"/>
        <w:rPr>
          <w:rFonts w:ascii="Arial" w:hAnsi="Arial" w:cs="Arial"/>
          <w:color w:val="000000" w:themeColor="text1"/>
          <w:sz w:val="22"/>
          <w:szCs w:val="22"/>
        </w:rPr>
      </w:pPr>
      <w:r>
        <w:rPr>
          <w:rFonts w:ascii="Arial" w:hAnsi="Arial" w:cs="Arial"/>
          <w:color w:val="000000" w:themeColor="text1"/>
          <w:sz w:val="22"/>
          <w:szCs w:val="22"/>
        </w:rPr>
        <w:t xml:space="preserve">En el informe remitido por la Administración Temporal, mediante radicado No. </w:t>
      </w:r>
      <w:r w:rsidRPr="00C56240">
        <w:rPr>
          <w:rFonts w:ascii="Arial" w:eastAsia="Arial" w:hAnsi="Arial" w:cs="Arial"/>
          <w:sz w:val="22"/>
          <w:szCs w:val="22"/>
        </w:rPr>
        <w:t>1-202</w:t>
      </w:r>
      <w:r>
        <w:rPr>
          <w:rFonts w:ascii="Arial" w:eastAsia="Arial" w:hAnsi="Arial" w:cs="Arial"/>
          <w:sz w:val="22"/>
          <w:szCs w:val="22"/>
        </w:rPr>
        <w:t>1</w:t>
      </w:r>
      <w:r w:rsidRPr="00C56240">
        <w:rPr>
          <w:rFonts w:ascii="Arial" w:eastAsia="Arial" w:hAnsi="Arial" w:cs="Arial"/>
          <w:sz w:val="22"/>
          <w:szCs w:val="22"/>
        </w:rPr>
        <w:t>-0</w:t>
      </w:r>
      <w:r>
        <w:rPr>
          <w:rFonts w:ascii="Arial" w:eastAsia="Arial" w:hAnsi="Arial" w:cs="Arial"/>
          <w:sz w:val="22"/>
          <w:szCs w:val="22"/>
        </w:rPr>
        <w:t xml:space="preserve">38758 </w:t>
      </w:r>
      <w:r w:rsidRPr="00C56240">
        <w:rPr>
          <w:rFonts w:ascii="Arial" w:eastAsia="Arial" w:hAnsi="Arial" w:cs="Arial"/>
          <w:sz w:val="22"/>
          <w:szCs w:val="22"/>
        </w:rPr>
        <w:t xml:space="preserve">del </w:t>
      </w:r>
      <w:r>
        <w:rPr>
          <w:rFonts w:ascii="Arial" w:eastAsia="Arial" w:hAnsi="Arial" w:cs="Arial"/>
          <w:sz w:val="22"/>
          <w:szCs w:val="22"/>
        </w:rPr>
        <w:t>4 de mayo,</w:t>
      </w:r>
      <w:r>
        <w:rPr>
          <w:rFonts w:ascii="Arial" w:hAnsi="Arial" w:cs="Arial"/>
          <w:color w:val="000000" w:themeColor="text1"/>
          <w:sz w:val="22"/>
          <w:szCs w:val="22"/>
        </w:rPr>
        <w:t xml:space="preserve"> se indica que </w:t>
      </w:r>
      <w:r>
        <w:rPr>
          <w:rFonts w:ascii="Arial" w:hAnsi="Arial" w:cs="Arial"/>
          <w:i/>
          <w:color w:val="000000" w:themeColor="text1"/>
          <w:sz w:val="22"/>
          <w:szCs w:val="22"/>
        </w:rPr>
        <w:t>“para la vigencia 2021 ya se realizó activación de los comités y se desarrollaron las primeras sesiones (…)”, c</w:t>
      </w:r>
      <w:r w:rsidRPr="00C56240">
        <w:rPr>
          <w:rFonts w:ascii="Arial" w:hAnsi="Arial" w:cs="Arial"/>
          <w:color w:val="000000" w:themeColor="text1"/>
          <w:sz w:val="22"/>
          <w:szCs w:val="22"/>
        </w:rPr>
        <w:t xml:space="preserve">omo evidencia del funcionamiento de los Comités Municipales, se remitieron copia de las actas </w:t>
      </w:r>
      <w:r>
        <w:rPr>
          <w:rFonts w:ascii="Arial" w:hAnsi="Arial" w:cs="Arial"/>
          <w:color w:val="000000" w:themeColor="text1"/>
          <w:sz w:val="22"/>
          <w:szCs w:val="22"/>
        </w:rPr>
        <w:t>que se relacionan a continuación:</w:t>
      </w:r>
    </w:p>
    <w:p w:rsidR="00D67F37" w:rsidRPr="00C56240" w:rsidRDefault="00D67F37" w:rsidP="0090037D">
      <w:pPr>
        <w:tabs>
          <w:tab w:val="left" w:pos="2098"/>
        </w:tabs>
        <w:jc w:val="both"/>
        <w:rPr>
          <w:rFonts w:ascii="Arial" w:hAnsi="Arial" w:cs="Arial"/>
          <w:color w:val="000000" w:themeColor="text1"/>
          <w:sz w:val="22"/>
          <w:szCs w:val="22"/>
        </w:rPr>
      </w:pPr>
    </w:p>
    <w:tbl>
      <w:tblPr>
        <w:tblW w:w="5000" w:type="pct"/>
        <w:tblCellMar>
          <w:left w:w="70" w:type="dxa"/>
          <w:right w:w="70" w:type="dxa"/>
        </w:tblCellMar>
        <w:tblLook w:val="04A0" w:firstRow="1" w:lastRow="0" w:firstColumn="1" w:lastColumn="0" w:noHBand="0" w:noVBand="1"/>
      </w:tblPr>
      <w:tblGrid>
        <w:gridCol w:w="1546"/>
        <w:gridCol w:w="1304"/>
        <w:gridCol w:w="1670"/>
        <w:gridCol w:w="1697"/>
        <w:gridCol w:w="1670"/>
        <w:gridCol w:w="941"/>
      </w:tblGrid>
      <w:tr w:rsidR="00D67F37" w:rsidRPr="00F85ED2" w:rsidTr="00D67F37">
        <w:trPr>
          <w:trHeight w:val="300"/>
          <w:tblHeader/>
        </w:trPr>
        <w:tc>
          <w:tcPr>
            <w:tcW w:w="9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jc w:val="center"/>
              <w:rPr>
                <w:rFonts w:ascii="Arial" w:hAnsi="Arial" w:cs="Arial"/>
                <w:b/>
                <w:bCs/>
                <w:color w:val="000000"/>
                <w:sz w:val="16"/>
                <w:szCs w:val="16"/>
              </w:rPr>
            </w:pPr>
            <w:r w:rsidRPr="00F85ED2">
              <w:rPr>
                <w:rFonts w:ascii="Arial" w:hAnsi="Arial" w:cs="Arial"/>
                <w:b/>
                <w:bCs/>
                <w:color w:val="000000"/>
                <w:sz w:val="16"/>
                <w:szCs w:val="16"/>
              </w:rPr>
              <w:t>Municipio</w:t>
            </w: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rsidR="00D67F37" w:rsidRPr="00F85ED2" w:rsidRDefault="00D67F37" w:rsidP="0090037D">
            <w:pPr>
              <w:jc w:val="center"/>
              <w:rPr>
                <w:rFonts w:ascii="Arial" w:hAnsi="Arial" w:cs="Arial"/>
                <w:b/>
                <w:bCs/>
                <w:color w:val="000000"/>
                <w:sz w:val="16"/>
                <w:szCs w:val="16"/>
              </w:rPr>
            </w:pPr>
            <w:r w:rsidRPr="00F85ED2">
              <w:rPr>
                <w:rFonts w:ascii="Arial" w:hAnsi="Arial" w:cs="Arial"/>
                <w:b/>
                <w:bCs/>
                <w:color w:val="000000"/>
                <w:sz w:val="16"/>
                <w:szCs w:val="16"/>
              </w:rPr>
              <w:t>Acta 1</w:t>
            </w:r>
          </w:p>
        </w:tc>
        <w:tc>
          <w:tcPr>
            <w:tcW w:w="1017" w:type="pct"/>
            <w:tcBorders>
              <w:top w:val="single" w:sz="4" w:space="0" w:color="auto"/>
              <w:left w:val="nil"/>
              <w:bottom w:val="single" w:sz="4" w:space="0" w:color="auto"/>
              <w:right w:val="single" w:sz="4" w:space="0" w:color="auto"/>
            </w:tcBorders>
            <w:shd w:val="clear" w:color="auto" w:fill="auto"/>
            <w:noWrap/>
            <w:vAlign w:val="bottom"/>
            <w:hideMark/>
          </w:tcPr>
          <w:p w:rsidR="00D67F37" w:rsidRPr="00F85ED2" w:rsidRDefault="00D67F37" w:rsidP="0090037D">
            <w:pPr>
              <w:jc w:val="center"/>
              <w:rPr>
                <w:rFonts w:ascii="Arial" w:hAnsi="Arial" w:cs="Arial"/>
                <w:b/>
                <w:bCs/>
                <w:color w:val="000000"/>
                <w:sz w:val="16"/>
                <w:szCs w:val="16"/>
              </w:rPr>
            </w:pPr>
            <w:r w:rsidRPr="00F85ED2">
              <w:rPr>
                <w:rFonts w:ascii="Arial" w:hAnsi="Arial" w:cs="Arial"/>
                <w:b/>
                <w:bCs/>
                <w:color w:val="000000"/>
                <w:sz w:val="16"/>
                <w:szCs w:val="16"/>
              </w:rPr>
              <w:t>Acta 2</w:t>
            </w:r>
          </w:p>
        </w:tc>
        <w:tc>
          <w:tcPr>
            <w:tcW w:w="653" w:type="pct"/>
            <w:tcBorders>
              <w:top w:val="single" w:sz="4" w:space="0" w:color="auto"/>
              <w:left w:val="nil"/>
              <w:bottom w:val="single" w:sz="4" w:space="0" w:color="auto"/>
              <w:right w:val="single" w:sz="4" w:space="0" w:color="auto"/>
            </w:tcBorders>
            <w:shd w:val="clear" w:color="auto" w:fill="auto"/>
            <w:noWrap/>
            <w:vAlign w:val="bottom"/>
            <w:hideMark/>
          </w:tcPr>
          <w:p w:rsidR="00D67F37" w:rsidRPr="00F85ED2" w:rsidRDefault="00D67F37" w:rsidP="0090037D">
            <w:pPr>
              <w:jc w:val="center"/>
              <w:rPr>
                <w:rFonts w:ascii="Arial" w:hAnsi="Arial" w:cs="Arial"/>
                <w:b/>
                <w:bCs/>
                <w:color w:val="000000"/>
                <w:sz w:val="16"/>
                <w:szCs w:val="16"/>
              </w:rPr>
            </w:pPr>
            <w:r w:rsidRPr="00F85ED2">
              <w:rPr>
                <w:rFonts w:ascii="Arial" w:hAnsi="Arial" w:cs="Arial"/>
                <w:b/>
                <w:bCs/>
                <w:color w:val="000000"/>
                <w:sz w:val="16"/>
                <w:szCs w:val="16"/>
              </w:rPr>
              <w:t>Acta 3</w:t>
            </w:r>
          </w:p>
        </w:tc>
        <w:tc>
          <w:tcPr>
            <w:tcW w:w="653" w:type="pct"/>
            <w:tcBorders>
              <w:top w:val="single" w:sz="4" w:space="0" w:color="auto"/>
              <w:left w:val="nil"/>
              <w:bottom w:val="single" w:sz="4" w:space="0" w:color="auto"/>
              <w:right w:val="single" w:sz="4" w:space="0" w:color="auto"/>
            </w:tcBorders>
            <w:shd w:val="clear" w:color="auto" w:fill="auto"/>
            <w:noWrap/>
            <w:vAlign w:val="bottom"/>
            <w:hideMark/>
          </w:tcPr>
          <w:p w:rsidR="00D67F37" w:rsidRPr="00F85ED2" w:rsidRDefault="00D67F37" w:rsidP="0090037D">
            <w:pPr>
              <w:jc w:val="center"/>
              <w:rPr>
                <w:rFonts w:ascii="Arial" w:hAnsi="Arial" w:cs="Arial"/>
                <w:b/>
                <w:bCs/>
                <w:color w:val="000000"/>
                <w:sz w:val="16"/>
                <w:szCs w:val="16"/>
              </w:rPr>
            </w:pPr>
            <w:r w:rsidRPr="00F85ED2">
              <w:rPr>
                <w:rFonts w:ascii="Arial" w:hAnsi="Arial" w:cs="Arial"/>
                <w:b/>
                <w:bCs/>
                <w:color w:val="000000"/>
                <w:sz w:val="16"/>
                <w:szCs w:val="16"/>
              </w:rPr>
              <w:t>Acta No. 4</w:t>
            </w:r>
          </w:p>
        </w:tc>
        <w:tc>
          <w:tcPr>
            <w:tcW w:w="653" w:type="pct"/>
            <w:tcBorders>
              <w:top w:val="single" w:sz="4" w:space="0" w:color="auto"/>
              <w:left w:val="nil"/>
              <w:bottom w:val="single" w:sz="4" w:space="0" w:color="auto"/>
              <w:right w:val="single" w:sz="4" w:space="0" w:color="auto"/>
            </w:tcBorders>
            <w:shd w:val="clear" w:color="auto" w:fill="auto"/>
            <w:noWrap/>
            <w:vAlign w:val="bottom"/>
            <w:hideMark/>
          </w:tcPr>
          <w:p w:rsidR="00D67F37" w:rsidRPr="00F85ED2" w:rsidRDefault="00D67F37" w:rsidP="0090037D">
            <w:pPr>
              <w:jc w:val="center"/>
              <w:rPr>
                <w:rFonts w:ascii="Arial" w:hAnsi="Arial" w:cs="Arial"/>
                <w:b/>
                <w:bCs/>
                <w:color w:val="000000"/>
                <w:sz w:val="16"/>
                <w:szCs w:val="16"/>
              </w:rPr>
            </w:pPr>
            <w:r w:rsidRPr="00F85ED2">
              <w:rPr>
                <w:rFonts w:ascii="Arial" w:hAnsi="Arial" w:cs="Arial"/>
                <w:b/>
                <w:bCs/>
                <w:color w:val="000000"/>
                <w:sz w:val="16"/>
                <w:szCs w:val="16"/>
              </w:rPr>
              <w:t>Acta No. 5</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Albania</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14/07/2020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26/08/2020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30/09/2020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28/10/2020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23/03/2021</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Barrancas</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14/07/2020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26/08/2020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30/09/2020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30/10/2020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Dibulla</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14/07/2020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27/08/2020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28/09/2020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29/10/2020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19/03/2021</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Distracción</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14/07/2020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26/08/2020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29/09/2020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28/10/2020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El Molino</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24/08/2020 sin firmas</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2/09/2020 sin firmas</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29/10/2020 sin firmas</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Fonseca</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10/06/2020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14/07/2020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21/09/2020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29/10/2020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Hato Nuevo</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14/07/2020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27/08/2020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30/09/2020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30/10/2020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1/12/2020</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La Jagua del Pilar</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14/07/2020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Sin firmas ni fechas</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24/07/2020 Sin firmas</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Manaure</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14/07/2020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27/08/2020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29/09/2020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4/11/2020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15/03/2021</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San Juan del Cesar</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14/07/2020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Urumita</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25/08/2020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28/09/2020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26/10/2020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15/03/2021</w:t>
            </w:r>
          </w:p>
        </w:tc>
      </w:tr>
      <w:tr w:rsidR="00D67F37" w:rsidRPr="00F85ED2" w:rsidTr="00F85ED2">
        <w:trPr>
          <w:trHeight w:val="300"/>
        </w:trPr>
        <w:tc>
          <w:tcPr>
            <w:tcW w:w="974" w:type="pct"/>
            <w:tcBorders>
              <w:top w:val="nil"/>
              <w:left w:val="single" w:sz="4" w:space="0" w:color="auto"/>
              <w:bottom w:val="single" w:sz="4" w:space="0" w:color="auto"/>
              <w:right w:val="single" w:sz="4" w:space="0" w:color="auto"/>
            </w:tcBorders>
            <w:shd w:val="clear" w:color="auto" w:fill="auto"/>
            <w:noWrap/>
            <w:vAlign w:val="bottom"/>
            <w:hideMark/>
          </w:tcPr>
          <w:p w:rsidR="00D67F37" w:rsidRPr="00F85ED2" w:rsidRDefault="00D67F37" w:rsidP="0090037D">
            <w:pPr>
              <w:rPr>
                <w:rFonts w:ascii="Arial" w:hAnsi="Arial" w:cs="Arial"/>
                <w:color w:val="000000"/>
                <w:sz w:val="16"/>
                <w:szCs w:val="16"/>
              </w:rPr>
            </w:pPr>
            <w:r w:rsidRPr="00F85ED2">
              <w:rPr>
                <w:rFonts w:ascii="Arial" w:hAnsi="Arial" w:cs="Arial"/>
                <w:color w:val="000000"/>
                <w:sz w:val="16"/>
                <w:szCs w:val="16"/>
              </w:rPr>
              <w:t>Villanueva</w:t>
            </w:r>
          </w:p>
        </w:tc>
        <w:tc>
          <w:tcPr>
            <w:tcW w:w="1049"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14/07/2020</w:t>
            </w:r>
          </w:p>
        </w:tc>
        <w:tc>
          <w:tcPr>
            <w:tcW w:w="1017"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25/08/2020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28/09/2020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29/10/2020</w:t>
            </w:r>
          </w:p>
        </w:tc>
        <w:tc>
          <w:tcPr>
            <w:tcW w:w="653" w:type="pct"/>
            <w:tcBorders>
              <w:top w:val="nil"/>
              <w:left w:val="nil"/>
              <w:bottom w:val="single" w:sz="4" w:space="0" w:color="auto"/>
              <w:right w:val="single" w:sz="4" w:space="0" w:color="auto"/>
            </w:tcBorders>
            <w:shd w:val="clear" w:color="auto" w:fill="auto"/>
            <w:noWrap/>
            <w:vAlign w:val="center"/>
            <w:hideMark/>
          </w:tcPr>
          <w:p w:rsidR="00D67F37" w:rsidRPr="00F85ED2" w:rsidRDefault="00D67F37" w:rsidP="00F85ED2">
            <w:pPr>
              <w:jc w:val="right"/>
              <w:rPr>
                <w:rFonts w:ascii="Arial" w:hAnsi="Arial" w:cs="Arial"/>
                <w:color w:val="000000"/>
                <w:sz w:val="16"/>
                <w:szCs w:val="16"/>
              </w:rPr>
            </w:pPr>
            <w:r w:rsidRPr="00F85ED2">
              <w:rPr>
                <w:rFonts w:ascii="Arial" w:hAnsi="Arial" w:cs="Arial"/>
                <w:color w:val="000000"/>
                <w:sz w:val="16"/>
                <w:szCs w:val="16"/>
              </w:rPr>
              <w:t> </w:t>
            </w:r>
          </w:p>
        </w:tc>
      </w:tr>
    </w:tbl>
    <w:p w:rsidR="00650502" w:rsidRDefault="00650502" w:rsidP="0090037D">
      <w:pPr>
        <w:tabs>
          <w:tab w:val="left" w:pos="2098"/>
        </w:tabs>
        <w:jc w:val="both"/>
        <w:rPr>
          <w:rFonts w:ascii="Arial" w:hAnsi="Arial" w:cs="Arial"/>
          <w:color w:val="000000" w:themeColor="text1"/>
          <w:sz w:val="22"/>
          <w:szCs w:val="22"/>
        </w:rPr>
      </w:pPr>
    </w:p>
    <w:p w:rsidR="00D67F37" w:rsidRDefault="00D67F37" w:rsidP="0090037D">
      <w:pPr>
        <w:tabs>
          <w:tab w:val="left" w:pos="2098"/>
        </w:tabs>
        <w:jc w:val="both"/>
        <w:rPr>
          <w:rFonts w:ascii="Arial" w:eastAsia="Arial" w:hAnsi="Arial" w:cs="Arial"/>
          <w:sz w:val="22"/>
          <w:szCs w:val="22"/>
        </w:rPr>
      </w:pPr>
      <w:r>
        <w:rPr>
          <w:rFonts w:ascii="Arial" w:hAnsi="Arial" w:cs="Arial"/>
          <w:color w:val="000000" w:themeColor="text1"/>
          <w:sz w:val="22"/>
          <w:szCs w:val="22"/>
        </w:rPr>
        <w:t xml:space="preserve">Para este corte de evaluación, se confirma lo manifestado por el Ministerio de Educación Nacional en su oficio de radicado No. </w:t>
      </w:r>
      <w:r w:rsidR="001335F1">
        <w:rPr>
          <w:rFonts w:ascii="Arial" w:eastAsia="Arial" w:hAnsi="Arial" w:cs="Arial"/>
          <w:sz w:val="22"/>
          <w:szCs w:val="22"/>
        </w:rPr>
        <w:t>1-2021-037891 del 3 de mayo de 2021, de conformidad con la documentación suministrada por las partes:</w:t>
      </w:r>
    </w:p>
    <w:p w:rsidR="001335F1" w:rsidRDefault="001335F1" w:rsidP="0090037D">
      <w:pPr>
        <w:tabs>
          <w:tab w:val="left" w:pos="2098"/>
        </w:tabs>
        <w:jc w:val="both"/>
        <w:rPr>
          <w:rFonts w:ascii="Arial" w:eastAsia="Arial" w:hAnsi="Arial" w:cs="Arial"/>
          <w:sz w:val="22"/>
          <w:szCs w:val="22"/>
        </w:rPr>
      </w:pPr>
    </w:p>
    <w:p w:rsidR="001335F1" w:rsidRPr="001335F1" w:rsidRDefault="001335F1" w:rsidP="0090037D">
      <w:pPr>
        <w:ind w:left="567"/>
        <w:jc w:val="both"/>
        <w:rPr>
          <w:rFonts w:ascii="Arial" w:hAnsi="Arial" w:cs="Arial"/>
          <w:i/>
          <w:color w:val="000000" w:themeColor="text1"/>
          <w:sz w:val="18"/>
          <w:szCs w:val="22"/>
        </w:rPr>
      </w:pPr>
      <w:r w:rsidRPr="001335F1">
        <w:rPr>
          <w:rFonts w:ascii="Arial" w:eastAsia="Arial" w:hAnsi="Arial" w:cs="Arial"/>
          <w:i/>
          <w:sz w:val="18"/>
          <w:szCs w:val="22"/>
        </w:rPr>
        <w:t xml:space="preserve">“Por lo anterior, es importante indicar que a pesar de las condiciones de no presencialidad en la prestación del servicio de alimentación escolar y las condiciones ocasionadas por el COVID 19 desde la </w:t>
      </w:r>
      <w:r w:rsidRPr="001335F1">
        <w:rPr>
          <w:rFonts w:ascii="Arial" w:eastAsia="Arial" w:hAnsi="Arial" w:cs="Arial"/>
          <w:i/>
          <w:sz w:val="18"/>
          <w:szCs w:val="22"/>
        </w:rPr>
        <w:lastRenderedPageBreak/>
        <w:t>Administración Temporal para el Sector Educativo y la Secretaría de Educación Departamental se adelantaron todas las acciones necesarias para activas los comités de seguimiento operativo tanto Departamental como municipales y promover de esta forma el cumplimiento del indicador y realizar las reuniones de seguimiento a la implementación del programa tal como lo disponen las resoluciones 29452 de 2017 y 18858 del 2018”.</w:t>
      </w:r>
    </w:p>
    <w:p w:rsidR="00D67F37" w:rsidRPr="00C56240" w:rsidRDefault="00D67F37" w:rsidP="0090037D">
      <w:pPr>
        <w:tabs>
          <w:tab w:val="left" w:pos="2098"/>
        </w:tabs>
        <w:jc w:val="both"/>
        <w:rPr>
          <w:rFonts w:ascii="Arial" w:hAnsi="Arial" w:cs="Arial"/>
          <w:color w:val="000000" w:themeColor="text1"/>
          <w:sz w:val="22"/>
          <w:szCs w:val="22"/>
        </w:rPr>
      </w:pPr>
    </w:p>
    <w:p w:rsidR="00650502" w:rsidRPr="00C56240" w:rsidRDefault="00650502"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Evaluación</w:t>
      </w:r>
      <w:r w:rsidR="00F9610F" w:rsidRPr="00C56240">
        <w:rPr>
          <w:rFonts w:ascii="Arial" w:hAnsi="Arial" w:cs="Arial"/>
          <w:b/>
          <w:sz w:val="22"/>
          <w:szCs w:val="22"/>
        </w:rPr>
        <w:t xml:space="preserve"> </w:t>
      </w:r>
      <w:r w:rsidRPr="00C56240">
        <w:rPr>
          <w:rFonts w:ascii="Arial" w:hAnsi="Arial" w:cs="Arial"/>
          <w:b/>
          <w:sz w:val="22"/>
          <w:szCs w:val="22"/>
        </w:rPr>
        <w:t>de</w:t>
      </w:r>
      <w:r w:rsidR="00F9610F" w:rsidRPr="00C56240">
        <w:rPr>
          <w:rFonts w:ascii="Arial" w:hAnsi="Arial" w:cs="Arial"/>
          <w:b/>
          <w:sz w:val="22"/>
          <w:szCs w:val="22"/>
        </w:rPr>
        <w:t xml:space="preserve"> </w:t>
      </w:r>
      <w:r w:rsidRPr="00C56240">
        <w:rPr>
          <w:rFonts w:ascii="Arial" w:hAnsi="Arial" w:cs="Arial"/>
          <w:b/>
          <w:sz w:val="22"/>
          <w:szCs w:val="22"/>
        </w:rPr>
        <w:t>la</w:t>
      </w:r>
      <w:r w:rsidR="00F9610F" w:rsidRPr="00C56240">
        <w:rPr>
          <w:rFonts w:ascii="Arial" w:hAnsi="Arial" w:cs="Arial"/>
          <w:b/>
          <w:sz w:val="22"/>
          <w:szCs w:val="22"/>
        </w:rPr>
        <w:t xml:space="preserve"> </w:t>
      </w:r>
      <w:r w:rsidRPr="00C56240">
        <w:rPr>
          <w:rFonts w:ascii="Arial" w:hAnsi="Arial" w:cs="Arial"/>
          <w:b/>
          <w:sz w:val="22"/>
          <w:szCs w:val="22"/>
        </w:rPr>
        <w:t>actividad:</w:t>
      </w:r>
      <w:r w:rsidR="00F9610F" w:rsidRPr="00C56240">
        <w:rPr>
          <w:rFonts w:ascii="Arial" w:hAnsi="Arial" w:cs="Arial"/>
          <w:b/>
          <w:sz w:val="22"/>
          <w:szCs w:val="22"/>
        </w:rPr>
        <w:t xml:space="preserve"> </w:t>
      </w:r>
      <w:r w:rsidR="00D67F37">
        <w:rPr>
          <w:rFonts w:ascii="Arial" w:hAnsi="Arial" w:cs="Arial"/>
          <w:sz w:val="22"/>
          <w:szCs w:val="22"/>
        </w:rPr>
        <w:t>Cumple</w:t>
      </w:r>
      <w:r w:rsidRPr="00C56240">
        <w:rPr>
          <w:rFonts w:ascii="Arial" w:hAnsi="Arial" w:cs="Arial"/>
          <w:bCs/>
          <w:sz w:val="22"/>
          <w:szCs w:val="22"/>
        </w:rPr>
        <w:t>.</w:t>
      </w:r>
    </w:p>
    <w:p w:rsidR="00185E3C" w:rsidRPr="00C56240" w:rsidRDefault="00185E3C" w:rsidP="0090037D">
      <w:pPr>
        <w:pStyle w:val="Textoindependiente"/>
        <w:spacing w:after="0"/>
        <w:ind w:right="49"/>
        <w:jc w:val="both"/>
        <w:rPr>
          <w:rFonts w:ascii="Arial" w:hAnsi="Arial" w:cs="Arial"/>
          <w:bCs/>
          <w:sz w:val="22"/>
          <w:szCs w:val="22"/>
        </w:rPr>
      </w:pPr>
    </w:p>
    <w:p w:rsidR="00844BD1" w:rsidRPr="00C56240" w:rsidRDefault="00844BD1" w:rsidP="0090037D">
      <w:pPr>
        <w:pStyle w:val="Ttulo2"/>
        <w:widowControl w:val="0"/>
        <w:numPr>
          <w:ilvl w:val="0"/>
          <w:numId w:val="9"/>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Entidad</w:t>
      </w:r>
      <w:r w:rsidR="00F9610F" w:rsidRPr="00C56240">
        <w:rPr>
          <w:rFonts w:ascii="Arial" w:hAnsi="Arial" w:cs="Arial"/>
          <w:b/>
          <w:color w:val="auto"/>
          <w:sz w:val="22"/>
          <w:szCs w:val="22"/>
        </w:rPr>
        <w:t xml:space="preserve"> </w:t>
      </w:r>
      <w:r w:rsidRPr="00C56240">
        <w:rPr>
          <w:rFonts w:ascii="Arial" w:hAnsi="Arial" w:cs="Arial"/>
          <w:b/>
          <w:color w:val="auto"/>
          <w:sz w:val="22"/>
          <w:szCs w:val="22"/>
        </w:rPr>
        <w:t>Territorial</w:t>
      </w:r>
      <w:r w:rsidR="00F9610F" w:rsidRPr="00C56240">
        <w:rPr>
          <w:rFonts w:ascii="Arial" w:hAnsi="Arial" w:cs="Arial"/>
          <w:b/>
          <w:color w:val="auto"/>
          <w:sz w:val="22"/>
          <w:szCs w:val="22"/>
        </w:rPr>
        <w:t xml:space="preserve"> </w:t>
      </w:r>
      <w:r w:rsidRPr="00C56240">
        <w:rPr>
          <w:rFonts w:ascii="Arial" w:hAnsi="Arial" w:cs="Arial"/>
          <w:b/>
          <w:color w:val="auto"/>
          <w:sz w:val="22"/>
          <w:szCs w:val="22"/>
        </w:rPr>
        <w:t>deberá</w:t>
      </w:r>
      <w:r w:rsidR="00F9610F" w:rsidRPr="00C56240">
        <w:rPr>
          <w:rFonts w:ascii="Arial" w:hAnsi="Arial" w:cs="Arial"/>
          <w:b/>
          <w:color w:val="auto"/>
          <w:sz w:val="22"/>
          <w:szCs w:val="22"/>
        </w:rPr>
        <w:t xml:space="preserve"> </w:t>
      </w:r>
      <w:r w:rsidRPr="00C56240">
        <w:rPr>
          <w:rFonts w:ascii="Arial" w:hAnsi="Arial" w:cs="Arial"/>
          <w:b/>
          <w:color w:val="auto"/>
          <w:sz w:val="22"/>
          <w:szCs w:val="22"/>
        </w:rPr>
        <w:t>realizar</w:t>
      </w:r>
      <w:r w:rsidR="00F9610F" w:rsidRPr="00C56240">
        <w:rPr>
          <w:rFonts w:ascii="Arial" w:hAnsi="Arial" w:cs="Arial"/>
          <w:b/>
          <w:color w:val="auto"/>
          <w:sz w:val="22"/>
          <w:szCs w:val="22"/>
        </w:rPr>
        <w:t xml:space="preserve"> </w:t>
      </w:r>
      <w:r w:rsidRPr="00C56240">
        <w:rPr>
          <w:rFonts w:ascii="Arial" w:hAnsi="Arial" w:cs="Arial"/>
          <w:b/>
          <w:color w:val="auto"/>
          <w:sz w:val="22"/>
          <w:szCs w:val="22"/>
        </w:rPr>
        <w:t>dos</w:t>
      </w:r>
      <w:r w:rsidR="00F9610F" w:rsidRPr="00C56240">
        <w:rPr>
          <w:rFonts w:ascii="Arial" w:hAnsi="Arial" w:cs="Arial"/>
          <w:b/>
          <w:color w:val="auto"/>
          <w:sz w:val="22"/>
          <w:szCs w:val="22"/>
        </w:rPr>
        <w:t xml:space="preserve"> </w:t>
      </w:r>
      <w:r w:rsidRPr="00C56240">
        <w:rPr>
          <w:rFonts w:ascii="Arial" w:hAnsi="Arial" w:cs="Arial"/>
          <w:b/>
          <w:color w:val="auto"/>
          <w:sz w:val="22"/>
          <w:szCs w:val="22"/>
        </w:rPr>
        <w:t>mesas</w:t>
      </w:r>
      <w:r w:rsidR="00F9610F" w:rsidRPr="00C56240">
        <w:rPr>
          <w:rFonts w:ascii="Arial" w:hAnsi="Arial" w:cs="Arial"/>
          <w:b/>
          <w:color w:val="auto"/>
          <w:sz w:val="22"/>
          <w:szCs w:val="22"/>
        </w:rPr>
        <w:t xml:space="preserve"> </w:t>
      </w:r>
      <w:r w:rsidRPr="00C56240">
        <w:rPr>
          <w:rFonts w:ascii="Arial" w:hAnsi="Arial" w:cs="Arial"/>
          <w:b/>
          <w:color w:val="auto"/>
          <w:sz w:val="22"/>
          <w:szCs w:val="22"/>
        </w:rPr>
        <w:t>públicas</w:t>
      </w:r>
      <w:r w:rsidR="00F9610F" w:rsidRPr="00C56240">
        <w:rPr>
          <w:rFonts w:ascii="Arial" w:hAnsi="Arial" w:cs="Arial"/>
          <w:b/>
          <w:color w:val="auto"/>
          <w:sz w:val="22"/>
          <w:szCs w:val="22"/>
        </w:rPr>
        <w:t xml:space="preserve"> </w:t>
      </w:r>
      <w:r w:rsidRPr="00C56240">
        <w:rPr>
          <w:rFonts w:ascii="Arial" w:hAnsi="Arial" w:cs="Arial"/>
          <w:b/>
          <w:color w:val="auto"/>
          <w:sz w:val="22"/>
          <w:szCs w:val="22"/>
        </w:rPr>
        <w:t>durante</w:t>
      </w:r>
      <w:r w:rsidR="00F9610F" w:rsidRPr="00C56240">
        <w:rPr>
          <w:rFonts w:ascii="Arial" w:hAnsi="Arial" w:cs="Arial"/>
          <w:b/>
          <w:color w:val="auto"/>
          <w:sz w:val="22"/>
          <w:szCs w:val="22"/>
        </w:rPr>
        <w:t xml:space="preserve"> </w:t>
      </w:r>
      <w:r w:rsidRPr="00C56240">
        <w:rPr>
          <w:rFonts w:ascii="Arial" w:hAnsi="Arial" w:cs="Arial"/>
          <w:b/>
          <w:color w:val="auto"/>
          <w:sz w:val="22"/>
          <w:szCs w:val="22"/>
        </w:rPr>
        <w:t>el</w:t>
      </w:r>
      <w:r w:rsidR="00F9610F" w:rsidRPr="00C56240">
        <w:rPr>
          <w:rFonts w:ascii="Arial" w:hAnsi="Arial" w:cs="Arial"/>
          <w:b/>
          <w:color w:val="auto"/>
          <w:sz w:val="22"/>
          <w:szCs w:val="22"/>
        </w:rPr>
        <w:t xml:space="preserve"> </w:t>
      </w:r>
      <w:r w:rsidRPr="00C56240">
        <w:rPr>
          <w:rFonts w:ascii="Arial" w:hAnsi="Arial" w:cs="Arial"/>
          <w:b/>
          <w:color w:val="auto"/>
          <w:sz w:val="22"/>
          <w:szCs w:val="22"/>
        </w:rPr>
        <w:t>año,</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primera,</w:t>
      </w:r>
      <w:r w:rsidR="00F9610F" w:rsidRPr="00C56240">
        <w:rPr>
          <w:rFonts w:ascii="Arial" w:hAnsi="Arial" w:cs="Arial"/>
          <w:b/>
          <w:color w:val="auto"/>
          <w:sz w:val="22"/>
          <w:szCs w:val="22"/>
        </w:rPr>
        <w:t xml:space="preserve"> </w:t>
      </w:r>
      <w:r w:rsidRPr="00C56240">
        <w:rPr>
          <w:rFonts w:ascii="Arial" w:hAnsi="Arial" w:cs="Arial"/>
          <w:b/>
          <w:color w:val="auto"/>
          <w:sz w:val="22"/>
          <w:szCs w:val="22"/>
        </w:rPr>
        <w:t>al</w:t>
      </w:r>
      <w:r w:rsidR="00F9610F" w:rsidRPr="00C56240">
        <w:rPr>
          <w:rFonts w:ascii="Arial" w:hAnsi="Arial" w:cs="Arial"/>
          <w:b/>
          <w:color w:val="auto"/>
          <w:sz w:val="22"/>
          <w:szCs w:val="22"/>
        </w:rPr>
        <w:t xml:space="preserve"> </w:t>
      </w:r>
      <w:r w:rsidRPr="00C56240">
        <w:rPr>
          <w:rFonts w:ascii="Arial" w:hAnsi="Arial" w:cs="Arial"/>
          <w:b/>
          <w:color w:val="auto"/>
          <w:sz w:val="22"/>
          <w:szCs w:val="22"/>
        </w:rPr>
        <w:t>inicio</w:t>
      </w:r>
      <w:r w:rsidR="00F9610F" w:rsidRPr="00C56240">
        <w:rPr>
          <w:rFonts w:ascii="Arial" w:hAnsi="Arial" w:cs="Arial"/>
          <w:b/>
          <w:color w:val="auto"/>
          <w:sz w:val="22"/>
          <w:szCs w:val="22"/>
        </w:rPr>
        <w:t xml:space="preserve"> </w:t>
      </w:r>
      <w:r w:rsidRPr="00C56240">
        <w:rPr>
          <w:rFonts w:ascii="Arial" w:hAnsi="Arial" w:cs="Arial"/>
          <w:b/>
          <w:color w:val="auto"/>
          <w:sz w:val="22"/>
          <w:szCs w:val="22"/>
        </w:rPr>
        <w:t>del</w:t>
      </w:r>
      <w:r w:rsidR="00F9610F" w:rsidRPr="00C56240">
        <w:rPr>
          <w:rFonts w:ascii="Arial" w:hAnsi="Arial" w:cs="Arial"/>
          <w:b/>
          <w:color w:val="auto"/>
          <w:sz w:val="22"/>
          <w:szCs w:val="22"/>
        </w:rPr>
        <w:t xml:space="preserve"> </w:t>
      </w:r>
      <w:r w:rsidRPr="00C56240">
        <w:rPr>
          <w:rFonts w:ascii="Arial" w:hAnsi="Arial" w:cs="Arial"/>
          <w:b/>
          <w:color w:val="auto"/>
          <w:sz w:val="22"/>
          <w:szCs w:val="22"/>
        </w:rPr>
        <w:t>Programa</w:t>
      </w:r>
      <w:r w:rsidR="00F9610F" w:rsidRPr="00C56240">
        <w:rPr>
          <w:rFonts w:ascii="Arial" w:hAnsi="Arial" w:cs="Arial"/>
          <w:b/>
          <w:color w:val="auto"/>
          <w:sz w:val="22"/>
          <w:szCs w:val="22"/>
        </w:rPr>
        <w:t xml:space="preserve"> </w:t>
      </w:r>
      <w:r w:rsidRPr="00C56240">
        <w:rPr>
          <w:rFonts w:ascii="Arial" w:hAnsi="Arial" w:cs="Arial"/>
          <w:b/>
          <w:color w:val="auto"/>
          <w:sz w:val="22"/>
          <w:szCs w:val="22"/>
        </w:rPr>
        <w:t>y</w:t>
      </w:r>
      <w:r w:rsidR="00F9610F" w:rsidRPr="00C56240">
        <w:rPr>
          <w:rFonts w:ascii="Arial" w:hAnsi="Arial" w:cs="Arial"/>
          <w:b/>
          <w:color w:val="auto"/>
          <w:sz w:val="22"/>
          <w:szCs w:val="22"/>
        </w:rPr>
        <w:t xml:space="preserve"> </w:t>
      </w:r>
      <w:r w:rsidRPr="00C56240">
        <w:rPr>
          <w:rFonts w:ascii="Arial" w:hAnsi="Arial" w:cs="Arial"/>
          <w:b/>
          <w:color w:val="auto"/>
          <w:sz w:val="22"/>
          <w:szCs w:val="22"/>
        </w:rPr>
        <w:t>máximo</w:t>
      </w:r>
      <w:r w:rsidR="00F9610F" w:rsidRPr="00C56240">
        <w:rPr>
          <w:rFonts w:ascii="Arial" w:hAnsi="Arial" w:cs="Arial"/>
          <w:b/>
          <w:color w:val="auto"/>
          <w:sz w:val="22"/>
          <w:szCs w:val="22"/>
        </w:rPr>
        <w:t xml:space="preserve"> </w:t>
      </w:r>
      <w:r w:rsidRPr="00C56240">
        <w:rPr>
          <w:rFonts w:ascii="Arial" w:hAnsi="Arial" w:cs="Arial"/>
          <w:b/>
          <w:color w:val="auto"/>
          <w:sz w:val="22"/>
          <w:szCs w:val="22"/>
        </w:rPr>
        <w:t>3</w:t>
      </w:r>
      <w:r w:rsidR="00F9610F" w:rsidRPr="00C56240">
        <w:rPr>
          <w:rFonts w:ascii="Arial" w:hAnsi="Arial" w:cs="Arial"/>
          <w:b/>
          <w:color w:val="auto"/>
          <w:sz w:val="22"/>
          <w:szCs w:val="22"/>
        </w:rPr>
        <w:t xml:space="preserve"> </w:t>
      </w:r>
      <w:r w:rsidRPr="00C56240">
        <w:rPr>
          <w:rFonts w:ascii="Arial" w:hAnsi="Arial" w:cs="Arial"/>
          <w:b/>
          <w:color w:val="auto"/>
          <w:sz w:val="22"/>
          <w:szCs w:val="22"/>
        </w:rPr>
        <w:t>meses</w:t>
      </w:r>
      <w:r w:rsidR="00F9610F" w:rsidRPr="00C56240">
        <w:rPr>
          <w:rFonts w:ascii="Arial" w:hAnsi="Arial" w:cs="Arial"/>
          <w:b/>
          <w:color w:val="auto"/>
          <w:sz w:val="22"/>
          <w:szCs w:val="22"/>
        </w:rPr>
        <w:t xml:space="preserve"> </w:t>
      </w:r>
      <w:r w:rsidRPr="00C56240">
        <w:rPr>
          <w:rFonts w:ascii="Arial" w:hAnsi="Arial" w:cs="Arial"/>
          <w:b/>
          <w:color w:val="auto"/>
          <w:sz w:val="22"/>
          <w:szCs w:val="22"/>
        </w:rPr>
        <w:t>después</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haber</w:t>
      </w:r>
      <w:r w:rsidR="00F9610F" w:rsidRPr="00C56240">
        <w:rPr>
          <w:rFonts w:ascii="Arial" w:hAnsi="Arial" w:cs="Arial"/>
          <w:b/>
          <w:color w:val="auto"/>
          <w:sz w:val="22"/>
          <w:szCs w:val="22"/>
        </w:rPr>
        <w:t xml:space="preserve"> </w:t>
      </w:r>
      <w:r w:rsidRPr="00C56240">
        <w:rPr>
          <w:rFonts w:ascii="Arial" w:hAnsi="Arial" w:cs="Arial"/>
          <w:b/>
          <w:color w:val="auto"/>
          <w:sz w:val="22"/>
          <w:szCs w:val="22"/>
        </w:rPr>
        <w:t>iniciado</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operación;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y</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segunda,</w:t>
      </w:r>
      <w:r w:rsidR="00F9610F" w:rsidRPr="00C56240">
        <w:rPr>
          <w:rFonts w:ascii="Arial" w:hAnsi="Arial" w:cs="Arial"/>
          <w:b/>
          <w:color w:val="auto"/>
          <w:sz w:val="22"/>
          <w:szCs w:val="22"/>
        </w:rPr>
        <w:t xml:space="preserve"> </w:t>
      </w:r>
      <w:r w:rsidRPr="00C56240">
        <w:rPr>
          <w:rFonts w:ascii="Arial" w:hAnsi="Arial" w:cs="Arial"/>
          <w:b/>
          <w:color w:val="auto"/>
          <w:sz w:val="22"/>
          <w:szCs w:val="22"/>
        </w:rPr>
        <w:t>a</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mitad</w:t>
      </w:r>
      <w:r w:rsidR="00F9610F" w:rsidRPr="00C56240">
        <w:rPr>
          <w:rFonts w:ascii="Arial" w:hAnsi="Arial" w:cs="Arial"/>
          <w:b/>
          <w:color w:val="auto"/>
          <w:sz w:val="22"/>
          <w:szCs w:val="22"/>
        </w:rPr>
        <w:t xml:space="preserve"> </w:t>
      </w:r>
      <w:r w:rsidRPr="00C56240">
        <w:rPr>
          <w:rFonts w:ascii="Arial" w:hAnsi="Arial" w:cs="Arial"/>
          <w:b/>
          <w:color w:val="auto"/>
          <w:sz w:val="22"/>
          <w:szCs w:val="22"/>
        </w:rPr>
        <w:t>o</w:t>
      </w:r>
      <w:r w:rsidR="00F9610F" w:rsidRPr="00C56240">
        <w:rPr>
          <w:rFonts w:ascii="Arial" w:hAnsi="Arial" w:cs="Arial"/>
          <w:b/>
          <w:color w:val="auto"/>
          <w:sz w:val="22"/>
          <w:szCs w:val="22"/>
        </w:rPr>
        <w:t xml:space="preserve"> </w:t>
      </w:r>
      <w:r w:rsidRPr="00C56240">
        <w:rPr>
          <w:rFonts w:ascii="Arial" w:hAnsi="Arial" w:cs="Arial"/>
          <w:b/>
          <w:color w:val="auto"/>
          <w:sz w:val="22"/>
          <w:szCs w:val="22"/>
        </w:rPr>
        <w:t>final,</w:t>
      </w:r>
      <w:r w:rsidR="00F9610F" w:rsidRPr="00C56240">
        <w:rPr>
          <w:rFonts w:ascii="Arial" w:hAnsi="Arial" w:cs="Arial"/>
          <w:b/>
          <w:color w:val="auto"/>
          <w:sz w:val="22"/>
          <w:szCs w:val="22"/>
        </w:rPr>
        <w:t xml:space="preserve"> </w:t>
      </w:r>
      <w:r w:rsidRPr="00C56240">
        <w:rPr>
          <w:rFonts w:ascii="Arial" w:hAnsi="Arial" w:cs="Arial"/>
          <w:b/>
          <w:color w:val="auto"/>
          <w:sz w:val="22"/>
          <w:szCs w:val="22"/>
        </w:rPr>
        <w:t>dependiendo</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necesidad</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Entidad</w:t>
      </w:r>
      <w:r w:rsidR="00F9610F" w:rsidRPr="00C56240">
        <w:rPr>
          <w:rFonts w:ascii="Arial" w:hAnsi="Arial" w:cs="Arial"/>
          <w:b/>
          <w:color w:val="auto"/>
          <w:sz w:val="22"/>
          <w:szCs w:val="22"/>
        </w:rPr>
        <w:t xml:space="preserve"> </w:t>
      </w:r>
      <w:r w:rsidRPr="00C56240">
        <w:rPr>
          <w:rFonts w:ascii="Arial" w:hAnsi="Arial" w:cs="Arial"/>
          <w:b/>
          <w:color w:val="auto"/>
          <w:sz w:val="22"/>
          <w:szCs w:val="22"/>
        </w:rPr>
        <w:t>Territorial</w:t>
      </w:r>
    </w:p>
    <w:p w:rsidR="00844BD1" w:rsidRPr="00C56240" w:rsidRDefault="00844BD1" w:rsidP="0090037D">
      <w:pPr>
        <w:pStyle w:val="Textoindependiente"/>
        <w:spacing w:after="0"/>
        <w:ind w:right="49"/>
        <w:jc w:val="both"/>
        <w:rPr>
          <w:rFonts w:ascii="Arial" w:hAnsi="Arial" w:cs="Arial"/>
          <w:sz w:val="22"/>
          <w:szCs w:val="22"/>
        </w:rPr>
      </w:pPr>
    </w:p>
    <w:p w:rsidR="00844BD1" w:rsidRPr="00C56240" w:rsidRDefault="00844BD1" w:rsidP="0090037D">
      <w:pPr>
        <w:ind w:right="49"/>
        <w:jc w:val="both"/>
        <w:rPr>
          <w:rFonts w:ascii="Arial" w:hAnsi="Arial" w:cs="Arial"/>
          <w:sz w:val="22"/>
          <w:szCs w:val="22"/>
        </w:rPr>
      </w:pPr>
      <w:r w:rsidRPr="00C56240">
        <w:rPr>
          <w:rFonts w:ascii="Arial" w:hAnsi="Arial" w:cs="Arial"/>
          <w:b/>
          <w:sz w:val="22"/>
          <w:szCs w:val="22"/>
        </w:rPr>
        <w:t>Responsable:</w:t>
      </w:r>
      <w:r w:rsidR="00F9610F" w:rsidRPr="00C56240">
        <w:rPr>
          <w:rFonts w:ascii="Arial" w:hAnsi="Arial" w:cs="Arial"/>
          <w:b/>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p>
    <w:p w:rsidR="00844BD1" w:rsidRPr="00C56240" w:rsidRDefault="00844BD1" w:rsidP="0090037D">
      <w:pPr>
        <w:pStyle w:val="Textoindependiente"/>
        <w:spacing w:after="0"/>
        <w:ind w:right="49"/>
        <w:jc w:val="both"/>
        <w:rPr>
          <w:rFonts w:ascii="Arial" w:hAnsi="Arial" w:cs="Arial"/>
          <w:sz w:val="22"/>
          <w:szCs w:val="22"/>
        </w:rPr>
      </w:pPr>
      <w:r w:rsidRPr="00C56240">
        <w:rPr>
          <w:rFonts w:ascii="Arial" w:hAnsi="Arial" w:cs="Arial"/>
          <w:b/>
          <w:sz w:val="22"/>
          <w:szCs w:val="22"/>
        </w:rPr>
        <w:t>Indicador:</w:t>
      </w:r>
      <w:r w:rsidR="00F9610F" w:rsidRPr="00C56240">
        <w:rPr>
          <w:rFonts w:ascii="Arial" w:hAnsi="Arial" w:cs="Arial"/>
          <w:b/>
          <w:sz w:val="22"/>
          <w:szCs w:val="22"/>
        </w:rPr>
        <w:t xml:space="preserve"> </w:t>
      </w:r>
      <w:r w:rsidRPr="00C56240">
        <w:rPr>
          <w:rFonts w:ascii="Arial" w:hAnsi="Arial" w:cs="Arial"/>
          <w:sz w:val="22"/>
          <w:szCs w:val="22"/>
        </w:rPr>
        <w:t>Porcentaje</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mesas</w:t>
      </w:r>
      <w:r w:rsidR="00F9610F" w:rsidRPr="00C56240">
        <w:rPr>
          <w:rFonts w:ascii="Arial" w:hAnsi="Arial" w:cs="Arial"/>
          <w:sz w:val="22"/>
          <w:szCs w:val="22"/>
        </w:rPr>
        <w:t xml:space="preserve"> </w:t>
      </w:r>
      <w:r w:rsidRPr="00C56240">
        <w:rPr>
          <w:rFonts w:ascii="Arial" w:hAnsi="Arial" w:cs="Arial"/>
          <w:sz w:val="22"/>
          <w:szCs w:val="22"/>
        </w:rPr>
        <w:t>públicas</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PAE</w:t>
      </w:r>
      <w:r w:rsidR="00F9610F" w:rsidRPr="00C56240">
        <w:rPr>
          <w:rFonts w:ascii="Arial" w:hAnsi="Arial" w:cs="Arial"/>
          <w:sz w:val="22"/>
          <w:szCs w:val="22"/>
        </w:rPr>
        <w:t xml:space="preserve"> </w:t>
      </w:r>
      <w:r w:rsidRPr="00C56240">
        <w:rPr>
          <w:rFonts w:ascii="Arial" w:hAnsi="Arial" w:cs="Arial"/>
          <w:sz w:val="22"/>
          <w:szCs w:val="22"/>
        </w:rPr>
        <w:t>realizadas.</w:t>
      </w:r>
    </w:p>
    <w:p w:rsidR="00844BD1" w:rsidRPr="00C56240" w:rsidRDefault="00844BD1" w:rsidP="0090037D">
      <w:pPr>
        <w:pStyle w:val="Textoindependiente"/>
        <w:spacing w:after="0"/>
        <w:ind w:right="49"/>
        <w:jc w:val="both"/>
        <w:rPr>
          <w:rFonts w:ascii="Arial" w:hAnsi="Arial" w:cs="Arial"/>
          <w:bCs/>
          <w:sz w:val="22"/>
          <w:szCs w:val="22"/>
        </w:rPr>
      </w:pPr>
    </w:p>
    <w:p w:rsidR="00420A93" w:rsidRDefault="00420A93" w:rsidP="0090037D">
      <w:pPr>
        <w:tabs>
          <w:tab w:val="left" w:pos="2098"/>
        </w:tabs>
        <w:jc w:val="both"/>
        <w:rPr>
          <w:rFonts w:ascii="Arial" w:hAnsi="Arial" w:cs="Arial"/>
          <w:color w:val="000000" w:themeColor="text1"/>
          <w:sz w:val="22"/>
          <w:szCs w:val="22"/>
        </w:rPr>
      </w:pP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Administración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Temporal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y</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Gobernación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remitieron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copia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1335F1">
        <w:rPr>
          <w:rFonts w:ascii="Arial" w:hAnsi="Arial" w:cs="Arial"/>
          <w:color w:val="000000" w:themeColor="text1"/>
          <w:sz w:val="22"/>
          <w:szCs w:val="22"/>
        </w:rPr>
        <w:t xml:space="preserve"> </w:t>
      </w:r>
      <w:r w:rsidRPr="00C56240">
        <w:rPr>
          <w:rFonts w:ascii="Arial" w:hAnsi="Arial" w:cs="Arial"/>
          <w:color w:val="000000" w:themeColor="text1"/>
          <w:sz w:val="22"/>
          <w:szCs w:val="22"/>
        </w:rPr>
        <w:t>l</w:t>
      </w:r>
      <w:r w:rsidR="001335F1">
        <w:rPr>
          <w:rFonts w:ascii="Arial" w:hAnsi="Arial" w:cs="Arial"/>
          <w:color w:val="000000" w:themeColor="text1"/>
          <w:sz w:val="22"/>
          <w:szCs w:val="22"/>
        </w:rPr>
        <w:t>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acta</w:t>
      </w:r>
      <w:r w:rsidR="001335F1">
        <w:rPr>
          <w:rFonts w:ascii="Arial" w:hAnsi="Arial" w:cs="Arial"/>
          <w:color w:val="000000" w:themeColor="text1"/>
          <w:sz w:val="22"/>
          <w:szCs w:val="22"/>
        </w:rPr>
        <w:t>s</w:t>
      </w:r>
      <w:r w:rsidR="000C4F30">
        <w:rPr>
          <w:rFonts w:ascii="Arial" w:hAnsi="Arial" w:cs="Arial"/>
          <w:color w:val="000000" w:themeColor="text1"/>
          <w:sz w:val="22"/>
          <w:szCs w:val="22"/>
        </w:rPr>
        <w:t xml:space="preserve"> y listados de asistencia </w:t>
      </w:r>
      <w:r w:rsidR="001335F1">
        <w:rPr>
          <w:rFonts w:ascii="Arial" w:hAnsi="Arial" w:cs="Arial"/>
          <w:color w:val="000000" w:themeColor="text1"/>
          <w:sz w:val="22"/>
          <w:szCs w:val="22"/>
        </w:rPr>
        <w:t xml:space="preserve">de las </w:t>
      </w:r>
      <w:r w:rsidRPr="00C56240">
        <w:rPr>
          <w:rFonts w:ascii="Arial" w:hAnsi="Arial" w:cs="Arial"/>
          <w:color w:val="000000" w:themeColor="text1"/>
          <w:sz w:val="22"/>
          <w:szCs w:val="22"/>
        </w:rPr>
        <w:t>Mesa</w:t>
      </w:r>
      <w:r w:rsidR="001335F1">
        <w:rPr>
          <w:rFonts w:ascii="Arial" w:hAnsi="Arial" w:cs="Arial"/>
          <w:color w:val="000000" w:themeColor="text1"/>
          <w:sz w:val="22"/>
          <w:szCs w:val="22"/>
        </w:rPr>
        <w:t>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Pública</w:t>
      </w:r>
      <w:r w:rsidR="001335F1">
        <w:rPr>
          <w:rFonts w:ascii="Arial" w:hAnsi="Arial" w:cs="Arial"/>
          <w:color w:val="000000" w:themeColor="text1"/>
          <w:sz w:val="22"/>
          <w:szCs w:val="22"/>
        </w:rPr>
        <w:t>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Programa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Alimentación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Escolar</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PAE,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realizada</w:t>
      </w:r>
      <w:r w:rsidR="001335F1">
        <w:rPr>
          <w:rFonts w:ascii="Arial" w:hAnsi="Arial" w:cs="Arial"/>
          <w:color w:val="000000" w:themeColor="text1"/>
          <w:sz w:val="22"/>
          <w:szCs w:val="22"/>
        </w:rPr>
        <w:t>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el</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19</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junio</w:t>
      </w:r>
      <w:r w:rsidR="001335F1">
        <w:rPr>
          <w:rFonts w:ascii="Arial" w:hAnsi="Arial" w:cs="Arial"/>
          <w:color w:val="000000" w:themeColor="text1"/>
          <w:sz w:val="22"/>
          <w:szCs w:val="22"/>
        </w:rPr>
        <w:t xml:space="preserve"> y el 26 de noviembre de </w:t>
      </w:r>
      <w:r w:rsidRPr="00C56240">
        <w:rPr>
          <w:rFonts w:ascii="Arial" w:hAnsi="Arial" w:cs="Arial"/>
          <w:color w:val="000000" w:themeColor="text1"/>
          <w:sz w:val="22"/>
          <w:szCs w:val="22"/>
        </w:rPr>
        <w:t>2020,</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que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evidencia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participación</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representantes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Administraciones,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sus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equipos</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trabajo</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y</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comunidad</w:t>
      </w:r>
      <w:r w:rsidR="00F9610F" w:rsidRPr="00C56240">
        <w:rPr>
          <w:rFonts w:ascii="Arial" w:hAnsi="Arial" w:cs="Arial"/>
          <w:color w:val="000000" w:themeColor="text1"/>
          <w:sz w:val="22"/>
          <w:szCs w:val="22"/>
        </w:rPr>
        <w:t xml:space="preserve"> </w:t>
      </w:r>
      <w:r w:rsidRPr="00C56240">
        <w:rPr>
          <w:rFonts w:ascii="Arial" w:hAnsi="Arial" w:cs="Arial"/>
          <w:color w:val="000000" w:themeColor="text1"/>
          <w:sz w:val="22"/>
          <w:szCs w:val="22"/>
        </w:rPr>
        <w:t>educativa.</w:t>
      </w:r>
    </w:p>
    <w:p w:rsidR="001335F1" w:rsidRDefault="001335F1" w:rsidP="0090037D">
      <w:pPr>
        <w:tabs>
          <w:tab w:val="left" w:pos="2098"/>
        </w:tabs>
        <w:jc w:val="both"/>
        <w:rPr>
          <w:rFonts w:ascii="Arial" w:hAnsi="Arial" w:cs="Arial"/>
          <w:color w:val="000000" w:themeColor="text1"/>
          <w:sz w:val="22"/>
          <w:szCs w:val="22"/>
        </w:rPr>
      </w:pPr>
    </w:p>
    <w:p w:rsidR="001335F1" w:rsidRPr="00C56240" w:rsidRDefault="000C4F30" w:rsidP="0090037D">
      <w:pPr>
        <w:tabs>
          <w:tab w:val="left" w:pos="2098"/>
        </w:tabs>
        <w:jc w:val="both"/>
        <w:rPr>
          <w:rFonts w:ascii="Arial" w:hAnsi="Arial" w:cs="Arial"/>
          <w:color w:val="000000" w:themeColor="text1"/>
          <w:sz w:val="22"/>
          <w:szCs w:val="22"/>
        </w:rPr>
      </w:pPr>
      <w:r>
        <w:rPr>
          <w:rFonts w:ascii="Arial" w:hAnsi="Arial" w:cs="Arial"/>
          <w:color w:val="000000" w:themeColor="text1"/>
          <w:sz w:val="22"/>
          <w:szCs w:val="22"/>
        </w:rPr>
        <w:t xml:space="preserve">En cuanto a la vigencia 2021, la Administración Temporal y la Entidad Territorial informaron que la Primera Mesa Pública del Programa de Alimentación escolar se realizó el 23 de abril del año en curso, a través de la plataforma </w:t>
      </w:r>
      <w:r w:rsidR="0016667F">
        <w:rPr>
          <w:rFonts w:ascii="Arial" w:hAnsi="Arial" w:cs="Arial"/>
          <w:color w:val="000000" w:themeColor="text1"/>
          <w:sz w:val="22"/>
          <w:szCs w:val="22"/>
        </w:rPr>
        <w:t>Z</w:t>
      </w:r>
      <w:r>
        <w:rPr>
          <w:rFonts w:ascii="Arial" w:hAnsi="Arial" w:cs="Arial"/>
          <w:color w:val="000000" w:themeColor="text1"/>
          <w:sz w:val="22"/>
          <w:szCs w:val="22"/>
        </w:rPr>
        <w:t xml:space="preserve">oom. </w:t>
      </w:r>
    </w:p>
    <w:p w:rsidR="00420A93" w:rsidRPr="00C56240" w:rsidRDefault="00420A93" w:rsidP="0090037D">
      <w:pPr>
        <w:tabs>
          <w:tab w:val="left" w:pos="2098"/>
        </w:tabs>
        <w:jc w:val="both"/>
        <w:rPr>
          <w:rFonts w:ascii="Arial" w:hAnsi="Arial" w:cs="Arial"/>
          <w:color w:val="000000" w:themeColor="text1"/>
          <w:sz w:val="22"/>
          <w:szCs w:val="22"/>
        </w:rPr>
      </w:pPr>
    </w:p>
    <w:p w:rsidR="00844BD1" w:rsidRPr="00C56240" w:rsidRDefault="0071006C" w:rsidP="0090037D">
      <w:pPr>
        <w:tabs>
          <w:tab w:val="left" w:pos="2098"/>
        </w:tabs>
        <w:jc w:val="both"/>
        <w:rPr>
          <w:rFonts w:ascii="Arial" w:hAnsi="Arial" w:cs="Arial"/>
          <w:color w:val="000000" w:themeColor="text1"/>
          <w:sz w:val="22"/>
          <w:szCs w:val="22"/>
        </w:rPr>
      </w:pPr>
      <w:r>
        <w:rPr>
          <w:rFonts w:ascii="Arial" w:hAnsi="Arial" w:cs="Arial"/>
          <w:color w:val="000000" w:themeColor="text1"/>
          <w:sz w:val="22"/>
          <w:szCs w:val="22"/>
        </w:rPr>
        <w:t xml:space="preserve">En el informe de seguimiento anterior se llamó la atención sobre la extemporaneidad en la realización de la Primera Mesa Pública de 2020, que de conformidad con </w:t>
      </w:r>
      <w:r w:rsidR="002037E9" w:rsidRPr="00C56240">
        <w:rPr>
          <w:rFonts w:ascii="Arial" w:hAnsi="Arial" w:cs="Arial"/>
          <w:color w:val="000000" w:themeColor="text1"/>
          <w:sz w:val="22"/>
          <w:szCs w:val="22"/>
        </w:rPr>
        <w:t xml:space="preserve">el </w:t>
      </w:r>
      <w:r w:rsidR="00844BD1" w:rsidRPr="00C56240">
        <w:rPr>
          <w:rFonts w:ascii="Arial" w:hAnsi="Arial" w:cs="Arial"/>
          <w:color w:val="000000" w:themeColor="text1"/>
          <w:sz w:val="22"/>
          <w:szCs w:val="22"/>
        </w:rPr>
        <w:t>numeral</w:t>
      </w:r>
      <w:r w:rsidR="00F9610F" w:rsidRPr="00C56240">
        <w:rPr>
          <w:rFonts w:ascii="Arial" w:hAnsi="Arial" w:cs="Arial"/>
          <w:color w:val="000000" w:themeColor="text1"/>
          <w:sz w:val="22"/>
          <w:szCs w:val="22"/>
        </w:rPr>
        <w:t xml:space="preserve"> </w:t>
      </w:r>
      <w:r w:rsidR="00844BD1" w:rsidRPr="00C56240">
        <w:rPr>
          <w:rFonts w:ascii="Arial" w:hAnsi="Arial" w:cs="Arial"/>
          <w:color w:val="000000" w:themeColor="text1"/>
          <w:sz w:val="22"/>
          <w:szCs w:val="22"/>
        </w:rPr>
        <w:t>7.2.</w:t>
      </w:r>
      <w:r w:rsidR="00420A93" w:rsidRPr="00C56240">
        <w:rPr>
          <w:rFonts w:ascii="Arial" w:hAnsi="Arial" w:cs="Arial"/>
          <w:color w:val="000000" w:themeColor="text1"/>
          <w:sz w:val="22"/>
          <w:szCs w:val="22"/>
        </w:rPr>
        <w:t>2</w:t>
      </w:r>
      <w:r w:rsidR="00F9610F" w:rsidRPr="00C56240">
        <w:rPr>
          <w:rFonts w:ascii="Arial" w:hAnsi="Arial" w:cs="Arial"/>
          <w:color w:val="000000" w:themeColor="text1"/>
          <w:sz w:val="22"/>
          <w:szCs w:val="22"/>
        </w:rPr>
        <w:t xml:space="preserve"> </w:t>
      </w:r>
      <w:r w:rsidR="00844BD1"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0844BD1" w:rsidRPr="00C56240">
        <w:rPr>
          <w:rFonts w:ascii="Arial" w:hAnsi="Arial" w:cs="Arial"/>
          <w:color w:val="000000" w:themeColor="text1"/>
          <w:sz w:val="22"/>
          <w:szCs w:val="22"/>
        </w:rPr>
        <w:t>la</w:t>
      </w:r>
      <w:r w:rsidR="00F9610F" w:rsidRPr="00C56240">
        <w:rPr>
          <w:rFonts w:ascii="Arial" w:hAnsi="Arial" w:cs="Arial"/>
          <w:color w:val="000000" w:themeColor="text1"/>
          <w:sz w:val="22"/>
          <w:szCs w:val="22"/>
        </w:rPr>
        <w:t xml:space="preserve"> </w:t>
      </w:r>
      <w:r w:rsidR="00420A93" w:rsidRPr="00C56240">
        <w:rPr>
          <w:rFonts w:ascii="Arial" w:hAnsi="Arial" w:cs="Arial"/>
          <w:color w:val="000000" w:themeColor="text1"/>
          <w:sz w:val="22"/>
          <w:szCs w:val="22"/>
        </w:rPr>
        <w:t>R</w:t>
      </w:r>
      <w:r w:rsidR="00844BD1" w:rsidRPr="00C56240">
        <w:rPr>
          <w:rFonts w:ascii="Arial" w:hAnsi="Arial" w:cs="Arial"/>
          <w:color w:val="000000" w:themeColor="text1"/>
          <w:sz w:val="22"/>
          <w:szCs w:val="22"/>
        </w:rPr>
        <w:t>es</w:t>
      </w:r>
      <w:r w:rsidR="00420A93" w:rsidRPr="00C56240">
        <w:rPr>
          <w:rFonts w:ascii="Arial" w:hAnsi="Arial" w:cs="Arial"/>
          <w:color w:val="000000" w:themeColor="text1"/>
          <w:sz w:val="22"/>
          <w:szCs w:val="22"/>
        </w:rPr>
        <w:t>olución</w:t>
      </w:r>
      <w:r w:rsidR="00F9610F" w:rsidRPr="00C56240">
        <w:rPr>
          <w:rFonts w:ascii="Arial" w:hAnsi="Arial" w:cs="Arial"/>
          <w:color w:val="000000" w:themeColor="text1"/>
          <w:sz w:val="22"/>
          <w:szCs w:val="22"/>
        </w:rPr>
        <w:t xml:space="preserve"> </w:t>
      </w:r>
      <w:r w:rsidR="00844BD1" w:rsidRPr="00C56240">
        <w:rPr>
          <w:rFonts w:ascii="Arial" w:hAnsi="Arial" w:cs="Arial"/>
          <w:color w:val="000000" w:themeColor="text1"/>
          <w:sz w:val="22"/>
          <w:szCs w:val="22"/>
        </w:rPr>
        <w:t>29452</w:t>
      </w:r>
      <w:r w:rsidR="00F9610F" w:rsidRPr="00C56240">
        <w:rPr>
          <w:rFonts w:ascii="Arial" w:hAnsi="Arial" w:cs="Arial"/>
          <w:color w:val="000000" w:themeColor="text1"/>
          <w:sz w:val="22"/>
          <w:szCs w:val="22"/>
        </w:rPr>
        <w:t xml:space="preserve"> </w:t>
      </w:r>
      <w:r w:rsidR="00844BD1" w:rsidRPr="00C56240">
        <w:rPr>
          <w:rFonts w:ascii="Arial" w:hAnsi="Arial" w:cs="Arial"/>
          <w:color w:val="000000" w:themeColor="text1"/>
          <w:sz w:val="22"/>
          <w:szCs w:val="22"/>
        </w:rPr>
        <w:t>de</w:t>
      </w:r>
      <w:r w:rsidR="00F9610F" w:rsidRPr="00C56240">
        <w:rPr>
          <w:rFonts w:ascii="Arial" w:hAnsi="Arial" w:cs="Arial"/>
          <w:color w:val="000000" w:themeColor="text1"/>
          <w:sz w:val="22"/>
          <w:szCs w:val="22"/>
        </w:rPr>
        <w:t xml:space="preserve"> </w:t>
      </w:r>
      <w:r w:rsidR="00844BD1" w:rsidRPr="00C56240">
        <w:rPr>
          <w:rFonts w:ascii="Arial" w:hAnsi="Arial" w:cs="Arial"/>
          <w:color w:val="000000" w:themeColor="text1"/>
          <w:sz w:val="22"/>
          <w:szCs w:val="22"/>
        </w:rPr>
        <w:t>2017</w:t>
      </w:r>
      <w:r w:rsidR="00420A93" w:rsidRPr="00C56240">
        <w:rPr>
          <w:rFonts w:ascii="Arial" w:hAnsi="Arial" w:cs="Arial"/>
          <w:color w:val="000000" w:themeColor="text1"/>
          <w:sz w:val="22"/>
          <w:szCs w:val="22"/>
        </w:rPr>
        <w:t>,</w:t>
      </w:r>
      <w:r w:rsidR="00F9610F" w:rsidRPr="00C56240">
        <w:rPr>
          <w:rFonts w:ascii="Arial" w:hAnsi="Arial" w:cs="Arial"/>
          <w:color w:val="000000" w:themeColor="text1"/>
          <w:sz w:val="22"/>
          <w:szCs w:val="22"/>
        </w:rPr>
        <w:t xml:space="preserve"> </w:t>
      </w:r>
      <w:r>
        <w:rPr>
          <w:rFonts w:ascii="Arial" w:hAnsi="Arial" w:cs="Arial"/>
          <w:color w:val="000000" w:themeColor="text1"/>
          <w:sz w:val="22"/>
          <w:szCs w:val="22"/>
        </w:rPr>
        <w:t xml:space="preserve">debe realizarse “máximo 3 meses después de haber iniciado la operación” </w:t>
      </w:r>
      <w:r w:rsidR="002037E9" w:rsidRPr="00C56240">
        <w:rPr>
          <w:rFonts w:ascii="Arial" w:hAnsi="Arial" w:cs="Arial"/>
          <w:color w:val="000000" w:themeColor="text1"/>
          <w:sz w:val="22"/>
          <w:szCs w:val="22"/>
        </w:rPr>
        <w:t>establece los plazos para la realización de las mesas públicas, así</w:t>
      </w:r>
      <w:r w:rsidR="00420A93" w:rsidRPr="00C56240">
        <w:rPr>
          <w:rFonts w:ascii="Arial" w:hAnsi="Arial" w:cs="Arial"/>
          <w:color w:val="000000" w:themeColor="text1"/>
          <w:sz w:val="22"/>
          <w:szCs w:val="22"/>
        </w:rPr>
        <w:t>:</w:t>
      </w:r>
    </w:p>
    <w:p w:rsidR="00844BD1" w:rsidRDefault="00844BD1" w:rsidP="0090037D">
      <w:pPr>
        <w:tabs>
          <w:tab w:val="left" w:pos="2098"/>
        </w:tabs>
        <w:rPr>
          <w:rFonts w:ascii="Arial" w:hAnsi="Arial" w:cs="Arial"/>
          <w:color w:val="000000" w:themeColor="text1"/>
          <w:sz w:val="22"/>
          <w:szCs w:val="22"/>
        </w:rPr>
      </w:pPr>
    </w:p>
    <w:p w:rsidR="0071006C" w:rsidRDefault="0071006C" w:rsidP="0090037D">
      <w:pPr>
        <w:tabs>
          <w:tab w:val="left" w:pos="2098"/>
        </w:tabs>
        <w:jc w:val="both"/>
        <w:rPr>
          <w:rFonts w:ascii="Arial" w:eastAsia="Arial" w:hAnsi="Arial" w:cs="Arial"/>
          <w:sz w:val="22"/>
          <w:szCs w:val="22"/>
        </w:rPr>
      </w:pPr>
      <w:r>
        <w:rPr>
          <w:rFonts w:ascii="Arial" w:hAnsi="Arial" w:cs="Arial"/>
          <w:color w:val="000000" w:themeColor="text1"/>
          <w:sz w:val="22"/>
          <w:szCs w:val="22"/>
        </w:rPr>
        <w:t xml:space="preserve">Al respecto, </w:t>
      </w:r>
      <w:r w:rsidR="00FE3A4C">
        <w:rPr>
          <w:rFonts w:ascii="Arial" w:hAnsi="Arial" w:cs="Arial"/>
          <w:color w:val="000000" w:themeColor="text1"/>
          <w:sz w:val="22"/>
          <w:szCs w:val="22"/>
        </w:rPr>
        <w:t xml:space="preserve">la Entidad Territorial en su oficio con radicado No. </w:t>
      </w:r>
      <w:r w:rsidR="00FE3A4C" w:rsidRPr="00C95995">
        <w:rPr>
          <w:rFonts w:ascii="Arial" w:eastAsia="Arial" w:hAnsi="Arial" w:cs="Arial"/>
          <w:sz w:val="22"/>
          <w:szCs w:val="22"/>
        </w:rPr>
        <w:t>1-2021-036748 del 29 de abril</w:t>
      </w:r>
      <w:r w:rsidR="00FE3A4C">
        <w:rPr>
          <w:rFonts w:ascii="Arial" w:hAnsi="Arial" w:cs="Arial"/>
          <w:color w:val="000000" w:themeColor="text1"/>
          <w:sz w:val="22"/>
          <w:szCs w:val="22"/>
        </w:rPr>
        <w:t xml:space="preserve">, aclara que la dicha Mesa </w:t>
      </w:r>
      <w:r w:rsidR="00FE3A4C">
        <w:rPr>
          <w:rFonts w:ascii="Arial" w:hAnsi="Arial" w:cs="Arial"/>
          <w:i/>
          <w:color w:val="000000" w:themeColor="text1"/>
          <w:sz w:val="22"/>
          <w:szCs w:val="22"/>
        </w:rPr>
        <w:t xml:space="preserve">“no se efectuó en el mes de abril como estaba previsto por razones de la declaratoria de emergencia social y económica en virtud del COVID 19, dado que para esa fecha iniciaban las restricciones de movilidad y se daba inicio a la virtualidad, por ello se realizó tal y como se señaló en el informe anterior en el mes de junio de 2020”. </w:t>
      </w:r>
      <w:r w:rsidR="00FE3A4C">
        <w:rPr>
          <w:rFonts w:ascii="Arial" w:hAnsi="Arial" w:cs="Arial"/>
          <w:color w:val="000000" w:themeColor="text1"/>
          <w:sz w:val="22"/>
          <w:szCs w:val="22"/>
        </w:rPr>
        <w:t xml:space="preserve">Posición en la que coincide el ministerio de Educación Nacional, a través de su comunicación No. </w:t>
      </w:r>
      <w:r w:rsidR="00FE3A4C">
        <w:rPr>
          <w:rFonts w:ascii="Arial" w:eastAsia="Arial" w:hAnsi="Arial" w:cs="Arial"/>
          <w:sz w:val="22"/>
          <w:szCs w:val="22"/>
        </w:rPr>
        <w:t>1-2021-037891 del 3 de mayo.</w:t>
      </w:r>
    </w:p>
    <w:p w:rsidR="00FE3A4C" w:rsidRPr="00C56240" w:rsidRDefault="00FE3A4C" w:rsidP="0090037D">
      <w:pPr>
        <w:tabs>
          <w:tab w:val="left" w:pos="2098"/>
        </w:tabs>
        <w:jc w:val="both"/>
        <w:rPr>
          <w:rFonts w:ascii="Arial" w:hAnsi="Arial" w:cs="Arial"/>
          <w:color w:val="000000" w:themeColor="text1"/>
          <w:sz w:val="22"/>
          <w:szCs w:val="22"/>
        </w:rPr>
      </w:pPr>
    </w:p>
    <w:p w:rsidR="002037E9" w:rsidRPr="00C56240" w:rsidRDefault="00FE3A4C" w:rsidP="0090037D">
      <w:pPr>
        <w:tabs>
          <w:tab w:val="left" w:pos="2098"/>
        </w:tabs>
        <w:jc w:val="both"/>
        <w:rPr>
          <w:rFonts w:ascii="Arial" w:hAnsi="Arial" w:cs="Arial"/>
          <w:color w:val="000000" w:themeColor="text1"/>
          <w:sz w:val="22"/>
          <w:szCs w:val="22"/>
        </w:rPr>
      </w:pPr>
      <w:r>
        <w:rPr>
          <w:rFonts w:ascii="Arial" w:hAnsi="Arial" w:cs="Arial"/>
          <w:color w:val="000000" w:themeColor="text1"/>
          <w:sz w:val="22"/>
          <w:szCs w:val="22"/>
        </w:rPr>
        <w:t xml:space="preserve">Ahora bien, </w:t>
      </w:r>
      <w:r>
        <w:rPr>
          <w:rFonts w:ascii="Arial" w:hAnsi="Arial" w:cs="Arial"/>
          <w:sz w:val="22"/>
          <w:szCs w:val="22"/>
        </w:rPr>
        <w:t xml:space="preserve">la Dirección General de Apoyo Fiscal no es ajena a la situación que han tenido que pasar las Entidades Territoriales a causa de </w:t>
      </w:r>
      <w:r w:rsidR="00B64352">
        <w:rPr>
          <w:rFonts w:ascii="Arial" w:hAnsi="Arial" w:cs="Arial"/>
          <w:sz w:val="22"/>
          <w:szCs w:val="22"/>
        </w:rPr>
        <w:t>las circunstancias</w:t>
      </w:r>
      <w:r w:rsidR="00B64352" w:rsidRPr="00374169">
        <w:rPr>
          <w:rFonts w:ascii="Arial" w:hAnsi="Arial" w:cs="Arial"/>
          <w:sz w:val="22"/>
          <w:szCs w:val="22"/>
        </w:rPr>
        <w:t xml:space="preserve"> excepcionales </w:t>
      </w:r>
      <w:r w:rsidR="00B64352">
        <w:rPr>
          <w:rFonts w:ascii="Arial" w:hAnsi="Arial" w:cs="Arial"/>
          <w:sz w:val="22"/>
          <w:szCs w:val="22"/>
        </w:rPr>
        <w:t xml:space="preserve">que se presentaron </w:t>
      </w:r>
      <w:r w:rsidR="00B64352" w:rsidRPr="00374169">
        <w:rPr>
          <w:rFonts w:ascii="Arial" w:hAnsi="Arial" w:cs="Arial"/>
          <w:sz w:val="22"/>
          <w:szCs w:val="22"/>
        </w:rPr>
        <w:t>en la vigencia 2020</w:t>
      </w:r>
      <w:r w:rsidR="00B64352">
        <w:rPr>
          <w:rFonts w:ascii="Arial" w:hAnsi="Arial" w:cs="Arial"/>
          <w:sz w:val="22"/>
          <w:szCs w:val="22"/>
        </w:rPr>
        <w:t>. Por lo anterior, reconocemos el esfuerzo de la Administración Temporal y de la Gobernación del Departamento de La Guajira para realizar oportunamente la Primera Mesa Pública del PAE en 2021, aun cuando continúan presentándose condiciones similares a las del año anterior.</w:t>
      </w:r>
    </w:p>
    <w:p w:rsidR="001A73DF" w:rsidRPr="00C56240" w:rsidRDefault="001A73DF" w:rsidP="0090037D">
      <w:pPr>
        <w:tabs>
          <w:tab w:val="left" w:pos="2098"/>
        </w:tabs>
        <w:rPr>
          <w:rFonts w:ascii="Arial" w:hAnsi="Arial" w:cs="Arial"/>
          <w:b/>
          <w:sz w:val="22"/>
          <w:szCs w:val="22"/>
        </w:rPr>
      </w:pPr>
    </w:p>
    <w:p w:rsidR="00844BD1" w:rsidRPr="00C56240" w:rsidRDefault="00844BD1" w:rsidP="0090037D">
      <w:pPr>
        <w:tabs>
          <w:tab w:val="left" w:pos="2098"/>
        </w:tabs>
        <w:rPr>
          <w:rFonts w:ascii="Arial" w:hAnsi="Arial" w:cs="Arial"/>
          <w:bCs/>
          <w:sz w:val="22"/>
          <w:szCs w:val="22"/>
        </w:rPr>
      </w:pPr>
      <w:r w:rsidRPr="00C56240">
        <w:rPr>
          <w:rFonts w:ascii="Arial" w:hAnsi="Arial" w:cs="Arial"/>
          <w:b/>
          <w:sz w:val="22"/>
          <w:szCs w:val="22"/>
        </w:rPr>
        <w:t>Evaluación</w:t>
      </w:r>
      <w:r w:rsidR="00F9610F" w:rsidRPr="00C56240">
        <w:rPr>
          <w:rFonts w:ascii="Arial" w:hAnsi="Arial" w:cs="Arial"/>
          <w:b/>
          <w:sz w:val="22"/>
          <w:szCs w:val="22"/>
        </w:rPr>
        <w:t xml:space="preserve"> </w:t>
      </w:r>
      <w:r w:rsidRPr="00C56240">
        <w:rPr>
          <w:rFonts w:ascii="Arial" w:hAnsi="Arial" w:cs="Arial"/>
          <w:b/>
          <w:sz w:val="22"/>
          <w:szCs w:val="22"/>
        </w:rPr>
        <w:t>de</w:t>
      </w:r>
      <w:r w:rsidR="00F9610F" w:rsidRPr="00C56240">
        <w:rPr>
          <w:rFonts w:ascii="Arial" w:hAnsi="Arial" w:cs="Arial"/>
          <w:b/>
          <w:sz w:val="22"/>
          <w:szCs w:val="22"/>
        </w:rPr>
        <w:t xml:space="preserve"> </w:t>
      </w:r>
      <w:r w:rsidRPr="00C56240">
        <w:rPr>
          <w:rFonts w:ascii="Arial" w:hAnsi="Arial" w:cs="Arial"/>
          <w:b/>
          <w:sz w:val="22"/>
          <w:szCs w:val="22"/>
        </w:rPr>
        <w:t>la</w:t>
      </w:r>
      <w:r w:rsidR="00F9610F" w:rsidRPr="00C56240">
        <w:rPr>
          <w:rFonts w:ascii="Arial" w:hAnsi="Arial" w:cs="Arial"/>
          <w:b/>
          <w:sz w:val="22"/>
          <w:szCs w:val="22"/>
        </w:rPr>
        <w:t xml:space="preserve"> </w:t>
      </w:r>
      <w:r w:rsidRPr="00C56240">
        <w:rPr>
          <w:rFonts w:ascii="Arial" w:hAnsi="Arial" w:cs="Arial"/>
          <w:b/>
          <w:sz w:val="22"/>
          <w:szCs w:val="22"/>
        </w:rPr>
        <w:t>actividad:</w:t>
      </w:r>
      <w:r w:rsidR="00F9610F" w:rsidRPr="00C56240">
        <w:rPr>
          <w:rFonts w:ascii="Arial" w:hAnsi="Arial" w:cs="Arial"/>
          <w:b/>
          <w:sz w:val="22"/>
          <w:szCs w:val="22"/>
        </w:rPr>
        <w:t xml:space="preserve"> </w:t>
      </w:r>
      <w:r w:rsidRPr="00C56240">
        <w:rPr>
          <w:rFonts w:ascii="Arial" w:hAnsi="Arial" w:cs="Arial"/>
          <w:bCs/>
          <w:sz w:val="22"/>
          <w:szCs w:val="22"/>
        </w:rPr>
        <w:t>Cumple.</w:t>
      </w:r>
    </w:p>
    <w:p w:rsidR="00185E3C" w:rsidRPr="00C56240" w:rsidRDefault="00185E3C" w:rsidP="0090037D">
      <w:pPr>
        <w:tabs>
          <w:tab w:val="left" w:pos="2098"/>
        </w:tabs>
        <w:rPr>
          <w:rFonts w:ascii="Arial" w:hAnsi="Arial" w:cs="Arial"/>
          <w:bCs/>
          <w:sz w:val="22"/>
          <w:szCs w:val="22"/>
        </w:rPr>
      </w:pPr>
    </w:p>
    <w:p w:rsidR="00C163BD" w:rsidRPr="00C56240" w:rsidRDefault="00DA00AD" w:rsidP="0090037D">
      <w:pPr>
        <w:pStyle w:val="Prrafodelista"/>
        <w:numPr>
          <w:ilvl w:val="0"/>
          <w:numId w:val="5"/>
        </w:numPr>
        <w:ind w:left="284" w:hanging="284"/>
        <w:jc w:val="both"/>
        <w:outlineLvl w:val="1"/>
        <w:rPr>
          <w:rFonts w:ascii="Arial" w:eastAsia="Arial" w:hAnsi="Arial" w:cs="Arial"/>
          <w:sz w:val="22"/>
          <w:szCs w:val="22"/>
        </w:rPr>
      </w:pPr>
      <w:r w:rsidRPr="00C56240">
        <w:rPr>
          <w:rFonts w:ascii="Arial" w:eastAsia="Arial" w:hAnsi="Arial" w:cs="Arial"/>
          <w:b/>
          <w:bCs/>
          <w:position w:val="-1"/>
          <w:sz w:val="22"/>
          <w:szCs w:val="22"/>
        </w:rPr>
        <w:lastRenderedPageBreak/>
        <w:t>Evaluación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del</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cumplimiento</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las</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responsabilidades</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la</w:t>
      </w:r>
      <w:r w:rsidR="00F9610F" w:rsidRPr="00C56240">
        <w:rPr>
          <w:rFonts w:ascii="Arial" w:eastAsia="Arial" w:hAnsi="Arial" w:cs="Arial"/>
          <w:b/>
          <w:bCs/>
          <w:position w:val="-1"/>
          <w:sz w:val="22"/>
          <w:szCs w:val="22"/>
        </w:rPr>
        <w:t xml:space="preserve"> </w:t>
      </w:r>
      <w:r w:rsidR="008C14C7" w:rsidRPr="00C56240">
        <w:rPr>
          <w:rFonts w:ascii="Arial" w:eastAsia="Arial" w:hAnsi="Arial" w:cs="Arial"/>
          <w:b/>
          <w:bCs/>
          <w:position w:val="-1"/>
          <w:sz w:val="22"/>
          <w:szCs w:val="22"/>
        </w:rPr>
        <w:t>A</w:t>
      </w:r>
      <w:r w:rsidR="00DE0706" w:rsidRPr="00C56240">
        <w:rPr>
          <w:rFonts w:ascii="Arial" w:eastAsia="Arial" w:hAnsi="Arial" w:cs="Arial"/>
          <w:b/>
          <w:bCs/>
          <w:position w:val="-1"/>
          <w:sz w:val="22"/>
          <w:szCs w:val="22"/>
        </w:rPr>
        <w:t>dministración</w:t>
      </w:r>
      <w:r w:rsidR="00F9610F" w:rsidRPr="00C56240">
        <w:rPr>
          <w:rFonts w:ascii="Arial" w:eastAsia="Arial" w:hAnsi="Arial" w:cs="Arial"/>
          <w:b/>
          <w:bCs/>
          <w:position w:val="-1"/>
          <w:sz w:val="22"/>
          <w:szCs w:val="22"/>
        </w:rPr>
        <w:t xml:space="preserve"> </w:t>
      </w:r>
      <w:r w:rsidR="00DE0706" w:rsidRPr="00C56240">
        <w:rPr>
          <w:rFonts w:ascii="Arial" w:eastAsia="Arial" w:hAnsi="Arial" w:cs="Arial"/>
          <w:b/>
          <w:bCs/>
          <w:position w:val="-1"/>
          <w:sz w:val="22"/>
          <w:szCs w:val="22"/>
        </w:rPr>
        <w:t>D</w:t>
      </w:r>
      <w:r w:rsidRPr="00C56240">
        <w:rPr>
          <w:rFonts w:ascii="Arial" w:eastAsia="Arial" w:hAnsi="Arial" w:cs="Arial"/>
          <w:b/>
          <w:bCs/>
          <w:position w:val="-1"/>
          <w:sz w:val="22"/>
          <w:szCs w:val="22"/>
        </w:rPr>
        <w:t>epartamental</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La</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Guajira</w:t>
      </w:r>
    </w:p>
    <w:p w:rsidR="00C163BD" w:rsidRPr="00C56240" w:rsidRDefault="00C163BD" w:rsidP="0090037D">
      <w:pPr>
        <w:ind w:right="59"/>
        <w:jc w:val="both"/>
        <w:rPr>
          <w:rFonts w:ascii="Arial" w:eastAsia="Arial" w:hAnsi="Arial" w:cs="Arial"/>
          <w:sz w:val="22"/>
          <w:szCs w:val="22"/>
        </w:rPr>
      </w:pPr>
    </w:p>
    <w:p w:rsidR="00C163BD" w:rsidRPr="00C56240" w:rsidRDefault="00C163BD" w:rsidP="0090037D">
      <w:pPr>
        <w:ind w:right="59"/>
        <w:jc w:val="both"/>
        <w:rPr>
          <w:rFonts w:ascii="Arial" w:eastAsia="Calibri" w:hAnsi="Arial" w:cs="Arial"/>
          <w:color w:val="FF0000"/>
          <w:sz w:val="22"/>
          <w:szCs w:val="22"/>
        </w:rPr>
      </w:pPr>
      <w:r w:rsidRPr="00C56240">
        <w:rPr>
          <w:rFonts w:ascii="Arial" w:eastAsia="Arial" w:hAnsi="Arial" w:cs="Arial"/>
          <w:sz w:val="22"/>
          <w:szCs w:val="22"/>
        </w:rPr>
        <w:t>A</w:t>
      </w:r>
      <w:r w:rsidR="00F9610F" w:rsidRPr="00C56240">
        <w:rPr>
          <w:rFonts w:ascii="Arial" w:eastAsia="Arial" w:hAnsi="Arial" w:cs="Arial"/>
          <w:sz w:val="22"/>
          <w:szCs w:val="22"/>
        </w:rPr>
        <w:t xml:space="preserve"> </w:t>
      </w:r>
      <w:r w:rsidRPr="00C56240">
        <w:rPr>
          <w:rFonts w:ascii="Arial" w:eastAsia="Arial" w:hAnsi="Arial" w:cs="Arial"/>
          <w:sz w:val="22"/>
          <w:szCs w:val="22"/>
        </w:rPr>
        <w:t>continuación,</w:t>
      </w:r>
      <w:r w:rsidR="00F9610F" w:rsidRPr="00C56240">
        <w:rPr>
          <w:rFonts w:ascii="Arial" w:eastAsia="Arial" w:hAnsi="Arial" w:cs="Arial"/>
          <w:sz w:val="22"/>
          <w:szCs w:val="22"/>
        </w:rPr>
        <w:t xml:space="preserve"> </w:t>
      </w:r>
      <w:r w:rsidRPr="00C56240">
        <w:rPr>
          <w:rFonts w:ascii="Arial" w:eastAsia="Arial" w:hAnsi="Arial" w:cs="Arial"/>
          <w:sz w:val="22"/>
          <w:szCs w:val="22"/>
        </w:rPr>
        <w:t>se</w:t>
      </w:r>
      <w:r w:rsidR="00F9610F" w:rsidRPr="00C56240">
        <w:rPr>
          <w:rFonts w:ascii="Arial" w:eastAsia="Arial" w:hAnsi="Arial" w:cs="Arial"/>
          <w:sz w:val="22"/>
          <w:szCs w:val="22"/>
        </w:rPr>
        <w:t xml:space="preserve"> </w:t>
      </w:r>
      <w:r w:rsidRPr="00C56240">
        <w:rPr>
          <w:rFonts w:ascii="Arial" w:eastAsia="Arial" w:hAnsi="Arial" w:cs="Arial"/>
          <w:sz w:val="22"/>
          <w:szCs w:val="22"/>
        </w:rPr>
        <w:t>presenta</w:t>
      </w:r>
      <w:r w:rsidR="00F9610F" w:rsidRPr="00C56240">
        <w:rPr>
          <w:rFonts w:ascii="Arial" w:eastAsia="Arial" w:hAnsi="Arial" w:cs="Arial"/>
          <w:sz w:val="22"/>
          <w:szCs w:val="22"/>
        </w:rPr>
        <w:t xml:space="preserve"> </w:t>
      </w:r>
      <w:r w:rsidRPr="00C56240">
        <w:rPr>
          <w:rFonts w:ascii="Arial" w:eastAsia="Arial" w:hAnsi="Arial" w:cs="Arial"/>
          <w:sz w:val="22"/>
          <w:szCs w:val="22"/>
        </w:rPr>
        <w:t>un</w:t>
      </w:r>
      <w:r w:rsidR="00F9610F" w:rsidRPr="00C56240">
        <w:rPr>
          <w:rFonts w:ascii="Arial" w:eastAsia="Arial" w:hAnsi="Arial" w:cs="Arial"/>
          <w:sz w:val="22"/>
          <w:szCs w:val="22"/>
        </w:rPr>
        <w:t xml:space="preserve"> </w:t>
      </w:r>
      <w:r w:rsidRPr="00C56240">
        <w:rPr>
          <w:rFonts w:ascii="Arial" w:eastAsia="Arial" w:hAnsi="Arial" w:cs="Arial"/>
          <w:sz w:val="22"/>
          <w:szCs w:val="22"/>
        </w:rPr>
        <w:t>análisis</w:t>
      </w:r>
      <w:r w:rsidR="00F9610F" w:rsidRPr="00C56240">
        <w:rPr>
          <w:rFonts w:ascii="Arial" w:eastAsia="Arial" w:hAnsi="Arial" w:cs="Arial"/>
          <w:sz w:val="22"/>
          <w:szCs w:val="22"/>
        </w:rPr>
        <w:t xml:space="preserve"> </w:t>
      </w:r>
      <w:r w:rsidRPr="00C56240">
        <w:rPr>
          <w:rFonts w:ascii="Arial" w:eastAsia="Arial" w:hAnsi="Arial" w:cs="Arial"/>
          <w:sz w:val="22"/>
          <w:szCs w:val="22"/>
        </w:rPr>
        <w:t>del</w:t>
      </w:r>
      <w:r w:rsidR="00F9610F" w:rsidRPr="00C56240">
        <w:rPr>
          <w:rFonts w:ascii="Arial" w:eastAsia="Arial" w:hAnsi="Arial" w:cs="Arial"/>
          <w:sz w:val="22"/>
          <w:szCs w:val="22"/>
        </w:rPr>
        <w:t xml:space="preserve"> </w:t>
      </w:r>
      <w:r w:rsidRPr="00C56240">
        <w:rPr>
          <w:rFonts w:ascii="Arial" w:eastAsia="Arial" w:hAnsi="Arial" w:cs="Arial"/>
          <w:sz w:val="22"/>
          <w:szCs w:val="22"/>
        </w:rPr>
        <w:t>cumplimiento</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las</w:t>
      </w:r>
      <w:r w:rsidR="00F9610F" w:rsidRPr="00C56240">
        <w:rPr>
          <w:rFonts w:ascii="Arial" w:eastAsia="Arial" w:hAnsi="Arial" w:cs="Arial"/>
          <w:sz w:val="22"/>
          <w:szCs w:val="22"/>
        </w:rPr>
        <w:t xml:space="preserve"> </w:t>
      </w:r>
      <w:r w:rsidRPr="00C56240">
        <w:rPr>
          <w:rFonts w:ascii="Arial" w:eastAsia="Arial" w:hAnsi="Arial" w:cs="Arial"/>
          <w:sz w:val="22"/>
          <w:szCs w:val="22"/>
        </w:rPr>
        <w:t>actividades</w:t>
      </w:r>
      <w:r w:rsidR="00F9610F" w:rsidRPr="00C56240">
        <w:rPr>
          <w:rFonts w:ascii="Arial" w:eastAsia="Arial" w:hAnsi="Arial" w:cs="Arial"/>
          <w:sz w:val="22"/>
          <w:szCs w:val="22"/>
        </w:rPr>
        <w:t xml:space="preserve"> </w:t>
      </w:r>
      <w:r w:rsidRPr="00C56240">
        <w:rPr>
          <w:rFonts w:ascii="Arial" w:eastAsia="Arial" w:hAnsi="Arial" w:cs="Arial"/>
          <w:sz w:val="22"/>
          <w:szCs w:val="22"/>
        </w:rPr>
        <w:t>establecidas</w:t>
      </w:r>
      <w:r w:rsidR="00F9610F" w:rsidRPr="00C56240">
        <w:rPr>
          <w:rFonts w:ascii="Arial" w:eastAsia="Arial" w:hAnsi="Arial" w:cs="Arial"/>
          <w:sz w:val="22"/>
          <w:szCs w:val="22"/>
        </w:rPr>
        <w:t xml:space="preserve"> </w:t>
      </w:r>
      <w:r w:rsidRPr="00C56240">
        <w:rPr>
          <w:rFonts w:ascii="Arial" w:eastAsia="Arial" w:hAnsi="Arial" w:cs="Arial"/>
          <w:sz w:val="22"/>
          <w:szCs w:val="22"/>
        </w:rPr>
        <w:t>por</w:t>
      </w:r>
      <w:r w:rsidR="00F9610F" w:rsidRPr="00C56240">
        <w:rPr>
          <w:rFonts w:ascii="Arial" w:eastAsia="Arial" w:hAnsi="Arial" w:cs="Arial"/>
          <w:sz w:val="22"/>
          <w:szCs w:val="22"/>
        </w:rPr>
        <w:t xml:space="preserve"> </w:t>
      </w:r>
      <w:r w:rsidRPr="00C56240">
        <w:rPr>
          <w:rFonts w:ascii="Arial" w:eastAsia="Arial" w:hAnsi="Arial" w:cs="Arial"/>
          <w:sz w:val="22"/>
          <w:szCs w:val="22"/>
        </w:rPr>
        <w:t>el</w:t>
      </w:r>
      <w:r w:rsidR="00F9610F" w:rsidRPr="00C56240">
        <w:rPr>
          <w:rFonts w:ascii="Arial" w:eastAsia="Arial" w:hAnsi="Arial" w:cs="Arial"/>
          <w:sz w:val="22"/>
          <w:szCs w:val="22"/>
        </w:rPr>
        <w:t xml:space="preserve"> </w:t>
      </w:r>
      <w:r w:rsidRPr="00C56240">
        <w:rPr>
          <w:rFonts w:ascii="Arial" w:eastAsia="Arial" w:hAnsi="Arial" w:cs="Arial"/>
          <w:sz w:val="22"/>
          <w:szCs w:val="22"/>
        </w:rPr>
        <w:t>CONPES</w:t>
      </w:r>
      <w:r w:rsidR="00F9610F" w:rsidRPr="00C56240">
        <w:rPr>
          <w:rFonts w:ascii="Arial" w:eastAsia="Arial" w:hAnsi="Arial" w:cs="Arial"/>
          <w:sz w:val="22"/>
          <w:szCs w:val="22"/>
        </w:rPr>
        <w:t xml:space="preserve"> </w:t>
      </w:r>
      <w:r w:rsidRPr="00C56240">
        <w:rPr>
          <w:rFonts w:ascii="Arial" w:eastAsia="Arial" w:hAnsi="Arial" w:cs="Arial"/>
          <w:sz w:val="22"/>
          <w:szCs w:val="22"/>
        </w:rPr>
        <w:t>No.</w:t>
      </w:r>
      <w:r w:rsidR="00F9610F" w:rsidRPr="00C56240">
        <w:rPr>
          <w:rFonts w:ascii="Arial" w:eastAsia="Arial" w:hAnsi="Arial" w:cs="Arial"/>
          <w:sz w:val="22"/>
          <w:szCs w:val="22"/>
        </w:rPr>
        <w:t xml:space="preserve"> </w:t>
      </w:r>
      <w:r w:rsidRPr="00C56240">
        <w:rPr>
          <w:rFonts w:ascii="Arial" w:eastAsia="Arial" w:hAnsi="Arial" w:cs="Arial"/>
          <w:sz w:val="22"/>
          <w:szCs w:val="22"/>
        </w:rPr>
        <w:t>3</w:t>
      </w:r>
      <w:r w:rsidR="00F83815" w:rsidRPr="00C56240">
        <w:rPr>
          <w:rFonts w:ascii="Arial" w:eastAsia="Arial" w:hAnsi="Arial" w:cs="Arial"/>
          <w:sz w:val="22"/>
          <w:szCs w:val="22"/>
        </w:rPr>
        <w:t>984</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20</w:t>
      </w:r>
      <w:r w:rsidR="00F83815" w:rsidRPr="00C56240">
        <w:rPr>
          <w:rFonts w:ascii="Arial" w:eastAsia="Arial" w:hAnsi="Arial" w:cs="Arial"/>
          <w:sz w:val="22"/>
          <w:szCs w:val="22"/>
        </w:rPr>
        <w:t>20</w:t>
      </w:r>
      <w:r w:rsidR="00F9610F" w:rsidRPr="00C56240">
        <w:rPr>
          <w:rFonts w:ascii="Arial" w:eastAsia="Arial" w:hAnsi="Arial" w:cs="Arial"/>
          <w:sz w:val="22"/>
          <w:szCs w:val="22"/>
        </w:rPr>
        <w:t xml:space="preserve"> </w:t>
      </w:r>
      <w:r w:rsidR="00DA00AD" w:rsidRPr="00C56240">
        <w:rPr>
          <w:rFonts w:ascii="Arial" w:eastAsia="Arial" w:hAnsi="Arial" w:cs="Arial"/>
          <w:sz w:val="22"/>
          <w:szCs w:val="22"/>
        </w:rPr>
        <w:t>al</w:t>
      </w:r>
      <w:r w:rsidR="00F9610F" w:rsidRPr="00C56240">
        <w:rPr>
          <w:rFonts w:ascii="Arial" w:eastAsia="Arial" w:hAnsi="Arial" w:cs="Arial"/>
          <w:sz w:val="22"/>
          <w:szCs w:val="22"/>
        </w:rPr>
        <w:t xml:space="preserve"> </w:t>
      </w:r>
      <w:r w:rsidR="00DA00AD" w:rsidRPr="00C56240">
        <w:rPr>
          <w:rFonts w:ascii="Arial" w:eastAsia="Arial" w:hAnsi="Arial" w:cs="Arial"/>
          <w:sz w:val="22"/>
          <w:szCs w:val="22"/>
        </w:rPr>
        <w:t>Departamento</w:t>
      </w:r>
      <w:r w:rsidR="00F9610F" w:rsidRPr="00C56240">
        <w:rPr>
          <w:rFonts w:ascii="Arial" w:eastAsia="Arial" w:hAnsi="Arial" w:cs="Arial"/>
          <w:sz w:val="22"/>
          <w:szCs w:val="22"/>
        </w:rPr>
        <w:t xml:space="preserve"> </w:t>
      </w:r>
      <w:r w:rsidR="00DA00AD" w:rsidRPr="00C56240">
        <w:rPr>
          <w:rFonts w:ascii="Arial" w:eastAsia="Arial" w:hAnsi="Arial" w:cs="Arial"/>
          <w:sz w:val="22"/>
          <w:szCs w:val="22"/>
        </w:rPr>
        <w:t>de</w:t>
      </w:r>
      <w:r w:rsidR="00F9610F" w:rsidRPr="00C56240">
        <w:rPr>
          <w:rFonts w:ascii="Arial" w:eastAsia="Arial" w:hAnsi="Arial" w:cs="Arial"/>
          <w:sz w:val="22"/>
          <w:szCs w:val="22"/>
        </w:rPr>
        <w:t xml:space="preserve"> </w:t>
      </w:r>
      <w:r w:rsidR="00DA00AD" w:rsidRPr="00C56240">
        <w:rPr>
          <w:rFonts w:ascii="Arial" w:eastAsia="Arial" w:hAnsi="Arial" w:cs="Arial"/>
          <w:sz w:val="22"/>
          <w:szCs w:val="22"/>
        </w:rPr>
        <w:t>La</w:t>
      </w:r>
      <w:r w:rsidR="00F9610F" w:rsidRPr="00C56240">
        <w:rPr>
          <w:rFonts w:ascii="Arial" w:eastAsia="Arial" w:hAnsi="Arial" w:cs="Arial"/>
          <w:sz w:val="22"/>
          <w:szCs w:val="22"/>
        </w:rPr>
        <w:t xml:space="preserve"> </w:t>
      </w:r>
      <w:r w:rsidR="00DA00AD" w:rsidRPr="00C56240">
        <w:rPr>
          <w:rFonts w:ascii="Arial" w:eastAsia="Arial" w:hAnsi="Arial" w:cs="Arial"/>
          <w:sz w:val="22"/>
          <w:szCs w:val="22"/>
        </w:rPr>
        <w:t>Guajira</w:t>
      </w:r>
      <w:r w:rsidR="00F9610F" w:rsidRPr="00C56240">
        <w:rPr>
          <w:rFonts w:ascii="Arial" w:eastAsia="Arial" w:hAnsi="Arial" w:cs="Arial"/>
          <w:sz w:val="22"/>
          <w:szCs w:val="22"/>
        </w:rPr>
        <w:t xml:space="preserve"> </w:t>
      </w:r>
      <w:r w:rsidRPr="00C56240">
        <w:rPr>
          <w:rFonts w:ascii="Arial" w:eastAsia="Arial" w:hAnsi="Arial" w:cs="Arial"/>
          <w:sz w:val="22"/>
          <w:szCs w:val="22"/>
        </w:rPr>
        <w:t>para</w:t>
      </w:r>
      <w:r w:rsidR="00F9610F" w:rsidRPr="00C56240">
        <w:rPr>
          <w:rFonts w:ascii="Arial" w:eastAsia="Arial" w:hAnsi="Arial" w:cs="Arial"/>
          <w:sz w:val="22"/>
          <w:szCs w:val="22"/>
        </w:rPr>
        <w:t xml:space="preserve"> </w:t>
      </w:r>
      <w:r w:rsidRPr="00C56240">
        <w:rPr>
          <w:rFonts w:ascii="Arial" w:eastAsia="Arial" w:hAnsi="Arial" w:cs="Arial"/>
          <w:sz w:val="22"/>
          <w:szCs w:val="22"/>
        </w:rPr>
        <w:t>que</w:t>
      </w:r>
      <w:r w:rsidR="00F9610F" w:rsidRPr="00C56240">
        <w:rPr>
          <w:rFonts w:ascii="Arial" w:eastAsia="Arial" w:hAnsi="Arial" w:cs="Arial"/>
          <w:sz w:val="22"/>
          <w:szCs w:val="22"/>
        </w:rPr>
        <w:t xml:space="preserve"> </w:t>
      </w:r>
      <w:r w:rsidRPr="00C56240">
        <w:rPr>
          <w:rFonts w:ascii="Arial" w:eastAsia="Arial" w:hAnsi="Arial" w:cs="Arial"/>
          <w:sz w:val="22"/>
          <w:szCs w:val="22"/>
        </w:rPr>
        <w:t>la</w:t>
      </w:r>
      <w:r w:rsidR="00F9610F" w:rsidRPr="00C56240">
        <w:rPr>
          <w:rFonts w:ascii="Arial" w:eastAsia="Arial" w:hAnsi="Arial" w:cs="Arial"/>
          <w:sz w:val="22"/>
          <w:szCs w:val="22"/>
        </w:rPr>
        <w:t xml:space="preserve"> </w:t>
      </w:r>
      <w:r w:rsidRPr="00C56240">
        <w:rPr>
          <w:rFonts w:ascii="Arial" w:eastAsia="Arial" w:hAnsi="Arial" w:cs="Arial"/>
          <w:sz w:val="22"/>
          <w:szCs w:val="22"/>
        </w:rPr>
        <w:t>Entidad</w:t>
      </w:r>
      <w:r w:rsidR="00F9610F" w:rsidRPr="00C56240">
        <w:rPr>
          <w:rFonts w:ascii="Arial" w:eastAsia="Arial" w:hAnsi="Arial" w:cs="Arial"/>
          <w:sz w:val="22"/>
          <w:szCs w:val="22"/>
        </w:rPr>
        <w:t xml:space="preserve"> </w:t>
      </w:r>
      <w:r w:rsidRPr="00C56240">
        <w:rPr>
          <w:rFonts w:ascii="Arial" w:eastAsia="Arial" w:hAnsi="Arial" w:cs="Arial"/>
          <w:sz w:val="22"/>
          <w:szCs w:val="22"/>
        </w:rPr>
        <w:t>reasuma</w:t>
      </w:r>
      <w:r w:rsidR="00F9610F" w:rsidRPr="00C56240">
        <w:rPr>
          <w:rFonts w:ascii="Arial" w:eastAsia="Arial" w:hAnsi="Arial" w:cs="Arial"/>
          <w:sz w:val="22"/>
          <w:szCs w:val="22"/>
        </w:rPr>
        <w:t xml:space="preserve"> </w:t>
      </w:r>
      <w:r w:rsidRPr="00C56240">
        <w:rPr>
          <w:rFonts w:ascii="Arial" w:eastAsia="Arial" w:hAnsi="Arial" w:cs="Arial"/>
          <w:sz w:val="22"/>
          <w:szCs w:val="22"/>
        </w:rPr>
        <w:t>la</w:t>
      </w:r>
      <w:r w:rsidR="00F9610F" w:rsidRPr="00C56240">
        <w:rPr>
          <w:rFonts w:ascii="Arial" w:eastAsia="Arial" w:hAnsi="Arial" w:cs="Arial"/>
          <w:sz w:val="22"/>
          <w:szCs w:val="22"/>
        </w:rPr>
        <w:t xml:space="preserve"> </w:t>
      </w:r>
      <w:r w:rsidRPr="00C56240">
        <w:rPr>
          <w:rFonts w:ascii="Arial" w:eastAsia="Arial" w:hAnsi="Arial" w:cs="Arial"/>
          <w:sz w:val="22"/>
          <w:szCs w:val="22"/>
        </w:rPr>
        <w:t>competencia</w:t>
      </w:r>
      <w:r w:rsidR="00F9610F" w:rsidRPr="00C56240">
        <w:rPr>
          <w:rFonts w:ascii="Arial" w:eastAsia="Arial" w:hAnsi="Arial" w:cs="Arial"/>
          <w:sz w:val="22"/>
          <w:szCs w:val="22"/>
        </w:rPr>
        <w:t xml:space="preserve"> </w:t>
      </w:r>
      <w:r w:rsidRPr="00C56240">
        <w:rPr>
          <w:rFonts w:ascii="Arial" w:eastAsia="Arial" w:hAnsi="Arial" w:cs="Arial"/>
          <w:sz w:val="22"/>
          <w:szCs w:val="22"/>
        </w:rPr>
        <w:t>de</w:t>
      </w:r>
      <w:r w:rsidR="00F9610F" w:rsidRPr="00C56240">
        <w:rPr>
          <w:rFonts w:ascii="Arial" w:eastAsia="Arial" w:hAnsi="Arial" w:cs="Arial"/>
          <w:sz w:val="22"/>
          <w:szCs w:val="22"/>
        </w:rPr>
        <w:t xml:space="preserve"> </w:t>
      </w:r>
      <w:r w:rsidRPr="00C56240">
        <w:rPr>
          <w:rFonts w:ascii="Arial" w:eastAsia="Arial" w:hAnsi="Arial" w:cs="Arial"/>
          <w:sz w:val="22"/>
          <w:szCs w:val="22"/>
        </w:rPr>
        <w:t>la</w:t>
      </w:r>
      <w:r w:rsidR="00F9610F" w:rsidRPr="00C56240">
        <w:rPr>
          <w:rFonts w:ascii="Arial" w:eastAsia="Arial" w:hAnsi="Arial" w:cs="Arial"/>
          <w:sz w:val="22"/>
          <w:szCs w:val="22"/>
        </w:rPr>
        <w:t xml:space="preserve"> </w:t>
      </w:r>
      <w:r w:rsidRPr="00C56240">
        <w:rPr>
          <w:rFonts w:ascii="Arial" w:eastAsia="Arial" w:hAnsi="Arial" w:cs="Arial"/>
          <w:sz w:val="22"/>
          <w:szCs w:val="22"/>
        </w:rPr>
        <w:t>prestación</w:t>
      </w:r>
      <w:r w:rsidR="00F9610F" w:rsidRPr="00C56240">
        <w:rPr>
          <w:rFonts w:ascii="Arial" w:eastAsia="Arial" w:hAnsi="Arial" w:cs="Arial"/>
          <w:sz w:val="22"/>
          <w:szCs w:val="22"/>
        </w:rPr>
        <w:t xml:space="preserve"> </w:t>
      </w:r>
      <w:r w:rsidRPr="00C56240">
        <w:rPr>
          <w:rFonts w:ascii="Arial" w:eastAsia="Arial" w:hAnsi="Arial" w:cs="Arial"/>
          <w:sz w:val="22"/>
          <w:szCs w:val="22"/>
        </w:rPr>
        <w:t>del</w:t>
      </w:r>
      <w:r w:rsidR="00F9610F" w:rsidRPr="00C56240">
        <w:rPr>
          <w:rFonts w:ascii="Arial" w:eastAsia="Arial" w:hAnsi="Arial" w:cs="Arial"/>
          <w:sz w:val="22"/>
          <w:szCs w:val="22"/>
        </w:rPr>
        <w:t xml:space="preserve"> </w:t>
      </w:r>
      <w:r w:rsidRPr="00C56240">
        <w:rPr>
          <w:rFonts w:ascii="Arial" w:eastAsia="Arial" w:hAnsi="Arial" w:cs="Arial"/>
          <w:sz w:val="22"/>
          <w:szCs w:val="22"/>
        </w:rPr>
        <w:t>servicio</w:t>
      </w:r>
      <w:r w:rsidR="00F9610F" w:rsidRPr="00C56240">
        <w:rPr>
          <w:rFonts w:ascii="Arial" w:eastAsia="Arial" w:hAnsi="Arial" w:cs="Arial"/>
          <w:sz w:val="22"/>
          <w:szCs w:val="22"/>
        </w:rPr>
        <w:t xml:space="preserve"> </w:t>
      </w:r>
      <w:r w:rsidRPr="00C56240">
        <w:rPr>
          <w:rFonts w:ascii="Arial" w:eastAsia="Arial" w:hAnsi="Arial" w:cs="Arial"/>
          <w:sz w:val="22"/>
          <w:szCs w:val="22"/>
        </w:rPr>
        <w:t>educativo,</w:t>
      </w:r>
      <w:r w:rsidR="00F9610F" w:rsidRPr="00C56240">
        <w:rPr>
          <w:rFonts w:ascii="Arial" w:eastAsia="Arial" w:hAnsi="Arial" w:cs="Arial"/>
          <w:sz w:val="22"/>
          <w:szCs w:val="22"/>
        </w:rPr>
        <w:t xml:space="preserve"> </w:t>
      </w:r>
      <w:r w:rsidRPr="00C56240">
        <w:rPr>
          <w:rFonts w:ascii="Arial" w:eastAsia="Arial" w:hAnsi="Arial" w:cs="Arial"/>
          <w:sz w:val="22"/>
          <w:szCs w:val="22"/>
        </w:rPr>
        <w:t>con</w:t>
      </w:r>
      <w:r w:rsidR="00F9610F" w:rsidRPr="00C56240">
        <w:rPr>
          <w:rFonts w:ascii="Arial" w:eastAsia="Arial" w:hAnsi="Arial" w:cs="Arial"/>
          <w:sz w:val="22"/>
          <w:szCs w:val="22"/>
        </w:rPr>
        <w:t xml:space="preserve"> </w:t>
      </w:r>
      <w:r w:rsidRPr="00C56240">
        <w:rPr>
          <w:rFonts w:ascii="Arial" w:eastAsia="Arial" w:hAnsi="Arial" w:cs="Arial"/>
          <w:sz w:val="22"/>
          <w:szCs w:val="22"/>
        </w:rPr>
        <w:t>base</w:t>
      </w:r>
      <w:r w:rsidR="00F9610F" w:rsidRPr="00C56240">
        <w:rPr>
          <w:rFonts w:ascii="Arial" w:eastAsia="Arial" w:hAnsi="Arial" w:cs="Arial"/>
          <w:sz w:val="22"/>
          <w:szCs w:val="22"/>
        </w:rPr>
        <w:t xml:space="preserve"> </w:t>
      </w:r>
      <w:r w:rsidRPr="00C56240">
        <w:rPr>
          <w:rFonts w:ascii="Arial" w:eastAsia="Arial" w:hAnsi="Arial" w:cs="Arial"/>
          <w:sz w:val="22"/>
          <w:szCs w:val="22"/>
        </w:rPr>
        <w:t>en</w:t>
      </w:r>
      <w:r w:rsidR="00F9610F" w:rsidRPr="00C56240">
        <w:rPr>
          <w:rFonts w:ascii="Arial" w:eastAsia="Arial" w:hAnsi="Arial" w:cs="Arial"/>
          <w:sz w:val="22"/>
          <w:szCs w:val="22"/>
        </w:rPr>
        <w:t xml:space="preserve"> </w:t>
      </w:r>
      <w:r w:rsidRPr="00C56240">
        <w:rPr>
          <w:rFonts w:ascii="Arial" w:eastAsia="Arial" w:hAnsi="Arial" w:cs="Arial"/>
          <w:sz w:val="22"/>
          <w:szCs w:val="22"/>
        </w:rPr>
        <w:t>la</w:t>
      </w:r>
      <w:r w:rsidR="00F9610F" w:rsidRPr="00C56240">
        <w:rPr>
          <w:rFonts w:ascii="Arial" w:eastAsia="Arial" w:hAnsi="Arial" w:cs="Arial"/>
          <w:sz w:val="22"/>
          <w:szCs w:val="22"/>
        </w:rPr>
        <w:t xml:space="preserve"> </w:t>
      </w:r>
      <w:r w:rsidRPr="00C56240">
        <w:rPr>
          <w:rFonts w:ascii="Arial" w:eastAsia="Arial" w:hAnsi="Arial" w:cs="Arial"/>
          <w:sz w:val="22"/>
          <w:szCs w:val="22"/>
        </w:rPr>
        <w:t>información</w:t>
      </w:r>
      <w:r w:rsidR="00F9610F" w:rsidRPr="00C56240">
        <w:rPr>
          <w:rFonts w:ascii="Arial" w:eastAsia="Arial" w:hAnsi="Arial" w:cs="Arial"/>
          <w:sz w:val="22"/>
          <w:szCs w:val="22"/>
        </w:rPr>
        <w:t xml:space="preserve"> </w:t>
      </w:r>
      <w:r w:rsidR="00F83815" w:rsidRPr="00C56240">
        <w:rPr>
          <w:rFonts w:ascii="Arial" w:eastAsia="Arial" w:hAnsi="Arial" w:cs="Arial"/>
          <w:sz w:val="22"/>
          <w:szCs w:val="22"/>
        </w:rPr>
        <w:t>remitida</w:t>
      </w:r>
      <w:r w:rsidR="00F9610F" w:rsidRPr="00C56240">
        <w:rPr>
          <w:rFonts w:ascii="Arial" w:eastAsia="Arial" w:hAnsi="Arial" w:cs="Arial"/>
          <w:sz w:val="22"/>
          <w:szCs w:val="22"/>
        </w:rPr>
        <w:t xml:space="preserve"> </w:t>
      </w:r>
      <w:r w:rsidR="00F83815" w:rsidRPr="00C56240">
        <w:rPr>
          <w:rFonts w:ascii="Arial" w:eastAsia="Arial" w:hAnsi="Arial" w:cs="Arial"/>
          <w:sz w:val="22"/>
          <w:szCs w:val="22"/>
        </w:rPr>
        <w:t>para</w:t>
      </w:r>
      <w:r w:rsidR="00F9610F" w:rsidRPr="00C56240">
        <w:rPr>
          <w:rFonts w:ascii="Arial" w:eastAsia="Arial" w:hAnsi="Arial" w:cs="Arial"/>
          <w:sz w:val="22"/>
          <w:szCs w:val="22"/>
        </w:rPr>
        <w:t xml:space="preserve"> </w:t>
      </w:r>
      <w:r w:rsidRPr="00C56240">
        <w:rPr>
          <w:rFonts w:ascii="Arial" w:hAnsi="Arial" w:cs="Arial"/>
          <w:sz w:val="22"/>
          <w:szCs w:val="22"/>
        </w:rPr>
        <w:t>seguimiento</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0015428D">
        <w:rPr>
          <w:rFonts w:ascii="Arial" w:hAnsi="Arial" w:cs="Arial"/>
          <w:sz w:val="22"/>
          <w:szCs w:val="22"/>
        </w:rPr>
        <w:t xml:space="preserve">mayo de </w:t>
      </w:r>
      <w:r w:rsidRPr="00C56240">
        <w:rPr>
          <w:rFonts w:ascii="Arial" w:hAnsi="Arial" w:cs="Arial"/>
          <w:sz w:val="22"/>
          <w:szCs w:val="22"/>
        </w:rPr>
        <w:t>20</w:t>
      </w:r>
      <w:r w:rsidR="00F83815" w:rsidRPr="00C56240">
        <w:rPr>
          <w:rFonts w:ascii="Arial" w:hAnsi="Arial" w:cs="Arial"/>
          <w:sz w:val="22"/>
          <w:szCs w:val="22"/>
        </w:rPr>
        <w:t>2</w:t>
      </w:r>
      <w:r w:rsidR="0015428D">
        <w:rPr>
          <w:rFonts w:ascii="Arial" w:hAnsi="Arial" w:cs="Arial"/>
          <w:sz w:val="22"/>
          <w:szCs w:val="22"/>
        </w:rPr>
        <w:t>1</w:t>
      </w:r>
      <w:r w:rsidRPr="00C56240">
        <w:rPr>
          <w:rFonts w:ascii="Arial" w:hAnsi="Arial" w:cs="Arial"/>
          <w:sz w:val="22"/>
          <w:szCs w:val="22"/>
        </w:rPr>
        <w:t>.</w:t>
      </w:r>
      <w:r w:rsidR="00F9610F" w:rsidRPr="00C56240">
        <w:rPr>
          <w:rFonts w:ascii="Arial" w:hAnsi="Arial" w:cs="Arial"/>
          <w:sz w:val="22"/>
          <w:szCs w:val="22"/>
        </w:rPr>
        <w:t xml:space="preserve"> </w:t>
      </w:r>
    </w:p>
    <w:p w:rsidR="00C163BD" w:rsidRPr="00C56240" w:rsidRDefault="00C163BD" w:rsidP="0090037D">
      <w:pPr>
        <w:ind w:right="59"/>
        <w:jc w:val="both"/>
        <w:rPr>
          <w:rFonts w:ascii="Arial" w:hAnsi="Arial" w:cs="Arial"/>
          <w:sz w:val="22"/>
          <w:szCs w:val="22"/>
          <w:highlight w:val="yellow"/>
        </w:rPr>
      </w:pPr>
    </w:p>
    <w:p w:rsidR="00F83815" w:rsidRPr="00C56240" w:rsidRDefault="00F83815" w:rsidP="0090037D">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Invertir</w:t>
      </w:r>
      <w:r w:rsidR="00F9610F" w:rsidRPr="00C56240">
        <w:rPr>
          <w:rFonts w:ascii="Arial" w:hAnsi="Arial" w:cs="Arial"/>
          <w:b/>
          <w:color w:val="auto"/>
          <w:sz w:val="22"/>
          <w:szCs w:val="22"/>
        </w:rPr>
        <w:t xml:space="preserve"> </w:t>
      </w:r>
      <w:r w:rsidRPr="00C56240">
        <w:rPr>
          <w:rFonts w:ascii="Arial" w:hAnsi="Arial" w:cs="Arial"/>
          <w:b/>
          <w:color w:val="auto"/>
          <w:sz w:val="22"/>
          <w:szCs w:val="22"/>
        </w:rPr>
        <w:t>en</w:t>
      </w:r>
      <w:r w:rsidR="00F9610F" w:rsidRPr="00C56240">
        <w:rPr>
          <w:rFonts w:ascii="Arial" w:hAnsi="Arial" w:cs="Arial"/>
          <w:b/>
          <w:color w:val="auto"/>
          <w:sz w:val="22"/>
          <w:szCs w:val="22"/>
        </w:rPr>
        <w:t xml:space="preserve"> </w:t>
      </w:r>
      <w:r w:rsidRPr="00C56240">
        <w:rPr>
          <w:rFonts w:ascii="Arial" w:hAnsi="Arial" w:cs="Arial"/>
          <w:b/>
          <w:color w:val="auto"/>
          <w:sz w:val="22"/>
          <w:szCs w:val="22"/>
        </w:rPr>
        <w:t>el</w:t>
      </w:r>
      <w:r w:rsidR="00F9610F" w:rsidRPr="00C56240">
        <w:rPr>
          <w:rFonts w:ascii="Arial" w:hAnsi="Arial" w:cs="Arial"/>
          <w:b/>
          <w:color w:val="auto"/>
          <w:sz w:val="22"/>
          <w:szCs w:val="22"/>
        </w:rPr>
        <w:t xml:space="preserve"> </w:t>
      </w:r>
      <w:r w:rsidRPr="00C56240">
        <w:rPr>
          <w:rFonts w:ascii="Arial" w:hAnsi="Arial" w:cs="Arial"/>
          <w:b/>
          <w:color w:val="auto"/>
          <w:sz w:val="22"/>
          <w:szCs w:val="22"/>
        </w:rPr>
        <w:t>sector</w:t>
      </w:r>
      <w:r w:rsidR="00F9610F" w:rsidRPr="00C56240">
        <w:rPr>
          <w:rFonts w:ascii="Arial" w:hAnsi="Arial" w:cs="Arial"/>
          <w:b/>
          <w:color w:val="auto"/>
          <w:sz w:val="22"/>
          <w:szCs w:val="22"/>
        </w:rPr>
        <w:t xml:space="preserve"> </w:t>
      </w:r>
      <w:r w:rsidRPr="00C56240">
        <w:rPr>
          <w:rFonts w:ascii="Arial" w:hAnsi="Arial" w:cs="Arial"/>
          <w:b/>
          <w:color w:val="auto"/>
          <w:sz w:val="22"/>
          <w:szCs w:val="22"/>
        </w:rPr>
        <w:t>educación</w:t>
      </w:r>
      <w:r w:rsidR="00F9610F" w:rsidRPr="00C56240">
        <w:rPr>
          <w:rFonts w:ascii="Arial" w:hAnsi="Arial" w:cs="Arial"/>
          <w:b/>
          <w:color w:val="auto"/>
          <w:sz w:val="22"/>
          <w:szCs w:val="22"/>
        </w:rPr>
        <w:t xml:space="preserve"> </w:t>
      </w:r>
      <w:r w:rsidRPr="00C56240">
        <w:rPr>
          <w:rFonts w:ascii="Arial" w:hAnsi="Arial" w:cs="Arial"/>
          <w:b/>
          <w:color w:val="auto"/>
          <w:sz w:val="22"/>
          <w:szCs w:val="22"/>
        </w:rPr>
        <w:t>con</w:t>
      </w:r>
      <w:r w:rsidR="00F9610F" w:rsidRPr="00C56240">
        <w:rPr>
          <w:rFonts w:ascii="Arial" w:hAnsi="Arial" w:cs="Arial"/>
          <w:b/>
          <w:color w:val="auto"/>
          <w:sz w:val="22"/>
          <w:szCs w:val="22"/>
        </w:rPr>
        <w:t xml:space="preserve"> </w:t>
      </w:r>
      <w:r w:rsidRPr="00C56240">
        <w:rPr>
          <w:rFonts w:ascii="Arial" w:hAnsi="Arial" w:cs="Arial"/>
          <w:b/>
          <w:color w:val="auto"/>
          <w:sz w:val="22"/>
          <w:szCs w:val="22"/>
        </w:rPr>
        <w:t>fuentes</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recursos</w:t>
      </w:r>
      <w:r w:rsidR="00F9610F" w:rsidRPr="00C56240">
        <w:rPr>
          <w:rFonts w:ascii="Arial" w:hAnsi="Arial" w:cs="Arial"/>
          <w:b/>
          <w:color w:val="auto"/>
          <w:sz w:val="22"/>
          <w:szCs w:val="22"/>
        </w:rPr>
        <w:t xml:space="preserve"> </w:t>
      </w:r>
      <w:r w:rsidRPr="00C56240">
        <w:rPr>
          <w:rFonts w:ascii="Arial" w:hAnsi="Arial" w:cs="Arial"/>
          <w:b/>
          <w:color w:val="auto"/>
          <w:sz w:val="22"/>
          <w:szCs w:val="22"/>
        </w:rPr>
        <w:t>distintas</w:t>
      </w:r>
      <w:r w:rsidR="00F9610F" w:rsidRPr="00C56240">
        <w:rPr>
          <w:rFonts w:ascii="Arial" w:hAnsi="Arial" w:cs="Arial"/>
          <w:b/>
          <w:color w:val="auto"/>
          <w:sz w:val="22"/>
          <w:szCs w:val="22"/>
        </w:rPr>
        <w:t xml:space="preserve"> </w:t>
      </w:r>
      <w:r w:rsidRPr="00C56240">
        <w:rPr>
          <w:rFonts w:ascii="Arial" w:hAnsi="Arial" w:cs="Arial"/>
          <w:b/>
          <w:color w:val="auto"/>
          <w:sz w:val="22"/>
          <w:szCs w:val="22"/>
        </w:rPr>
        <w:t>al</w:t>
      </w:r>
      <w:r w:rsidR="00F9610F" w:rsidRPr="00C56240">
        <w:rPr>
          <w:rFonts w:ascii="Arial" w:hAnsi="Arial" w:cs="Arial"/>
          <w:b/>
          <w:color w:val="auto"/>
          <w:sz w:val="22"/>
          <w:szCs w:val="22"/>
        </w:rPr>
        <w:t xml:space="preserve"> </w:t>
      </w:r>
      <w:r w:rsidRPr="00C56240">
        <w:rPr>
          <w:rFonts w:ascii="Arial" w:hAnsi="Arial" w:cs="Arial"/>
          <w:b/>
          <w:color w:val="auto"/>
          <w:sz w:val="22"/>
          <w:szCs w:val="22"/>
        </w:rPr>
        <w:t>SGP,</w:t>
      </w:r>
      <w:r w:rsidR="00F9610F" w:rsidRPr="00C56240">
        <w:rPr>
          <w:rFonts w:ascii="Arial" w:hAnsi="Arial" w:cs="Arial"/>
          <w:b/>
          <w:color w:val="auto"/>
          <w:sz w:val="22"/>
          <w:szCs w:val="22"/>
        </w:rPr>
        <w:t xml:space="preserve"> </w:t>
      </w:r>
      <w:r w:rsidRPr="00C56240">
        <w:rPr>
          <w:rFonts w:ascii="Arial" w:hAnsi="Arial" w:cs="Arial"/>
          <w:b/>
          <w:color w:val="auto"/>
          <w:sz w:val="22"/>
          <w:szCs w:val="22"/>
        </w:rPr>
        <w:t>de</w:t>
      </w:r>
      <w:r w:rsidR="00F9610F" w:rsidRPr="00C56240">
        <w:rPr>
          <w:rFonts w:ascii="Arial" w:hAnsi="Arial" w:cs="Arial"/>
          <w:b/>
          <w:color w:val="auto"/>
          <w:sz w:val="22"/>
          <w:szCs w:val="22"/>
        </w:rPr>
        <w:t xml:space="preserve"> </w:t>
      </w:r>
      <w:r w:rsidRPr="00C56240">
        <w:rPr>
          <w:rFonts w:ascii="Arial" w:hAnsi="Arial" w:cs="Arial"/>
          <w:b/>
          <w:color w:val="auto"/>
          <w:sz w:val="22"/>
          <w:szCs w:val="22"/>
        </w:rPr>
        <w:t>acuerdo</w:t>
      </w:r>
      <w:r w:rsidR="00F9610F" w:rsidRPr="00C56240">
        <w:rPr>
          <w:rFonts w:ascii="Arial" w:hAnsi="Arial" w:cs="Arial"/>
          <w:b/>
          <w:color w:val="auto"/>
          <w:sz w:val="22"/>
          <w:szCs w:val="22"/>
        </w:rPr>
        <w:t xml:space="preserve"> </w:t>
      </w:r>
      <w:r w:rsidRPr="00C56240">
        <w:rPr>
          <w:rFonts w:ascii="Arial" w:hAnsi="Arial" w:cs="Arial"/>
          <w:b/>
          <w:color w:val="auto"/>
          <w:sz w:val="22"/>
          <w:szCs w:val="22"/>
        </w:rPr>
        <w:t>con</w:t>
      </w:r>
      <w:r w:rsidR="00F9610F" w:rsidRPr="00C56240">
        <w:rPr>
          <w:rFonts w:ascii="Arial" w:hAnsi="Arial" w:cs="Arial"/>
          <w:b/>
          <w:color w:val="auto"/>
          <w:sz w:val="22"/>
          <w:szCs w:val="22"/>
        </w:rPr>
        <w:t xml:space="preserve"> </w:t>
      </w:r>
      <w:r w:rsidRPr="00C56240">
        <w:rPr>
          <w:rFonts w:ascii="Arial" w:hAnsi="Arial" w:cs="Arial"/>
          <w:b/>
          <w:color w:val="auto"/>
          <w:sz w:val="22"/>
          <w:szCs w:val="22"/>
        </w:rPr>
        <w:t>las</w:t>
      </w:r>
      <w:r w:rsidR="00F9610F" w:rsidRPr="00C56240">
        <w:rPr>
          <w:rFonts w:ascii="Arial" w:hAnsi="Arial" w:cs="Arial"/>
          <w:b/>
          <w:color w:val="auto"/>
          <w:sz w:val="22"/>
          <w:szCs w:val="22"/>
        </w:rPr>
        <w:t xml:space="preserve"> </w:t>
      </w:r>
      <w:r w:rsidRPr="00C56240">
        <w:rPr>
          <w:rFonts w:ascii="Arial" w:hAnsi="Arial" w:cs="Arial"/>
          <w:b/>
          <w:color w:val="auto"/>
          <w:sz w:val="22"/>
          <w:szCs w:val="22"/>
        </w:rPr>
        <w:t>prioridades</w:t>
      </w:r>
      <w:r w:rsidR="00F9610F" w:rsidRPr="00C56240">
        <w:rPr>
          <w:rFonts w:ascii="Arial" w:hAnsi="Arial" w:cs="Arial"/>
          <w:b/>
          <w:color w:val="auto"/>
          <w:sz w:val="22"/>
          <w:szCs w:val="22"/>
        </w:rPr>
        <w:t xml:space="preserve"> </w:t>
      </w:r>
      <w:r w:rsidRPr="00C56240">
        <w:rPr>
          <w:rFonts w:ascii="Arial" w:hAnsi="Arial" w:cs="Arial"/>
          <w:b/>
          <w:color w:val="auto"/>
          <w:sz w:val="22"/>
          <w:szCs w:val="22"/>
        </w:rPr>
        <w:t>definidas</w:t>
      </w:r>
      <w:r w:rsidR="00F9610F" w:rsidRPr="00C56240">
        <w:rPr>
          <w:rFonts w:ascii="Arial" w:hAnsi="Arial" w:cs="Arial"/>
          <w:b/>
          <w:color w:val="auto"/>
          <w:sz w:val="22"/>
          <w:szCs w:val="22"/>
        </w:rPr>
        <w:t xml:space="preserve"> </w:t>
      </w:r>
      <w:r w:rsidRPr="00C56240">
        <w:rPr>
          <w:rFonts w:ascii="Arial" w:hAnsi="Arial" w:cs="Arial"/>
          <w:b/>
          <w:color w:val="auto"/>
          <w:sz w:val="22"/>
          <w:szCs w:val="22"/>
        </w:rPr>
        <w:t>por</w:t>
      </w:r>
      <w:r w:rsidR="00F9610F" w:rsidRPr="00C56240">
        <w:rPr>
          <w:rFonts w:ascii="Arial" w:hAnsi="Arial" w:cs="Arial"/>
          <w:b/>
          <w:color w:val="auto"/>
          <w:sz w:val="22"/>
          <w:szCs w:val="22"/>
        </w:rPr>
        <w:t xml:space="preserve"> </w:t>
      </w:r>
      <w:r w:rsidRPr="00C56240">
        <w:rPr>
          <w:rFonts w:ascii="Arial" w:hAnsi="Arial" w:cs="Arial"/>
          <w:b/>
          <w:color w:val="auto"/>
          <w:sz w:val="22"/>
          <w:szCs w:val="22"/>
        </w:rPr>
        <w:t>la</w:t>
      </w:r>
      <w:r w:rsidR="00F9610F" w:rsidRPr="00C56240">
        <w:rPr>
          <w:rFonts w:ascii="Arial" w:hAnsi="Arial" w:cs="Arial"/>
          <w:b/>
          <w:color w:val="auto"/>
          <w:sz w:val="22"/>
          <w:szCs w:val="22"/>
        </w:rPr>
        <w:t xml:space="preserve"> </w:t>
      </w:r>
      <w:r w:rsidRPr="00C56240">
        <w:rPr>
          <w:rFonts w:ascii="Arial" w:hAnsi="Arial" w:cs="Arial"/>
          <w:b/>
          <w:color w:val="auto"/>
          <w:sz w:val="22"/>
          <w:szCs w:val="22"/>
        </w:rPr>
        <w:t>ATC.</w:t>
      </w:r>
    </w:p>
    <w:p w:rsidR="00F83815" w:rsidRPr="00C56240" w:rsidRDefault="00F83815" w:rsidP="0090037D">
      <w:pPr>
        <w:ind w:right="49"/>
        <w:rPr>
          <w:rFonts w:ascii="Arial" w:hAnsi="Arial" w:cs="Arial"/>
          <w:sz w:val="22"/>
          <w:szCs w:val="22"/>
        </w:rPr>
      </w:pPr>
    </w:p>
    <w:p w:rsidR="00F83815" w:rsidRPr="00C56240" w:rsidRDefault="00F83815"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Responsable:</w:t>
      </w:r>
      <w:r w:rsidR="00F9610F" w:rsidRPr="00C56240">
        <w:rPr>
          <w:rFonts w:ascii="Arial" w:hAnsi="Arial" w:cs="Arial"/>
          <w:b/>
          <w:bCs/>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Guajira.</w:t>
      </w:r>
      <w:r w:rsidR="00F9610F" w:rsidRPr="00C56240">
        <w:rPr>
          <w:rFonts w:ascii="Arial" w:hAnsi="Arial" w:cs="Arial"/>
          <w:sz w:val="22"/>
          <w:szCs w:val="22"/>
        </w:rPr>
        <w:t xml:space="preserve"> </w:t>
      </w:r>
    </w:p>
    <w:p w:rsidR="00F83815" w:rsidRPr="00C56240" w:rsidRDefault="00F83815"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Indicador:</w:t>
      </w:r>
      <w:r w:rsidR="00F9610F" w:rsidRPr="00C56240">
        <w:rPr>
          <w:rFonts w:ascii="Arial" w:hAnsi="Arial" w:cs="Arial"/>
          <w:b/>
          <w:bCs/>
          <w:sz w:val="22"/>
          <w:szCs w:val="22"/>
        </w:rPr>
        <w:t xml:space="preserve"> </w:t>
      </w:r>
      <w:r w:rsidRPr="00C56240">
        <w:rPr>
          <w:rFonts w:ascii="Arial" w:hAnsi="Arial" w:cs="Arial"/>
          <w:sz w:val="22"/>
          <w:szCs w:val="22"/>
        </w:rPr>
        <w:t>Porcentaje</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recursos</w:t>
      </w:r>
      <w:r w:rsidR="00F9610F" w:rsidRPr="00C56240">
        <w:rPr>
          <w:rFonts w:ascii="Arial" w:hAnsi="Arial" w:cs="Arial"/>
          <w:sz w:val="22"/>
          <w:szCs w:val="22"/>
        </w:rPr>
        <w:t xml:space="preserve"> </w:t>
      </w:r>
      <w:r w:rsidRPr="00C56240">
        <w:rPr>
          <w:rFonts w:ascii="Arial" w:hAnsi="Arial" w:cs="Arial"/>
          <w:sz w:val="22"/>
          <w:szCs w:val="22"/>
        </w:rPr>
        <w:t>distintos</w:t>
      </w:r>
      <w:r w:rsidR="00F9610F" w:rsidRPr="00C56240">
        <w:rPr>
          <w:rFonts w:ascii="Arial" w:hAnsi="Arial" w:cs="Arial"/>
          <w:sz w:val="22"/>
          <w:szCs w:val="22"/>
        </w:rPr>
        <w:t xml:space="preserve"> </w:t>
      </w:r>
      <w:r w:rsidRPr="00C56240">
        <w:rPr>
          <w:rFonts w:ascii="Arial" w:hAnsi="Arial" w:cs="Arial"/>
          <w:sz w:val="22"/>
          <w:szCs w:val="22"/>
        </w:rPr>
        <w:t>al</w:t>
      </w:r>
      <w:r w:rsidR="00F9610F" w:rsidRPr="00C56240">
        <w:rPr>
          <w:rFonts w:ascii="Arial" w:hAnsi="Arial" w:cs="Arial"/>
          <w:sz w:val="22"/>
          <w:szCs w:val="22"/>
        </w:rPr>
        <w:t xml:space="preserve"> </w:t>
      </w:r>
      <w:r w:rsidRPr="00C56240">
        <w:rPr>
          <w:rFonts w:ascii="Arial" w:hAnsi="Arial" w:cs="Arial"/>
          <w:sz w:val="22"/>
          <w:szCs w:val="22"/>
        </w:rPr>
        <w:t>SGP</w:t>
      </w:r>
      <w:r w:rsidR="00F9610F" w:rsidRPr="00C56240">
        <w:rPr>
          <w:rFonts w:ascii="Arial" w:hAnsi="Arial" w:cs="Arial"/>
          <w:sz w:val="22"/>
          <w:szCs w:val="22"/>
        </w:rPr>
        <w:t xml:space="preserve"> </w:t>
      </w:r>
      <w:r w:rsidRPr="00C56240">
        <w:rPr>
          <w:rFonts w:ascii="Arial" w:hAnsi="Arial" w:cs="Arial"/>
          <w:sz w:val="22"/>
          <w:szCs w:val="22"/>
        </w:rPr>
        <w:t>invertidos</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001A73DF" w:rsidRPr="00C56240">
        <w:rPr>
          <w:rFonts w:ascii="Arial" w:hAnsi="Arial" w:cs="Arial"/>
          <w:sz w:val="22"/>
          <w:szCs w:val="22"/>
        </w:rPr>
        <w:t>S</w:t>
      </w:r>
      <w:r w:rsidRPr="00C56240">
        <w:rPr>
          <w:rFonts w:ascii="Arial" w:hAnsi="Arial" w:cs="Arial"/>
          <w:sz w:val="22"/>
          <w:szCs w:val="22"/>
        </w:rPr>
        <w:t>ector</w:t>
      </w:r>
      <w:r w:rsidR="00F9610F" w:rsidRPr="00C56240">
        <w:rPr>
          <w:rFonts w:ascii="Arial" w:hAnsi="Arial" w:cs="Arial"/>
          <w:sz w:val="22"/>
          <w:szCs w:val="22"/>
        </w:rPr>
        <w:t xml:space="preserve"> </w:t>
      </w:r>
      <w:r w:rsidR="001A73DF" w:rsidRPr="00C56240">
        <w:rPr>
          <w:rFonts w:ascii="Arial" w:hAnsi="Arial" w:cs="Arial"/>
          <w:sz w:val="22"/>
          <w:szCs w:val="22"/>
        </w:rPr>
        <w:t>E</w:t>
      </w:r>
      <w:r w:rsidRPr="00C56240">
        <w:rPr>
          <w:rFonts w:ascii="Arial" w:hAnsi="Arial" w:cs="Arial"/>
          <w:sz w:val="22"/>
          <w:szCs w:val="22"/>
        </w:rPr>
        <w:t>ducación</w:t>
      </w:r>
      <w:r w:rsidR="00F9610F" w:rsidRPr="00C56240">
        <w:rPr>
          <w:rFonts w:ascii="Arial" w:hAnsi="Arial" w:cs="Arial"/>
          <w:sz w:val="22"/>
          <w:szCs w:val="22"/>
        </w:rPr>
        <w:t xml:space="preserve"> </w:t>
      </w:r>
      <w:r w:rsidRPr="00C56240">
        <w:rPr>
          <w:rFonts w:ascii="Arial" w:hAnsi="Arial" w:cs="Arial"/>
          <w:sz w:val="22"/>
          <w:szCs w:val="22"/>
        </w:rPr>
        <w:t>con</w:t>
      </w:r>
      <w:r w:rsidR="00F9610F" w:rsidRPr="00C56240">
        <w:rPr>
          <w:rFonts w:ascii="Arial" w:hAnsi="Arial" w:cs="Arial"/>
          <w:sz w:val="22"/>
          <w:szCs w:val="22"/>
        </w:rPr>
        <w:t xml:space="preserve"> </w:t>
      </w:r>
      <w:r w:rsidRPr="00C56240">
        <w:rPr>
          <w:rFonts w:ascii="Arial" w:hAnsi="Arial" w:cs="Arial"/>
          <w:sz w:val="22"/>
          <w:szCs w:val="22"/>
        </w:rPr>
        <w:t>respecto</w:t>
      </w:r>
      <w:r w:rsidR="00F9610F" w:rsidRPr="00C56240">
        <w:rPr>
          <w:rFonts w:ascii="Arial" w:hAnsi="Arial" w:cs="Arial"/>
          <w:sz w:val="22"/>
          <w:szCs w:val="22"/>
        </w:rPr>
        <w:t xml:space="preserve"> </w:t>
      </w:r>
      <w:r w:rsidRPr="00C56240">
        <w:rPr>
          <w:rFonts w:ascii="Arial" w:hAnsi="Arial" w:cs="Arial"/>
          <w:sz w:val="22"/>
          <w:szCs w:val="22"/>
        </w:rPr>
        <w:t>al</w:t>
      </w:r>
      <w:r w:rsidR="00F9610F" w:rsidRPr="00C56240">
        <w:rPr>
          <w:rFonts w:ascii="Arial" w:hAnsi="Arial" w:cs="Arial"/>
          <w:sz w:val="22"/>
          <w:szCs w:val="22"/>
        </w:rPr>
        <w:t xml:space="preserve"> </w:t>
      </w:r>
      <w:r w:rsidRPr="00C56240">
        <w:rPr>
          <w:rFonts w:ascii="Arial" w:hAnsi="Arial" w:cs="Arial"/>
          <w:sz w:val="22"/>
          <w:szCs w:val="22"/>
        </w:rPr>
        <w:t>monto</w:t>
      </w:r>
      <w:r w:rsidR="00F9610F" w:rsidRPr="00C56240">
        <w:rPr>
          <w:rFonts w:ascii="Arial" w:hAnsi="Arial" w:cs="Arial"/>
          <w:sz w:val="22"/>
          <w:szCs w:val="22"/>
        </w:rPr>
        <w:t xml:space="preserve"> </w:t>
      </w:r>
      <w:r w:rsidRPr="00C56240">
        <w:rPr>
          <w:rFonts w:ascii="Arial" w:hAnsi="Arial" w:cs="Arial"/>
          <w:sz w:val="22"/>
          <w:szCs w:val="22"/>
        </w:rPr>
        <w:t>invertido</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2016.</w:t>
      </w:r>
      <w:r w:rsidR="00F9610F" w:rsidRPr="00C56240">
        <w:rPr>
          <w:rFonts w:ascii="Arial" w:hAnsi="Arial" w:cs="Arial"/>
          <w:sz w:val="22"/>
          <w:szCs w:val="22"/>
        </w:rPr>
        <w:t xml:space="preserve"> </w:t>
      </w:r>
    </w:p>
    <w:p w:rsidR="4BD32486" w:rsidRPr="00C56240" w:rsidRDefault="4BD32486" w:rsidP="0090037D">
      <w:pPr>
        <w:jc w:val="both"/>
        <w:rPr>
          <w:rFonts w:ascii="Arial" w:hAnsi="Arial" w:cs="Arial"/>
          <w:sz w:val="22"/>
          <w:szCs w:val="22"/>
        </w:rPr>
      </w:pPr>
    </w:p>
    <w:p w:rsidR="39DAFDD2" w:rsidRPr="00C56240" w:rsidRDefault="39DAFDD2" w:rsidP="0090037D">
      <w:pPr>
        <w:jc w:val="both"/>
        <w:rPr>
          <w:rFonts w:ascii="Arial" w:hAnsi="Arial" w:cs="Arial"/>
          <w:sz w:val="22"/>
          <w:szCs w:val="22"/>
        </w:rPr>
      </w:pP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acuerdo</w:t>
      </w:r>
      <w:r w:rsidR="00F9610F" w:rsidRPr="00C56240">
        <w:rPr>
          <w:rFonts w:ascii="Arial" w:hAnsi="Arial" w:cs="Arial"/>
          <w:sz w:val="22"/>
          <w:szCs w:val="22"/>
        </w:rPr>
        <w:t xml:space="preserve"> </w:t>
      </w:r>
      <w:r w:rsidR="004E4781" w:rsidRPr="00C56240">
        <w:rPr>
          <w:rFonts w:ascii="Arial" w:hAnsi="Arial" w:cs="Arial"/>
          <w:sz w:val="22"/>
          <w:szCs w:val="22"/>
        </w:rPr>
        <w:t>con</w:t>
      </w:r>
      <w:r w:rsidR="00F9610F" w:rsidRPr="00C56240">
        <w:rPr>
          <w:rFonts w:ascii="Arial" w:hAnsi="Arial" w:cs="Arial"/>
          <w:sz w:val="22"/>
          <w:szCs w:val="22"/>
        </w:rPr>
        <w:t xml:space="preserve"> </w:t>
      </w:r>
      <w:r w:rsidRPr="00C56240">
        <w:rPr>
          <w:rFonts w:ascii="Arial" w:hAnsi="Arial" w:cs="Arial"/>
          <w:sz w:val="22"/>
          <w:szCs w:val="22"/>
        </w:rPr>
        <w:t>lo</w:t>
      </w:r>
      <w:r w:rsidR="00F9610F" w:rsidRPr="00C56240">
        <w:rPr>
          <w:rFonts w:ascii="Arial" w:hAnsi="Arial" w:cs="Arial"/>
          <w:sz w:val="22"/>
          <w:szCs w:val="22"/>
        </w:rPr>
        <w:t xml:space="preserve"> </w:t>
      </w:r>
      <w:r w:rsidRPr="00C56240">
        <w:rPr>
          <w:rFonts w:ascii="Arial" w:hAnsi="Arial" w:cs="Arial"/>
          <w:sz w:val="22"/>
          <w:szCs w:val="22"/>
        </w:rPr>
        <w:t>establecido</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002037E9" w:rsidRPr="00C56240">
        <w:rPr>
          <w:rFonts w:ascii="Arial" w:hAnsi="Arial" w:cs="Arial"/>
          <w:sz w:val="22"/>
          <w:szCs w:val="22"/>
        </w:rPr>
        <w:t>e</w:t>
      </w:r>
      <w:r w:rsidRPr="00C56240">
        <w:rPr>
          <w:rFonts w:ascii="Arial" w:hAnsi="Arial" w:cs="Arial"/>
          <w:sz w:val="22"/>
          <w:szCs w:val="22"/>
        </w:rPr>
        <w:t>l</w:t>
      </w:r>
      <w:r w:rsidR="00F9610F" w:rsidRPr="00C56240">
        <w:rPr>
          <w:rFonts w:ascii="Arial" w:hAnsi="Arial" w:cs="Arial"/>
          <w:sz w:val="22"/>
          <w:szCs w:val="22"/>
        </w:rPr>
        <w:t xml:space="preserve"> </w:t>
      </w:r>
      <w:r w:rsidRPr="00C56240">
        <w:rPr>
          <w:rFonts w:ascii="Arial" w:hAnsi="Arial" w:cs="Arial"/>
          <w:sz w:val="22"/>
          <w:szCs w:val="22"/>
        </w:rPr>
        <w:t>artículo</w:t>
      </w:r>
      <w:r w:rsidR="00F9610F" w:rsidRPr="00C56240">
        <w:rPr>
          <w:rFonts w:ascii="Arial" w:hAnsi="Arial" w:cs="Arial"/>
          <w:sz w:val="22"/>
          <w:szCs w:val="22"/>
        </w:rPr>
        <w:t xml:space="preserve"> </w:t>
      </w:r>
      <w:r w:rsidRPr="00C56240">
        <w:rPr>
          <w:rFonts w:ascii="Arial" w:hAnsi="Arial" w:cs="Arial"/>
          <w:sz w:val="22"/>
          <w:szCs w:val="22"/>
        </w:rPr>
        <w:t>18</w:t>
      </w:r>
      <w:r w:rsidRPr="00C56240">
        <w:rPr>
          <w:rStyle w:val="Refdenotaalpie"/>
          <w:rFonts w:ascii="Arial" w:hAnsi="Arial" w:cs="Arial"/>
          <w:sz w:val="22"/>
          <w:szCs w:val="22"/>
        </w:rPr>
        <w:footnoteReference w:id="1"/>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Ley</w:t>
      </w:r>
      <w:r w:rsidR="00F9610F" w:rsidRPr="00C56240">
        <w:rPr>
          <w:rFonts w:ascii="Arial" w:hAnsi="Arial" w:cs="Arial"/>
          <w:sz w:val="22"/>
          <w:szCs w:val="22"/>
        </w:rPr>
        <w:t xml:space="preserve"> </w:t>
      </w:r>
      <w:r w:rsidRPr="00C56240">
        <w:rPr>
          <w:rFonts w:ascii="Arial" w:hAnsi="Arial" w:cs="Arial"/>
          <w:sz w:val="22"/>
          <w:szCs w:val="22"/>
        </w:rPr>
        <w:t>1450</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2011,</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Guajira</w:t>
      </w:r>
      <w:r w:rsidR="00F9610F" w:rsidRPr="00C56240">
        <w:rPr>
          <w:rFonts w:ascii="Arial" w:hAnsi="Arial" w:cs="Arial"/>
          <w:sz w:val="22"/>
          <w:szCs w:val="22"/>
        </w:rPr>
        <w:t xml:space="preserve"> </w:t>
      </w:r>
      <w:r w:rsidRPr="00C56240">
        <w:rPr>
          <w:rFonts w:ascii="Arial" w:hAnsi="Arial" w:cs="Arial"/>
          <w:sz w:val="22"/>
          <w:szCs w:val="22"/>
        </w:rPr>
        <w:t>debe</w:t>
      </w:r>
      <w:r w:rsidR="00F9610F" w:rsidRPr="00C56240">
        <w:rPr>
          <w:rFonts w:ascii="Arial" w:hAnsi="Arial" w:cs="Arial"/>
          <w:sz w:val="22"/>
          <w:szCs w:val="22"/>
        </w:rPr>
        <w:t xml:space="preserve"> </w:t>
      </w:r>
      <w:r w:rsidRPr="00C56240">
        <w:rPr>
          <w:rFonts w:ascii="Arial" w:hAnsi="Arial" w:cs="Arial"/>
          <w:sz w:val="22"/>
          <w:szCs w:val="22"/>
        </w:rPr>
        <w:t>concurrir</w:t>
      </w:r>
      <w:r w:rsidR="00F9610F" w:rsidRPr="00C56240">
        <w:rPr>
          <w:rFonts w:ascii="Arial" w:hAnsi="Arial" w:cs="Arial"/>
          <w:sz w:val="22"/>
          <w:szCs w:val="22"/>
        </w:rPr>
        <w:t xml:space="preserve"> </w:t>
      </w:r>
      <w:r w:rsidRPr="00C56240">
        <w:rPr>
          <w:rFonts w:ascii="Arial" w:hAnsi="Arial" w:cs="Arial"/>
          <w:sz w:val="22"/>
          <w:szCs w:val="22"/>
        </w:rPr>
        <w:t>con</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recursos</w:t>
      </w:r>
      <w:r w:rsidR="00F9610F" w:rsidRPr="00C56240">
        <w:rPr>
          <w:rFonts w:ascii="Arial" w:hAnsi="Arial" w:cs="Arial"/>
          <w:sz w:val="22"/>
          <w:szCs w:val="22"/>
        </w:rPr>
        <w:t xml:space="preserve"> </w:t>
      </w:r>
      <w:r w:rsidRPr="00C56240">
        <w:rPr>
          <w:rFonts w:ascii="Arial" w:hAnsi="Arial" w:cs="Arial"/>
          <w:sz w:val="22"/>
          <w:szCs w:val="22"/>
        </w:rPr>
        <w:t>propios</w:t>
      </w:r>
      <w:r w:rsidR="00F9610F" w:rsidRPr="00C56240">
        <w:rPr>
          <w:rFonts w:ascii="Arial" w:hAnsi="Arial" w:cs="Arial"/>
          <w:sz w:val="22"/>
          <w:szCs w:val="22"/>
        </w:rPr>
        <w:t xml:space="preserve"> </w:t>
      </w:r>
      <w:r w:rsidRPr="00C56240">
        <w:rPr>
          <w:rFonts w:ascii="Arial" w:hAnsi="Arial" w:cs="Arial"/>
          <w:sz w:val="22"/>
          <w:szCs w:val="22"/>
        </w:rPr>
        <w:t>distintos</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SGP</w:t>
      </w:r>
      <w:r w:rsidR="00F9610F" w:rsidRPr="00C56240">
        <w:rPr>
          <w:rFonts w:ascii="Arial" w:hAnsi="Arial" w:cs="Arial"/>
          <w:sz w:val="22"/>
          <w:szCs w:val="22"/>
        </w:rPr>
        <w:t xml:space="preserve"> </w:t>
      </w:r>
      <w:r w:rsidRPr="00C56240">
        <w:rPr>
          <w:rFonts w:ascii="Arial" w:hAnsi="Arial" w:cs="Arial"/>
          <w:sz w:val="22"/>
          <w:szCs w:val="22"/>
        </w:rPr>
        <w:t>Educación</w:t>
      </w:r>
      <w:r w:rsidR="00F9610F" w:rsidRPr="00C56240">
        <w:rPr>
          <w:rFonts w:ascii="Arial" w:hAnsi="Arial" w:cs="Arial"/>
          <w:sz w:val="22"/>
          <w:szCs w:val="22"/>
        </w:rPr>
        <w:t xml:space="preserve"> </w:t>
      </w:r>
      <w:r w:rsidRPr="00C56240">
        <w:rPr>
          <w:rFonts w:ascii="Arial" w:hAnsi="Arial" w:cs="Arial"/>
          <w:sz w:val="22"/>
          <w:szCs w:val="22"/>
        </w:rPr>
        <w:t>que</w:t>
      </w:r>
      <w:r w:rsidR="00F9610F" w:rsidRPr="00C56240">
        <w:rPr>
          <w:rFonts w:ascii="Arial" w:hAnsi="Arial" w:cs="Arial"/>
          <w:sz w:val="22"/>
          <w:szCs w:val="22"/>
        </w:rPr>
        <w:t xml:space="preserve"> </w:t>
      </w:r>
      <w:r w:rsidRPr="00C56240">
        <w:rPr>
          <w:rFonts w:ascii="Arial" w:hAnsi="Arial" w:cs="Arial"/>
          <w:sz w:val="22"/>
          <w:szCs w:val="22"/>
        </w:rPr>
        <w:t>destinaba</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financiación</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servicio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educación</w:t>
      </w:r>
      <w:r w:rsidR="00F9610F" w:rsidRPr="00C56240">
        <w:rPr>
          <w:rFonts w:ascii="Arial" w:hAnsi="Arial" w:cs="Arial"/>
          <w:sz w:val="22"/>
          <w:szCs w:val="22"/>
        </w:rPr>
        <w:t xml:space="preserve"> </w:t>
      </w:r>
      <w:r w:rsidRPr="00C56240">
        <w:rPr>
          <w:rFonts w:ascii="Arial" w:hAnsi="Arial" w:cs="Arial"/>
          <w:sz w:val="22"/>
          <w:szCs w:val="22"/>
        </w:rPr>
        <w:t>previo</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adopción</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medida</w:t>
      </w:r>
      <w:r w:rsidR="00F9610F" w:rsidRPr="00C56240">
        <w:rPr>
          <w:rFonts w:ascii="Arial" w:hAnsi="Arial" w:cs="Arial"/>
          <w:sz w:val="22"/>
          <w:szCs w:val="22"/>
        </w:rPr>
        <w:t xml:space="preserve"> </w:t>
      </w:r>
      <w:r w:rsidRPr="00C56240">
        <w:rPr>
          <w:rFonts w:ascii="Arial" w:hAnsi="Arial" w:cs="Arial"/>
          <w:sz w:val="22"/>
          <w:szCs w:val="22"/>
        </w:rPr>
        <w:t>correctiva</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asunción</w:t>
      </w:r>
      <w:r w:rsidR="00F9610F" w:rsidRPr="00C56240">
        <w:rPr>
          <w:rFonts w:ascii="Arial" w:hAnsi="Arial" w:cs="Arial"/>
          <w:sz w:val="22"/>
          <w:szCs w:val="22"/>
        </w:rPr>
        <w:t xml:space="preserve"> </w:t>
      </w:r>
      <w:r w:rsidRPr="00C56240">
        <w:rPr>
          <w:rFonts w:ascii="Arial" w:hAnsi="Arial" w:cs="Arial"/>
          <w:sz w:val="22"/>
          <w:szCs w:val="22"/>
        </w:rPr>
        <w:t>temporal</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competencia,</w:t>
      </w:r>
      <w:r w:rsidR="00F9610F" w:rsidRPr="00C56240">
        <w:rPr>
          <w:rFonts w:ascii="Arial" w:hAnsi="Arial" w:cs="Arial"/>
          <w:sz w:val="22"/>
          <w:szCs w:val="22"/>
        </w:rPr>
        <w:t xml:space="preserve"> </w:t>
      </w:r>
      <w:r w:rsidRPr="00C56240">
        <w:rPr>
          <w:rFonts w:ascii="Arial" w:hAnsi="Arial" w:cs="Arial"/>
          <w:sz w:val="22"/>
          <w:szCs w:val="22"/>
        </w:rPr>
        <w:t>mientras</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Pr="00C56240">
        <w:rPr>
          <w:rFonts w:ascii="Arial" w:hAnsi="Arial" w:cs="Arial"/>
          <w:sz w:val="22"/>
          <w:szCs w:val="22"/>
        </w:rPr>
        <w:t>encuentre</w:t>
      </w:r>
      <w:r w:rsidR="00F9610F" w:rsidRPr="00C56240">
        <w:rPr>
          <w:rFonts w:ascii="Arial" w:hAnsi="Arial" w:cs="Arial"/>
          <w:sz w:val="22"/>
          <w:szCs w:val="22"/>
        </w:rPr>
        <w:t xml:space="preserve"> </w:t>
      </w:r>
      <w:r w:rsidRPr="00C56240">
        <w:rPr>
          <w:rFonts w:ascii="Arial" w:hAnsi="Arial" w:cs="Arial"/>
          <w:sz w:val="22"/>
          <w:szCs w:val="22"/>
        </w:rPr>
        <w:t>vigente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medida.</w:t>
      </w:r>
      <w:r w:rsidR="00F9610F" w:rsidRPr="00C56240">
        <w:rPr>
          <w:rFonts w:ascii="Arial" w:hAnsi="Arial" w:cs="Arial"/>
          <w:sz w:val="22"/>
          <w:szCs w:val="22"/>
        </w:rPr>
        <w:t xml:space="preserve"> </w:t>
      </w:r>
    </w:p>
    <w:p w:rsidR="4BD32486" w:rsidRPr="00C56240" w:rsidRDefault="4BD32486" w:rsidP="0090037D">
      <w:pPr>
        <w:jc w:val="both"/>
        <w:rPr>
          <w:rFonts w:ascii="Arial" w:hAnsi="Arial" w:cs="Arial"/>
          <w:sz w:val="22"/>
          <w:szCs w:val="22"/>
        </w:rPr>
      </w:pPr>
    </w:p>
    <w:p w:rsidR="007D73E8" w:rsidRPr="00C56240" w:rsidRDefault="00F83815" w:rsidP="0090037D">
      <w:pPr>
        <w:ind w:right="49"/>
        <w:jc w:val="both"/>
        <w:rPr>
          <w:rFonts w:ascii="Arial" w:hAnsi="Arial" w:cs="Arial"/>
          <w:sz w:val="22"/>
          <w:szCs w:val="22"/>
        </w:rPr>
      </w:pPr>
      <w:r w:rsidRPr="00C56240">
        <w:rPr>
          <w:rFonts w:ascii="Arial" w:hAnsi="Arial" w:cs="Arial"/>
          <w:sz w:val="22"/>
          <w:szCs w:val="22"/>
        </w:rPr>
        <w:t>Al</w:t>
      </w:r>
      <w:r w:rsidR="00F9610F" w:rsidRPr="00C56240">
        <w:rPr>
          <w:rFonts w:ascii="Arial" w:hAnsi="Arial" w:cs="Arial"/>
          <w:sz w:val="22"/>
          <w:szCs w:val="22"/>
        </w:rPr>
        <w:t xml:space="preserve"> </w:t>
      </w:r>
      <w:r w:rsidRPr="00C56240">
        <w:rPr>
          <w:rFonts w:ascii="Arial" w:hAnsi="Arial" w:cs="Arial"/>
          <w:sz w:val="22"/>
          <w:szCs w:val="22"/>
        </w:rPr>
        <w:t>respecto,</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Departamento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Guajira</w:t>
      </w:r>
      <w:r w:rsidR="00F9610F" w:rsidRPr="00C56240">
        <w:rPr>
          <w:rFonts w:ascii="Arial" w:hAnsi="Arial" w:cs="Arial"/>
          <w:sz w:val="22"/>
          <w:szCs w:val="22"/>
        </w:rPr>
        <w:t xml:space="preserve"> </w:t>
      </w:r>
      <w:r w:rsidRPr="00C56240">
        <w:rPr>
          <w:rFonts w:ascii="Arial" w:hAnsi="Arial" w:cs="Arial"/>
          <w:sz w:val="22"/>
          <w:szCs w:val="22"/>
        </w:rPr>
        <w:t>consultó</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Dirección</w:t>
      </w:r>
      <w:r w:rsidR="00F9610F" w:rsidRPr="00C56240">
        <w:rPr>
          <w:rFonts w:ascii="Arial" w:hAnsi="Arial" w:cs="Arial"/>
          <w:sz w:val="22"/>
          <w:szCs w:val="22"/>
        </w:rPr>
        <w:t xml:space="preserve"> </w:t>
      </w:r>
      <w:r w:rsidRPr="00C56240">
        <w:rPr>
          <w:rFonts w:ascii="Arial" w:hAnsi="Arial" w:cs="Arial"/>
          <w:sz w:val="22"/>
          <w:szCs w:val="22"/>
        </w:rPr>
        <w:t>General</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Apoyo</w:t>
      </w:r>
      <w:r w:rsidR="00F9610F" w:rsidRPr="00C56240">
        <w:rPr>
          <w:rFonts w:ascii="Arial" w:hAnsi="Arial" w:cs="Arial"/>
          <w:sz w:val="22"/>
          <w:szCs w:val="22"/>
        </w:rPr>
        <w:t xml:space="preserve"> </w:t>
      </w:r>
      <w:r w:rsidRPr="00C56240">
        <w:rPr>
          <w:rFonts w:ascii="Arial" w:hAnsi="Arial" w:cs="Arial"/>
          <w:sz w:val="22"/>
          <w:szCs w:val="22"/>
        </w:rPr>
        <w:t>Fiscal,</w:t>
      </w:r>
      <w:r w:rsidR="00F9610F" w:rsidRPr="00C56240">
        <w:rPr>
          <w:rFonts w:ascii="Arial" w:hAnsi="Arial" w:cs="Arial"/>
          <w:sz w:val="22"/>
          <w:szCs w:val="22"/>
        </w:rPr>
        <w:t xml:space="preserve"> </w:t>
      </w:r>
      <w:r w:rsidRPr="00C56240">
        <w:rPr>
          <w:rFonts w:ascii="Arial" w:hAnsi="Arial" w:cs="Arial"/>
          <w:sz w:val="22"/>
          <w:szCs w:val="22"/>
        </w:rPr>
        <w:t>mediante</w:t>
      </w:r>
      <w:r w:rsidR="00F9610F" w:rsidRPr="00C56240">
        <w:rPr>
          <w:rFonts w:ascii="Arial" w:hAnsi="Arial" w:cs="Arial"/>
          <w:sz w:val="22"/>
          <w:szCs w:val="22"/>
        </w:rPr>
        <w:t xml:space="preserve"> </w:t>
      </w:r>
      <w:r w:rsidRPr="00C56240">
        <w:rPr>
          <w:rFonts w:ascii="Arial" w:hAnsi="Arial" w:cs="Arial"/>
          <w:sz w:val="22"/>
          <w:szCs w:val="22"/>
        </w:rPr>
        <w:t>radicado</w:t>
      </w:r>
      <w:r w:rsidR="00F9610F" w:rsidRPr="00C56240">
        <w:rPr>
          <w:rFonts w:ascii="Arial" w:hAnsi="Arial" w:cs="Arial"/>
          <w:sz w:val="22"/>
          <w:szCs w:val="22"/>
        </w:rPr>
        <w:t xml:space="preserve"> </w:t>
      </w:r>
      <w:r w:rsidRPr="00C56240">
        <w:rPr>
          <w:rFonts w:ascii="Arial" w:hAnsi="Arial" w:cs="Arial"/>
          <w:sz w:val="22"/>
          <w:szCs w:val="22"/>
        </w:rPr>
        <w:t>No.</w:t>
      </w:r>
      <w:r w:rsidR="00F9610F" w:rsidRPr="00C56240">
        <w:rPr>
          <w:rFonts w:ascii="Arial" w:hAnsi="Arial" w:cs="Arial"/>
          <w:sz w:val="22"/>
          <w:szCs w:val="22"/>
        </w:rPr>
        <w:t xml:space="preserve"> </w:t>
      </w:r>
      <w:r w:rsidRPr="00C56240">
        <w:rPr>
          <w:rFonts w:ascii="Arial" w:hAnsi="Arial" w:cs="Arial"/>
          <w:sz w:val="22"/>
          <w:szCs w:val="22"/>
        </w:rPr>
        <w:t>1-2020-044926</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26</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mayo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2020</w:t>
      </w:r>
      <w:r w:rsidR="00F9610F" w:rsidRPr="00C56240">
        <w:rPr>
          <w:rFonts w:ascii="Arial" w:hAnsi="Arial" w:cs="Arial"/>
          <w:sz w:val="22"/>
          <w:szCs w:val="22"/>
        </w:rPr>
        <w:t xml:space="preserve"> </w:t>
      </w:r>
      <w:r w:rsidR="007D73E8" w:rsidRPr="00C56240">
        <w:rPr>
          <w:rFonts w:ascii="Arial" w:hAnsi="Arial" w:cs="Arial"/>
          <w:sz w:val="22"/>
          <w:szCs w:val="22"/>
        </w:rPr>
        <w:t>frente</w:t>
      </w:r>
      <w:r w:rsidR="00F9610F" w:rsidRPr="00C56240">
        <w:rPr>
          <w:rFonts w:ascii="Arial" w:hAnsi="Arial" w:cs="Arial"/>
          <w:sz w:val="22"/>
          <w:szCs w:val="22"/>
        </w:rPr>
        <w:t xml:space="preserve"> </w:t>
      </w:r>
      <w:r w:rsidR="007D73E8" w:rsidRPr="00C56240">
        <w:rPr>
          <w:rFonts w:ascii="Arial" w:hAnsi="Arial" w:cs="Arial"/>
          <w:sz w:val="22"/>
          <w:szCs w:val="22"/>
        </w:rPr>
        <w:t>al</w:t>
      </w:r>
      <w:r w:rsidR="00F9610F" w:rsidRPr="00C56240">
        <w:rPr>
          <w:rFonts w:ascii="Arial" w:hAnsi="Arial" w:cs="Arial"/>
          <w:sz w:val="22"/>
          <w:szCs w:val="22"/>
        </w:rPr>
        <w:t xml:space="preserve"> </w:t>
      </w:r>
      <w:r w:rsidR="007D73E8" w:rsidRPr="00C56240">
        <w:rPr>
          <w:rFonts w:ascii="Arial" w:hAnsi="Arial" w:cs="Arial"/>
          <w:sz w:val="22"/>
          <w:szCs w:val="22"/>
        </w:rPr>
        <w:t>monto</w:t>
      </w:r>
      <w:r w:rsidR="00F9610F" w:rsidRPr="00C56240">
        <w:rPr>
          <w:rFonts w:ascii="Arial" w:hAnsi="Arial" w:cs="Arial"/>
          <w:sz w:val="22"/>
          <w:szCs w:val="22"/>
        </w:rPr>
        <w:t xml:space="preserve"> </w:t>
      </w:r>
      <w:r w:rsidR="007D73E8" w:rsidRPr="00C56240">
        <w:rPr>
          <w:rFonts w:ascii="Arial" w:hAnsi="Arial" w:cs="Arial"/>
          <w:sz w:val="22"/>
          <w:szCs w:val="22"/>
        </w:rPr>
        <w:t>que</w:t>
      </w:r>
      <w:r w:rsidR="00F9610F" w:rsidRPr="00C56240">
        <w:rPr>
          <w:rFonts w:ascii="Arial" w:hAnsi="Arial" w:cs="Arial"/>
          <w:sz w:val="22"/>
          <w:szCs w:val="22"/>
        </w:rPr>
        <w:t xml:space="preserve"> </w:t>
      </w:r>
      <w:r w:rsidR="007D73E8" w:rsidRPr="00C56240">
        <w:rPr>
          <w:rFonts w:ascii="Arial" w:hAnsi="Arial" w:cs="Arial"/>
          <w:sz w:val="22"/>
          <w:szCs w:val="22"/>
        </w:rPr>
        <w:t>se</w:t>
      </w:r>
      <w:r w:rsidR="00F9610F" w:rsidRPr="00C56240">
        <w:rPr>
          <w:rFonts w:ascii="Arial" w:hAnsi="Arial" w:cs="Arial"/>
          <w:sz w:val="22"/>
          <w:szCs w:val="22"/>
        </w:rPr>
        <w:t xml:space="preserve"> </w:t>
      </w:r>
      <w:r w:rsidR="007D73E8" w:rsidRPr="00C56240">
        <w:rPr>
          <w:rFonts w:ascii="Arial" w:hAnsi="Arial" w:cs="Arial"/>
          <w:sz w:val="22"/>
          <w:szCs w:val="22"/>
        </w:rPr>
        <w:t>debía</w:t>
      </w:r>
      <w:r w:rsidR="00F9610F" w:rsidRPr="00C56240">
        <w:rPr>
          <w:rFonts w:ascii="Arial" w:hAnsi="Arial" w:cs="Arial"/>
          <w:sz w:val="22"/>
          <w:szCs w:val="22"/>
        </w:rPr>
        <w:t xml:space="preserve"> </w:t>
      </w:r>
      <w:r w:rsidR="007D73E8" w:rsidRPr="00C56240">
        <w:rPr>
          <w:rFonts w:ascii="Arial" w:hAnsi="Arial" w:cs="Arial"/>
          <w:sz w:val="22"/>
          <w:szCs w:val="22"/>
        </w:rPr>
        <w:t>tomar</w:t>
      </w:r>
      <w:r w:rsidR="00F9610F" w:rsidRPr="00C56240">
        <w:rPr>
          <w:rFonts w:ascii="Arial" w:hAnsi="Arial" w:cs="Arial"/>
          <w:sz w:val="22"/>
          <w:szCs w:val="22"/>
        </w:rPr>
        <w:t xml:space="preserve"> </w:t>
      </w:r>
      <w:r w:rsidR="007D73E8" w:rsidRPr="00C56240">
        <w:rPr>
          <w:rFonts w:ascii="Arial" w:hAnsi="Arial" w:cs="Arial"/>
          <w:sz w:val="22"/>
          <w:szCs w:val="22"/>
        </w:rPr>
        <w:t>como</w:t>
      </w:r>
      <w:r w:rsidR="00F9610F" w:rsidRPr="00C56240">
        <w:rPr>
          <w:rFonts w:ascii="Arial" w:hAnsi="Arial" w:cs="Arial"/>
          <w:sz w:val="22"/>
          <w:szCs w:val="22"/>
        </w:rPr>
        <w:t xml:space="preserve"> </w:t>
      </w:r>
      <w:r w:rsidR="007D73E8" w:rsidRPr="00C56240">
        <w:rPr>
          <w:rFonts w:ascii="Arial" w:hAnsi="Arial" w:cs="Arial"/>
          <w:sz w:val="22"/>
          <w:szCs w:val="22"/>
        </w:rPr>
        <w:t>base</w:t>
      </w:r>
      <w:r w:rsidR="00F9610F" w:rsidRPr="00C56240">
        <w:rPr>
          <w:rFonts w:ascii="Arial" w:hAnsi="Arial" w:cs="Arial"/>
          <w:sz w:val="22"/>
          <w:szCs w:val="22"/>
        </w:rPr>
        <w:t xml:space="preserve"> </w:t>
      </w:r>
      <w:r w:rsidR="007D73E8" w:rsidRPr="00C56240">
        <w:rPr>
          <w:rFonts w:ascii="Arial" w:hAnsi="Arial" w:cs="Arial"/>
          <w:sz w:val="22"/>
          <w:szCs w:val="22"/>
        </w:rPr>
        <w:t>para</w:t>
      </w:r>
      <w:r w:rsidR="00F9610F" w:rsidRPr="00C56240">
        <w:rPr>
          <w:rFonts w:ascii="Arial" w:hAnsi="Arial" w:cs="Arial"/>
          <w:sz w:val="22"/>
          <w:szCs w:val="22"/>
        </w:rPr>
        <w:t xml:space="preserve"> </w:t>
      </w:r>
      <w:r w:rsidR="007D73E8" w:rsidRPr="00C56240">
        <w:rPr>
          <w:rFonts w:ascii="Arial" w:hAnsi="Arial" w:cs="Arial"/>
          <w:sz w:val="22"/>
          <w:szCs w:val="22"/>
        </w:rPr>
        <w:t>la</w:t>
      </w:r>
      <w:r w:rsidR="00F9610F" w:rsidRPr="00C56240">
        <w:rPr>
          <w:rFonts w:ascii="Arial" w:hAnsi="Arial" w:cs="Arial"/>
          <w:sz w:val="22"/>
          <w:szCs w:val="22"/>
        </w:rPr>
        <w:t xml:space="preserve"> </w:t>
      </w:r>
      <w:r w:rsidR="007D73E8" w:rsidRPr="00C56240">
        <w:rPr>
          <w:rFonts w:ascii="Arial" w:hAnsi="Arial" w:cs="Arial"/>
          <w:sz w:val="22"/>
          <w:szCs w:val="22"/>
        </w:rPr>
        <w:t>indexación</w:t>
      </w:r>
      <w:r w:rsidR="00F9610F" w:rsidRPr="00C56240">
        <w:rPr>
          <w:rFonts w:ascii="Arial" w:hAnsi="Arial" w:cs="Arial"/>
          <w:sz w:val="22"/>
          <w:szCs w:val="22"/>
        </w:rPr>
        <w:t xml:space="preserve"> </w:t>
      </w:r>
      <w:r w:rsidR="007D73E8" w:rsidRPr="00C56240">
        <w:rPr>
          <w:rFonts w:ascii="Arial" w:hAnsi="Arial" w:cs="Arial"/>
          <w:sz w:val="22"/>
          <w:szCs w:val="22"/>
        </w:rPr>
        <w:t>en</w:t>
      </w:r>
      <w:r w:rsidR="00F9610F" w:rsidRPr="00C56240">
        <w:rPr>
          <w:rFonts w:ascii="Arial" w:hAnsi="Arial" w:cs="Arial"/>
          <w:sz w:val="22"/>
          <w:szCs w:val="22"/>
        </w:rPr>
        <w:t xml:space="preserve"> </w:t>
      </w:r>
      <w:r w:rsidR="007D73E8" w:rsidRPr="00C56240">
        <w:rPr>
          <w:rFonts w:ascii="Arial" w:hAnsi="Arial" w:cs="Arial"/>
          <w:sz w:val="22"/>
          <w:szCs w:val="22"/>
        </w:rPr>
        <w:t>los</w:t>
      </w:r>
      <w:r w:rsidR="00F9610F" w:rsidRPr="00C56240">
        <w:rPr>
          <w:rFonts w:ascii="Arial" w:hAnsi="Arial" w:cs="Arial"/>
          <w:sz w:val="22"/>
          <w:szCs w:val="22"/>
        </w:rPr>
        <w:t xml:space="preserve"> </w:t>
      </w:r>
      <w:r w:rsidR="007D73E8" w:rsidRPr="00C56240">
        <w:rPr>
          <w:rFonts w:ascii="Arial" w:hAnsi="Arial" w:cs="Arial"/>
          <w:sz w:val="22"/>
          <w:szCs w:val="22"/>
        </w:rPr>
        <w:t>siguientes</w:t>
      </w:r>
      <w:r w:rsidR="00F9610F" w:rsidRPr="00C56240">
        <w:rPr>
          <w:rFonts w:ascii="Arial" w:hAnsi="Arial" w:cs="Arial"/>
          <w:sz w:val="22"/>
          <w:szCs w:val="22"/>
        </w:rPr>
        <w:t xml:space="preserve"> </w:t>
      </w:r>
      <w:r w:rsidR="007D73E8" w:rsidRPr="00C56240">
        <w:rPr>
          <w:rFonts w:ascii="Arial" w:hAnsi="Arial" w:cs="Arial"/>
          <w:sz w:val="22"/>
          <w:szCs w:val="22"/>
        </w:rPr>
        <w:t>años,</w:t>
      </w:r>
      <w:r w:rsidR="00F9610F" w:rsidRPr="00C56240">
        <w:rPr>
          <w:rFonts w:ascii="Arial" w:hAnsi="Arial" w:cs="Arial"/>
          <w:sz w:val="22"/>
          <w:szCs w:val="22"/>
        </w:rPr>
        <w:t xml:space="preserve"> </w:t>
      </w:r>
      <w:r w:rsidR="007D73E8" w:rsidRPr="00C56240">
        <w:rPr>
          <w:rFonts w:ascii="Arial" w:hAnsi="Arial" w:cs="Arial"/>
          <w:sz w:val="22"/>
          <w:szCs w:val="22"/>
        </w:rPr>
        <w:t>con</w:t>
      </w:r>
      <w:r w:rsidR="00F9610F" w:rsidRPr="00C56240">
        <w:rPr>
          <w:rFonts w:ascii="Arial" w:hAnsi="Arial" w:cs="Arial"/>
          <w:sz w:val="22"/>
          <w:szCs w:val="22"/>
        </w:rPr>
        <w:t xml:space="preserve"> </w:t>
      </w:r>
      <w:r w:rsidR="007D73E8" w:rsidRPr="00C56240">
        <w:rPr>
          <w:rFonts w:ascii="Arial" w:hAnsi="Arial" w:cs="Arial"/>
          <w:sz w:val="22"/>
          <w:szCs w:val="22"/>
        </w:rPr>
        <w:t>el</w:t>
      </w:r>
      <w:r w:rsidR="00F9610F" w:rsidRPr="00C56240">
        <w:rPr>
          <w:rFonts w:ascii="Arial" w:hAnsi="Arial" w:cs="Arial"/>
          <w:sz w:val="22"/>
          <w:szCs w:val="22"/>
        </w:rPr>
        <w:t xml:space="preserve"> </w:t>
      </w:r>
      <w:r w:rsidR="007D73E8" w:rsidRPr="00C56240">
        <w:rPr>
          <w:rFonts w:ascii="Arial" w:hAnsi="Arial" w:cs="Arial"/>
          <w:sz w:val="22"/>
          <w:szCs w:val="22"/>
        </w:rPr>
        <w:t>objetivo</w:t>
      </w:r>
      <w:r w:rsidR="00F9610F" w:rsidRPr="00C56240">
        <w:rPr>
          <w:rFonts w:ascii="Arial" w:hAnsi="Arial" w:cs="Arial"/>
          <w:sz w:val="22"/>
          <w:szCs w:val="22"/>
        </w:rPr>
        <w:t xml:space="preserve"> </w:t>
      </w:r>
      <w:r w:rsidR="007D73E8" w:rsidRPr="00C56240">
        <w:rPr>
          <w:rFonts w:ascii="Arial" w:hAnsi="Arial" w:cs="Arial"/>
          <w:sz w:val="22"/>
          <w:szCs w:val="22"/>
        </w:rPr>
        <w:t>de</w:t>
      </w:r>
      <w:r w:rsidR="00F9610F" w:rsidRPr="00C56240">
        <w:rPr>
          <w:rFonts w:ascii="Arial" w:hAnsi="Arial" w:cs="Arial"/>
          <w:sz w:val="22"/>
          <w:szCs w:val="22"/>
        </w:rPr>
        <w:t xml:space="preserve"> </w:t>
      </w:r>
      <w:r w:rsidR="007D73E8" w:rsidRPr="00C56240">
        <w:rPr>
          <w:rFonts w:ascii="Arial" w:hAnsi="Arial" w:cs="Arial"/>
          <w:sz w:val="22"/>
          <w:szCs w:val="22"/>
        </w:rPr>
        <w:t>dar</w:t>
      </w:r>
      <w:r w:rsidR="00F9610F" w:rsidRPr="00C56240">
        <w:rPr>
          <w:rFonts w:ascii="Arial" w:hAnsi="Arial" w:cs="Arial"/>
          <w:sz w:val="22"/>
          <w:szCs w:val="22"/>
        </w:rPr>
        <w:t xml:space="preserve"> </w:t>
      </w:r>
      <w:r w:rsidR="007D73E8" w:rsidRPr="00C56240">
        <w:rPr>
          <w:rFonts w:ascii="Arial" w:hAnsi="Arial" w:cs="Arial"/>
          <w:sz w:val="22"/>
          <w:szCs w:val="22"/>
        </w:rPr>
        <w:t>cumplimiento</w:t>
      </w:r>
      <w:r w:rsidR="00F9610F" w:rsidRPr="00C56240">
        <w:rPr>
          <w:rFonts w:ascii="Arial" w:hAnsi="Arial" w:cs="Arial"/>
          <w:sz w:val="22"/>
          <w:szCs w:val="22"/>
        </w:rPr>
        <w:t xml:space="preserve"> </w:t>
      </w:r>
      <w:r w:rsidR="007D73E8" w:rsidRPr="00C56240">
        <w:rPr>
          <w:rFonts w:ascii="Arial" w:hAnsi="Arial" w:cs="Arial"/>
          <w:sz w:val="22"/>
          <w:szCs w:val="22"/>
        </w:rPr>
        <w:t>al</w:t>
      </w:r>
      <w:r w:rsidR="00F9610F" w:rsidRPr="00C56240">
        <w:rPr>
          <w:rFonts w:ascii="Arial" w:hAnsi="Arial" w:cs="Arial"/>
          <w:sz w:val="22"/>
          <w:szCs w:val="22"/>
        </w:rPr>
        <w:t xml:space="preserve"> </w:t>
      </w:r>
      <w:r w:rsidR="007D73E8" w:rsidRPr="00C56240">
        <w:rPr>
          <w:rFonts w:ascii="Arial" w:hAnsi="Arial" w:cs="Arial"/>
          <w:sz w:val="22"/>
          <w:szCs w:val="22"/>
        </w:rPr>
        <w:t>indicador</w:t>
      </w:r>
      <w:r w:rsidR="00F9610F" w:rsidRPr="00C56240">
        <w:rPr>
          <w:rFonts w:ascii="Arial" w:hAnsi="Arial" w:cs="Arial"/>
          <w:sz w:val="22"/>
          <w:szCs w:val="22"/>
        </w:rPr>
        <w:t xml:space="preserve"> </w:t>
      </w:r>
      <w:r w:rsidR="007D73E8" w:rsidRPr="00C56240">
        <w:rPr>
          <w:rFonts w:ascii="Arial" w:hAnsi="Arial" w:cs="Arial"/>
          <w:sz w:val="22"/>
          <w:szCs w:val="22"/>
        </w:rPr>
        <w:t>objeto</w:t>
      </w:r>
      <w:r w:rsidR="00F9610F" w:rsidRPr="00C56240">
        <w:rPr>
          <w:rFonts w:ascii="Arial" w:hAnsi="Arial" w:cs="Arial"/>
          <w:sz w:val="22"/>
          <w:szCs w:val="22"/>
        </w:rPr>
        <w:t xml:space="preserve"> </w:t>
      </w:r>
      <w:r w:rsidR="007D73E8" w:rsidRPr="00C56240">
        <w:rPr>
          <w:rFonts w:ascii="Arial" w:hAnsi="Arial" w:cs="Arial"/>
          <w:sz w:val="22"/>
          <w:szCs w:val="22"/>
        </w:rPr>
        <w:t>de</w:t>
      </w:r>
      <w:r w:rsidR="00F9610F" w:rsidRPr="00C56240">
        <w:rPr>
          <w:rFonts w:ascii="Arial" w:hAnsi="Arial" w:cs="Arial"/>
          <w:sz w:val="22"/>
          <w:szCs w:val="22"/>
        </w:rPr>
        <w:t xml:space="preserve"> </w:t>
      </w:r>
      <w:r w:rsidR="007D73E8" w:rsidRPr="00C56240">
        <w:rPr>
          <w:rFonts w:ascii="Arial" w:hAnsi="Arial" w:cs="Arial"/>
          <w:sz w:val="22"/>
          <w:szCs w:val="22"/>
        </w:rPr>
        <w:t>análisis.</w:t>
      </w:r>
    </w:p>
    <w:p w:rsidR="007D73E8" w:rsidRPr="000C04A6" w:rsidRDefault="007D73E8" w:rsidP="0090037D">
      <w:pPr>
        <w:jc w:val="both"/>
        <w:rPr>
          <w:rFonts w:ascii="Arial" w:hAnsi="Arial" w:cs="Arial"/>
          <w:sz w:val="22"/>
          <w:szCs w:val="22"/>
        </w:rPr>
      </w:pPr>
    </w:p>
    <w:p w:rsidR="007D73E8" w:rsidRPr="000C04A6" w:rsidRDefault="007D73E8" w:rsidP="0090037D">
      <w:pPr>
        <w:jc w:val="both"/>
        <w:rPr>
          <w:rFonts w:ascii="Arial" w:hAnsi="Arial" w:cs="Arial"/>
          <w:sz w:val="22"/>
          <w:szCs w:val="22"/>
        </w:rPr>
      </w:pPr>
      <w:r w:rsidRPr="000C04A6">
        <w:rPr>
          <w:rFonts w:ascii="Arial" w:hAnsi="Arial" w:cs="Arial"/>
          <w:sz w:val="22"/>
          <w:szCs w:val="22"/>
        </w:rPr>
        <w:t>En</w:t>
      </w:r>
      <w:r w:rsidR="00F9610F" w:rsidRPr="000C04A6">
        <w:rPr>
          <w:rFonts w:ascii="Arial" w:hAnsi="Arial" w:cs="Arial"/>
          <w:sz w:val="22"/>
          <w:szCs w:val="22"/>
        </w:rPr>
        <w:t xml:space="preserve"> </w:t>
      </w:r>
      <w:r w:rsidRPr="000C04A6">
        <w:rPr>
          <w:rFonts w:ascii="Arial" w:hAnsi="Arial" w:cs="Arial"/>
          <w:sz w:val="22"/>
          <w:szCs w:val="22"/>
        </w:rPr>
        <w:t>respuesta,</w:t>
      </w:r>
      <w:r w:rsidR="00F9610F" w:rsidRPr="000C04A6">
        <w:rPr>
          <w:rFonts w:ascii="Arial" w:hAnsi="Arial" w:cs="Arial"/>
          <w:sz w:val="22"/>
          <w:szCs w:val="22"/>
        </w:rPr>
        <w:t xml:space="preserve"> </w:t>
      </w:r>
      <w:r w:rsidR="00F83815" w:rsidRPr="000C04A6">
        <w:rPr>
          <w:rFonts w:ascii="Arial" w:hAnsi="Arial" w:cs="Arial"/>
          <w:sz w:val="22"/>
          <w:szCs w:val="22"/>
        </w:rPr>
        <w:t>la</w:t>
      </w:r>
      <w:r w:rsidR="00F9610F" w:rsidRPr="000C04A6">
        <w:rPr>
          <w:rFonts w:ascii="Arial" w:hAnsi="Arial" w:cs="Arial"/>
          <w:sz w:val="22"/>
          <w:szCs w:val="22"/>
        </w:rPr>
        <w:t xml:space="preserve"> </w:t>
      </w:r>
      <w:r w:rsidR="00F83815" w:rsidRPr="000C04A6">
        <w:rPr>
          <w:rFonts w:ascii="Arial" w:hAnsi="Arial" w:cs="Arial"/>
          <w:sz w:val="22"/>
          <w:szCs w:val="22"/>
        </w:rPr>
        <w:t>Dirección</w:t>
      </w:r>
      <w:r w:rsidR="00F9610F" w:rsidRPr="000C04A6">
        <w:rPr>
          <w:rFonts w:ascii="Arial" w:hAnsi="Arial" w:cs="Arial"/>
          <w:sz w:val="22"/>
          <w:szCs w:val="22"/>
        </w:rPr>
        <w:t xml:space="preserve"> </w:t>
      </w:r>
      <w:r w:rsidR="00F83815" w:rsidRPr="000C04A6">
        <w:rPr>
          <w:rFonts w:ascii="Arial" w:hAnsi="Arial" w:cs="Arial"/>
          <w:sz w:val="22"/>
          <w:szCs w:val="22"/>
        </w:rPr>
        <w:t>General</w:t>
      </w:r>
      <w:r w:rsidR="00F9610F" w:rsidRPr="000C04A6">
        <w:rPr>
          <w:rFonts w:ascii="Arial" w:hAnsi="Arial" w:cs="Arial"/>
          <w:sz w:val="22"/>
          <w:szCs w:val="22"/>
        </w:rPr>
        <w:t xml:space="preserve"> </w:t>
      </w:r>
      <w:r w:rsidR="00F83815" w:rsidRPr="000C04A6">
        <w:rPr>
          <w:rFonts w:ascii="Arial" w:hAnsi="Arial" w:cs="Arial"/>
          <w:sz w:val="22"/>
          <w:szCs w:val="22"/>
        </w:rPr>
        <w:t>de</w:t>
      </w:r>
      <w:r w:rsidR="00F9610F" w:rsidRPr="000C04A6">
        <w:rPr>
          <w:rFonts w:ascii="Arial" w:hAnsi="Arial" w:cs="Arial"/>
          <w:sz w:val="22"/>
          <w:szCs w:val="22"/>
        </w:rPr>
        <w:t xml:space="preserve"> </w:t>
      </w:r>
      <w:r w:rsidR="00F83815" w:rsidRPr="000C04A6">
        <w:rPr>
          <w:rFonts w:ascii="Arial" w:hAnsi="Arial" w:cs="Arial"/>
          <w:sz w:val="22"/>
          <w:szCs w:val="22"/>
        </w:rPr>
        <w:t>Apoyo</w:t>
      </w:r>
      <w:r w:rsidR="00F9610F" w:rsidRPr="000C04A6">
        <w:rPr>
          <w:rFonts w:ascii="Arial" w:hAnsi="Arial" w:cs="Arial"/>
          <w:sz w:val="22"/>
          <w:szCs w:val="22"/>
        </w:rPr>
        <w:t xml:space="preserve"> </w:t>
      </w:r>
      <w:r w:rsidR="00F83815" w:rsidRPr="000C04A6">
        <w:rPr>
          <w:rFonts w:ascii="Arial" w:hAnsi="Arial" w:cs="Arial"/>
          <w:sz w:val="22"/>
          <w:szCs w:val="22"/>
        </w:rPr>
        <w:t>Fiscal</w:t>
      </w:r>
      <w:r w:rsidR="00F9610F" w:rsidRPr="000C04A6">
        <w:rPr>
          <w:rFonts w:ascii="Arial" w:hAnsi="Arial" w:cs="Arial"/>
          <w:sz w:val="22"/>
          <w:szCs w:val="22"/>
        </w:rPr>
        <w:t xml:space="preserve"> </w:t>
      </w:r>
      <w:r w:rsidRPr="000C04A6">
        <w:rPr>
          <w:rFonts w:ascii="Arial" w:hAnsi="Arial" w:cs="Arial"/>
          <w:sz w:val="22"/>
          <w:szCs w:val="22"/>
        </w:rPr>
        <w:t>se</w:t>
      </w:r>
      <w:r w:rsidR="00F9610F" w:rsidRPr="000C04A6">
        <w:rPr>
          <w:rFonts w:ascii="Arial" w:hAnsi="Arial" w:cs="Arial"/>
          <w:sz w:val="22"/>
          <w:szCs w:val="22"/>
        </w:rPr>
        <w:t xml:space="preserve"> </w:t>
      </w:r>
      <w:r w:rsidRPr="000C04A6">
        <w:rPr>
          <w:rFonts w:ascii="Arial" w:hAnsi="Arial" w:cs="Arial"/>
          <w:sz w:val="22"/>
          <w:szCs w:val="22"/>
        </w:rPr>
        <w:t>pronunció</w:t>
      </w:r>
      <w:r w:rsidR="00F9610F" w:rsidRPr="000C04A6">
        <w:rPr>
          <w:rFonts w:ascii="Arial" w:hAnsi="Arial" w:cs="Arial"/>
          <w:sz w:val="22"/>
          <w:szCs w:val="22"/>
        </w:rPr>
        <w:t xml:space="preserve"> </w:t>
      </w:r>
      <w:r w:rsidRPr="000C04A6">
        <w:rPr>
          <w:rFonts w:ascii="Arial" w:hAnsi="Arial" w:cs="Arial"/>
          <w:sz w:val="22"/>
          <w:szCs w:val="22"/>
        </w:rPr>
        <w:t>mediante</w:t>
      </w:r>
      <w:r w:rsidR="00F9610F" w:rsidRPr="000C04A6">
        <w:rPr>
          <w:rFonts w:ascii="Arial" w:hAnsi="Arial" w:cs="Arial"/>
          <w:sz w:val="22"/>
          <w:szCs w:val="22"/>
        </w:rPr>
        <w:t xml:space="preserve"> </w:t>
      </w:r>
      <w:r w:rsidRPr="000C04A6">
        <w:rPr>
          <w:rFonts w:ascii="Arial" w:hAnsi="Arial" w:cs="Arial"/>
          <w:sz w:val="22"/>
          <w:szCs w:val="22"/>
        </w:rPr>
        <w:t>comunicación</w:t>
      </w:r>
      <w:r w:rsidR="00F9610F" w:rsidRPr="000C04A6">
        <w:rPr>
          <w:rFonts w:ascii="Arial" w:hAnsi="Arial" w:cs="Arial"/>
          <w:sz w:val="22"/>
          <w:szCs w:val="22"/>
        </w:rPr>
        <w:t xml:space="preserve"> </w:t>
      </w:r>
    </w:p>
    <w:p w:rsidR="00F83815" w:rsidRPr="000C04A6" w:rsidRDefault="007D73E8" w:rsidP="0090037D">
      <w:pPr>
        <w:jc w:val="both"/>
        <w:rPr>
          <w:rFonts w:ascii="Arial" w:hAnsi="Arial" w:cs="Arial"/>
          <w:i/>
          <w:sz w:val="22"/>
          <w:szCs w:val="22"/>
        </w:rPr>
      </w:pPr>
      <w:r w:rsidRPr="000C04A6">
        <w:rPr>
          <w:rFonts w:ascii="Arial" w:hAnsi="Arial" w:cs="Arial"/>
          <w:sz w:val="22"/>
          <w:szCs w:val="22"/>
        </w:rPr>
        <w:t>c</w:t>
      </w:r>
      <w:r w:rsidR="00F83815" w:rsidRPr="000C04A6">
        <w:rPr>
          <w:rFonts w:ascii="Arial" w:hAnsi="Arial" w:cs="Arial"/>
          <w:sz w:val="22"/>
          <w:szCs w:val="22"/>
        </w:rPr>
        <w:t>on</w:t>
      </w:r>
      <w:r w:rsidR="00F9610F" w:rsidRPr="000C04A6">
        <w:rPr>
          <w:rFonts w:ascii="Arial" w:hAnsi="Arial" w:cs="Arial"/>
          <w:sz w:val="22"/>
          <w:szCs w:val="22"/>
        </w:rPr>
        <w:t xml:space="preserve"> </w:t>
      </w:r>
      <w:r w:rsidR="00F83815" w:rsidRPr="000C04A6">
        <w:rPr>
          <w:rFonts w:ascii="Arial" w:hAnsi="Arial" w:cs="Arial"/>
          <w:sz w:val="22"/>
          <w:szCs w:val="22"/>
        </w:rPr>
        <w:t>número</w:t>
      </w:r>
      <w:r w:rsidR="00F9610F" w:rsidRPr="000C04A6">
        <w:rPr>
          <w:rFonts w:ascii="Arial" w:hAnsi="Arial" w:cs="Arial"/>
          <w:sz w:val="22"/>
          <w:szCs w:val="22"/>
        </w:rPr>
        <w:t xml:space="preserve"> </w:t>
      </w:r>
      <w:r w:rsidR="00F83815" w:rsidRPr="000C04A6">
        <w:rPr>
          <w:rFonts w:ascii="Arial" w:hAnsi="Arial" w:cs="Arial"/>
          <w:sz w:val="22"/>
          <w:szCs w:val="22"/>
        </w:rPr>
        <w:t>de</w:t>
      </w:r>
      <w:r w:rsidR="00F9610F" w:rsidRPr="000C04A6">
        <w:rPr>
          <w:rFonts w:ascii="Arial" w:hAnsi="Arial" w:cs="Arial"/>
          <w:sz w:val="22"/>
          <w:szCs w:val="22"/>
        </w:rPr>
        <w:t xml:space="preserve"> </w:t>
      </w:r>
      <w:r w:rsidR="00F83815" w:rsidRPr="000C04A6">
        <w:rPr>
          <w:rFonts w:ascii="Arial" w:hAnsi="Arial" w:cs="Arial"/>
          <w:sz w:val="22"/>
          <w:szCs w:val="22"/>
        </w:rPr>
        <w:t>radicado</w:t>
      </w:r>
      <w:r w:rsidR="00F9610F" w:rsidRPr="000C04A6">
        <w:rPr>
          <w:rFonts w:ascii="Arial" w:hAnsi="Arial" w:cs="Arial"/>
          <w:sz w:val="22"/>
          <w:szCs w:val="22"/>
        </w:rPr>
        <w:t xml:space="preserve"> </w:t>
      </w:r>
      <w:r w:rsidR="00F83815" w:rsidRPr="000C04A6">
        <w:rPr>
          <w:rFonts w:ascii="Arial" w:hAnsi="Arial" w:cs="Arial"/>
          <w:sz w:val="22"/>
          <w:szCs w:val="22"/>
        </w:rPr>
        <w:t>2-2020-0</w:t>
      </w:r>
      <w:r w:rsidRPr="000C04A6">
        <w:rPr>
          <w:rFonts w:ascii="Arial" w:hAnsi="Arial" w:cs="Arial"/>
          <w:sz w:val="22"/>
          <w:szCs w:val="22"/>
        </w:rPr>
        <w:t>28007</w:t>
      </w:r>
      <w:r w:rsidR="00F9610F" w:rsidRPr="000C04A6">
        <w:rPr>
          <w:rFonts w:ascii="Arial" w:hAnsi="Arial" w:cs="Arial"/>
          <w:sz w:val="22"/>
          <w:szCs w:val="22"/>
        </w:rPr>
        <w:t xml:space="preserve"> </w:t>
      </w:r>
      <w:r w:rsidRPr="000C04A6">
        <w:rPr>
          <w:rFonts w:ascii="Arial" w:hAnsi="Arial" w:cs="Arial"/>
          <w:sz w:val="22"/>
          <w:szCs w:val="22"/>
        </w:rPr>
        <w:t>del</w:t>
      </w:r>
      <w:r w:rsidR="00F9610F" w:rsidRPr="000C04A6">
        <w:rPr>
          <w:rFonts w:ascii="Arial" w:hAnsi="Arial" w:cs="Arial"/>
          <w:sz w:val="22"/>
          <w:szCs w:val="22"/>
        </w:rPr>
        <w:t xml:space="preserve"> </w:t>
      </w:r>
      <w:r w:rsidRPr="000C04A6">
        <w:rPr>
          <w:rFonts w:ascii="Arial" w:hAnsi="Arial" w:cs="Arial"/>
          <w:sz w:val="22"/>
          <w:szCs w:val="22"/>
        </w:rPr>
        <w:t>30</w:t>
      </w:r>
      <w:r w:rsidR="00F9610F" w:rsidRPr="000C04A6">
        <w:rPr>
          <w:rFonts w:ascii="Arial" w:hAnsi="Arial" w:cs="Arial"/>
          <w:sz w:val="22"/>
          <w:szCs w:val="22"/>
        </w:rPr>
        <w:t xml:space="preserve"> </w:t>
      </w:r>
      <w:r w:rsidRPr="000C04A6">
        <w:rPr>
          <w:rFonts w:ascii="Arial" w:hAnsi="Arial" w:cs="Arial"/>
          <w:sz w:val="22"/>
          <w:szCs w:val="22"/>
        </w:rPr>
        <w:t>de</w:t>
      </w:r>
      <w:r w:rsidR="00F9610F" w:rsidRPr="000C04A6">
        <w:rPr>
          <w:rFonts w:ascii="Arial" w:hAnsi="Arial" w:cs="Arial"/>
          <w:sz w:val="22"/>
          <w:szCs w:val="22"/>
        </w:rPr>
        <w:t xml:space="preserve"> </w:t>
      </w:r>
      <w:r w:rsidRPr="000C04A6">
        <w:rPr>
          <w:rFonts w:ascii="Arial" w:hAnsi="Arial" w:cs="Arial"/>
          <w:sz w:val="22"/>
          <w:szCs w:val="22"/>
        </w:rPr>
        <w:t>junio</w:t>
      </w:r>
      <w:r w:rsidR="00F9610F" w:rsidRPr="000C04A6">
        <w:rPr>
          <w:rFonts w:ascii="Arial" w:hAnsi="Arial" w:cs="Arial"/>
          <w:sz w:val="22"/>
          <w:szCs w:val="22"/>
        </w:rPr>
        <w:t xml:space="preserve"> </w:t>
      </w:r>
      <w:r w:rsidRPr="000C04A6">
        <w:rPr>
          <w:rFonts w:ascii="Arial" w:hAnsi="Arial" w:cs="Arial"/>
          <w:sz w:val="22"/>
          <w:szCs w:val="22"/>
        </w:rPr>
        <w:t>de</w:t>
      </w:r>
      <w:r w:rsidR="00F9610F" w:rsidRPr="000C04A6">
        <w:rPr>
          <w:rFonts w:ascii="Arial" w:hAnsi="Arial" w:cs="Arial"/>
          <w:sz w:val="22"/>
          <w:szCs w:val="22"/>
        </w:rPr>
        <w:t xml:space="preserve"> </w:t>
      </w:r>
      <w:r w:rsidRPr="000C04A6">
        <w:rPr>
          <w:rFonts w:ascii="Arial" w:hAnsi="Arial" w:cs="Arial"/>
          <w:sz w:val="22"/>
          <w:szCs w:val="22"/>
        </w:rPr>
        <w:t>2020</w:t>
      </w:r>
      <w:r w:rsidR="00F83815" w:rsidRPr="000C04A6">
        <w:rPr>
          <w:rFonts w:ascii="Arial" w:hAnsi="Arial" w:cs="Arial"/>
          <w:sz w:val="22"/>
          <w:szCs w:val="22"/>
        </w:rPr>
        <w:t>,</w:t>
      </w:r>
      <w:r w:rsidR="00F9610F" w:rsidRPr="000C04A6">
        <w:rPr>
          <w:rFonts w:ascii="Arial" w:hAnsi="Arial" w:cs="Arial"/>
          <w:sz w:val="22"/>
          <w:szCs w:val="22"/>
        </w:rPr>
        <w:t xml:space="preserve"> </w:t>
      </w:r>
      <w:r w:rsidRPr="000C04A6">
        <w:rPr>
          <w:rFonts w:ascii="Arial" w:hAnsi="Arial" w:cs="Arial"/>
          <w:sz w:val="22"/>
          <w:szCs w:val="22"/>
        </w:rPr>
        <w:t>indicando</w:t>
      </w:r>
      <w:r w:rsidR="00F9610F" w:rsidRPr="000C04A6">
        <w:rPr>
          <w:rFonts w:ascii="Arial" w:hAnsi="Arial" w:cs="Arial"/>
          <w:sz w:val="22"/>
          <w:szCs w:val="22"/>
        </w:rPr>
        <w:t xml:space="preserve"> </w:t>
      </w:r>
      <w:r w:rsidR="00D94DE7" w:rsidRPr="000C04A6">
        <w:rPr>
          <w:rFonts w:ascii="Arial" w:hAnsi="Arial" w:cs="Arial"/>
          <w:sz w:val="22"/>
          <w:szCs w:val="22"/>
        </w:rPr>
        <w:t>que “</w:t>
      </w:r>
      <w:r w:rsidR="00410F17" w:rsidRPr="000C04A6">
        <w:rPr>
          <w:rFonts w:ascii="Arial" w:hAnsi="Arial" w:cs="Arial"/>
          <w:i/>
          <w:sz w:val="22"/>
          <w:szCs w:val="22"/>
        </w:rPr>
        <w:t>(…)</w:t>
      </w:r>
      <w:r w:rsidR="00F9610F" w:rsidRPr="000C04A6">
        <w:rPr>
          <w:rFonts w:ascii="Arial" w:hAnsi="Arial" w:cs="Arial"/>
          <w:i/>
          <w:sz w:val="22"/>
          <w:szCs w:val="22"/>
        </w:rPr>
        <w:t xml:space="preserve"> </w:t>
      </w:r>
      <w:r w:rsidR="00277B10" w:rsidRPr="000C04A6">
        <w:rPr>
          <w:rFonts w:ascii="Arial" w:hAnsi="Arial" w:cs="Arial"/>
          <w:i/>
          <w:sz w:val="22"/>
          <w:szCs w:val="22"/>
        </w:rPr>
        <w:t>E</w:t>
      </w:r>
      <w:r w:rsidR="00410F17" w:rsidRPr="000C04A6">
        <w:rPr>
          <w:rFonts w:ascii="Arial" w:hAnsi="Arial" w:cs="Arial"/>
          <w:i/>
          <w:sz w:val="22"/>
          <w:szCs w:val="22"/>
        </w:rPr>
        <w:t>l</w:t>
      </w:r>
      <w:r w:rsidR="00F9610F" w:rsidRPr="000C04A6">
        <w:rPr>
          <w:rFonts w:ascii="Arial" w:hAnsi="Arial" w:cs="Arial"/>
          <w:i/>
          <w:sz w:val="22"/>
          <w:szCs w:val="22"/>
        </w:rPr>
        <w:t xml:space="preserve"> </w:t>
      </w:r>
      <w:r w:rsidR="00410F17" w:rsidRPr="000C04A6">
        <w:rPr>
          <w:rFonts w:ascii="Arial" w:hAnsi="Arial" w:cs="Arial"/>
          <w:i/>
          <w:sz w:val="22"/>
          <w:szCs w:val="22"/>
        </w:rPr>
        <w:t>monto</w:t>
      </w:r>
      <w:r w:rsidR="00F9610F" w:rsidRPr="000C04A6">
        <w:rPr>
          <w:rFonts w:ascii="Arial" w:hAnsi="Arial" w:cs="Arial"/>
          <w:i/>
          <w:sz w:val="22"/>
          <w:szCs w:val="22"/>
        </w:rPr>
        <w:t xml:space="preserve"> </w:t>
      </w:r>
      <w:r w:rsidR="00410F17" w:rsidRPr="000C04A6">
        <w:rPr>
          <w:rFonts w:ascii="Arial" w:hAnsi="Arial" w:cs="Arial"/>
          <w:i/>
          <w:sz w:val="22"/>
          <w:szCs w:val="22"/>
        </w:rPr>
        <w:t>que</w:t>
      </w:r>
      <w:r w:rsidR="00F9610F" w:rsidRPr="000C04A6">
        <w:rPr>
          <w:rFonts w:ascii="Arial" w:hAnsi="Arial" w:cs="Arial"/>
          <w:i/>
          <w:sz w:val="22"/>
          <w:szCs w:val="22"/>
        </w:rPr>
        <w:t xml:space="preserve"> </w:t>
      </w:r>
      <w:r w:rsidR="00410F17" w:rsidRPr="000C04A6">
        <w:rPr>
          <w:rFonts w:ascii="Arial" w:hAnsi="Arial" w:cs="Arial"/>
          <w:i/>
          <w:sz w:val="22"/>
          <w:szCs w:val="22"/>
        </w:rPr>
        <w:t>se</w:t>
      </w:r>
      <w:r w:rsidR="00F9610F" w:rsidRPr="000C04A6">
        <w:rPr>
          <w:rFonts w:ascii="Arial" w:hAnsi="Arial" w:cs="Arial"/>
          <w:i/>
          <w:sz w:val="22"/>
          <w:szCs w:val="22"/>
        </w:rPr>
        <w:t xml:space="preserve"> </w:t>
      </w:r>
      <w:r w:rsidR="00410F17" w:rsidRPr="000C04A6">
        <w:rPr>
          <w:rFonts w:ascii="Arial" w:hAnsi="Arial" w:cs="Arial"/>
          <w:i/>
          <w:sz w:val="22"/>
          <w:szCs w:val="22"/>
        </w:rPr>
        <w:t>debe</w:t>
      </w:r>
      <w:r w:rsidR="00F9610F" w:rsidRPr="000C04A6">
        <w:rPr>
          <w:rFonts w:ascii="Arial" w:hAnsi="Arial" w:cs="Arial"/>
          <w:i/>
          <w:sz w:val="22"/>
          <w:szCs w:val="22"/>
        </w:rPr>
        <w:t xml:space="preserve"> </w:t>
      </w:r>
      <w:r w:rsidR="00410F17" w:rsidRPr="000C04A6">
        <w:rPr>
          <w:rFonts w:ascii="Arial" w:hAnsi="Arial" w:cs="Arial"/>
          <w:i/>
          <w:sz w:val="22"/>
          <w:szCs w:val="22"/>
        </w:rPr>
        <w:t>tomar</w:t>
      </w:r>
      <w:r w:rsidR="00F9610F" w:rsidRPr="000C04A6">
        <w:rPr>
          <w:rFonts w:ascii="Arial" w:hAnsi="Arial" w:cs="Arial"/>
          <w:i/>
          <w:sz w:val="22"/>
          <w:szCs w:val="22"/>
        </w:rPr>
        <w:t xml:space="preserve"> </w:t>
      </w:r>
      <w:r w:rsidR="00410F17" w:rsidRPr="000C04A6">
        <w:rPr>
          <w:rFonts w:ascii="Arial" w:hAnsi="Arial" w:cs="Arial"/>
          <w:i/>
          <w:sz w:val="22"/>
          <w:szCs w:val="22"/>
        </w:rPr>
        <w:t>de</w:t>
      </w:r>
      <w:r w:rsidR="00F9610F" w:rsidRPr="000C04A6">
        <w:rPr>
          <w:rFonts w:ascii="Arial" w:hAnsi="Arial" w:cs="Arial"/>
          <w:i/>
          <w:sz w:val="22"/>
          <w:szCs w:val="22"/>
        </w:rPr>
        <w:t xml:space="preserve"> </w:t>
      </w:r>
      <w:r w:rsidR="00410F17" w:rsidRPr="000C04A6">
        <w:rPr>
          <w:rFonts w:ascii="Arial" w:hAnsi="Arial" w:cs="Arial"/>
          <w:i/>
          <w:sz w:val="22"/>
          <w:szCs w:val="22"/>
        </w:rPr>
        <w:t>base</w:t>
      </w:r>
      <w:r w:rsidR="00F9610F" w:rsidRPr="000C04A6">
        <w:rPr>
          <w:rFonts w:ascii="Arial" w:hAnsi="Arial" w:cs="Arial"/>
          <w:i/>
          <w:sz w:val="22"/>
          <w:szCs w:val="22"/>
        </w:rPr>
        <w:t xml:space="preserve"> </w:t>
      </w:r>
      <w:r w:rsidR="00410F17" w:rsidRPr="000C04A6">
        <w:rPr>
          <w:rFonts w:ascii="Arial" w:hAnsi="Arial" w:cs="Arial"/>
          <w:i/>
          <w:sz w:val="22"/>
          <w:szCs w:val="22"/>
        </w:rPr>
        <w:t>para</w:t>
      </w:r>
      <w:r w:rsidR="00F9610F" w:rsidRPr="000C04A6">
        <w:rPr>
          <w:rFonts w:ascii="Arial" w:hAnsi="Arial" w:cs="Arial"/>
          <w:i/>
          <w:sz w:val="22"/>
          <w:szCs w:val="22"/>
        </w:rPr>
        <w:t xml:space="preserve"> </w:t>
      </w:r>
      <w:r w:rsidR="00410F17" w:rsidRPr="000C04A6">
        <w:rPr>
          <w:rFonts w:ascii="Arial" w:hAnsi="Arial" w:cs="Arial"/>
          <w:i/>
          <w:sz w:val="22"/>
          <w:szCs w:val="22"/>
        </w:rPr>
        <w:t>indexación</w:t>
      </w:r>
      <w:r w:rsidR="00F9610F" w:rsidRPr="000C04A6">
        <w:rPr>
          <w:rFonts w:ascii="Arial" w:hAnsi="Arial" w:cs="Arial"/>
          <w:i/>
          <w:sz w:val="22"/>
          <w:szCs w:val="22"/>
        </w:rPr>
        <w:t xml:space="preserve"> </w:t>
      </w:r>
      <w:r w:rsidR="00410F17" w:rsidRPr="000C04A6">
        <w:rPr>
          <w:rFonts w:ascii="Arial" w:hAnsi="Arial" w:cs="Arial"/>
          <w:i/>
          <w:sz w:val="22"/>
          <w:szCs w:val="22"/>
        </w:rPr>
        <w:t>en</w:t>
      </w:r>
      <w:r w:rsidR="00F9610F" w:rsidRPr="000C04A6">
        <w:rPr>
          <w:rFonts w:ascii="Arial" w:hAnsi="Arial" w:cs="Arial"/>
          <w:i/>
          <w:sz w:val="22"/>
          <w:szCs w:val="22"/>
        </w:rPr>
        <w:t xml:space="preserve"> </w:t>
      </w:r>
      <w:r w:rsidR="00410F17" w:rsidRPr="000C04A6">
        <w:rPr>
          <w:rFonts w:ascii="Arial" w:hAnsi="Arial" w:cs="Arial"/>
          <w:i/>
          <w:sz w:val="22"/>
          <w:szCs w:val="22"/>
        </w:rPr>
        <w:t>los</w:t>
      </w:r>
      <w:r w:rsidR="00F9610F" w:rsidRPr="000C04A6">
        <w:rPr>
          <w:rFonts w:ascii="Arial" w:hAnsi="Arial" w:cs="Arial"/>
          <w:i/>
          <w:sz w:val="22"/>
          <w:szCs w:val="22"/>
        </w:rPr>
        <w:t xml:space="preserve"> </w:t>
      </w:r>
      <w:r w:rsidR="00410F17" w:rsidRPr="000C04A6">
        <w:rPr>
          <w:rFonts w:ascii="Arial" w:hAnsi="Arial" w:cs="Arial"/>
          <w:i/>
          <w:sz w:val="22"/>
          <w:szCs w:val="22"/>
        </w:rPr>
        <w:t>siguientes</w:t>
      </w:r>
      <w:r w:rsidR="00F9610F" w:rsidRPr="000C04A6">
        <w:rPr>
          <w:rFonts w:ascii="Arial" w:hAnsi="Arial" w:cs="Arial"/>
          <w:i/>
          <w:sz w:val="22"/>
          <w:szCs w:val="22"/>
        </w:rPr>
        <w:t xml:space="preserve"> </w:t>
      </w:r>
      <w:r w:rsidR="00410F17" w:rsidRPr="000C04A6">
        <w:rPr>
          <w:rFonts w:ascii="Arial" w:hAnsi="Arial" w:cs="Arial"/>
          <w:i/>
          <w:sz w:val="22"/>
          <w:szCs w:val="22"/>
        </w:rPr>
        <w:t>años</w:t>
      </w:r>
      <w:r w:rsidR="00F9610F" w:rsidRPr="000C04A6">
        <w:rPr>
          <w:rFonts w:ascii="Arial" w:hAnsi="Arial" w:cs="Arial"/>
          <w:i/>
          <w:sz w:val="22"/>
          <w:szCs w:val="22"/>
        </w:rPr>
        <w:t xml:space="preserve"> </w:t>
      </w:r>
      <w:r w:rsidR="00410F17" w:rsidRPr="000C04A6">
        <w:rPr>
          <w:rFonts w:ascii="Arial" w:hAnsi="Arial" w:cs="Arial"/>
          <w:i/>
          <w:sz w:val="22"/>
          <w:szCs w:val="22"/>
        </w:rPr>
        <w:t>es</w:t>
      </w:r>
      <w:r w:rsidR="00F9610F" w:rsidRPr="000C04A6">
        <w:rPr>
          <w:rFonts w:ascii="Arial" w:hAnsi="Arial" w:cs="Arial"/>
          <w:i/>
          <w:sz w:val="22"/>
          <w:szCs w:val="22"/>
        </w:rPr>
        <w:t xml:space="preserve"> </w:t>
      </w:r>
      <w:r w:rsidR="00410F17" w:rsidRPr="000C04A6">
        <w:rPr>
          <w:rFonts w:ascii="Arial" w:hAnsi="Arial" w:cs="Arial"/>
          <w:i/>
          <w:sz w:val="22"/>
          <w:szCs w:val="22"/>
        </w:rPr>
        <w:t>la</w:t>
      </w:r>
      <w:r w:rsidR="00F9610F" w:rsidRPr="000C04A6">
        <w:rPr>
          <w:rFonts w:ascii="Arial" w:hAnsi="Arial" w:cs="Arial"/>
          <w:i/>
          <w:sz w:val="22"/>
          <w:szCs w:val="22"/>
        </w:rPr>
        <w:t xml:space="preserve"> </w:t>
      </w:r>
      <w:r w:rsidR="00410F17" w:rsidRPr="000C04A6">
        <w:rPr>
          <w:rFonts w:ascii="Arial" w:hAnsi="Arial" w:cs="Arial"/>
          <w:i/>
          <w:sz w:val="22"/>
          <w:szCs w:val="22"/>
        </w:rPr>
        <w:t>suma</w:t>
      </w:r>
      <w:r w:rsidR="00F9610F" w:rsidRPr="000C04A6">
        <w:rPr>
          <w:rFonts w:ascii="Arial" w:hAnsi="Arial" w:cs="Arial"/>
          <w:i/>
          <w:sz w:val="22"/>
          <w:szCs w:val="22"/>
        </w:rPr>
        <w:t xml:space="preserve"> </w:t>
      </w:r>
      <w:r w:rsidR="00410F17" w:rsidRPr="000C04A6">
        <w:rPr>
          <w:rFonts w:ascii="Arial" w:hAnsi="Arial" w:cs="Arial"/>
          <w:i/>
          <w:sz w:val="22"/>
          <w:szCs w:val="22"/>
        </w:rPr>
        <w:t>de</w:t>
      </w:r>
      <w:r w:rsidR="00F9610F" w:rsidRPr="000C04A6">
        <w:rPr>
          <w:rFonts w:ascii="Arial" w:hAnsi="Arial" w:cs="Arial"/>
          <w:i/>
          <w:sz w:val="22"/>
          <w:szCs w:val="22"/>
        </w:rPr>
        <w:t xml:space="preserve"> </w:t>
      </w:r>
      <w:r w:rsidR="00410F17" w:rsidRPr="000C04A6">
        <w:rPr>
          <w:rFonts w:ascii="Arial" w:hAnsi="Arial" w:cs="Arial"/>
          <w:i/>
          <w:sz w:val="22"/>
          <w:szCs w:val="22"/>
        </w:rPr>
        <w:t>$42.566</w:t>
      </w:r>
      <w:r w:rsidR="00F9610F" w:rsidRPr="000C04A6">
        <w:rPr>
          <w:rFonts w:ascii="Arial" w:hAnsi="Arial" w:cs="Arial"/>
          <w:i/>
          <w:sz w:val="22"/>
          <w:szCs w:val="22"/>
        </w:rPr>
        <w:t xml:space="preserve"> </w:t>
      </w:r>
      <w:r w:rsidR="00410F17" w:rsidRPr="000C04A6">
        <w:rPr>
          <w:rFonts w:ascii="Arial" w:hAnsi="Arial" w:cs="Arial"/>
          <w:i/>
          <w:sz w:val="22"/>
          <w:szCs w:val="22"/>
        </w:rPr>
        <w:t>millones,</w:t>
      </w:r>
      <w:r w:rsidR="00F9610F" w:rsidRPr="000C04A6">
        <w:rPr>
          <w:rFonts w:ascii="Arial" w:hAnsi="Arial" w:cs="Arial"/>
          <w:i/>
          <w:sz w:val="22"/>
          <w:szCs w:val="22"/>
        </w:rPr>
        <w:t xml:space="preserve"> </w:t>
      </w:r>
      <w:r w:rsidR="00410F17" w:rsidRPr="000C04A6">
        <w:rPr>
          <w:rFonts w:ascii="Arial" w:hAnsi="Arial" w:cs="Arial"/>
          <w:i/>
          <w:sz w:val="22"/>
          <w:szCs w:val="22"/>
        </w:rPr>
        <w:t>teniendo</w:t>
      </w:r>
      <w:r w:rsidR="00F9610F" w:rsidRPr="000C04A6">
        <w:rPr>
          <w:rFonts w:ascii="Arial" w:hAnsi="Arial" w:cs="Arial"/>
          <w:i/>
          <w:sz w:val="22"/>
          <w:szCs w:val="22"/>
        </w:rPr>
        <w:t xml:space="preserve"> </w:t>
      </w:r>
      <w:r w:rsidR="00410F17" w:rsidRPr="000C04A6">
        <w:rPr>
          <w:rFonts w:ascii="Arial" w:hAnsi="Arial" w:cs="Arial"/>
          <w:i/>
          <w:sz w:val="22"/>
          <w:szCs w:val="22"/>
        </w:rPr>
        <w:t>en</w:t>
      </w:r>
      <w:r w:rsidR="00F9610F" w:rsidRPr="000C04A6">
        <w:rPr>
          <w:rFonts w:ascii="Arial" w:hAnsi="Arial" w:cs="Arial"/>
          <w:i/>
          <w:sz w:val="22"/>
          <w:szCs w:val="22"/>
        </w:rPr>
        <w:t xml:space="preserve"> </w:t>
      </w:r>
      <w:r w:rsidR="00410F17" w:rsidRPr="000C04A6">
        <w:rPr>
          <w:rFonts w:ascii="Arial" w:hAnsi="Arial" w:cs="Arial"/>
          <w:i/>
          <w:sz w:val="22"/>
          <w:szCs w:val="22"/>
        </w:rPr>
        <w:t>cuenta</w:t>
      </w:r>
      <w:r w:rsidR="00F9610F" w:rsidRPr="000C04A6">
        <w:rPr>
          <w:rFonts w:ascii="Arial" w:hAnsi="Arial" w:cs="Arial"/>
          <w:i/>
          <w:sz w:val="22"/>
          <w:szCs w:val="22"/>
        </w:rPr>
        <w:t xml:space="preserve"> </w:t>
      </w:r>
      <w:r w:rsidR="00410F17" w:rsidRPr="000C04A6">
        <w:rPr>
          <w:rFonts w:ascii="Arial" w:hAnsi="Arial" w:cs="Arial"/>
          <w:i/>
          <w:sz w:val="22"/>
          <w:szCs w:val="22"/>
        </w:rPr>
        <w:t>que</w:t>
      </w:r>
      <w:r w:rsidR="00F9610F" w:rsidRPr="000C04A6">
        <w:rPr>
          <w:rFonts w:ascii="Arial" w:hAnsi="Arial" w:cs="Arial"/>
          <w:i/>
          <w:sz w:val="22"/>
          <w:szCs w:val="22"/>
        </w:rPr>
        <w:t xml:space="preserve"> </w:t>
      </w:r>
      <w:r w:rsidR="00410F17" w:rsidRPr="000C04A6">
        <w:rPr>
          <w:rFonts w:ascii="Arial" w:hAnsi="Arial" w:cs="Arial"/>
          <w:i/>
          <w:sz w:val="22"/>
          <w:szCs w:val="22"/>
        </w:rPr>
        <w:t>es</w:t>
      </w:r>
      <w:r w:rsidR="00F9610F" w:rsidRPr="000C04A6">
        <w:rPr>
          <w:rFonts w:ascii="Arial" w:hAnsi="Arial" w:cs="Arial"/>
          <w:i/>
          <w:sz w:val="22"/>
          <w:szCs w:val="22"/>
        </w:rPr>
        <w:t xml:space="preserve"> </w:t>
      </w:r>
      <w:r w:rsidR="00410F17" w:rsidRPr="000C04A6">
        <w:rPr>
          <w:rFonts w:ascii="Arial" w:hAnsi="Arial" w:cs="Arial"/>
          <w:i/>
          <w:sz w:val="22"/>
          <w:szCs w:val="22"/>
        </w:rPr>
        <w:t>el</w:t>
      </w:r>
      <w:r w:rsidR="00F9610F" w:rsidRPr="000C04A6">
        <w:rPr>
          <w:rFonts w:ascii="Arial" w:hAnsi="Arial" w:cs="Arial"/>
          <w:i/>
          <w:sz w:val="22"/>
          <w:szCs w:val="22"/>
        </w:rPr>
        <w:t xml:space="preserve"> </w:t>
      </w:r>
      <w:r w:rsidR="00410F17" w:rsidRPr="000C04A6">
        <w:rPr>
          <w:rFonts w:ascii="Arial" w:hAnsi="Arial" w:cs="Arial"/>
          <w:i/>
          <w:sz w:val="22"/>
          <w:szCs w:val="22"/>
        </w:rPr>
        <w:t>más</w:t>
      </w:r>
      <w:r w:rsidR="00F9610F" w:rsidRPr="000C04A6">
        <w:rPr>
          <w:rFonts w:ascii="Arial" w:hAnsi="Arial" w:cs="Arial"/>
          <w:i/>
          <w:sz w:val="22"/>
          <w:szCs w:val="22"/>
        </w:rPr>
        <w:t xml:space="preserve"> </w:t>
      </w:r>
      <w:r w:rsidR="00410F17" w:rsidRPr="000C04A6">
        <w:rPr>
          <w:rFonts w:ascii="Arial" w:hAnsi="Arial" w:cs="Arial"/>
          <w:i/>
          <w:sz w:val="22"/>
          <w:szCs w:val="22"/>
        </w:rPr>
        <w:t>alto</w:t>
      </w:r>
      <w:r w:rsidR="00F9610F" w:rsidRPr="000C04A6">
        <w:rPr>
          <w:rFonts w:ascii="Arial" w:hAnsi="Arial" w:cs="Arial"/>
          <w:i/>
          <w:sz w:val="22"/>
          <w:szCs w:val="22"/>
        </w:rPr>
        <w:t xml:space="preserve"> </w:t>
      </w:r>
      <w:r w:rsidR="00410F17" w:rsidRPr="000C04A6">
        <w:rPr>
          <w:rFonts w:ascii="Arial" w:hAnsi="Arial" w:cs="Arial"/>
          <w:i/>
          <w:sz w:val="22"/>
          <w:szCs w:val="22"/>
        </w:rPr>
        <w:t>aportado</w:t>
      </w:r>
      <w:r w:rsidR="00F9610F" w:rsidRPr="000C04A6">
        <w:rPr>
          <w:rFonts w:ascii="Arial" w:hAnsi="Arial" w:cs="Arial"/>
          <w:i/>
          <w:sz w:val="22"/>
          <w:szCs w:val="22"/>
        </w:rPr>
        <w:t xml:space="preserve"> </w:t>
      </w:r>
      <w:r w:rsidR="00410F17" w:rsidRPr="000C04A6">
        <w:rPr>
          <w:rFonts w:ascii="Arial" w:hAnsi="Arial" w:cs="Arial"/>
          <w:i/>
          <w:sz w:val="22"/>
          <w:szCs w:val="22"/>
        </w:rPr>
        <w:t>entre</w:t>
      </w:r>
      <w:r w:rsidR="00F9610F" w:rsidRPr="000C04A6">
        <w:rPr>
          <w:rFonts w:ascii="Arial" w:hAnsi="Arial" w:cs="Arial"/>
          <w:i/>
          <w:sz w:val="22"/>
          <w:szCs w:val="22"/>
        </w:rPr>
        <w:t xml:space="preserve"> </w:t>
      </w:r>
      <w:r w:rsidR="00410F17" w:rsidRPr="000C04A6">
        <w:rPr>
          <w:rFonts w:ascii="Arial" w:hAnsi="Arial" w:cs="Arial"/>
          <w:i/>
          <w:sz w:val="22"/>
          <w:szCs w:val="22"/>
        </w:rPr>
        <w:t>2016</w:t>
      </w:r>
      <w:r w:rsidR="00F9610F" w:rsidRPr="000C04A6">
        <w:rPr>
          <w:rFonts w:ascii="Arial" w:hAnsi="Arial" w:cs="Arial"/>
          <w:i/>
          <w:sz w:val="22"/>
          <w:szCs w:val="22"/>
        </w:rPr>
        <w:t xml:space="preserve"> </w:t>
      </w:r>
      <w:r w:rsidR="00410F17" w:rsidRPr="000C04A6">
        <w:rPr>
          <w:rFonts w:ascii="Arial" w:hAnsi="Arial" w:cs="Arial"/>
          <w:i/>
          <w:sz w:val="22"/>
          <w:szCs w:val="22"/>
        </w:rPr>
        <w:t>y</w:t>
      </w:r>
      <w:r w:rsidR="00F9610F" w:rsidRPr="000C04A6">
        <w:rPr>
          <w:rFonts w:ascii="Arial" w:hAnsi="Arial" w:cs="Arial"/>
          <w:i/>
          <w:sz w:val="22"/>
          <w:szCs w:val="22"/>
        </w:rPr>
        <w:t xml:space="preserve"> </w:t>
      </w:r>
      <w:r w:rsidR="00410F17" w:rsidRPr="000C04A6">
        <w:rPr>
          <w:rFonts w:ascii="Arial" w:hAnsi="Arial" w:cs="Arial"/>
          <w:i/>
          <w:sz w:val="22"/>
          <w:szCs w:val="22"/>
        </w:rPr>
        <w:t>2019”.</w:t>
      </w:r>
    </w:p>
    <w:p w:rsidR="00F83815" w:rsidRPr="00C56240" w:rsidRDefault="00F83815" w:rsidP="0090037D">
      <w:pPr>
        <w:ind w:left="567" w:right="49"/>
        <w:jc w:val="both"/>
        <w:rPr>
          <w:rFonts w:ascii="Arial" w:hAnsi="Arial" w:cs="Arial"/>
          <w:i/>
          <w:sz w:val="18"/>
          <w:szCs w:val="18"/>
        </w:rPr>
      </w:pPr>
    </w:p>
    <w:p w:rsidR="00261237" w:rsidRPr="00C56240" w:rsidRDefault="00BD625C" w:rsidP="0090037D">
      <w:pPr>
        <w:ind w:right="49"/>
        <w:jc w:val="both"/>
        <w:rPr>
          <w:rFonts w:ascii="Arial" w:hAnsi="Arial" w:cs="Arial"/>
          <w:sz w:val="22"/>
          <w:szCs w:val="22"/>
        </w:rPr>
      </w:pPr>
      <w:r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evaluación</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este</w:t>
      </w:r>
      <w:r w:rsidR="00F9610F" w:rsidRPr="00C56240">
        <w:rPr>
          <w:rFonts w:ascii="Arial" w:hAnsi="Arial" w:cs="Arial"/>
          <w:sz w:val="22"/>
          <w:szCs w:val="22"/>
        </w:rPr>
        <w:t xml:space="preserve"> </w:t>
      </w:r>
      <w:r w:rsidRPr="00C56240">
        <w:rPr>
          <w:rFonts w:ascii="Arial" w:hAnsi="Arial" w:cs="Arial"/>
          <w:sz w:val="22"/>
          <w:szCs w:val="22"/>
        </w:rPr>
        <w:t>indicador</w:t>
      </w:r>
      <w:r w:rsidR="00D94DE7">
        <w:rPr>
          <w:rFonts w:ascii="Arial" w:hAnsi="Arial" w:cs="Arial"/>
          <w:sz w:val="22"/>
          <w:szCs w:val="22"/>
        </w:rPr>
        <w:t xml:space="preserve"> en este corte</w:t>
      </w:r>
      <w:r w:rsidR="00F83815" w:rsidRPr="00C56240">
        <w:rPr>
          <w:rFonts w:ascii="Arial" w:hAnsi="Arial" w:cs="Arial"/>
          <w:sz w:val="22"/>
          <w:szCs w:val="22"/>
        </w:rPr>
        <w:t>,</w:t>
      </w:r>
      <w:r w:rsidR="00F9610F" w:rsidRPr="00C56240">
        <w:rPr>
          <w:rFonts w:ascii="Arial" w:hAnsi="Arial" w:cs="Arial"/>
          <w:sz w:val="22"/>
          <w:szCs w:val="22"/>
        </w:rPr>
        <w:t xml:space="preserve"> </w:t>
      </w:r>
      <w:r w:rsidR="00D94DE7">
        <w:rPr>
          <w:rFonts w:ascii="Arial" w:hAnsi="Arial" w:cs="Arial"/>
          <w:sz w:val="22"/>
          <w:szCs w:val="22"/>
        </w:rPr>
        <w:t xml:space="preserve">correspondiente a la vigencia fiscal 2021, </w:t>
      </w:r>
      <w:r w:rsidR="00F83815" w:rsidRPr="00C56240">
        <w:rPr>
          <w:rFonts w:ascii="Arial" w:hAnsi="Arial" w:cs="Arial"/>
          <w:sz w:val="22"/>
          <w:szCs w:val="22"/>
        </w:rPr>
        <w:t>se</w:t>
      </w:r>
      <w:r w:rsidR="00F9610F" w:rsidRPr="00C56240">
        <w:rPr>
          <w:rFonts w:ascii="Arial" w:hAnsi="Arial" w:cs="Arial"/>
          <w:sz w:val="22"/>
          <w:szCs w:val="22"/>
        </w:rPr>
        <w:t xml:space="preserve"> </w:t>
      </w:r>
      <w:r w:rsidR="00F83815" w:rsidRPr="00C56240">
        <w:rPr>
          <w:rFonts w:ascii="Arial" w:hAnsi="Arial" w:cs="Arial"/>
          <w:sz w:val="22"/>
          <w:szCs w:val="22"/>
        </w:rPr>
        <w:t>analizaron</w:t>
      </w:r>
      <w:r w:rsidR="00F9610F" w:rsidRPr="00C56240">
        <w:rPr>
          <w:rFonts w:ascii="Arial" w:hAnsi="Arial" w:cs="Arial"/>
          <w:sz w:val="22"/>
          <w:szCs w:val="22"/>
        </w:rPr>
        <w:t xml:space="preserve"> </w:t>
      </w:r>
      <w:r w:rsidR="00F83815" w:rsidRPr="00C56240">
        <w:rPr>
          <w:rFonts w:ascii="Arial" w:hAnsi="Arial" w:cs="Arial"/>
          <w:sz w:val="22"/>
          <w:szCs w:val="22"/>
        </w:rPr>
        <w:t>l</w:t>
      </w:r>
      <w:r w:rsidR="007337C8" w:rsidRPr="00C56240">
        <w:rPr>
          <w:rFonts w:ascii="Arial" w:hAnsi="Arial" w:cs="Arial"/>
          <w:sz w:val="22"/>
          <w:szCs w:val="22"/>
        </w:rPr>
        <w:t>os</w:t>
      </w:r>
      <w:r w:rsidR="00F9610F" w:rsidRPr="00C56240">
        <w:rPr>
          <w:rFonts w:ascii="Arial" w:hAnsi="Arial" w:cs="Arial"/>
          <w:sz w:val="22"/>
          <w:szCs w:val="22"/>
        </w:rPr>
        <w:t xml:space="preserve"> </w:t>
      </w:r>
      <w:r w:rsidR="007337C8" w:rsidRPr="00C56240">
        <w:rPr>
          <w:rFonts w:ascii="Arial" w:hAnsi="Arial" w:cs="Arial"/>
          <w:sz w:val="22"/>
          <w:szCs w:val="22"/>
        </w:rPr>
        <w:t>soportes</w:t>
      </w:r>
      <w:r w:rsidR="00F9610F" w:rsidRPr="00C56240">
        <w:rPr>
          <w:rFonts w:ascii="Arial" w:hAnsi="Arial" w:cs="Arial"/>
          <w:sz w:val="22"/>
          <w:szCs w:val="22"/>
        </w:rPr>
        <w:t xml:space="preserve"> </w:t>
      </w:r>
      <w:r w:rsidR="007337C8" w:rsidRPr="00C56240">
        <w:rPr>
          <w:rFonts w:ascii="Arial" w:hAnsi="Arial" w:cs="Arial"/>
          <w:sz w:val="22"/>
          <w:szCs w:val="22"/>
        </w:rPr>
        <w:t>documentales</w:t>
      </w:r>
      <w:r w:rsidR="00F9610F" w:rsidRPr="00C56240">
        <w:rPr>
          <w:rFonts w:ascii="Arial" w:hAnsi="Arial" w:cs="Arial"/>
          <w:sz w:val="22"/>
          <w:szCs w:val="22"/>
        </w:rPr>
        <w:t xml:space="preserve"> </w:t>
      </w:r>
      <w:r w:rsidR="007337C8" w:rsidRPr="00C56240">
        <w:rPr>
          <w:rFonts w:ascii="Arial" w:hAnsi="Arial" w:cs="Arial"/>
          <w:sz w:val="22"/>
          <w:szCs w:val="22"/>
        </w:rPr>
        <w:t>remitidos</w:t>
      </w:r>
      <w:r w:rsidR="00F9610F" w:rsidRPr="00C56240">
        <w:rPr>
          <w:rFonts w:ascii="Arial" w:hAnsi="Arial" w:cs="Arial"/>
          <w:sz w:val="22"/>
          <w:szCs w:val="22"/>
        </w:rPr>
        <w:t xml:space="preserve"> </w:t>
      </w:r>
      <w:r w:rsidR="007337C8" w:rsidRPr="00C56240">
        <w:rPr>
          <w:rFonts w:ascii="Arial" w:hAnsi="Arial" w:cs="Arial"/>
          <w:sz w:val="22"/>
          <w:szCs w:val="22"/>
        </w:rPr>
        <w:t>por</w:t>
      </w:r>
      <w:r w:rsidR="00F9610F" w:rsidRPr="00C56240">
        <w:rPr>
          <w:rFonts w:ascii="Arial" w:hAnsi="Arial" w:cs="Arial"/>
          <w:sz w:val="22"/>
          <w:szCs w:val="22"/>
        </w:rPr>
        <w:t xml:space="preserve"> </w:t>
      </w:r>
      <w:r w:rsidR="007337C8" w:rsidRPr="00C56240">
        <w:rPr>
          <w:rFonts w:ascii="Arial" w:hAnsi="Arial" w:cs="Arial"/>
          <w:sz w:val="22"/>
          <w:szCs w:val="22"/>
        </w:rPr>
        <w:t>la</w:t>
      </w:r>
      <w:r w:rsidR="00F9610F" w:rsidRPr="00C56240">
        <w:rPr>
          <w:rFonts w:ascii="Arial" w:hAnsi="Arial" w:cs="Arial"/>
          <w:sz w:val="22"/>
          <w:szCs w:val="22"/>
        </w:rPr>
        <w:t xml:space="preserve"> </w:t>
      </w:r>
      <w:r w:rsidR="007337C8" w:rsidRPr="00C56240">
        <w:rPr>
          <w:rFonts w:ascii="Arial" w:hAnsi="Arial" w:cs="Arial"/>
          <w:sz w:val="22"/>
          <w:szCs w:val="22"/>
        </w:rPr>
        <w:t>Entidad</w:t>
      </w:r>
      <w:r w:rsidR="00F9610F" w:rsidRPr="00C56240">
        <w:rPr>
          <w:rFonts w:ascii="Arial" w:hAnsi="Arial" w:cs="Arial"/>
          <w:sz w:val="22"/>
          <w:szCs w:val="22"/>
        </w:rPr>
        <w:t xml:space="preserve"> </w:t>
      </w:r>
      <w:r w:rsidR="007337C8" w:rsidRPr="00C56240">
        <w:rPr>
          <w:rFonts w:ascii="Arial" w:hAnsi="Arial" w:cs="Arial"/>
          <w:sz w:val="22"/>
          <w:szCs w:val="22"/>
        </w:rPr>
        <w:t>Territorial,</w:t>
      </w:r>
      <w:r w:rsidR="00F9610F" w:rsidRPr="00C56240">
        <w:rPr>
          <w:rFonts w:ascii="Arial" w:hAnsi="Arial" w:cs="Arial"/>
          <w:sz w:val="22"/>
          <w:szCs w:val="22"/>
        </w:rPr>
        <w:t xml:space="preserve"> </w:t>
      </w:r>
      <w:r w:rsidR="007337C8" w:rsidRPr="00C56240">
        <w:rPr>
          <w:rFonts w:ascii="Arial" w:hAnsi="Arial" w:cs="Arial"/>
          <w:sz w:val="22"/>
          <w:szCs w:val="22"/>
        </w:rPr>
        <w:t>consistentes</w:t>
      </w:r>
      <w:r w:rsidR="00F9610F" w:rsidRPr="00C56240">
        <w:rPr>
          <w:rFonts w:ascii="Arial" w:hAnsi="Arial" w:cs="Arial"/>
          <w:sz w:val="22"/>
          <w:szCs w:val="22"/>
        </w:rPr>
        <w:t xml:space="preserve"> </w:t>
      </w:r>
      <w:r w:rsidR="007337C8" w:rsidRPr="00C56240">
        <w:rPr>
          <w:rFonts w:ascii="Arial" w:hAnsi="Arial" w:cs="Arial"/>
          <w:sz w:val="22"/>
          <w:szCs w:val="22"/>
        </w:rPr>
        <w:t>en</w:t>
      </w:r>
      <w:r w:rsidR="00F9610F" w:rsidRPr="00C56240">
        <w:rPr>
          <w:rFonts w:ascii="Arial" w:hAnsi="Arial" w:cs="Arial"/>
          <w:sz w:val="22"/>
          <w:szCs w:val="22"/>
        </w:rPr>
        <w:t xml:space="preserve"> </w:t>
      </w:r>
      <w:r w:rsidR="007337C8" w:rsidRPr="00C56240">
        <w:rPr>
          <w:rFonts w:ascii="Arial" w:hAnsi="Arial" w:cs="Arial"/>
          <w:sz w:val="22"/>
          <w:szCs w:val="22"/>
        </w:rPr>
        <w:t>l</w:t>
      </w:r>
      <w:r w:rsidR="00F83815" w:rsidRPr="00C56240">
        <w:rPr>
          <w:rFonts w:ascii="Arial" w:hAnsi="Arial" w:cs="Arial"/>
          <w:sz w:val="22"/>
          <w:szCs w:val="22"/>
        </w:rPr>
        <w:t>as</w:t>
      </w:r>
      <w:r w:rsidR="00F9610F" w:rsidRPr="00C56240">
        <w:rPr>
          <w:rFonts w:ascii="Arial" w:hAnsi="Arial" w:cs="Arial"/>
          <w:sz w:val="22"/>
          <w:szCs w:val="22"/>
        </w:rPr>
        <w:t xml:space="preserve"> </w:t>
      </w:r>
      <w:r w:rsidR="00F83815" w:rsidRPr="00C56240">
        <w:rPr>
          <w:rFonts w:ascii="Arial" w:hAnsi="Arial" w:cs="Arial"/>
          <w:sz w:val="22"/>
          <w:szCs w:val="22"/>
        </w:rPr>
        <w:t>ejecuciones</w:t>
      </w:r>
      <w:r w:rsidR="00F9610F" w:rsidRPr="00C56240">
        <w:rPr>
          <w:rFonts w:ascii="Arial" w:hAnsi="Arial" w:cs="Arial"/>
          <w:sz w:val="22"/>
          <w:szCs w:val="22"/>
        </w:rPr>
        <w:t xml:space="preserve"> </w:t>
      </w:r>
      <w:r w:rsidR="00F83815" w:rsidRPr="00C56240">
        <w:rPr>
          <w:rFonts w:ascii="Arial" w:hAnsi="Arial" w:cs="Arial"/>
          <w:sz w:val="22"/>
          <w:szCs w:val="22"/>
        </w:rPr>
        <w:t>presupuestales</w:t>
      </w:r>
      <w:r w:rsidR="00F9610F" w:rsidRPr="00C56240">
        <w:rPr>
          <w:rFonts w:ascii="Arial" w:hAnsi="Arial" w:cs="Arial"/>
          <w:sz w:val="22"/>
          <w:szCs w:val="22"/>
        </w:rPr>
        <w:t xml:space="preserve"> </w:t>
      </w:r>
      <w:r w:rsidR="002F6B07" w:rsidRPr="00C56240">
        <w:rPr>
          <w:rFonts w:ascii="Arial" w:hAnsi="Arial" w:cs="Arial"/>
          <w:sz w:val="22"/>
          <w:szCs w:val="22"/>
        </w:rPr>
        <w:t>a</w:t>
      </w:r>
      <w:r w:rsidR="000C04A6">
        <w:rPr>
          <w:rFonts w:ascii="Arial" w:hAnsi="Arial" w:cs="Arial"/>
          <w:sz w:val="22"/>
          <w:szCs w:val="22"/>
        </w:rPr>
        <w:t>l cierre de 2020 y marzo de 2021</w:t>
      </w:r>
      <w:r w:rsidR="00F83815" w:rsidRPr="00C56240">
        <w:rPr>
          <w:rFonts w:ascii="Arial" w:hAnsi="Arial" w:cs="Arial"/>
          <w:sz w:val="22"/>
          <w:szCs w:val="22"/>
        </w:rPr>
        <w:t>,</w:t>
      </w:r>
      <w:r w:rsidR="00F9610F" w:rsidRPr="00C56240">
        <w:rPr>
          <w:rFonts w:ascii="Arial" w:hAnsi="Arial" w:cs="Arial"/>
          <w:sz w:val="22"/>
          <w:szCs w:val="22"/>
        </w:rPr>
        <w:t xml:space="preserve"> </w:t>
      </w:r>
      <w:r w:rsidR="00F83815" w:rsidRPr="00C56240">
        <w:rPr>
          <w:rFonts w:ascii="Arial" w:hAnsi="Arial" w:cs="Arial"/>
          <w:sz w:val="22"/>
          <w:szCs w:val="22"/>
        </w:rPr>
        <w:t>junto</w:t>
      </w:r>
      <w:r w:rsidR="00F9610F" w:rsidRPr="00C56240">
        <w:rPr>
          <w:rFonts w:ascii="Arial" w:hAnsi="Arial" w:cs="Arial"/>
          <w:sz w:val="22"/>
          <w:szCs w:val="22"/>
        </w:rPr>
        <w:t xml:space="preserve"> </w:t>
      </w:r>
      <w:r w:rsidR="00F83815" w:rsidRPr="00C56240">
        <w:rPr>
          <w:rFonts w:ascii="Arial" w:hAnsi="Arial" w:cs="Arial"/>
          <w:sz w:val="22"/>
          <w:szCs w:val="22"/>
        </w:rPr>
        <w:t>con</w:t>
      </w:r>
      <w:r w:rsidR="00F9610F" w:rsidRPr="00C56240">
        <w:rPr>
          <w:rFonts w:ascii="Arial" w:hAnsi="Arial" w:cs="Arial"/>
          <w:sz w:val="22"/>
          <w:szCs w:val="22"/>
        </w:rPr>
        <w:t xml:space="preserve"> </w:t>
      </w:r>
      <w:r w:rsidR="00F83815" w:rsidRPr="00C56240">
        <w:rPr>
          <w:rFonts w:ascii="Arial" w:hAnsi="Arial" w:cs="Arial"/>
          <w:sz w:val="22"/>
          <w:szCs w:val="22"/>
        </w:rPr>
        <w:t>el</w:t>
      </w:r>
      <w:r w:rsidR="00F9610F" w:rsidRPr="00C56240">
        <w:rPr>
          <w:rFonts w:ascii="Arial" w:hAnsi="Arial" w:cs="Arial"/>
          <w:sz w:val="22"/>
          <w:szCs w:val="22"/>
        </w:rPr>
        <w:t xml:space="preserve"> </w:t>
      </w:r>
      <w:r w:rsidR="00F83815" w:rsidRPr="00C56240">
        <w:rPr>
          <w:rFonts w:ascii="Arial" w:hAnsi="Arial" w:cs="Arial"/>
          <w:sz w:val="22"/>
          <w:szCs w:val="22"/>
        </w:rPr>
        <w:t>listado</w:t>
      </w:r>
      <w:r w:rsidR="00F9610F" w:rsidRPr="00C56240">
        <w:rPr>
          <w:rFonts w:ascii="Arial" w:hAnsi="Arial" w:cs="Arial"/>
          <w:sz w:val="22"/>
          <w:szCs w:val="22"/>
        </w:rPr>
        <w:t xml:space="preserve"> </w:t>
      </w:r>
      <w:r w:rsidR="00F83815" w:rsidRPr="00C56240">
        <w:rPr>
          <w:rFonts w:ascii="Arial" w:hAnsi="Arial" w:cs="Arial"/>
          <w:sz w:val="22"/>
          <w:szCs w:val="22"/>
        </w:rPr>
        <w:t>de</w:t>
      </w:r>
      <w:r w:rsidR="00F9610F" w:rsidRPr="00C56240">
        <w:rPr>
          <w:rFonts w:ascii="Arial" w:hAnsi="Arial" w:cs="Arial"/>
          <w:sz w:val="22"/>
          <w:szCs w:val="22"/>
        </w:rPr>
        <w:t xml:space="preserve"> </w:t>
      </w:r>
      <w:r w:rsidR="00F83815" w:rsidRPr="00C56240">
        <w:rPr>
          <w:rFonts w:ascii="Arial" w:hAnsi="Arial" w:cs="Arial"/>
          <w:sz w:val="22"/>
          <w:szCs w:val="22"/>
        </w:rPr>
        <w:t>registros</w:t>
      </w:r>
      <w:r w:rsidR="00F9610F" w:rsidRPr="00C56240">
        <w:rPr>
          <w:rFonts w:ascii="Arial" w:hAnsi="Arial" w:cs="Arial"/>
          <w:sz w:val="22"/>
          <w:szCs w:val="22"/>
        </w:rPr>
        <w:t xml:space="preserve"> </w:t>
      </w:r>
      <w:r w:rsidR="00F83815" w:rsidRPr="00C56240">
        <w:rPr>
          <w:rFonts w:ascii="Arial" w:hAnsi="Arial" w:cs="Arial"/>
          <w:sz w:val="22"/>
          <w:szCs w:val="22"/>
        </w:rPr>
        <w:t>presupuestales</w:t>
      </w:r>
      <w:r w:rsidR="00F9610F" w:rsidRPr="00C56240">
        <w:rPr>
          <w:rFonts w:ascii="Arial" w:hAnsi="Arial" w:cs="Arial"/>
          <w:sz w:val="22"/>
          <w:szCs w:val="22"/>
        </w:rPr>
        <w:t xml:space="preserve"> </w:t>
      </w:r>
      <w:r w:rsidR="00F83815" w:rsidRPr="00C56240">
        <w:rPr>
          <w:rFonts w:ascii="Arial" w:hAnsi="Arial" w:cs="Arial"/>
          <w:sz w:val="22"/>
          <w:szCs w:val="22"/>
        </w:rPr>
        <w:t>para</w:t>
      </w:r>
      <w:r w:rsidR="00F9610F" w:rsidRPr="00C56240">
        <w:rPr>
          <w:rFonts w:ascii="Arial" w:hAnsi="Arial" w:cs="Arial"/>
          <w:sz w:val="22"/>
          <w:szCs w:val="22"/>
        </w:rPr>
        <w:t xml:space="preserve"> </w:t>
      </w:r>
      <w:r w:rsidR="00F83815" w:rsidRPr="00C56240">
        <w:rPr>
          <w:rFonts w:ascii="Arial" w:hAnsi="Arial" w:cs="Arial"/>
          <w:sz w:val="22"/>
          <w:szCs w:val="22"/>
        </w:rPr>
        <w:t>las</w:t>
      </w:r>
      <w:r w:rsidR="00F9610F" w:rsidRPr="00C56240">
        <w:rPr>
          <w:rFonts w:ascii="Arial" w:hAnsi="Arial" w:cs="Arial"/>
          <w:sz w:val="22"/>
          <w:szCs w:val="22"/>
        </w:rPr>
        <w:t xml:space="preserve"> </w:t>
      </w:r>
      <w:r w:rsidR="00F83815" w:rsidRPr="00C56240">
        <w:rPr>
          <w:rFonts w:ascii="Arial" w:hAnsi="Arial" w:cs="Arial"/>
          <w:sz w:val="22"/>
          <w:szCs w:val="22"/>
        </w:rPr>
        <w:t>mismas</w:t>
      </w:r>
      <w:r w:rsidR="00F9610F" w:rsidRPr="00C56240">
        <w:rPr>
          <w:rFonts w:ascii="Arial" w:hAnsi="Arial" w:cs="Arial"/>
          <w:sz w:val="22"/>
          <w:szCs w:val="22"/>
        </w:rPr>
        <w:t xml:space="preserve"> </w:t>
      </w:r>
      <w:r w:rsidR="00F83815" w:rsidRPr="00C56240">
        <w:rPr>
          <w:rFonts w:ascii="Arial" w:hAnsi="Arial" w:cs="Arial"/>
          <w:sz w:val="22"/>
          <w:szCs w:val="22"/>
        </w:rPr>
        <w:t>vigencias</w:t>
      </w:r>
      <w:r w:rsidR="00F9610F" w:rsidRPr="00C56240">
        <w:rPr>
          <w:rFonts w:ascii="Arial" w:hAnsi="Arial" w:cs="Arial"/>
          <w:sz w:val="22"/>
          <w:szCs w:val="22"/>
        </w:rPr>
        <w:t xml:space="preserve"> </w:t>
      </w:r>
      <w:r w:rsidR="007337C8" w:rsidRPr="00C56240">
        <w:rPr>
          <w:rFonts w:ascii="Arial" w:hAnsi="Arial" w:cs="Arial"/>
          <w:sz w:val="22"/>
          <w:szCs w:val="22"/>
        </w:rPr>
        <w:t>y</w:t>
      </w:r>
      <w:r w:rsidR="00F9610F" w:rsidRPr="00C56240">
        <w:rPr>
          <w:rFonts w:ascii="Arial" w:hAnsi="Arial" w:cs="Arial"/>
          <w:sz w:val="22"/>
          <w:szCs w:val="22"/>
        </w:rPr>
        <w:t xml:space="preserve"> </w:t>
      </w:r>
      <w:r w:rsidR="007337C8" w:rsidRPr="00C56240">
        <w:rPr>
          <w:rFonts w:ascii="Arial" w:hAnsi="Arial" w:cs="Arial"/>
          <w:sz w:val="22"/>
          <w:szCs w:val="22"/>
        </w:rPr>
        <w:t>lo</w:t>
      </w:r>
      <w:r w:rsidR="00F9610F" w:rsidRPr="00C56240">
        <w:rPr>
          <w:rFonts w:ascii="Arial" w:hAnsi="Arial" w:cs="Arial"/>
          <w:sz w:val="22"/>
          <w:szCs w:val="22"/>
        </w:rPr>
        <w:t xml:space="preserve"> </w:t>
      </w:r>
      <w:r w:rsidR="00261237" w:rsidRPr="00C56240">
        <w:rPr>
          <w:rFonts w:ascii="Arial" w:hAnsi="Arial" w:cs="Arial"/>
          <w:sz w:val="22"/>
          <w:szCs w:val="22"/>
        </w:rPr>
        <w:t>certifica</w:t>
      </w:r>
      <w:r w:rsidR="00EA37CE">
        <w:rPr>
          <w:rFonts w:ascii="Arial" w:hAnsi="Arial" w:cs="Arial"/>
          <w:sz w:val="22"/>
          <w:szCs w:val="22"/>
        </w:rPr>
        <w:t xml:space="preserve">do por la Secretaría de Hacienda Departamental con fecha 22 de abril de 2021, que </w:t>
      </w:r>
      <w:r w:rsidRPr="00C56240">
        <w:rPr>
          <w:rFonts w:ascii="Arial" w:hAnsi="Arial" w:cs="Arial"/>
          <w:sz w:val="22"/>
          <w:szCs w:val="22"/>
        </w:rPr>
        <w:t>relaciona</w:t>
      </w:r>
      <w:r w:rsidR="00F9610F" w:rsidRPr="00C56240">
        <w:rPr>
          <w:rFonts w:ascii="Arial" w:hAnsi="Arial" w:cs="Arial"/>
          <w:sz w:val="22"/>
          <w:szCs w:val="22"/>
        </w:rPr>
        <w:t xml:space="preserve"> </w:t>
      </w:r>
      <w:r w:rsidRPr="00C56240">
        <w:rPr>
          <w:rFonts w:ascii="Arial" w:hAnsi="Arial" w:cs="Arial"/>
          <w:sz w:val="22"/>
          <w:szCs w:val="22"/>
        </w:rPr>
        <w:t>los</w:t>
      </w:r>
      <w:r w:rsidR="00F9610F" w:rsidRPr="00C56240">
        <w:rPr>
          <w:rFonts w:ascii="Arial" w:hAnsi="Arial" w:cs="Arial"/>
          <w:sz w:val="22"/>
          <w:szCs w:val="22"/>
        </w:rPr>
        <w:t xml:space="preserve"> </w:t>
      </w:r>
      <w:r w:rsidRPr="00C56240">
        <w:rPr>
          <w:rFonts w:ascii="Arial" w:hAnsi="Arial" w:cs="Arial"/>
          <w:sz w:val="22"/>
          <w:szCs w:val="22"/>
        </w:rPr>
        <w:t>siguientes</w:t>
      </w:r>
      <w:r w:rsidR="00F9610F" w:rsidRPr="00C56240">
        <w:rPr>
          <w:rFonts w:ascii="Arial" w:hAnsi="Arial" w:cs="Arial"/>
          <w:sz w:val="22"/>
          <w:szCs w:val="22"/>
        </w:rPr>
        <w:t xml:space="preserve"> </w:t>
      </w:r>
      <w:r w:rsidRPr="00C56240">
        <w:rPr>
          <w:rFonts w:ascii="Arial" w:hAnsi="Arial" w:cs="Arial"/>
          <w:sz w:val="22"/>
          <w:szCs w:val="22"/>
        </w:rPr>
        <w:t>contratos</w:t>
      </w:r>
      <w:r w:rsidR="00F9610F" w:rsidRPr="00C56240">
        <w:rPr>
          <w:rFonts w:ascii="Arial" w:hAnsi="Arial" w:cs="Arial"/>
          <w:sz w:val="22"/>
          <w:szCs w:val="22"/>
        </w:rPr>
        <w:t xml:space="preserve"> </w:t>
      </w:r>
      <w:r w:rsidRPr="00C56240">
        <w:rPr>
          <w:rFonts w:ascii="Arial" w:hAnsi="Arial" w:cs="Arial"/>
          <w:sz w:val="22"/>
          <w:szCs w:val="22"/>
        </w:rPr>
        <w:t>suscritos</w:t>
      </w:r>
      <w:r w:rsidR="00F9610F" w:rsidRPr="00C56240">
        <w:rPr>
          <w:rFonts w:ascii="Arial" w:hAnsi="Arial" w:cs="Arial"/>
          <w:sz w:val="22"/>
          <w:szCs w:val="22"/>
        </w:rPr>
        <w:t xml:space="preserve"> </w:t>
      </w:r>
      <w:r w:rsidR="00261237" w:rsidRPr="00C56240">
        <w:rPr>
          <w:rFonts w:ascii="Arial" w:hAnsi="Arial" w:cs="Arial"/>
          <w:sz w:val="22"/>
          <w:szCs w:val="22"/>
        </w:rPr>
        <w:t>por</w:t>
      </w:r>
      <w:r w:rsidR="00F9610F" w:rsidRPr="00C56240">
        <w:rPr>
          <w:rFonts w:ascii="Arial" w:hAnsi="Arial" w:cs="Arial"/>
          <w:sz w:val="22"/>
          <w:szCs w:val="22"/>
        </w:rPr>
        <w:t xml:space="preserve"> </w:t>
      </w:r>
      <w:r w:rsidR="00261237" w:rsidRPr="00C56240">
        <w:rPr>
          <w:rFonts w:ascii="Arial" w:hAnsi="Arial" w:cs="Arial"/>
          <w:sz w:val="22"/>
          <w:szCs w:val="22"/>
        </w:rPr>
        <w:t>la</w:t>
      </w:r>
      <w:r w:rsidR="00F9610F" w:rsidRPr="00C56240">
        <w:rPr>
          <w:rFonts w:ascii="Arial" w:hAnsi="Arial" w:cs="Arial"/>
          <w:sz w:val="22"/>
          <w:szCs w:val="22"/>
        </w:rPr>
        <w:t xml:space="preserve"> </w:t>
      </w:r>
      <w:r w:rsidR="00261237" w:rsidRPr="00C56240">
        <w:rPr>
          <w:rFonts w:ascii="Arial" w:hAnsi="Arial" w:cs="Arial"/>
          <w:sz w:val="22"/>
          <w:szCs w:val="22"/>
        </w:rPr>
        <w:t>Entidad</w:t>
      </w:r>
      <w:r w:rsidR="00F9610F" w:rsidRPr="00C56240">
        <w:rPr>
          <w:rFonts w:ascii="Arial" w:hAnsi="Arial" w:cs="Arial"/>
          <w:sz w:val="22"/>
          <w:szCs w:val="22"/>
        </w:rPr>
        <w:t xml:space="preserve"> </w:t>
      </w:r>
      <w:r w:rsidR="00261237" w:rsidRPr="00C56240">
        <w:rPr>
          <w:rFonts w:ascii="Arial" w:hAnsi="Arial" w:cs="Arial"/>
          <w:sz w:val="22"/>
          <w:szCs w:val="22"/>
        </w:rPr>
        <w:t>Territorial</w:t>
      </w:r>
      <w:r w:rsidR="00F9610F" w:rsidRPr="00C56240">
        <w:rPr>
          <w:rFonts w:ascii="Arial" w:hAnsi="Arial" w:cs="Arial"/>
          <w:sz w:val="22"/>
          <w:szCs w:val="22"/>
        </w:rPr>
        <w:t xml:space="preserve"> </w:t>
      </w:r>
      <w:r w:rsidR="00855BEE" w:rsidRPr="00C56240">
        <w:rPr>
          <w:rFonts w:ascii="Arial" w:hAnsi="Arial" w:cs="Arial"/>
          <w:sz w:val="22"/>
          <w:szCs w:val="22"/>
        </w:rPr>
        <w:t>con</w:t>
      </w:r>
      <w:r w:rsidR="00F9610F" w:rsidRPr="00C56240">
        <w:rPr>
          <w:rFonts w:ascii="Arial" w:hAnsi="Arial" w:cs="Arial"/>
          <w:sz w:val="22"/>
          <w:szCs w:val="22"/>
        </w:rPr>
        <w:t xml:space="preserve"> </w:t>
      </w:r>
      <w:r w:rsidR="00855BEE" w:rsidRPr="00C56240">
        <w:rPr>
          <w:rFonts w:ascii="Arial" w:hAnsi="Arial" w:cs="Arial"/>
          <w:sz w:val="22"/>
          <w:szCs w:val="22"/>
        </w:rPr>
        <w:t>recursos</w:t>
      </w:r>
      <w:r w:rsidR="00F9610F" w:rsidRPr="00C56240">
        <w:rPr>
          <w:rFonts w:ascii="Arial" w:hAnsi="Arial" w:cs="Arial"/>
          <w:sz w:val="22"/>
          <w:szCs w:val="22"/>
        </w:rPr>
        <w:t xml:space="preserve"> </w:t>
      </w:r>
      <w:r w:rsidR="00855BEE" w:rsidRPr="00C56240">
        <w:rPr>
          <w:rFonts w:ascii="Arial" w:hAnsi="Arial" w:cs="Arial"/>
          <w:sz w:val="22"/>
          <w:szCs w:val="22"/>
        </w:rPr>
        <w:t>del</w:t>
      </w:r>
      <w:r w:rsidR="00F9610F" w:rsidRPr="00C56240">
        <w:rPr>
          <w:rFonts w:ascii="Arial" w:hAnsi="Arial" w:cs="Arial"/>
          <w:sz w:val="22"/>
          <w:szCs w:val="22"/>
        </w:rPr>
        <w:t xml:space="preserve"> </w:t>
      </w:r>
      <w:r w:rsidR="00855BEE" w:rsidRPr="00C56240">
        <w:rPr>
          <w:rFonts w:ascii="Arial" w:hAnsi="Arial" w:cs="Arial"/>
          <w:sz w:val="22"/>
          <w:szCs w:val="22"/>
        </w:rPr>
        <w:t>Sistema</w:t>
      </w:r>
      <w:r w:rsidR="00F9610F" w:rsidRPr="00C56240">
        <w:rPr>
          <w:rFonts w:ascii="Arial" w:hAnsi="Arial" w:cs="Arial"/>
          <w:sz w:val="22"/>
          <w:szCs w:val="22"/>
        </w:rPr>
        <w:t xml:space="preserve"> </w:t>
      </w:r>
      <w:r w:rsidR="00855BEE" w:rsidRPr="00C56240">
        <w:rPr>
          <w:rFonts w:ascii="Arial" w:hAnsi="Arial" w:cs="Arial"/>
          <w:sz w:val="22"/>
          <w:szCs w:val="22"/>
        </w:rPr>
        <w:t>General</w:t>
      </w:r>
      <w:r w:rsidR="00F9610F" w:rsidRPr="00C56240">
        <w:rPr>
          <w:rFonts w:ascii="Arial" w:hAnsi="Arial" w:cs="Arial"/>
          <w:sz w:val="22"/>
          <w:szCs w:val="22"/>
        </w:rPr>
        <w:t xml:space="preserve"> </w:t>
      </w:r>
      <w:r w:rsidR="00855BEE" w:rsidRPr="00C56240">
        <w:rPr>
          <w:rFonts w:ascii="Arial" w:hAnsi="Arial" w:cs="Arial"/>
          <w:sz w:val="22"/>
          <w:szCs w:val="22"/>
        </w:rPr>
        <w:t>de</w:t>
      </w:r>
      <w:r w:rsidR="00F9610F" w:rsidRPr="00C56240">
        <w:rPr>
          <w:rFonts w:ascii="Arial" w:hAnsi="Arial" w:cs="Arial"/>
          <w:sz w:val="22"/>
          <w:szCs w:val="22"/>
        </w:rPr>
        <w:t xml:space="preserve"> </w:t>
      </w:r>
      <w:r w:rsidR="00855BEE" w:rsidRPr="00C56240">
        <w:rPr>
          <w:rFonts w:ascii="Arial" w:hAnsi="Arial" w:cs="Arial"/>
          <w:sz w:val="22"/>
          <w:szCs w:val="22"/>
        </w:rPr>
        <w:t>Regalías</w:t>
      </w:r>
      <w:r w:rsidR="00261237" w:rsidRPr="00C56240">
        <w:rPr>
          <w:rFonts w:ascii="Arial" w:hAnsi="Arial" w:cs="Arial"/>
          <w:sz w:val="22"/>
          <w:szCs w:val="22"/>
        </w:rPr>
        <w:t>:</w:t>
      </w:r>
    </w:p>
    <w:p w:rsidR="00261237" w:rsidRPr="00C56240" w:rsidRDefault="00261237" w:rsidP="0090037D">
      <w:pPr>
        <w:ind w:right="49"/>
        <w:jc w:val="both"/>
        <w:rPr>
          <w:rFonts w:ascii="Arial" w:hAnsi="Arial" w:cs="Arial"/>
          <w:sz w:val="22"/>
          <w:szCs w:val="22"/>
        </w:rPr>
      </w:pPr>
    </w:p>
    <w:tbl>
      <w:tblPr>
        <w:tblStyle w:val="Tablaconcuadrcula"/>
        <w:tblW w:w="0" w:type="auto"/>
        <w:tblLook w:val="04A0" w:firstRow="1" w:lastRow="0" w:firstColumn="1" w:lastColumn="0" w:noHBand="0" w:noVBand="1"/>
      </w:tblPr>
      <w:tblGrid>
        <w:gridCol w:w="1287"/>
        <w:gridCol w:w="2383"/>
        <w:gridCol w:w="1266"/>
        <w:gridCol w:w="1288"/>
        <w:gridCol w:w="1302"/>
        <w:gridCol w:w="1302"/>
      </w:tblGrid>
      <w:tr w:rsidR="00855BEE" w:rsidRPr="00C56240" w:rsidTr="00BF12A7">
        <w:trPr>
          <w:tblHeader/>
        </w:trPr>
        <w:tc>
          <w:tcPr>
            <w:tcW w:w="1287" w:type="dxa"/>
          </w:tcPr>
          <w:p w:rsidR="00261237" w:rsidRPr="00C56240" w:rsidRDefault="00261237" w:rsidP="0090037D">
            <w:pPr>
              <w:ind w:right="49"/>
              <w:jc w:val="center"/>
              <w:rPr>
                <w:rFonts w:ascii="Arial" w:hAnsi="Arial" w:cs="Arial"/>
                <w:b/>
                <w:sz w:val="18"/>
                <w:szCs w:val="18"/>
              </w:rPr>
            </w:pPr>
            <w:r w:rsidRPr="00C56240">
              <w:rPr>
                <w:rFonts w:ascii="Arial" w:hAnsi="Arial" w:cs="Arial"/>
                <w:b/>
                <w:sz w:val="18"/>
                <w:szCs w:val="18"/>
              </w:rPr>
              <w:lastRenderedPageBreak/>
              <w:t>Contrato</w:t>
            </w:r>
            <w:r w:rsidR="00F9610F" w:rsidRPr="00C56240">
              <w:rPr>
                <w:rFonts w:ascii="Arial" w:hAnsi="Arial" w:cs="Arial"/>
                <w:b/>
                <w:sz w:val="18"/>
                <w:szCs w:val="18"/>
              </w:rPr>
              <w:t xml:space="preserve"> </w:t>
            </w:r>
            <w:r w:rsidRPr="00C56240">
              <w:rPr>
                <w:rFonts w:ascii="Arial" w:hAnsi="Arial" w:cs="Arial"/>
                <w:b/>
                <w:sz w:val="18"/>
                <w:szCs w:val="18"/>
              </w:rPr>
              <w:t>No.</w:t>
            </w:r>
          </w:p>
        </w:tc>
        <w:tc>
          <w:tcPr>
            <w:tcW w:w="2383" w:type="dxa"/>
          </w:tcPr>
          <w:p w:rsidR="00261237" w:rsidRPr="00C56240" w:rsidRDefault="00261237" w:rsidP="0090037D">
            <w:pPr>
              <w:ind w:right="49"/>
              <w:jc w:val="center"/>
              <w:rPr>
                <w:rFonts w:ascii="Arial" w:hAnsi="Arial" w:cs="Arial"/>
                <w:b/>
                <w:sz w:val="18"/>
                <w:szCs w:val="18"/>
              </w:rPr>
            </w:pPr>
            <w:r w:rsidRPr="00C56240">
              <w:rPr>
                <w:rFonts w:ascii="Arial" w:hAnsi="Arial" w:cs="Arial"/>
                <w:b/>
                <w:sz w:val="18"/>
                <w:szCs w:val="18"/>
              </w:rPr>
              <w:t>Objeto</w:t>
            </w:r>
          </w:p>
        </w:tc>
        <w:tc>
          <w:tcPr>
            <w:tcW w:w="1266" w:type="dxa"/>
          </w:tcPr>
          <w:p w:rsidR="00261237" w:rsidRPr="00C56240" w:rsidRDefault="00261237" w:rsidP="0090037D">
            <w:pPr>
              <w:ind w:right="49"/>
              <w:jc w:val="center"/>
              <w:rPr>
                <w:rFonts w:ascii="Arial" w:hAnsi="Arial" w:cs="Arial"/>
                <w:b/>
                <w:sz w:val="18"/>
                <w:szCs w:val="18"/>
              </w:rPr>
            </w:pPr>
            <w:r w:rsidRPr="00C56240">
              <w:rPr>
                <w:rFonts w:ascii="Arial" w:hAnsi="Arial" w:cs="Arial"/>
                <w:b/>
                <w:sz w:val="18"/>
                <w:szCs w:val="18"/>
              </w:rPr>
              <w:t>Contratista</w:t>
            </w:r>
          </w:p>
        </w:tc>
        <w:tc>
          <w:tcPr>
            <w:tcW w:w="1288" w:type="dxa"/>
          </w:tcPr>
          <w:p w:rsidR="00261237" w:rsidRPr="00C56240" w:rsidRDefault="00261237" w:rsidP="0090037D">
            <w:pPr>
              <w:ind w:right="49"/>
              <w:jc w:val="center"/>
              <w:rPr>
                <w:rFonts w:ascii="Arial" w:hAnsi="Arial" w:cs="Arial"/>
                <w:b/>
                <w:sz w:val="18"/>
                <w:szCs w:val="18"/>
              </w:rPr>
            </w:pPr>
            <w:r w:rsidRPr="00C56240">
              <w:rPr>
                <w:rFonts w:ascii="Arial" w:hAnsi="Arial" w:cs="Arial"/>
                <w:b/>
                <w:sz w:val="18"/>
                <w:szCs w:val="18"/>
              </w:rPr>
              <w:t>CDP</w:t>
            </w:r>
            <w:r w:rsidR="00F9610F" w:rsidRPr="00C56240">
              <w:rPr>
                <w:rFonts w:ascii="Arial" w:hAnsi="Arial" w:cs="Arial"/>
                <w:b/>
                <w:sz w:val="18"/>
                <w:szCs w:val="18"/>
              </w:rPr>
              <w:t xml:space="preserve"> </w:t>
            </w:r>
            <w:r w:rsidRPr="00C56240">
              <w:rPr>
                <w:rFonts w:ascii="Arial" w:hAnsi="Arial" w:cs="Arial"/>
                <w:b/>
                <w:sz w:val="18"/>
                <w:szCs w:val="18"/>
              </w:rPr>
              <w:t>y</w:t>
            </w:r>
            <w:r w:rsidR="00F9610F" w:rsidRPr="00C56240">
              <w:rPr>
                <w:rFonts w:ascii="Arial" w:hAnsi="Arial" w:cs="Arial"/>
                <w:b/>
                <w:sz w:val="18"/>
                <w:szCs w:val="18"/>
              </w:rPr>
              <w:t xml:space="preserve"> </w:t>
            </w:r>
            <w:r w:rsidRPr="00C56240">
              <w:rPr>
                <w:rFonts w:ascii="Arial" w:hAnsi="Arial" w:cs="Arial"/>
                <w:b/>
                <w:sz w:val="18"/>
                <w:szCs w:val="18"/>
              </w:rPr>
              <w:t>RP</w:t>
            </w:r>
          </w:p>
        </w:tc>
        <w:tc>
          <w:tcPr>
            <w:tcW w:w="1302" w:type="dxa"/>
          </w:tcPr>
          <w:p w:rsidR="00261237" w:rsidRPr="00C56240" w:rsidRDefault="00261237" w:rsidP="0090037D">
            <w:pPr>
              <w:ind w:right="49"/>
              <w:jc w:val="center"/>
              <w:rPr>
                <w:rFonts w:ascii="Arial" w:hAnsi="Arial" w:cs="Arial"/>
                <w:b/>
                <w:sz w:val="18"/>
                <w:szCs w:val="18"/>
              </w:rPr>
            </w:pPr>
            <w:r w:rsidRPr="00C56240">
              <w:rPr>
                <w:rFonts w:ascii="Arial" w:hAnsi="Arial" w:cs="Arial"/>
                <w:b/>
                <w:sz w:val="18"/>
                <w:szCs w:val="18"/>
              </w:rPr>
              <w:t>Vlr.</w:t>
            </w:r>
            <w:r w:rsidR="00F9610F" w:rsidRPr="00C56240">
              <w:rPr>
                <w:rFonts w:ascii="Arial" w:hAnsi="Arial" w:cs="Arial"/>
                <w:b/>
                <w:sz w:val="18"/>
                <w:szCs w:val="18"/>
              </w:rPr>
              <w:t xml:space="preserve"> </w:t>
            </w:r>
            <w:r w:rsidRPr="00C56240">
              <w:rPr>
                <w:rFonts w:ascii="Arial" w:hAnsi="Arial" w:cs="Arial"/>
                <w:b/>
                <w:sz w:val="18"/>
                <w:szCs w:val="18"/>
              </w:rPr>
              <w:t>Contrato</w:t>
            </w:r>
          </w:p>
          <w:p w:rsidR="00855BEE" w:rsidRPr="00C56240" w:rsidRDefault="00855BEE" w:rsidP="0090037D">
            <w:pPr>
              <w:ind w:right="49"/>
              <w:jc w:val="center"/>
              <w:rPr>
                <w:rFonts w:ascii="Arial" w:hAnsi="Arial" w:cs="Arial"/>
                <w:b/>
                <w:sz w:val="18"/>
                <w:szCs w:val="18"/>
              </w:rPr>
            </w:pPr>
            <w:r w:rsidRPr="00C56240">
              <w:rPr>
                <w:rFonts w:ascii="Arial" w:hAnsi="Arial" w:cs="Arial"/>
                <w:b/>
                <w:sz w:val="18"/>
                <w:szCs w:val="18"/>
              </w:rPr>
              <w:t>(millones</w:t>
            </w:r>
            <w:r w:rsidR="00F9610F" w:rsidRPr="00C56240">
              <w:rPr>
                <w:rFonts w:ascii="Arial" w:hAnsi="Arial" w:cs="Arial"/>
                <w:b/>
                <w:sz w:val="18"/>
                <w:szCs w:val="18"/>
              </w:rPr>
              <w:t xml:space="preserve"> </w:t>
            </w:r>
            <w:r w:rsidRPr="00C56240">
              <w:rPr>
                <w:rFonts w:ascii="Arial" w:hAnsi="Arial" w:cs="Arial"/>
                <w:b/>
                <w:sz w:val="18"/>
                <w:szCs w:val="18"/>
              </w:rPr>
              <w:t>$)</w:t>
            </w:r>
          </w:p>
        </w:tc>
        <w:tc>
          <w:tcPr>
            <w:tcW w:w="1302" w:type="dxa"/>
          </w:tcPr>
          <w:p w:rsidR="00261237" w:rsidRPr="00C56240" w:rsidRDefault="00261237" w:rsidP="0090037D">
            <w:pPr>
              <w:ind w:right="49"/>
              <w:jc w:val="center"/>
              <w:rPr>
                <w:rFonts w:ascii="Arial" w:hAnsi="Arial" w:cs="Arial"/>
                <w:b/>
                <w:sz w:val="18"/>
                <w:szCs w:val="18"/>
              </w:rPr>
            </w:pPr>
            <w:r w:rsidRPr="00C56240">
              <w:rPr>
                <w:rFonts w:ascii="Arial" w:hAnsi="Arial" w:cs="Arial"/>
                <w:b/>
                <w:sz w:val="18"/>
                <w:szCs w:val="18"/>
              </w:rPr>
              <w:t>Vlr.</w:t>
            </w:r>
            <w:r w:rsidR="00F9610F" w:rsidRPr="00C56240">
              <w:rPr>
                <w:rFonts w:ascii="Arial" w:hAnsi="Arial" w:cs="Arial"/>
                <w:b/>
                <w:sz w:val="18"/>
                <w:szCs w:val="18"/>
              </w:rPr>
              <w:t xml:space="preserve"> </w:t>
            </w:r>
            <w:r w:rsidRPr="00C56240">
              <w:rPr>
                <w:rFonts w:ascii="Arial" w:hAnsi="Arial" w:cs="Arial"/>
                <w:b/>
                <w:sz w:val="18"/>
                <w:szCs w:val="18"/>
              </w:rPr>
              <w:t>Pagado</w:t>
            </w:r>
            <w:r w:rsidR="00F9610F" w:rsidRPr="00C56240">
              <w:rPr>
                <w:rFonts w:ascii="Arial" w:hAnsi="Arial" w:cs="Arial"/>
                <w:b/>
                <w:sz w:val="18"/>
                <w:szCs w:val="18"/>
              </w:rPr>
              <w:t xml:space="preserve"> </w:t>
            </w:r>
            <w:r w:rsidR="00855BEE" w:rsidRPr="00C56240">
              <w:rPr>
                <w:rFonts w:ascii="Arial" w:hAnsi="Arial" w:cs="Arial"/>
                <w:b/>
                <w:sz w:val="18"/>
                <w:szCs w:val="18"/>
              </w:rPr>
              <w:t>(millones</w:t>
            </w:r>
            <w:r w:rsidR="00F9610F" w:rsidRPr="00C56240">
              <w:rPr>
                <w:rFonts w:ascii="Arial" w:hAnsi="Arial" w:cs="Arial"/>
                <w:b/>
                <w:sz w:val="18"/>
                <w:szCs w:val="18"/>
              </w:rPr>
              <w:t xml:space="preserve"> </w:t>
            </w:r>
            <w:r w:rsidR="00855BEE" w:rsidRPr="00C56240">
              <w:rPr>
                <w:rFonts w:ascii="Arial" w:hAnsi="Arial" w:cs="Arial"/>
                <w:b/>
                <w:sz w:val="18"/>
                <w:szCs w:val="18"/>
              </w:rPr>
              <w:t>$)</w:t>
            </w:r>
          </w:p>
        </w:tc>
      </w:tr>
      <w:tr w:rsidR="00855BEE" w:rsidRPr="00C56240" w:rsidTr="00BF12A7">
        <w:tc>
          <w:tcPr>
            <w:tcW w:w="1287" w:type="dxa"/>
          </w:tcPr>
          <w:p w:rsidR="00261237" w:rsidRPr="00C56240" w:rsidRDefault="00855BEE" w:rsidP="0090037D">
            <w:pPr>
              <w:ind w:right="49"/>
              <w:jc w:val="both"/>
              <w:rPr>
                <w:rFonts w:ascii="Arial" w:hAnsi="Arial" w:cs="Arial"/>
                <w:sz w:val="18"/>
                <w:szCs w:val="18"/>
              </w:rPr>
            </w:pPr>
            <w:r w:rsidRPr="00C56240">
              <w:rPr>
                <w:rFonts w:ascii="Arial" w:hAnsi="Arial" w:cs="Arial"/>
                <w:sz w:val="18"/>
                <w:szCs w:val="18"/>
              </w:rPr>
              <w:t>656</w:t>
            </w:r>
            <w:r w:rsidR="00F9610F" w:rsidRPr="00C56240">
              <w:rPr>
                <w:rFonts w:ascii="Arial" w:hAnsi="Arial" w:cs="Arial"/>
                <w:sz w:val="18"/>
                <w:szCs w:val="18"/>
              </w:rPr>
              <w:t xml:space="preserve"> </w:t>
            </w:r>
            <w:r w:rsidRPr="00C56240">
              <w:rPr>
                <w:rFonts w:ascii="Arial" w:hAnsi="Arial" w:cs="Arial"/>
                <w:sz w:val="18"/>
                <w:szCs w:val="18"/>
              </w:rPr>
              <w:t>del</w:t>
            </w:r>
            <w:r w:rsidR="00F9610F" w:rsidRPr="00C56240">
              <w:rPr>
                <w:rFonts w:ascii="Arial" w:hAnsi="Arial" w:cs="Arial"/>
                <w:sz w:val="18"/>
                <w:szCs w:val="18"/>
              </w:rPr>
              <w:t xml:space="preserve"> </w:t>
            </w:r>
            <w:r w:rsidRPr="00C56240">
              <w:rPr>
                <w:rFonts w:ascii="Arial" w:hAnsi="Arial" w:cs="Arial"/>
                <w:sz w:val="18"/>
                <w:szCs w:val="18"/>
              </w:rPr>
              <w:t>27/12/19</w:t>
            </w:r>
          </w:p>
        </w:tc>
        <w:tc>
          <w:tcPr>
            <w:tcW w:w="2383" w:type="dxa"/>
          </w:tcPr>
          <w:p w:rsidR="00261237" w:rsidRPr="00C56240" w:rsidRDefault="00855BEE" w:rsidP="0090037D">
            <w:pPr>
              <w:ind w:right="49"/>
              <w:jc w:val="both"/>
              <w:rPr>
                <w:rFonts w:ascii="Arial" w:hAnsi="Arial" w:cs="Arial"/>
                <w:sz w:val="18"/>
                <w:szCs w:val="18"/>
              </w:rPr>
            </w:pPr>
            <w:r w:rsidRPr="00C56240">
              <w:rPr>
                <w:rFonts w:ascii="Arial" w:hAnsi="Arial" w:cs="Arial"/>
                <w:sz w:val="18"/>
                <w:szCs w:val="18"/>
              </w:rPr>
              <w:t>Prestación</w:t>
            </w:r>
            <w:r w:rsidR="00F9610F" w:rsidRPr="00C56240">
              <w:rPr>
                <w:rFonts w:ascii="Arial" w:hAnsi="Arial" w:cs="Arial"/>
                <w:sz w:val="18"/>
                <w:szCs w:val="18"/>
              </w:rPr>
              <w:t xml:space="preserve"> </w:t>
            </w:r>
            <w:r w:rsidRPr="00C56240">
              <w:rPr>
                <w:rFonts w:ascii="Arial" w:hAnsi="Arial" w:cs="Arial"/>
                <w:sz w:val="18"/>
                <w:szCs w:val="18"/>
              </w:rPr>
              <w:t>de</w:t>
            </w:r>
            <w:r w:rsidR="00F9610F" w:rsidRPr="00C56240">
              <w:rPr>
                <w:rFonts w:ascii="Arial" w:hAnsi="Arial" w:cs="Arial"/>
                <w:sz w:val="18"/>
                <w:szCs w:val="18"/>
              </w:rPr>
              <w:t xml:space="preserve"> </w:t>
            </w:r>
            <w:r w:rsidRPr="00C56240">
              <w:rPr>
                <w:rFonts w:ascii="Arial" w:hAnsi="Arial" w:cs="Arial"/>
                <w:sz w:val="18"/>
                <w:szCs w:val="18"/>
              </w:rPr>
              <w:t>servicio</w:t>
            </w:r>
            <w:r w:rsidR="00F9610F" w:rsidRPr="00C56240">
              <w:rPr>
                <w:rFonts w:ascii="Arial" w:hAnsi="Arial" w:cs="Arial"/>
                <w:sz w:val="18"/>
                <w:szCs w:val="18"/>
              </w:rPr>
              <w:t xml:space="preserve"> </w:t>
            </w:r>
            <w:r w:rsidRPr="00C56240">
              <w:rPr>
                <w:rFonts w:ascii="Arial" w:hAnsi="Arial" w:cs="Arial"/>
                <w:sz w:val="18"/>
                <w:szCs w:val="18"/>
              </w:rPr>
              <w:t>de</w:t>
            </w:r>
            <w:r w:rsidR="00F9610F" w:rsidRPr="00C56240">
              <w:rPr>
                <w:rFonts w:ascii="Arial" w:hAnsi="Arial" w:cs="Arial"/>
                <w:sz w:val="18"/>
                <w:szCs w:val="18"/>
              </w:rPr>
              <w:t xml:space="preserve"> </w:t>
            </w:r>
            <w:r w:rsidRPr="00C56240">
              <w:rPr>
                <w:rFonts w:ascii="Arial" w:hAnsi="Arial" w:cs="Arial"/>
                <w:sz w:val="18"/>
                <w:szCs w:val="18"/>
              </w:rPr>
              <w:t>transporte</w:t>
            </w:r>
            <w:r w:rsidR="00F9610F" w:rsidRPr="00C56240">
              <w:rPr>
                <w:rFonts w:ascii="Arial" w:hAnsi="Arial" w:cs="Arial"/>
                <w:sz w:val="18"/>
                <w:szCs w:val="18"/>
              </w:rPr>
              <w:t xml:space="preserve"> </w:t>
            </w:r>
            <w:r w:rsidRPr="00C56240">
              <w:rPr>
                <w:rFonts w:ascii="Arial" w:hAnsi="Arial" w:cs="Arial"/>
                <w:sz w:val="18"/>
                <w:szCs w:val="18"/>
              </w:rPr>
              <w:t>escolar</w:t>
            </w:r>
            <w:r w:rsidR="00F9610F" w:rsidRPr="00C56240">
              <w:rPr>
                <w:rFonts w:ascii="Arial" w:hAnsi="Arial" w:cs="Arial"/>
                <w:sz w:val="18"/>
                <w:szCs w:val="18"/>
              </w:rPr>
              <w:t xml:space="preserve"> </w:t>
            </w:r>
            <w:r w:rsidRPr="00C56240">
              <w:rPr>
                <w:rFonts w:ascii="Arial" w:hAnsi="Arial" w:cs="Arial"/>
                <w:sz w:val="18"/>
                <w:szCs w:val="18"/>
              </w:rPr>
              <w:t>para</w:t>
            </w:r>
            <w:r w:rsidR="00F9610F" w:rsidRPr="00C56240">
              <w:rPr>
                <w:rFonts w:ascii="Arial" w:hAnsi="Arial" w:cs="Arial"/>
                <w:sz w:val="18"/>
                <w:szCs w:val="18"/>
              </w:rPr>
              <w:t xml:space="preserve"> </w:t>
            </w:r>
            <w:r w:rsidRPr="00C56240">
              <w:rPr>
                <w:rFonts w:ascii="Arial" w:hAnsi="Arial" w:cs="Arial"/>
                <w:sz w:val="18"/>
                <w:szCs w:val="18"/>
              </w:rPr>
              <w:t>el</w:t>
            </w:r>
            <w:r w:rsidR="00F9610F" w:rsidRPr="00C56240">
              <w:rPr>
                <w:rFonts w:ascii="Arial" w:hAnsi="Arial" w:cs="Arial"/>
                <w:sz w:val="18"/>
                <w:szCs w:val="18"/>
              </w:rPr>
              <w:t xml:space="preserve"> </w:t>
            </w:r>
            <w:r w:rsidRPr="00C56240">
              <w:rPr>
                <w:rFonts w:ascii="Arial" w:hAnsi="Arial" w:cs="Arial"/>
                <w:sz w:val="18"/>
                <w:szCs w:val="18"/>
              </w:rPr>
              <w:t>sistema</w:t>
            </w:r>
            <w:r w:rsidR="00F9610F" w:rsidRPr="00C56240">
              <w:rPr>
                <w:rFonts w:ascii="Arial" w:hAnsi="Arial" w:cs="Arial"/>
                <w:sz w:val="18"/>
                <w:szCs w:val="18"/>
              </w:rPr>
              <w:t xml:space="preserve"> </w:t>
            </w:r>
            <w:r w:rsidRPr="00C56240">
              <w:rPr>
                <w:rFonts w:ascii="Arial" w:hAnsi="Arial" w:cs="Arial"/>
                <w:sz w:val="18"/>
                <w:szCs w:val="18"/>
              </w:rPr>
              <w:t>educativo</w:t>
            </w:r>
            <w:r w:rsidR="00F9610F" w:rsidRPr="00C56240">
              <w:rPr>
                <w:rFonts w:ascii="Arial" w:hAnsi="Arial" w:cs="Arial"/>
                <w:sz w:val="18"/>
                <w:szCs w:val="18"/>
              </w:rPr>
              <w:t xml:space="preserve"> </w:t>
            </w:r>
            <w:r w:rsidRPr="00C56240">
              <w:rPr>
                <w:rFonts w:ascii="Arial" w:hAnsi="Arial" w:cs="Arial"/>
                <w:sz w:val="18"/>
                <w:szCs w:val="18"/>
              </w:rPr>
              <w:t>de</w:t>
            </w:r>
            <w:r w:rsidR="00F9610F" w:rsidRPr="00C56240">
              <w:rPr>
                <w:rFonts w:ascii="Arial" w:hAnsi="Arial" w:cs="Arial"/>
                <w:sz w:val="18"/>
                <w:szCs w:val="18"/>
              </w:rPr>
              <w:t xml:space="preserve"> </w:t>
            </w:r>
            <w:r w:rsidRPr="00C56240">
              <w:rPr>
                <w:rFonts w:ascii="Arial" w:hAnsi="Arial" w:cs="Arial"/>
                <w:sz w:val="18"/>
                <w:szCs w:val="18"/>
              </w:rPr>
              <w:t>la</w:t>
            </w:r>
            <w:r w:rsidR="00F9610F" w:rsidRPr="00C56240">
              <w:rPr>
                <w:rFonts w:ascii="Arial" w:hAnsi="Arial" w:cs="Arial"/>
                <w:sz w:val="18"/>
                <w:szCs w:val="18"/>
              </w:rPr>
              <w:t xml:space="preserve"> </w:t>
            </w:r>
            <w:r w:rsidRPr="00C56240">
              <w:rPr>
                <w:rFonts w:ascii="Arial" w:hAnsi="Arial" w:cs="Arial"/>
                <w:sz w:val="18"/>
                <w:szCs w:val="18"/>
              </w:rPr>
              <w:t>Zona</w:t>
            </w:r>
            <w:r w:rsidR="00F9610F" w:rsidRPr="00C56240">
              <w:rPr>
                <w:rFonts w:ascii="Arial" w:hAnsi="Arial" w:cs="Arial"/>
                <w:sz w:val="18"/>
                <w:szCs w:val="18"/>
              </w:rPr>
              <w:t xml:space="preserve"> </w:t>
            </w:r>
            <w:r w:rsidRPr="00C56240">
              <w:rPr>
                <w:rFonts w:ascii="Arial" w:hAnsi="Arial" w:cs="Arial"/>
                <w:sz w:val="18"/>
                <w:szCs w:val="18"/>
              </w:rPr>
              <w:t>Urbana</w:t>
            </w:r>
            <w:r w:rsidR="00F9610F" w:rsidRPr="00C56240">
              <w:rPr>
                <w:rFonts w:ascii="Arial" w:hAnsi="Arial" w:cs="Arial"/>
                <w:sz w:val="18"/>
                <w:szCs w:val="18"/>
              </w:rPr>
              <w:t xml:space="preserve"> </w:t>
            </w:r>
            <w:r w:rsidRPr="00C56240">
              <w:rPr>
                <w:rFonts w:ascii="Arial" w:hAnsi="Arial" w:cs="Arial"/>
                <w:sz w:val="18"/>
                <w:szCs w:val="18"/>
              </w:rPr>
              <w:t>y</w:t>
            </w:r>
            <w:r w:rsidR="00F9610F" w:rsidRPr="00C56240">
              <w:rPr>
                <w:rFonts w:ascii="Arial" w:hAnsi="Arial" w:cs="Arial"/>
                <w:sz w:val="18"/>
                <w:szCs w:val="18"/>
              </w:rPr>
              <w:t xml:space="preserve"> </w:t>
            </w:r>
            <w:r w:rsidRPr="00C56240">
              <w:rPr>
                <w:rFonts w:ascii="Arial" w:hAnsi="Arial" w:cs="Arial"/>
                <w:sz w:val="18"/>
                <w:szCs w:val="18"/>
              </w:rPr>
              <w:t>Rural</w:t>
            </w:r>
            <w:r w:rsidR="00F9610F" w:rsidRPr="00C56240">
              <w:rPr>
                <w:rFonts w:ascii="Arial" w:hAnsi="Arial" w:cs="Arial"/>
                <w:sz w:val="18"/>
                <w:szCs w:val="18"/>
              </w:rPr>
              <w:t xml:space="preserve"> </w:t>
            </w:r>
            <w:r w:rsidRPr="00C56240">
              <w:rPr>
                <w:rFonts w:ascii="Arial" w:hAnsi="Arial" w:cs="Arial"/>
                <w:sz w:val="18"/>
                <w:szCs w:val="18"/>
              </w:rPr>
              <w:t>del</w:t>
            </w:r>
            <w:r w:rsidR="00F9610F" w:rsidRPr="00C56240">
              <w:rPr>
                <w:rFonts w:ascii="Arial" w:hAnsi="Arial" w:cs="Arial"/>
                <w:sz w:val="18"/>
                <w:szCs w:val="18"/>
              </w:rPr>
              <w:t xml:space="preserve"> </w:t>
            </w:r>
            <w:r w:rsidRPr="00C56240">
              <w:rPr>
                <w:rFonts w:ascii="Arial" w:hAnsi="Arial" w:cs="Arial"/>
                <w:sz w:val="18"/>
                <w:szCs w:val="18"/>
              </w:rPr>
              <w:t>Departamento</w:t>
            </w:r>
            <w:r w:rsidR="00F9610F" w:rsidRPr="00C56240">
              <w:rPr>
                <w:rFonts w:ascii="Arial" w:hAnsi="Arial" w:cs="Arial"/>
                <w:sz w:val="18"/>
                <w:szCs w:val="18"/>
              </w:rPr>
              <w:t xml:space="preserve"> </w:t>
            </w:r>
            <w:r w:rsidRPr="00C56240">
              <w:rPr>
                <w:rFonts w:ascii="Arial" w:hAnsi="Arial" w:cs="Arial"/>
                <w:sz w:val="18"/>
                <w:szCs w:val="18"/>
              </w:rPr>
              <w:t>de</w:t>
            </w:r>
            <w:r w:rsidR="00F9610F" w:rsidRPr="00C56240">
              <w:rPr>
                <w:rFonts w:ascii="Arial" w:hAnsi="Arial" w:cs="Arial"/>
                <w:sz w:val="18"/>
                <w:szCs w:val="18"/>
              </w:rPr>
              <w:t xml:space="preserve"> </w:t>
            </w:r>
            <w:r w:rsidRPr="00C56240">
              <w:rPr>
                <w:rFonts w:ascii="Arial" w:hAnsi="Arial" w:cs="Arial"/>
                <w:sz w:val="18"/>
                <w:szCs w:val="18"/>
              </w:rPr>
              <w:t>La</w:t>
            </w:r>
            <w:r w:rsidR="00F9610F" w:rsidRPr="00C56240">
              <w:rPr>
                <w:rFonts w:ascii="Arial" w:hAnsi="Arial" w:cs="Arial"/>
                <w:sz w:val="18"/>
                <w:szCs w:val="18"/>
              </w:rPr>
              <w:t xml:space="preserve"> </w:t>
            </w:r>
            <w:r w:rsidRPr="00C56240">
              <w:rPr>
                <w:rFonts w:ascii="Arial" w:hAnsi="Arial" w:cs="Arial"/>
                <w:sz w:val="18"/>
                <w:szCs w:val="18"/>
              </w:rPr>
              <w:t>Guajira</w:t>
            </w:r>
          </w:p>
        </w:tc>
        <w:tc>
          <w:tcPr>
            <w:tcW w:w="1266" w:type="dxa"/>
          </w:tcPr>
          <w:p w:rsidR="00261237" w:rsidRPr="00C56240" w:rsidRDefault="00855BEE" w:rsidP="0090037D">
            <w:pPr>
              <w:ind w:right="49"/>
              <w:jc w:val="both"/>
              <w:rPr>
                <w:rFonts w:ascii="Arial" w:hAnsi="Arial" w:cs="Arial"/>
                <w:sz w:val="18"/>
                <w:szCs w:val="18"/>
              </w:rPr>
            </w:pPr>
            <w:r w:rsidRPr="00C56240">
              <w:rPr>
                <w:rFonts w:ascii="Arial" w:hAnsi="Arial" w:cs="Arial"/>
                <w:sz w:val="18"/>
                <w:szCs w:val="18"/>
              </w:rPr>
              <w:t>Unión</w:t>
            </w:r>
            <w:r w:rsidR="00F9610F" w:rsidRPr="00C56240">
              <w:rPr>
                <w:rFonts w:ascii="Arial" w:hAnsi="Arial" w:cs="Arial"/>
                <w:sz w:val="18"/>
                <w:szCs w:val="18"/>
              </w:rPr>
              <w:t xml:space="preserve"> </w:t>
            </w:r>
            <w:r w:rsidRPr="00C56240">
              <w:rPr>
                <w:rFonts w:ascii="Arial" w:hAnsi="Arial" w:cs="Arial"/>
                <w:sz w:val="18"/>
                <w:szCs w:val="18"/>
              </w:rPr>
              <w:t>Temporal</w:t>
            </w:r>
            <w:r w:rsidR="00F9610F" w:rsidRPr="00C56240">
              <w:rPr>
                <w:rFonts w:ascii="Arial" w:hAnsi="Arial" w:cs="Arial"/>
                <w:sz w:val="18"/>
                <w:szCs w:val="18"/>
              </w:rPr>
              <w:t xml:space="preserve"> </w:t>
            </w:r>
            <w:r w:rsidRPr="00C56240">
              <w:rPr>
                <w:rFonts w:ascii="Arial" w:hAnsi="Arial" w:cs="Arial"/>
                <w:sz w:val="18"/>
                <w:szCs w:val="18"/>
              </w:rPr>
              <w:t>Eikajuluin</w:t>
            </w:r>
          </w:p>
        </w:tc>
        <w:tc>
          <w:tcPr>
            <w:tcW w:w="1288" w:type="dxa"/>
          </w:tcPr>
          <w:p w:rsidR="00261237" w:rsidRPr="00C56240" w:rsidRDefault="00855BEE" w:rsidP="0090037D">
            <w:pPr>
              <w:ind w:right="49"/>
              <w:jc w:val="both"/>
              <w:rPr>
                <w:rFonts w:ascii="Arial" w:hAnsi="Arial" w:cs="Arial"/>
                <w:sz w:val="18"/>
                <w:szCs w:val="18"/>
              </w:rPr>
            </w:pPr>
            <w:r w:rsidRPr="00C56240">
              <w:rPr>
                <w:rFonts w:ascii="Arial" w:hAnsi="Arial" w:cs="Arial"/>
                <w:sz w:val="18"/>
                <w:szCs w:val="18"/>
              </w:rPr>
              <w:t>CDP</w:t>
            </w:r>
            <w:r w:rsidR="00EA37CE">
              <w:rPr>
                <w:rFonts w:ascii="Arial" w:hAnsi="Arial" w:cs="Arial"/>
                <w:sz w:val="18"/>
                <w:szCs w:val="18"/>
              </w:rPr>
              <w:t xml:space="preserve"> #</w:t>
            </w:r>
            <w:r w:rsidR="00F9610F" w:rsidRPr="00C56240">
              <w:rPr>
                <w:rFonts w:ascii="Arial" w:hAnsi="Arial" w:cs="Arial"/>
                <w:sz w:val="18"/>
                <w:szCs w:val="18"/>
              </w:rPr>
              <w:t xml:space="preserve"> </w:t>
            </w:r>
            <w:r w:rsidRPr="00C56240">
              <w:rPr>
                <w:rFonts w:ascii="Arial" w:hAnsi="Arial" w:cs="Arial"/>
                <w:sz w:val="18"/>
                <w:szCs w:val="18"/>
              </w:rPr>
              <w:t>1944</w:t>
            </w:r>
            <w:r w:rsidR="00F9610F" w:rsidRPr="00C56240">
              <w:rPr>
                <w:rFonts w:ascii="Arial" w:hAnsi="Arial" w:cs="Arial"/>
                <w:sz w:val="18"/>
                <w:szCs w:val="18"/>
              </w:rPr>
              <w:t xml:space="preserve"> </w:t>
            </w:r>
            <w:r w:rsidRPr="00C56240">
              <w:rPr>
                <w:rFonts w:ascii="Arial" w:hAnsi="Arial" w:cs="Arial"/>
                <w:sz w:val="18"/>
                <w:szCs w:val="18"/>
              </w:rPr>
              <w:t>del</w:t>
            </w:r>
            <w:r w:rsidR="00F9610F" w:rsidRPr="00C56240">
              <w:rPr>
                <w:rFonts w:ascii="Arial" w:hAnsi="Arial" w:cs="Arial"/>
                <w:sz w:val="18"/>
                <w:szCs w:val="18"/>
              </w:rPr>
              <w:t xml:space="preserve"> </w:t>
            </w:r>
            <w:r w:rsidRPr="00C56240">
              <w:rPr>
                <w:rFonts w:ascii="Arial" w:hAnsi="Arial" w:cs="Arial"/>
                <w:sz w:val="18"/>
                <w:szCs w:val="18"/>
              </w:rPr>
              <w:t>26/12/19</w:t>
            </w:r>
          </w:p>
          <w:p w:rsidR="00855BEE" w:rsidRPr="00C56240" w:rsidRDefault="00855BEE" w:rsidP="0090037D">
            <w:pPr>
              <w:ind w:right="49"/>
              <w:jc w:val="both"/>
              <w:rPr>
                <w:rFonts w:ascii="Arial" w:hAnsi="Arial" w:cs="Arial"/>
                <w:sz w:val="18"/>
                <w:szCs w:val="18"/>
              </w:rPr>
            </w:pPr>
            <w:r w:rsidRPr="00C56240">
              <w:rPr>
                <w:rFonts w:ascii="Arial" w:hAnsi="Arial" w:cs="Arial"/>
                <w:sz w:val="18"/>
                <w:szCs w:val="18"/>
              </w:rPr>
              <w:t>RP</w:t>
            </w:r>
            <w:r w:rsidR="00F9610F" w:rsidRPr="00C56240">
              <w:rPr>
                <w:rFonts w:ascii="Arial" w:hAnsi="Arial" w:cs="Arial"/>
                <w:sz w:val="18"/>
                <w:szCs w:val="18"/>
              </w:rPr>
              <w:t xml:space="preserve"> </w:t>
            </w:r>
            <w:r w:rsidR="00EA37CE">
              <w:rPr>
                <w:rFonts w:ascii="Arial" w:hAnsi="Arial" w:cs="Arial"/>
                <w:sz w:val="18"/>
                <w:szCs w:val="18"/>
              </w:rPr>
              <w:t xml:space="preserve"># </w:t>
            </w:r>
            <w:r w:rsidRPr="00C56240">
              <w:rPr>
                <w:rFonts w:ascii="Arial" w:hAnsi="Arial" w:cs="Arial"/>
                <w:sz w:val="18"/>
                <w:szCs w:val="18"/>
              </w:rPr>
              <w:t>4614</w:t>
            </w:r>
            <w:r w:rsidR="00F9610F" w:rsidRPr="00C56240">
              <w:rPr>
                <w:rFonts w:ascii="Arial" w:hAnsi="Arial" w:cs="Arial"/>
                <w:sz w:val="18"/>
                <w:szCs w:val="18"/>
              </w:rPr>
              <w:t xml:space="preserve"> </w:t>
            </w:r>
            <w:r w:rsidRPr="00C56240">
              <w:rPr>
                <w:rFonts w:ascii="Arial" w:hAnsi="Arial" w:cs="Arial"/>
                <w:sz w:val="18"/>
                <w:szCs w:val="18"/>
              </w:rPr>
              <w:t>del</w:t>
            </w:r>
            <w:r w:rsidR="00F9610F" w:rsidRPr="00C56240">
              <w:rPr>
                <w:rFonts w:ascii="Arial" w:hAnsi="Arial" w:cs="Arial"/>
                <w:sz w:val="18"/>
                <w:szCs w:val="18"/>
              </w:rPr>
              <w:t xml:space="preserve"> </w:t>
            </w:r>
            <w:r w:rsidRPr="00C56240">
              <w:rPr>
                <w:rFonts w:ascii="Arial" w:hAnsi="Arial" w:cs="Arial"/>
                <w:sz w:val="18"/>
                <w:szCs w:val="18"/>
              </w:rPr>
              <w:t>30/12/19</w:t>
            </w:r>
          </w:p>
        </w:tc>
        <w:tc>
          <w:tcPr>
            <w:tcW w:w="1302" w:type="dxa"/>
          </w:tcPr>
          <w:p w:rsidR="00261237" w:rsidRPr="00C56240" w:rsidRDefault="00855BEE" w:rsidP="0090037D">
            <w:pPr>
              <w:ind w:right="49"/>
              <w:jc w:val="right"/>
              <w:rPr>
                <w:rFonts w:ascii="Arial" w:hAnsi="Arial" w:cs="Arial"/>
                <w:sz w:val="18"/>
                <w:szCs w:val="18"/>
              </w:rPr>
            </w:pPr>
            <w:r w:rsidRPr="00C56240">
              <w:rPr>
                <w:rFonts w:ascii="Arial" w:hAnsi="Arial" w:cs="Arial"/>
                <w:sz w:val="18"/>
                <w:szCs w:val="18"/>
              </w:rPr>
              <w:t>27.922</w:t>
            </w:r>
          </w:p>
        </w:tc>
        <w:tc>
          <w:tcPr>
            <w:tcW w:w="1302" w:type="dxa"/>
          </w:tcPr>
          <w:p w:rsidR="00261237" w:rsidRPr="00C56240" w:rsidRDefault="00855BEE" w:rsidP="0090037D">
            <w:pPr>
              <w:ind w:right="49"/>
              <w:jc w:val="right"/>
              <w:rPr>
                <w:rFonts w:ascii="Arial" w:hAnsi="Arial" w:cs="Arial"/>
                <w:sz w:val="18"/>
                <w:szCs w:val="18"/>
              </w:rPr>
            </w:pPr>
            <w:r w:rsidRPr="00C56240">
              <w:rPr>
                <w:rFonts w:ascii="Arial" w:hAnsi="Arial" w:cs="Arial"/>
                <w:sz w:val="18"/>
                <w:szCs w:val="18"/>
              </w:rPr>
              <w:t>3.509</w:t>
            </w:r>
          </w:p>
        </w:tc>
      </w:tr>
      <w:tr w:rsidR="00855BEE" w:rsidRPr="00C56240" w:rsidTr="00BF12A7">
        <w:tc>
          <w:tcPr>
            <w:tcW w:w="1287" w:type="dxa"/>
          </w:tcPr>
          <w:p w:rsidR="00261237" w:rsidRPr="00C56240" w:rsidRDefault="00855BEE" w:rsidP="0090037D">
            <w:pPr>
              <w:ind w:right="49"/>
              <w:jc w:val="both"/>
              <w:rPr>
                <w:rFonts w:ascii="Arial" w:hAnsi="Arial" w:cs="Arial"/>
                <w:sz w:val="18"/>
                <w:szCs w:val="18"/>
              </w:rPr>
            </w:pPr>
            <w:r w:rsidRPr="00C56240">
              <w:rPr>
                <w:rFonts w:ascii="Arial" w:hAnsi="Arial" w:cs="Arial"/>
                <w:sz w:val="18"/>
                <w:szCs w:val="18"/>
              </w:rPr>
              <w:t>652</w:t>
            </w:r>
            <w:r w:rsidR="00F9610F" w:rsidRPr="00C56240">
              <w:rPr>
                <w:rFonts w:ascii="Arial" w:hAnsi="Arial" w:cs="Arial"/>
                <w:sz w:val="18"/>
                <w:szCs w:val="18"/>
              </w:rPr>
              <w:t xml:space="preserve"> </w:t>
            </w:r>
            <w:r w:rsidRPr="00C56240">
              <w:rPr>
                <w:rFonts w:ascii="Arial" w:hAnsi="Arial" w:cs="Arial"/>
                <w:sz w:val="18"/>
                <w:szCs w:val="18"/>
              </w:rPr>
              <w:t>del</w:t>
            </w:r>
            <w:r w:rsidR="00F9610F" w:rsidRPr="00C56240">
              <w:rPr>
                <w:rFonts w:ascii="Arial" w:hAnsi="Arial" w:cs="Arial"/>
                <w:sz w:val="18"/>
                <w:szCs w:val="18"/>
              </w:rPr>
              <w:t xml:space="preserve"> </w:t>
            </w:r>
            <w:r w:rsidRPr="00C56240">
              <w:rPr>
                <w:rFonts w:ascii="Arial" w:hAnsi="Arial" w:cs="Arial"/>
                <w:sz w:val="18"/>
                <w:szCs w:val="18"/>
              </w:rPr>
              <w:t>26/12/19</w:t>
            </w:r>
          </w:p>
        </w:tc>
        <w:tc>
          <w:tcPr>
            <w:tcW w:w="2383" w:type="dxa"/>
          </w:tcPr>
          <w:p w:rsidR="00261237" w:rsidRPr="00C56240" w:rsidRDefault="00855BEE" w:rsidP="0090037D">
            <w:pPr>
              <w:ind w:right="49"/>
              <w:jc w:val="both"/>
              <w:rPr>
                <w:rFonts w:ascii="Arial" w:hAnsi="Arial" w:cs="Arial"/>
                <w:sz w:val="18"/>
                <w:szCs w:val="18"/>
              </w:rPr>
            </w:pPr>
            <w:r w:rsidRPr="00C56240">
              <w:rPr>
                <w:rFonts w:ascii="Arial" w:hAnsi="Arial" w:cs="Arial"/>
                <w:sz w:val="18"/>
                <w:szCs w:val="18"/>
              </w:rPr>
              <w:t>Interventoría</w:t>
            </w:r>
            <w:r w:rsidR="00F9610F" w:rsidRPr="00C56240">
              <w:rPr>
                <w:rFonts w:ascii="Arial" w:hAnsi="Arial" w:cs="Arial"/>
                <w:sz w:val="18"/>
                <w:szCs w:val="18"/>
              </w:rPr>
              <w:t xml:space="preserve"> </w:t>
            </w:r>
            <w:r w:rsidRPr="00C56240">
              <w:rPr>
                <w:rFonts w:ascii="Arial" w:hAnsi="Arial" w:cs="Arial"/>
                <w:sz w:val="18"/>
                <w:szCs w:val="18"/>
              </w:rPr>
              <w:t>técnica,</w:t>
            </w:r>
            <w:r w:rsidR="00F9610F" w:rsidRPr="00C56240">
              <w:rPr>
                <w:rFonts w:ascii="Arial" w:hAnsi="Arial" w:cs="Arial"/>
                <w:sz w:val="18"/>
                <w:szCs w:val="18"/>
              </w:rPr>
              <w:t xml:space="preserve"> </w:t>
            </w:r>
            <w:r w:rsidRPr="00C56240">
              <w:rPr>
                <w:rFonts w:ascii="Arial" w:hAnsi="Arial" w:cs="Arial"/>
                <w:sz w:val="18"/>
                <w:szCs w:val="18"/>
              </w:rPr>
              <w:t>administrativa</w:t>
            </w:r>
            <w:r w:rsidR="00F9610F" w:rsidRPr="00C56240">
              <w:rPr>
                <w:rFonts w:ascii="Arial" w:hAnsi="Arial" w:cs="Arial"/>
                <w:sz w:val="18"/>
                <w:szCs w:val="18"/>
              </w:rPr>
              <w:t xml:space="preserve"> </w:t>
            </w:r>
            <w:r w:rsidRPr="00C56240">
              <w:rPr>
                <w:rFonts w:ascii="Arial" w:hAnsi="Arial" w:cs="Arial"/>
                <w:sz w:val="18"/>
                <w:szCs w:val="18"/>
              </w:rPr>
              <w:t>y</w:t>
            </w:r>
            <w:r w:rsidR="00F9610F" w:rsidRPr="00C56240">
              <w:rPr>
                <w:rFonts w:ascii="Arial" w:hAnsi="Arial" w:cs="Arial"/>
                <w:sz w:val="18"/>
                <w:szCs w:val="18"/>
              </w:rPr>
              <w:t xml:space="preserve"> </w:t>
            </w:r>
            <w:r w:rsidRPr="00C56240">
              <w:rPr>
                <w:rFonts w:ascii="Arial" w:hAnsi="Arial" w:cs="Arial"/>
                <w:sz w:val="18"/>
                <w:szCs w:val="18"/>
              </w:rPr>
              <w:t>financiera</w:t>
            </w:r>
            <w:r w:rsidR="00F9610F" w:rsidRPr="00C56240">
              <w:rPr>
                <w:rFonts w:ascii="Arial" w:hAnsi="Arial" w:cs="Arial"/>
                <w:sz w:val="18"/>
                <w:szCs w:val="18"/>
              </w:rPr>
              <w:t xml:space="preserve"> </w:t>
            </w:r>
            <w:r w:rsidRPr="00C56240">
              <w:rPr>
                <w:rFonts w:ascii="Arial" w:hAnsi="Arial" w:cs="Arial"/>
                <w:sz w:val="18"/>
                <w:szCs w:val="18"/>
              </w:rPr>
              <w:t>al</w:t>
            </w:r>
            <w:r w:rsidR="00F9610F" w:rsidRPr="00C56240">
              <w:rPr>
                <w:rFonts w:ascii="Arial" w:hAnsi="Arial" w:cs="Arial"/>
                <w:sz w:val="18"/>
                <w:szCs w:val="18"/>
              </w:rPr>
              <w:t xml:space="preserve"> </w:t>
            </w:r>
            <w:r w:rsidRPr="00C56240">
              <w:rPr>
                <w:rFonts w:ascii="Arial" w:hAnsi="Arial" w:cs="Arial"/>
                <w:sz w:val="18"/>
                <w:szCs w:val="18"/>
              </w:rPr>
              <w:t>proyecto</w:t>
            </w:r>
            <w:r w:rsidR="00F9610F" w:rsidRPr="00C56240">
              <w:rPr>
                <w:rFonts w:ascii="Arial" w:hAnsi="Arial" w:cs="Arial"/>
                <w:sz w:val="18"/>
                <w:szCs w:val="18"/>
              </w:rPr>
              <w:t xml:space="preserve"> </w:t>
            </w:r>
            <w:r w:rsidRPr="00C56240">
              <w:rPr>
                <w:rFonts w:ascii="Arial" w:hAnsi="Arial" w:cs="Arial"/>
                <w:sz w:val="18"/>
                <w:szCs w:val="18"/>
              </w:rPr>
              <w:t>de</w:t>
            </w:r>
            <w:r w:rsidR="00F9610F" w:rsidRPr="00C56240">
              <w:rPr>
                <w:rFonts w:ascii="Arial" w:hAnsi="Arial" w:cs="Arial"/>
                <w:sz w:val="18"/>
                <w:szCs w:val="18"/>
              </w:rPr>
              <w:t xml:space="preserve"> </w:t>
            </w:r>
            <w:r w:rsidRPr="00C56240">
              <w:rPr>
                <w:rFonts w:ascii="Arial" w:hAnsi="Arial" w:cs="Arial"/>
                <w:sz w:val="18"/>
                <w:szCs w:val="18"/>
              </w:rPr>
              <w:t>servicio</w:t>
            </w:r>
            <w:r w:rsidR="00F9610F" w:rsidRPr="00C56240">
              <w:rPr>
                <w:rFonts w:ascii="Arial" w:hAnsi="Arial" w:cs="Arial"/>
                <w:sz w:val="18"/>
                <w:szCs w:val="18"/>
              </w:rPr>
              <w:t xml:space="preserve"> </w:t>
            </w:r>
            <w:r w:rsidRPr="00C56240">
              <w:rPr>
                <w:rFonts w:ascii="Arial" w:hAnsi="Arial" w:cs="Arial"/>
                <w:sz w:val="18"/>
                <w:szCs w:val="18"/>
              </w:rPr>
              <w:t>de</w:t>
            </w:r>
            <w:r w:rsidR="00F9610F" w:rsidRPr="00C56240">
              <w:rPr>
                <w:rFonts w:ascii="Arial" w:hAnsi="Arial" w:cs="Arial"/>
                <w:sz w:val="18"/>
                <w:szCs w:val="18"/>
              </w:rPr>
              <w:t xml:space="preserve"> </w:t>
            </w:r>
            <w:r w:rsidRPr="00C56240">
              <w:rPr>
                <w:rFonts w:ascii="Arial" w:hAnsi="Arial" w:cs="Arial"/>
                <w:sz w:val="18"/>
                <w:szCs w:val="18"/>
              </w:rPr>
              <w:t>transporte</w:t>
            </w:r>
            <w:r w:rsidR="00F9610F" w:rsidRPr="00C56240">
              <w:rPr>
                <w:rFonts w:ascii="Arial" w:hAnsi="Arial" w:cs="Arial"/>
                <w:sz w:val="18"/>
                <w:szCs w:val="18"/>
              </w:rPr>
              <w:t xml:space="preserve"> </w:t>
            </w:r>
            <w:r w:rsidRPr="00C56240">
              <w:rPr>
                <w:rFonts w:ascii="Arial" w:hAnsi="Arial" w:cs="Arial"/>
                <w:sz w:val="18"/>
                <w:szCs w:val="18"/>
              </w:rPr>
              <w:t>escolar</w:t>
            </w:r>
            <w:r w:rsidR="00F9610F" w:rsidRPr="00C56240">
              <w:rPr>
                <w:rFonts w:ascii="Arial" w:hAnsi="Arial" w:cs="Arial"/>
                <w:sz w:val="18"/>
                <w:szCs w:val="18"/>
              </w:rPr>
              <w:t xml:space="preserve"> </w:t>
            </w:r>
            <w:r w:rsidRPr="00C56240">
              <w:rPr>
                <w:rFonts w:ascii="Arial" w:hAnsi="Arial" w:cs="Arial"/>
                <w:sz w:val="18"/>
                <w:szCs w:val="18"/>
              </w:rPr>
              <w:t>para</w:t>
            </w:r>
            <w:r w:rsidR="00F9610F" w:rsidRPr="00C56240">
              <w:rPr>
                <w:rFonts w:ascii="Arial" w:hAnsi="Arial" w:cs="Arial"/>
                <w:sz w:val="18"/>
                <w:szCs w:val="18"/>
              </w:rPr>
              <w:t xml:space="preserve"> </w:t>
            </w:r>
            <w:r w:rsidRPr="00C56240">
              <w:rPr>
                <w:rFonts w:ascii="Arial" w:hAnsi="Arial" w:cs="Arial"/>
                <w:sz w:val="18"/>
                <w:szCs w:val="18"/>
              </w:rPr>
              <w:t>el</w:t>
            </w:r>
            <w:r w:rsidR="00F9610F" w:rsidRPr="00C56240">
              <w:rPr>
                <w:rFonts w:ascii="Arial" w:hAnsi="Arial" w:cs="Arial"/>
                <w:sz w:val="18"/>
                <w:szCs w:val="18"/>
              </w:rPr>
              <w:t xml:space="preserve"> </w:t>
            </w:r>
            <w:r w:rsidRPr="00C56240">
              <w:rPr>
                <w:rFonts w:ascii="Arial" w:hAnsi="Arial" w:cs="Arial"/>
                <w:sz w:val="18"/>
                <w:szCs w:val="18"/>
              </w:rPr>
              <w:t>sistema</w:t>
            </w:r>
            <w:r w:rsidR="00F9610F" w:rsidRPr="00C56240">
              <w:rPr>
                <w:rFonts w:ascii="Arial" w:hAnsi="Arial" w:cs="Arial"/>
                <w:sz w:val="18"/>
                <w:szCs w:val="18"/>
              </w:rPr>
              <w:t xml:space="preserve"> </w:t>
            </w:r>
            <w:r w:rsidRPr="00C56240">
              <w:rPr>
                <w:rFonts w:ascii="Arial" w:hAnsi="Arial" w:cs="Arial"/>
                <w:sz w:val="18"/>
                <w:szCs w:val="18"/>
              </w:rPr>
              <w:t>educativo</w:t>
            </w:r>
            <w:r w:rsidR="00F9610F" w:rsidRPr="00C56240">
              <w:rPr>
                <w:rFonts w:ascii="Arial" w:hAnsi="Arial" w:cs="Arial"/>
                <w:sz w:val="18"/>
                <w:szCs w:val="18"/>
              </w:rPr>
              <w:t xml:space="preserve"> </w:t>
            </w:r>
            <w:r w:rsidRPr="00C56240">
              <w:rPr>
                <w:rFonts w:ascii="Arial" w:hAnsi="Arial" w:cs="Arial"/>
                <w:sz w:val="18"/>
                <w:szCs w:val="18"/>
              </w:rPr>
              <w:t>de</w:t>
            </w:r>
            <w:r w:rsidR="00F9610F" w:rsidRPr="00C56240">
              <w:rPr>
                <w:rFonts w:ascii="Arial" w:hAnsi="Arial" w:cs="Arial"/>
                <w:sz w:val="18"/>
                <w:szCs w:val="18"/>
              </w:rPr>
              <w:t xml:space="preserve"> </w:t>
            </w:r>
            <w:r w:rsidRPr="00C56240">
              <w:rPr>
                <w:rFonts w:ascii="Arial" w:hAnsi="Arial" w:cs="Arial"/>
                <w:sz w:val="18"/>
                <w:szCs w:val="18"/>
              </w:rPr>
              <w:t>la</w:t>
            </w:r>
            <w:r w:rsidR="00F9610F" w:rsidRPr="00C56240">
              <w:rPr>
                <w:rFonts w:ascii="Arial" w:hAnsi="Arial" w:cs="Arial"/>
                <w:sz w:val="18"/>
                <w:szCs w:val="18"/>
              </w:rPr>
              <w:t xml:space="preserve"> </w:t>
            </w:r>
            <w:r w:rsidRPr="00C56240">
              <w:rPr>
                <w:rFonts w:ascii="Arial" w:hAnsi="Arial" w:cs="Arial"/>
                <w:sz w:val="18"/>
                <w:szCs w:val="18"/>
              </w:rPr>
              <w:t>zona</w:t>
            </w:r>
            <w:r w:rsidR="00F9610F" w:rsidRPr="00C56240">
              <w:rPr>
                <w:rFonts w:ascii="Arial" w:hAnsi="Arial" w:cs="Arial"/>
                <w:sz w:val="18"/>
                <w:szCs w:val="18"/>
              </w:rPr>
              <w:t xml:space="preserve"> </w:t>
            </w:r>
            <w:r w:rsidRPr="00C56240">
              <w:rPr>
                <w:rFonts w:ascii="Arial" w:hAnsi="Arial" w:cs="Arial"/>
                <w:sz w:val="18"/>
                <w:szCs w:val="18"/>
              </w:rPr>
              <w:t>urbana</w:t>
            </w:r>
            <w:r w:rsidR="00F9610F" w:rsidRPr="00C56240">
              <w:rPr>
                <w:rFonts w:ascii="Arial" w:hAnsi="Arial" w:cs="Arial"/>
                <w:sz w:val="18"/>
                <w:szCs w:val="18"/>
              </w:rPr>
              <w:t xml:space="preserve"> </w:t>
            </w:r>
            <w:r w:rsidRPr="00C56240">
              <w:rPr>
                <w:rFonts w:ascii="Arial" w:hAnsi="Arial" w:cs="Arial"/>
                <w:sz w:val="18"/>
                <w:szCs w:val="18"/>
              </w:rPr>
              <w:t>y</w:t>
            </w:r>
            <w:r w:rsidR="00F9610F" w:rsidRPr="00C56240">
              <w:rPr>
                <w:rFonts w:ascii="Arial" w:hAnsi="Arial" w:cs="Arial"/>
                <w:sz w:val="18"/>
                <w:szCs w:val="18"/>
              </w:rPr>
              <w:t xml:space="preserve"> </w:t>
            </w:r>
            <w:r w:rsidRPr="00C56240">
              <w:rPr>
                <w:rFonts w:ascii="Arial" w:hAnsi="Arial" w:cs="Arial"/>
                <w:sz w:val="18"/>
                <w:szCs w:val="18"/>
              </w:rPr>
              <w:t>rural</w:t>
            </w:r>
            <w:r w:rsidR="00F9610F" w:rsidRPr="00C56240">
              <w:rPr>
                <w:rFonts w:ascii="Arial" w:hAnsi="Arial" w:cs="Arial"/>
                <w:sz w:val="18"/>
                <w:szCs w:val="18"/>
              </w:rPr>
              <w:t xml:space="preserve"> </w:t>
            </w:r>
            <w:r w:rsidRPr="00C56240">
              <w:rPr>
                <w:rFonts w:ascii="Arial" w:hAnsi="Arial" w:cs="Arial"/>
                <w:sz w:val="18"/>
                <w:szCs w:val="18"/>
              </w:rPr>
              <w:t>del</w:t>
            </w:r>
            <w:r w:rsidR="00F9610F" w:rsidRPr="00C56240">
              <w:rPr>
                <w:rFonts w:ascii="Arial" w:hAnsi="Arial" w:cs="Arial"/>
                <w:sz w:val="18"/>
                <w:szCs w:val="18"/>
              </w:rPr>
              <w:t xml:space="preserve"> </w:t>
            </w:r>
            <w:r w:rsidRPr="00C56240">
              <w:rPr>
                <w:rFonts w:ascii="Arial" w:hAnsi="Arial" w:cs="Arial"/>
                <w:sz w:val="18"/>
                <w:szCs w:val="18"/>
              </w:rPr>
              <w:t>Departamento</w:t>
            </w:r>
            <w:r w:rsidR="00F9610F" w:rsidRPr="00C56240">
              <w:rPr>
                <w:rFonts w:ascii="Arial" w:hAnsi="Arial" w:cs="Arial"/>
                <w:sz w:val="18"/>
                <w:szCs w:val="18"/>
              </w:rPr>
              <w:t xml:space="preserve"> </w:t>
            </w:r>
            <w:r w:rsidRPr="00C56240">
              <w:rPr>
                <w:rFonts w:ascii="Arial" w:hAnsi="Arial" w:cs="Arial"/>
                <w:sz w:val="18"/>
                <w:szCs w:val="18"/>
              </w:rPr>
              <w:t>de</w:t>
            </w:r>
            <w:r w:rsidR="00F9610F" w:rsidRPr="00C56240">
              <w:rPr>
                <w:rFonts w:ascii="Arial" w:hAnsi="Arial" w:cs="Arial"/>
                <w:sz w:val="18"/>
                <w:szCs w:val="18"/>
              </w:rPr>
              <w:t xml:space="preserve"> </w:t>
            </w:r>
            <w:r w:rsidRPr="00C56240">
              <w:rPr>
                <w:rFonts w:ascii="Arial" w:hAnsi="Arial" w:cs="Arial"/>
                <w:sz w:val="18"/>
                <w:szCs w:val="18"/>
              </w:rPr>
              <w:t>La</w:t>
            </w:r>
            <w:r w:rsidR="00F9610F" w:rsidRPr="00C56240">
              <w:rPr>
                <w:rFonts w:ascii="Arial" w:hAnsi="Arial" w:cs="Arial"/>
                <w:sz w:val="18"/>
                <w:szCs w:val="18"/>
              </w:rPr>
              <w:t xml:space="preserve"> </w:t>
            </w:r>
            <w:r w:rsidRPr="00C56240">
              <w:rPr>
                <w:rFonts w:ascii="Arial" w:hAnsi="Arial" w:cs="Arial"/>
                <w:sz w:val="18"/>
                <w:szCs w:val="18"/>
              </w:rPr>
              <w:t>Guajira</w:t>
            </w:r>
          </w:p>
        </w:tc>
        <w:tc>
          <w:tcPr>
            <w:tcW w:w="1266" w:type="dxa"/>
          </w:tcPr>
          <w:p w:rsidR="00261237" w:rsidRPr="00C56240" w:rsidRDefault="00855BEE" w:rsidP="0090037D">
            <w:pPr>
              <w:ind w:right="49"/>
              <w:jc w:val="both"/>
              <w:rPr>
                <w:rFonts w:ascii="Arial" w:hAnsi="Arial" w:cs="Arial"/>
                <w:sz w:val="18"/>
                <w:szCs w:val="18"/>
              </w:rPr>
            </w:pPr>
            <w:r w:rsidRPr="00C56240">
              <w:rPr>
                <w:rFonts w:ascii="Arial" w:hAnsi="Arial" w:cs="Arial"/>
                <w:sz w:val="18"/>
                <w:szCs w:val="18"/>
              </w:rPr>
              <w:t>Unión</w:t>
            </w:r>
            <w:r w:rsidR="00F9610F" w:rsidRPr="00C56240">
              <w:rPr>
                <w:rFonts w:ascii="Arial" w:hAnsi="Arial" w:cs="Arial"/>
                <w:sz w:val="18"/>
                <w:szCs w:val="18"/>
              </w:rPr>
              <w:t xml:space="preserve"> </w:t>
            </w:r>
            <w:r w:rsidRPr="00C56240">
              <w:rPr>
                <w:rFonts w:ascii="Arial" w:hAnsi="Arial" w:cs="Arial"/>
                <w:sz w:val="18"/>
                <w:szCs w:val="18"/>
              </w:rPr>
              <w:t>Temporal</w:t>
            </w:r>
            <w:r w:rsidR="00F9610F" w:rsidRPr="00C56240">
              <w:rPr>
                <w:rFonts w:ascii="Arial" w:hAnsi="Arial" w:cs="Arial"/>
                <w:sz w:val="18"/>
                <w:szCs w:val="18"/>
              </w:rPr>
              <w:t xml:space="preserve"> </w:t>
            </w:r>
            <w:r w:rsidRPr="00C56240">
              <w:rPr>
                <w:rFonts w:ascii="Arial" w:hAnsi="Arial" w:cs="Arial"/>
                <w:sz w:val="18"/>
                <w:szCs w:val="18"/>
              </w:rPr>
              <w:t>Inter</w:t>
            </w:r>
            <w:r w:rsidR="00F9610F" w:rsidRPr="00C56240">
              <w:rPr>
                <w:rFonts w:ascii="Arial" w:hAnsi="Arial" w:cs="Arial"/>
                <w:sz w:val="18"/>
                <w:szCs w:val="18"/>
              </w:rPr>
              <w:t xml:space="preserve"> </w:t>
            </w:r>
            <w:r w:rsidRPr="00C56240">
              <w:rPr>
                <w:rFonts w:ascii="Arial" w:hAnsi="Arial" w:cs="Arial"/>
                <w:sz w:val="18"/>
                <w:szCs w:val="18"/>
              </w:rPr>
              <w:t>–</w:t>
            </w:r>
            <w:r w:rsidR="00F9610F" w:rsidRPr="00C56240">
              <w:rPr>
                <w:rFonts w:ascii="Arial" w:hAnsi="Arial" w:cs="Arial"/>
                <w:sz w:val="18"/>
                <w:szCs w:val="18"/>
              </w:rPr>
              <w:t xml:space="preserve"> </w:t>
            </w:r>
            <w:r w:rsidRPr="00C56240">
              <w:rPr>
                <w:rFonts w:ascii="Arial" w:hAnsi="Arial" w:cs="Arial"/>
                <w:sz w:val="18"/>
                <w:szCs w:val="18"/>
              </w:rPr>
              <w:t>Transguajira</w:t>
            </w:r>
            <w:r w:rsidR="00F9610F" w:rsidRPr="00C56240">
              <w:rPr>
                <w:rFonts w:ascii="Arial" w:hAnsi="Arial" w:cs="Arial"/>
                <w:sz w:val="18"/>
                <w:szCs w:val="18"/>
              </w:rPr>
              <w:t xml:space="preserve"> </w:t>
            </w:r>
            <w:r w:rsidRPr="00C56240">
              <w:rPr>
                <w:rFonts w:ascii="Arial" w:hAnsi="Arial" w:cs="Arial"/>
                <w:sz w:val="18"/>
                <w:szCs w:val="18"/>
              </w:rPr>
              <w:t>19/20</w:t>
            </w:r>
          </w:p>
        </w:tc>
        <w:tc>
          <w:tcPr>
            <w:tcW w:w="1288" w:type="dxa"/>
          </w:tcPr>
          <w:p w:rsidR="00261237" w:rsidRPr="00C56240" w:rsidRDefault="00855BEE" w:rsidP="0090037D">
            <w:pPr>
              <w:ind w:right="49"/>
              <w:jc w:val="both"/>
              <w:rPr>
                <w:rFonts w:ascii="Arial" w:hAnsi="Arial" w:cs="Arial"/>
                <w:sz w:val="18"/>
                <w:szCs w:val="18"/>
              </w:rPr>
            </w:pPr>
            <w:r w:rsidRPr="00C56240">
              <w:rPr>
                <w:rFonts w:ascii="Arial" w:hAnsi="Arial" w:cs="Arial"/>
                <w:sz w:val="18"/>
                <w:szCs w:val="18"/>
              </w:rPr>
              <w:t>CDP</w:t>
            </w:r>
            <w:r w:rsidR="00EA37CE">
              <w:rPr>
                <w:rFonts w:ascii="Arial" w:hAnsi="Arial" w:cs="Arial"/>
                <w:sz w:val="18"/>
                <w:szCs w:val="18"/>
              </w:rPr>
              <w:t xml:space="preserve"> #</w:t>
            </w:r>
            <w:r w:rsidR="00F9610F" w:rsidRPr="00C56240">
              <w:rPr>
                <w:rFonts w:ascii="Arial" w:hAnsi="Arial" w:cs="Arial"/>
                <w:sz w:val="18"/>
                <w:szCs w:val="18"/>
              </w:rPr>
              <w:t xml:space="preserve"> </w:t>
            </w:r>
            <w:r w:rsidRPr="00C56240">
              <w:rPr>
                <w:rFonts w:ascii="Arial" w:hAnsi="Arial" w:cs="Arial"/>
                <w:sz w:val="18"/>
                <w:szCs w:val="18"/>
              </w:rPr>
              <w:t>1944</w:t>
            </w:r>
            <w:r w:rsidR="00F9610F" w:rsidRPr="00C56240">
              <w:rPr>
                <w:rFonts w:ascii="Arial" w:hAnsi="Arial" w:cs="Arial"/>
                <w:sz w:val="18"/>
                <w:szCs w:val="18"/>
              </w:rPr>
              <w:t xml:space="preserve"> </w:t>
            </w:r>
            <w:r w:rsidRPr="00C56240">
              <w:rPr>
                <w:rFonts w:ascii="Arial" w:hAnsi="Arial" w:cs="Arial"/>
                <w:sz w:val="18"/>
                <w:szCs w:val="18"/>
              </w:rPr>
              <w:t>del</w:t>
            </w:r>
            <w:r w:rsidR="00F9610F" w:rsidRPr="00C56240">
              <w:rPr>
                <w:rFonts w:ascii="Arial" w:hAnsi="Arial" w:cs="Arial"/>
                <w:sz w:val="18"/>
                <w:szCs w:val="18"/>
              </w:rPr>
              <w:t xml:space="preserve"> </w:t>
            </w:r>
            <w:r w:rsidRPr="00C56240">
              <w:rPr>
                <w:rFonts w:ascii="Arial" w:hAnsi="Arial" w:cs="Arial"/>
                <w:sz w:val="18"/>
                <w:szCs w:val="18"/>
              </w:rPr>
              <w:t>26/12/19</w:t>
            </w:r>
          </w:p>
          <w:p w:rsidR="00855BEE" w:rsidRPr="00C56240" w:rsidRDefault="00855BEE" w:rsidP="0090037D">
            <w:pPr>
              <w:ind w:right="49"/>
              <w:jc w:val="both"/>
              <w:rPr>
                <w:rFonts w:ascii="Arial" w:hAnsi="Arial" w:cs="Arial"/>
                <w:sz w:val="18"/>
                <w:szCs w:val="18"/>
              </w:rPr>
            </w:pPr>
            <w:r w:rsidRPr="00C56240">
              <w:rPr>
                <w:rFonts w:ascii="Arial" w:hAnsi="Arial" w:cs="Arial"/>
                <w:sz w:val="18"/>
                <w:szCs w:val="18"/>
              </w:rPr>
              <w:t>RP</w:t>
            </w:r>
            <w:r w:rsidR="00F9610F" w:rsidRPr="00C56240">
              <w:rPr>
                <w:rFonts w:ascii="Arial" w:hAnsi="Arial" w:cs="Arial"/>
                <w:sz w:val="18"/>
                <w:szCs w:val="18"/>
              </w:rPr>
              <w:t xml:space="preserve"> </w:t>
            </w:r>
            <w:r w:rsidR="00EA37CE">
              <w:rPr>
                <w:rFonts w:ascii="Arial" w:hAnsi="Arial" w:cs="Arial"/>
                <w:sz w:val="18"/>
                <w:szCs w:val="18"/>
              </w:rPr>
              <w:t xml:space="preserve"># </w:t>
            </w:r>
            <w:r w:rsidRPr="00C56240">
              <w:rPr>
                <w:rFonts w:ascii="Arial" w:hAnsi="Arial" w:cs="Arial"/>
                <w:sz w:val="18"/>
                <w:szCs w:val="18"/>
              </w:rPr>
              <w:t>4603</w:t>
            </w:r>
            <w:r w:rsidR="00F9610F" w:rsidRPr="00C56240">
              <w:rPr>
                <w:rFonts w:ascii="Arial" w:hAnsi="Arial" w:cs="Arial"/>
                <w:sz w:val="18"/>
                <w:szCs w:val="18"/>
              </w:rPr>
              <w:t xml:space="preserve"> </w:t>
            </w:r>
            <w:r w:rsidRPr="00C56240">
              <w:rPr>
                <w:rFonts w:ascii="Arial" w:hAnsi="Arial" w:cs="Arial"/>
                <w:sz w:val="18"/>
                <w:szCs w:val="18"/>
              </w:rPr>
              <w:t>del</w:t>
            </w:r>
            <w:r w:rsidR="00F9610F" w:rsidRPr="00C56240">
              <w:rPr>
                <w:rFonts w:ascii="Arial" w:hAnsi="Arial" w:cs="Arial"/>
                <w:sz w:val="18"/>
                <w:szCs w:val="18"/>
              </w:rPr>
              <w:t xml:space="preserve"> </w:t>
            </w:r>
            <w:r w:rsidRPr="00C56240">
              <w:rPr>
                <w:rFonts w:ascii="Arial" w:hAnsi="Arial" w:cs="Arial"/>
                <w:sz w:val="18"/>
                <w:szCs w:val="18"/>
              </w:rPr>
              <w:t>26/12/19</w:t>
            </w:r>
          </w:p>
        </w:tc>
        <w:tc>
          <w:tcPr>
            <w:tcW w:w="1302" w:type="dxa"/>
          </w:tcPr>
          <w:p w:rsidR="00261237" w:rsidRPr="00C56240" w:rsidRDefault="00855BEE" w:rsidP="0090037D">
            <w:pPr>
              <w:ind w:right="49"/>
              <w:jc w:val="right"/>
              <w:rPr>
                <w:rFonts w:ascii="Arial" w:hAnsi="Arial" w:cs="Arial"/>
                <w:sz w:val="18"/>
                <w:szCs w:val="18"/>
              </w:rPr>
            </w:pPr>
            <w:r w:rsidRPr="00C56240">
              <w:rPr>
                <w:rFonts w:ascii="Arial" w:hAnsi="Arial" w:cs="Arial"/>
                <w:sz w:val="18"/>
                <w:szCs w:val="18"/>
              </w:rPr>
              <w:t>1.396</w:t>
            </w:r>
          </w:p>
        </w:tc>
        <w:tc>
          <w:tcPr>
            <w:tcW w:w="1302" w:type="dxa"/>
          </w:tcPr>
          <w:p w:rsidR="00261237" w:rsidRPr="00C56240" w:rsidRDefault="00855BEE" w:rsidP="0090037D">
            <w:pPr>
              <w:ind w:right="49"/>
              <w:jc w:val="right"/>
              <w:rPr>
                <w:rFonts w:ascii="Arial" w:hAnsi="Arial" w:cs="Arial"/>
                <w:sz w:val="18"/>
                <w:szCs w:val="18"/>
              </w:rPr>
            </w:pPr>
            <w:r w:rsidRPr="00C56240">
              <w:rPr>
                <w:rFonts w:ascii="Arial" w:hAnsi="Arial" w:cs="Arial"/>
                <w:sz w:val="18"/>
                <w:szCs w:val="18"/>
              </w:rPr>
              <w:t>812</w:t>
            </w:r>
          </w:p>
        </w:tc>
      </w:tr>
      <w:tr w:rsidR="00EA37CE" w:rsidRPr="00C56240" w:rsidTr="00BF12A7">
        <w:tc>
          <w:tcPr>
            <w:tcW w:w="1287" w:type="dxa"/>
          </w:tcPr>
          <w:p w:rsidR="00EA37CE" w:rsidRPr="00C56240" w:rsidRDefault="00EA37CE" w:rsidP="0090037D">
            <w:pPr>
              <w:ind w:right="49"/>
              <w:jc w:val="both"/>
              <w:rPr>
                <w:rFonts w:ascii="Arial" w:hAnsi="Arial" w:cs="Arial"/>
                <w:sz w:val="18"/>
                <w:szCs w:val="18"/>
              </w:rPr>
            </w:pPr>
            <w:r>
              <w:rPr>
                <w:rFonts w:ascii="Arial" w:hAnsi="Arial" w:cs="Arial"/>
                <w:sz w:val="18"/>
                <w:szCs w:val="18"/>
              </w:rPr>
              <w:t>22 del 29/10/20</w:t>
            </w:r>
          </w:p>
        </w:tc>
        <w:tc>
          <w:tcPr>
            <w:tcW w:w="2383" w:type="dxa"/>
          </w:tcPr>
          <w:p w:rsidR="00EA37CE" w:rsidRPr="00C56240" w:rsidRDefault="00EA37CE" w:rsidP="0090037D">
            <w:pPr>
              <w:ind w:right="49"/>
              <w:jc w:val="both"/>
              <w:rPr>
                <w:rFonts w:ascii="Arial" w:hAnsi="Arial" w:cs="Arial"/>
                <w:sz w:val="18"/>
                <w:szCs w:val="18"/>
              </w:rPr>
            </w:pPr>
            <w:r>
              <w:rPr>
                <w:rFonts w:ascii="Arial" w:hAnsi="Arial" w:cs="Arial"/>
                <w:sz w:val="18"/>
                <w:szCs w:val="18"/>
              </w:rPr>
              <w:t>Adquisición de mobiliario escolar para las instituciones educativas oficiales de los Municipios no certificados del Departamento de La Guajira.</w:t>
            </w:r>
          </w:p>
        </w:tc>
        <w:tc>
          <w:tcPr>
            <w:tcW w:w="1266" w:type="dxa"/>
          </w:tcPr>
          <w:p w:rsidR="00EA37CE" w:rsidRPr="00C56240" w:rsidRDefault="00EA37CE" w:rsidP="0090037D">
            <w:pPr>
              <w:ind w:right="49"/>
              <w:jc w:val="both"/>
              <w:rPr>
                <w:rFonts w:ascii="Arial" w:hAnsi="Arial" w:cs="Arial"/>
                <w:sz w:val="18"/>
                <w:szCs w:val="18"/>
              </w:rPr>
            </w:pPr>
            <w:r>
              <w:rPr>
                <w:rFonts w:ascii="Arial" w:hAnsi="Arial" w:cs="Arial"/>
                <w:sz w:val="18"/>
                <w:szCs w:val="18"/>
              </w:rPr>
              <w:t>Inversiones Guefor SA</w:t>
            </w:r>
          </w:p>
        </w:tc>
        <w:tc>
          <w:tcPr>
            <w:tcW w:w="1288" w:type="dxa"/>
          </w:tcPr>
          <w:p w:rsidR="00EA37CE" w:rsidRDefault="00EA37CE" w:rsidP="0090037D">
            <w:pPr>
              <w:ind w:right="49"/>
              <w:jc w:val="both"/>
              <w:rPr>
                <w:rFonts w:ascii="Arial" w:hAnsi="Arial" w:cs="Arial"/>
                <w:sz w:val="18"/>
                <w:szCs w:val="18"/>
              </w:rPr>
            </w:pPr>
            <w:r>
              <w:rPr>
                <w:rFonts w:ascii="Arial" w:hAnsi="Arial" w:cs="Arial"/>
                <w:sz w:val="18"/>
                <w:szCs w:val="18"/>
              </w:rPr>
              <w:t>CDP # 420 del 24/08/20</w:t>
            </w:r>
          </w:p>
          <w:p w:rsidR="00EA37CE" w:rsidRPr="00C56240" w:rsidRDefault="00EA37CE" w:rsidP="0090037D">
            <w:pPr>
              <w:ind w:right="49"/>
              <w:jc w:val="both"/>
              <w:rPr>
                <w:rFonts w:ascii="Arial" w:hAnsi="Arial" w:cs="Arial"/>
                <w:sz w:val="18"/>
                <w:szCs w:val="18"/>
              </w:rPr>
            </w:pPr>
            <w:r>
              <w:rPr>
                <w:rFonts w:ascii="Arial" w:hAnsi="Arial" w:cs="Arial"/>
                <w:sz w:val="18"/>
                <w:szCs w:val="18"/>
              </w:rPr>
              <w:t>RP # 930 del 6/11/20</w:t>
            </w:r>
          </w:p>
        </w:tc>
        <w:tc>
          <w:tcPr>
            <w:tcW w:w="1302" w:type="dxa"/>
          </w:tcPr>
          <w:p w:rsidR="00EA37CE" w:rsidRPr="00C56240" w:rsidRDefault="00EA37CE" w:rsidP="0090037D">
            <w:pPr>
              <w:ind w:right="49"/>
              <w:jc w:val="right"/>
              <w:rPr>
                <w:rFonts w:ascii="Arial" w:hAnsi="Arial" w:cs="Arial"/>
                <w:sz w:val="18"/>
                <w:szCs w:val="18"/>
              </w:rPr>
            </w:pPr>
            <w:r>
              <w:rPr>
                <w:rFonts w:ascii="Arial" w:hAnsi="Arial" w:cs="Arial"/>
                <w:sz w:val="18"/>
                <w:szCs w:val="18"/>
              </w:rPr>
              <w:t>4.997</w:t>
            </w:r>
          </w:p>
        </w:tc>
        <w:tc>
          <w:tcPr>
            <w:tcW w:w="1302" w:type="dxa"/>
          </w:tcPr>
          <w:p w:rsidR="00EA37CE" w:rsidRPr="00C56240" w:rsidRDefault="00EA37CE" w:rsidP="0090037D">
            <w:pPr>
              <w:ind w:right="49"/>
              <w:jc w:val="right"/>
              <w:rPr>
                <w:rFonts w:ascii="Arial" w:hAnsi="Arial" w:cs="Arial"/>
                <w:sz w:val="18"/>
                <w:szCs w:val="18"/>
              </w:rPr>
            </w:pPr>
            <w:r>
              <w:rPr>
                <w:rFonts w:ascii="Arial" w:hAnsi="Arial" w:cs="Arial"/>
                <w:sz w:val="18"/>
                <w:szCs w:val="18"/>
              </w:rPr>
              <w:t>0</w:t>
            </w:r>
          </w:p>
        </w:tc>
      </w:tr>
      <w:tr w:rsidR="00EA37CE" w:rsidRPr="00C56240" w:rsidTr="00BF12A7">
        <w:tc>
          <w:tcPr>
            <w:tcW w:w="1287" w:type="dxa"/>
          </w:tcPr>
          <w:p w:rsidR="00EA37CE" w:rsidRDefault="00EA37CE" w:rsidP="0090037D">
            <w:pPr>
              <w:ind w:right="49"/>
              <w:jc w:val="both"/>
              <w:rPr>
                <w:rFonts w:ascii="Arial" w:hAnsi="Arial" w:cs="Arial"/>
                <w:sz w:val="18"/>
                <w:szCs w:val="18"/>
              </w:rPr>
            </w:pPr>
            <w:r>
              <w:rPr>
                <w:rFonts w:ascii="Arial" w:hAnsi="Arial" w:cs="Arial"/>
                <w:sz w:val="18"/>
                <w:szCs w:val="18"/>
              </w:rPr>
              <w:t>Convenio de Cooperación Científica y tecnológica 1 de 2021</w:t>
            </w:r>
          </w:p>
        </w:tc>
        <w:tc>
          <w:tcPr>
            <w:tcW w:w="2383" w:type="dxa"/>
          </w:tcPr>
          <w:p w:rsidR="00EA37CE" w:rsidRDefault="00EA37CE" w:rsidP="0090037D">
            <w:pPr>
              <w:ind w:right="49"/>
              <w:jc w:val="both"/>
              <w:rPr>
                <w:rFonts w:ascii="Arial" w:hAnsi="Arial" w:cs="Arial"/>
                <w:sz w:val="18"/>
                <w:szCs w:val="18"/>
              </w:rPr>
            </w:pPr>
            <w:r>
              <w:rPr>
                <w:rFonts w:ascii="Arial" w:hAnsi="Arial" w:cs="Arial"/>
                <w:sz w:val="18"/>
                <w:szCs w:val="18"/>
              </w:rPr>
              <w:t>Aunar esfuerzos y recursos técnicos, jurídicos, administrativos y financieros para el fortalecimiento de la capacidades en CETI que promuevan la innovación educativa para atender las problemáticas de la emergencia ocasionada por el COVID 19 en los establecimientos educativos oficiales del Departamento de La Guajira.</w:t>
            </w:r>
          </w:p>
        </w:tc>
        <w:tc>
          <w:tcPr>
            <w:tcW w:w="1266" w:type="dxa"/>
          </w:tcPr>
          <w:p w:rsidR="00EA37CE" w:rsidRDefault="00EA37CE" w:rsidP="0090037D">
            <w:pPr>
              <w:ind w:right="49"/>
              <w:jc w:val="both"/>
              <w:rPr>
                <w:rFonts w:ascii="Arial" w:hAnsi="Arial" w:cs="Arial"/>
                <w:sz w:val="18"/>
                <w:szCs w:val="18"/>
              </w:rPr>
            </w:pPr>
            <w:r>
              <w:rPr>
                <w:rFonts w:ascii="Arial" w:hAnsi="Arial" w:cs="Arial"/>
                <w:sz w:val="18"/>
                <w:szCs w:val="18"/>
              </w:rPr>
              <w:t>Corporación Universitaria de la Costa CUC</w:t>
            </w:r>
          </w:p>
        </w:tc>
        <w:tc>
          <w:tcPr>
            <w:tcW w:w="1288" w:type="dxa"/>
          </w:tcPr>
          <w:p w:rsidR="00EA37CE" w:rsidRDefault="00EA37CE" w:rsidP="0090037D">
            <w:pPr>
              <w:ind w:right="49"/>
              <w:jc w:val="both"/>
              <w:rPr>
                <w:rFonts w:ascii="Arial" w:hAnsi="Arial" w:cs="Arial"/>
                <w:sz w:val="18"/>
                <w:szCs w:val="18"/>
              </w:rPr>
            </w:pPr>
            <w:r>
              <w:rPr>
                <w:rFonts w:ascii="Arial" w:hAnsi="Arial" w:cs="Arial"/>
                <w:sz w:val="18"/>
                <w:szCs w:val="18"/>
              </w:rPr>
              <w:t>CDP # 1921 del 18/03/21</w:t>
            </w:r>
          </w:p>
          <w:p w:rsidR="00D62BD2" w:rsidRDefault="00D62BD2" w:rsidP="0090037D">
            <w:pPr>
              <w:ind w:right="49"/>
              <w:jc w:val="both"/>
              <w:rPr>
                <w:rFonts w:ascii="Arial" w:hAnsi="Arial" w:cs="Arial"/>
                <w:sz w:val="18"/>
                <w:szCs w:val="18"/>
              </w:rPr>
            </w:pPr>
            <w:r>
              <w:rPr>
                <w:rFonts w:ascii="Arial" w:hAnsi="Arial" w:cs="Arial"/>
                <w:sz w:val="18"/>
                <w:szCs w:val="18"/>
              </w:rPr>
              <w:t>RP # 6521 del 20/05/21</w:t>
            </w:r>
          </w:p>
        </w:tc>
        <w:tc>
          <w:tcPr>
            <w:tcW w:w="1302" w:type="dxa"/>
          </w:tcPr>
          <w:p w:rsidR="00EA37CE" w:rsidRDefault="00EA37CE" w:rsidP="0090037D">
            <w:pPr>
              <w:ind w:right="49"/>
              <w:jc w:val="right"/>
              <w:rPr>
                <w:rFonts w:ascii="Arial" w:hAnsi="Arial" w:cs="Arial"/>
                <w:sz w:val="18"/>
                <w:szCs w:val="18"/>
              </w:rPr>
            </w:pPr>
            <w:r>
              <w:rPr>
                <w:rFonts w:ascii="Arial" w:hAnsi="Arial" w:cs="Arial"/>
                <w:sz w:val="18"/>
                <w:szCs w:val="18"/>
              </w:rPr>
              <w:t>11.596</w:t>
            </w:r>
          </w:p>
        </w:tc>
        <w:tc>
          <w:tcPr>
            <w:tcW w:w="1302" w:type="dxa"/>
          </w:tcPr>
          <w:p w:rsidR="00EA37CE" w:rsidRDefault="000253A4" w:rsidP="0090037D">
            <w:pPr>
              <w:ind w:right="49"/>
              <w:jc w:val="right"/>
              <w:rPr>
                <w:rFonts w:ascii="Arial" w:hAnsi="Arial" w:cs="Arial"/>
                <w:sz w:val="18"/>
                <w:szCs w:val="18"/>
              </w:rPr>
            </w:pPr>
            <w:r>
              <w:rPr>
                <w:rFonts w:ascii="Arial" w:hAnsi="Arial" w:cs="Arial"/>
                <w:sz w:val="18"/>
                <w:szCs w:val="18"/>
              </w:rPr>
              <w:t>0</w:t>
            </w:r>
          </w:p>
        </w:tc>
      </w:tr>
    </w:tbl>
    <w:p w:rsidR="00261237" w:rsidRPr="00C56240" w:rsidRDefault="00261237" w:rsidP="0090037D">
      <w:pPr>
        <w:ind w:right="49"/>
        <w:jc w:val="both"/>
        <w:rPr>
          <w:rFonts w:ascii="Arial" w:hAnsi="Arial" w:cs="Arial"/>
          <w:sz w:val="22"/>
          <w:szCs w:val="22"/>
        </w:rPr>
      </w:pPr>
    </w:p>
    <w:p w:rsidR="007337C8" w:rsidRPr="00C56240" w:rsidRDefault="000253A4" w:rsidP="0090037D">
      <w:pPr>
        <w:ind w:right="49"/>
        <w:jc w:val="both"/>
        <w:rPr>
          <w:rFonts w:ascii="Arial" w:hAnsi="Arial" w:cs="Arial"/>
          <w:sz w:val="22"/>
          <w:szCs w:val="22"/>
        </w:rPr>
      </w:pPr>
      <w:r>
        <w:rPr>
          <w:rFonts w:ascii="Arial" w:hAnsi="Arial" w:cs="Arial"/>
          <w:sz w:val="22"/>
          <w:szCs w:val="22"/>
        </w:rPr>
        <w:t xml:space="preserve">Como es sabido, por tratarse de recursos del Sistema General de Regalías, éstos no han sido </w:t>
      </w:r>
      <w:r w:rsidR="00E93618">
        <w:rPr>
          <w:rFonts w:ascii="Arial" w:hAnsi="Arial" w:cs="Arial"/>
          <w:sz w:val="22"/>
          <w:szCs w:val="22"/>
        </w:rPr>
        <w:t>puestos a disposición</w:t>
      </w:r>
      <w:r>
        <w:rPr>
          <w:rFonts w:ascii="Arial" w:hAnsi="Arial" w:cs="Arial"/>
          <w:sz w:val="22"/>
          <w:szCs w:val="22"/>
        </w:rPr>
        <w:t xml:space="preserve"> </w:t>
      </w:r>
      <w:r w:rsidR="00E93618">
        <w:rPr>
          <w:rFonts w:ascii="Arial" w:hAnsi="Arial" w:cs="Arial"/>
          <w:sz w:val="22"/>
          <w:szCs w:val="22"/>
        </w:rPr>
        <w:t>de</w:t>
      </w:r>
      <w:r>
        <w:rPr>
          <w:rFonts w:ascii="Arial" w:hAnsi="Arial" w:cs="Arial"/>
          <w:sz w:val="22"/>
          <w:szCs w:val="22"/>
        </w:rPr>
        <w:t xml:space="preserve"> la Administración Temporal para su ejecución.</w:t>
      </w:r>
    </w:p>
    <w:p w:rsidR="00551F1C" w:rsidRPr="00C56240" w:rsidRDefault="00551F1C" w:rsidP="0090037D">
      <w:pPr>
        <w:ind w:right="49"/>
        <w:jc w:val="both"/>
        <w:rPr>
          <w:rFonts w:ascii="Arial" w:hAnsi="Arial" w:cs="Arial"/>
          <w:sz w:val="22"/>
          <w:szCs w:val="22"/>
        </w:rPr>
      </w:pPr>
    </w:p>
    <w:p w:rsidR="00551F1C" w:rsidRPr="00C56240" w:rsidRDefault="00551F1C" w:rsidP="0090037D">
      <w:pPr>
        <w:ind w:right="49"/>
        <w:jc w:val="both"/>
        <w:rPr>
          <w:rFonts w:ascii="Arial" w:hAnsi="Arial" w:cs="Arial"/>
          <w:sz w:val="22"/>
          <w:szCs w:val="22"/>
        </w:rPr>
      </w:pPr>
      <w:r w:rsidRPr="00C56240">
        <w:rPr>
          <w:rFonts w:ascii="Arial" w:hAnsi="Arial" w:cs="Arial"/>
          <w:sz w:val="22"/>
          <w:szCs w:val="22"/>
        </w:rPr>
        <w:t>Ahora</w:t>
      </w:r>
      <w:r w:rsidR="00F9610F" w:rsidRPr="00C56240">
        <w:rPr>
          <w:rFonts w:ascii="Arial" w:hAnsi="Arial" w:cs="Arial"/>
          <w:sz w:val="22"/>
          <w:szCs w:val="22"/>
        </w:rPr>
        <w:t xml:space="preserve"> </w:t>
      </w:r>
      <w:r w:rsidRPr="00C56240">
        <w:rPr>
          <w:rFonts w:ascii="Arial" w:hAnsi="Arial" w:cs="Arial"/>
          <w:sz w:val="22"/>
          <w:szCs w:val="22"/>
        </w:rPr>
        <w:t>bien,</w:t>
      </w:r>
      <w:r w:rsidR="00F9610F" w:rsidRPr="00C56240">
        <w:rPr>
          <w:rFonts w:ascii="Arial" w:hAnsi="Arial" w:cs="Arial"/>
          <w:sz w:val="22"/>
          <w:szCs w:val="22"/>
        </w:rPr>
        <w:t xml:space="preserve"> </w:t>
      </w:r>
      <w:r w:rsidR="000253A4">
        <w:rPr>
          <w:rFonts w:ascii="Arial" w:hAnsi="Arial" w:cs="Arial"/>
          <w:sz w:val="22"/>
          <w:szCs w:val="22"/>
        </w:rPr>
        <w:t xml:space="preserve">los contratos suscritos en 2019 y cuyo </w:t>
      </w:r>
      <w:r w:rsidRPr="00C56240">
        <w:rPr>
          <w:rFonts w:ascii="Arial" w:hAnsi="Arial" w:cs="Arial"/>
          <w:sz w:val="22"/>
          <w:szCs w:val="22"/>
        </w:rPr>
        <w:t>inicio</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Pr="00C56240">
        <w:rPr>
          <w:rFonts w:ascii="Arial" w:hAnsi="Arial" w:cs="Arial"/>
          <w:sz w:val="22"/>
          <w:szCs w:val="22"/>
        </w:rPr>
        <w:t>pactó</w:t>
      </w:r>
      <w:r w:rsidR="00F9610F" w:rsidRPr="00C56240">
        <w:rPr>
          <w:rFonts w:ascii="Arial" w:hAnsi="Arial" w:cs="Arial"/>
          <w:sz w:val="22"/>
          <w:szCs w:val="22"/>
        </w:rPr>
        <w:t xml:space="preserve"> </w:t>
      </w:r>
      <w:r w:rsidRPr="00C56240">
        <w:rPr>
          <w:rFonts w:ascii="Arial" w:hAnsi="Arial" w:cs="Arial"/>
          <w:sz w:val="22"/>
          <w:szCs w:val="22"/>
        </w:rPr>
        <w:t>para</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Pr="00C56240">
        <w:rPr>
          <w:rFonts w:ascii="Arial" w:hAnsi="Arial" w:cs="Arial"/>
          <w:sz w:val="22"/>
          <w:szCs w:val="22"/>
        </w:rPr>
        <w:t>3</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febrero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vigencia</w:t>
      </w:r>
      <w:r w:rsidR="00F9610F" w:rsidRPr="00C56240">
        <w:rPr>
          <w:rFonts w:ascii="Arial" w:hAnsi="Arial" w:cs="Arial"/>
          <w:sz w:val="22"/>
          <w:szCs w:val="22"/>
        </w:rPr>
        <w:t xml:space="preserve"> </w:t>
      </w:r>
      <w:r w:rsidRPr="00C56240">
        <w:rPr>
          <w:rFonts w:ascii="Arial" w:hAnsi="Arial" w:cs="Arial"/>
          <w:sz w:val="22"/>
          <w:szCs w:val="22"/>
        </w:rPr>
        <w:t>2020,</w:t>
      </w:r>
      <w:r w:rsidR="00F9610F" w:rsidRPr="00C56240">
        <w:rPr>
          <w:rFonts w:ascii="Arial" w:hAnsi="Arial" w:cs="Arial"/>
          <w:sz w:val="22"/>
          <w:szCs w:val="22"/>
        </w:rPr>
        <w:t xml:space="preserve"> </w:t>
      </w:r>
      <w:r w:rsidRPr="00C56240">
        <w:rPr>
          <w:rFonts w:ascii="Arial" w:hAnsi="Arial" w:cs="Arial"/>
          <w:sz w:val="22"/>
          <w:szCs w:val="22"/>
        </w:rPr>
        <w:t>tuvieron</w:t>
      </w:r>
      <w:r w:rsidR="00F9610F" w:rsidRPr="00C56240">
        <w:rPr>
          <w:rFonts w:ascii="Arial" w:hAnsi="Arial" w:cs="Arial"/>
          <w:sz w:val="22"/>
          <w:szCs w:val="22"/>
        </w:rPr>
        <w:t xml:space="preserve"> </w:t>
      </w:r>
      <w:r w:rsidRPr="00C56240">
        <w:rPr>
          <w:rFonts w:ascii="Arial" w:hAnsi="Arial" w:cs="Arial"/>
          <w:sz w:val="22"/>
          <w:szCs w:val="22"/>
        </w:rPr>
        <w:t>que</w:t>
      </w:r>
      <w:r w:rsidR="00F9610F" w:rsidRPr="00C56240">
        <w:rPr>
          <w:rFonts w:ascii="Arial" w:hAnsi="Arial" w:cs="Arial"/>
          <w:sz w:val="22"/>
          <w:szCs w:val="22"/>
        </w:rPr>
        <w:t xml:space="preserve"> </w:t>
      </w:r>
      <w:r w:rsidRPr="00C56240">
        <w:rPr>
          <w:rFonts w:ascii="Arial" w:hAnsi="Arial" w:cs="Arial"/>
          <w:sz w:val="22"/>
          <w:szCs w:val="22"/>
        </w:rPr>
        <w:t>ser</w:t>
      </w:r>
      <w:r w:rsidR="00F9610F" w:rsidRPr="00C56240">
        <w:rPr>
          <w:rFonts w:ascii="Arial" w:hAnsi="Arial" w:cs="Arial"/>
          <w:sz w:val="22"/>
          <w:szCs w:val="22"/>
        </w:rPr>
        <w:t xml:space="preserve"> </w:t>
      </w:r>
      <w:r w:rsidRPr="00C56240">
        <w:rPr>
          <w:rFonts w:ascii="Arial" w:hAnsi="Arial" w:cs="Arial"/>
          <w:sz w:val="22"/>
          <w:szCs w:val="22"/>
        </w:rPr>
        <w:t>suspendidos</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partir</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Pr="00C56240">
        <w:rPr>
          <w:rFonts w:ascii="Arial" w:hAnsi="Arial" w:cs="Arial"/>
          <w:sz w:val="22"/>
          <w:szCs w:val="22"/>
        </w:rPr>
        <w:t>16</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marzo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2020</w:t>
      </w:r>
      <w:r w:rsidR="00F9610F" w:rsidRPr="00C56240">
        <w:rPr>
          <w:rFonts w:ascii="Arial" w:hAnsi="Arial" w:cs="Arial"/>
          <w:sz w:val="22"/>
          <w:szCs w:val="22"/>
        </w:rPr>
        <w:t xml:space="preserve"> </w:t>
      </w:r>
      <w:r w:rsidRPr="00C56240">
        <w:rPr>
          <w:rFonts w:ascii="Arial" w:hAnsi="Arial" w:cs="Arial"/>
          <w:sz w:val="22"/>
          <w:szCs w:val="22"/>
        </w:rPr>
        <w:t>por</w:t>
      </w:r>
      <w:r w:rsidR="00F9610F" w:rsidRPr="00C56240">
        <w:rPr>
          <w:rFonts w:ascii="Arial" w:hAnsi="Arial" w:cs="Arial"/>
          <w:sz w:val="22"/>
          <w:szCs w:val="22"/>
        </w:rPr>
        <w:t xml:space="preserve"> </w:t>
      </w:r>
      <w:r w:rsidRPr="00C56240">
        <w:rPr>
          <w:rFonts w:ascii="Arial" w:hAnsi="Arial" w:cs="Arial"/>
          <w:sz w:val="22"/>
          <w:szCs w:val="22"/>
        </w:rPr>
        <w:t>circunstancias</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fuerza</w:t>
      </w:r>
      <w:r w:rsidR="00F9610F" w:rsidRPr="00C56240">
        <w:rPr>
          <w:rFonts w:ascii="Arial" w:hAnsi="Arial" w:cs="Arial"/>
          <w:sz w:val="22"/>
          <w:szCs w:val="22"/>
        </w:rPr>
        <w:t xml:space="preserve"> </w:t>
      </w:r>
      <w:r w:rsidRPr="00C56240">
        <w:rPr>
          <w:rFonts w:ascii="Arial" w:hAnsi="Arial" w:cs="Arial"/>
          <w:sz w:val="22"/>
          <w:szCs w:val="22"/>
        </w:rPr>
        <w:t>mayor</w:t>
      </w:r>
      <w:r w:rsidR="00F9610F" w:rsidRPr="00C56240">
        <w:rPr>
          <w:rFonts w:ascii="Arial" w:hAnsi="Arial" w:cs="Arial"/>
          <w:sz w:val="22"/>
          <w:szCs w:val="22"/>
        </w:rPr>
        <w:t xml:space="preserve"> </w:t>
      </w:r>
      <w:r w:rsidRPr="00C56240">
        <w:rPr>
          <w:rFonts w:ascii="Arial" w:hAnsi="Arial" w:cs="Arial"/>
          <w:sz w:val="22"/>
          <w:szCs w:val="22"/>
        </w:rPr>
        <w:t>que</w:t>
      </w:r>
      <w:r w:rsidR="00F9610F" w:rsidRPr="00C56240">
        <w:rPr>
          <w:rFonts w:ascii="Arial" w:hAnsi="Arial" w:cs="Arial"/>
          <w:sz w:val="22"/>
          <w:szCs w:val="22"/>
        </w:rPr>
        <w:t xml:space="preserve"> </w:t>
      </w:r>
      <w:r w:rsidRPr="00C56240">
        <w:rPr>
          <w:rFonts w:ascii="Arial" w:hAnsi="Arial" w:cs="Arial"/>
          <w:sz w:val="22"/>
          <w:szCs w:val="22"/>
        </w:rPr>
        <w:t>impedían</w:t>
      </w:r>
      <w:r w:rsidR="00F9610F" w:rsidRPr="00C56240">
        <w:rPr>
          <w:rFonts w:ascii="Arial" w:hAnsi="Arial" w:cs="Arial"/>
          <w:sz w:val="22"/>
          <w:szCs w:val="22"/>
        </w:rPr>
        <w:t xml:space="preserve"> </w:t>
      </w:r>
      <w:r w:rsidRPr="00C56240">
        <w:rPr>
          <w:rFonts w:ascii="Arial" w:hAnsi="Arial" w:cs="Arial"/>
          <w:sz w:val="22"/>
          <w:szCs w:val="22"/>
        </w:rPr>
        <w:t>temporalmente</w:t>
      </w:r>
      <w:r w:rsidR="00F9610F" w:rsidRPr="00C56240">
        <w:rPr>
          <w:rFonts w:ascii="Arial" w:hAnsi="Arial" w:cs="Arial"/>
          <w:sz w:val="22"/>
          <w:szCs w:val="22"/>
        </w:rPr>
        <w:t xml:space="preserve"> </w:t>
      </w:r>
      <w:r w:rsidRPr="00C56240">
        <w:rPr>
          <w:rFonts w:ascii="Arial" w:hAnsi="Arial" w:cs="Arial"/>
          <w:sz w:val="22"/>
          <w:szCs w:val="22"/>
        </w:rPr>
        <w:t>su</w:t>
      </w:r>
      <w:r w:rsidR="00F9610F" w:rsidRPr="00C56240">
        <w:rPr>
          <w:rFonts w:ascii="Arial" w:hAnsi="Arial" w:cs="Arial"/>
          <w:sz w:val="22"/>
          <w:szCs w:val="22"/>
        </w:rPr>
        <w:t xml:space="preserve"> </w:t>
      </w:r>
      <w:r w:rsidRPr="00C56240">
        <w:rPr>
          <w:rFonts w:ascii="Arial" w:hAnsi="Arial" w:cs="Arial"/>
          <w:sz w:val="22"/>
          <w:szCs w:val="22"/>
        </w:rPr>
        <w:t>ejecución,</w:t>
      </w:r>
      <w:r w:rsidR="00F9610F" w:rsidRPr="00C56240">
        <w:rPr>
          <w:rFonts w:ascii="Arial" w:hAnsi="Arial" w:cs="Arial"/>
          <w:sz w:val="22"/>
          <w:szCs w:val="22"/>
        </w:rPr>
        <w:t xml:space="preserve"> </w:t>
      </w:r>
      <w:r w:rsidRPr="00C56240">
        <w:rPr>
          <w:rFonts w:ascii="Arial" w:hAnsi="Arial" w:cs="Arial"/>
          <w:sz w:val="22"/>
          <w:szCs w:val="22"/>
        </w:rPr>
        <w:t>como</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Pr="00C56240">
        <w:rPr>
          <w:rFonts w:ascii="Arial" w:hAnsi="Arial" w:cs="Arial"/>
          <w:sz w:val="22"/>
          <w:szCs w:val="22"/>
        </w:rPr>
        <w:t>evidencia</w:t>
      </w:r>
      <w:r w:rsidR="00F9610F" w:rsidRPr="00C56240">
        <w:rPr>
          <w:rFonts w:ascii="Arial" w:hAnsi="Arial" w:cs="Arial"/>
          <w:sz w:val="22"/>
          <w:szCs w:val="22"/>
        </w:rPr>
        <w:t xml:space="preserve"> </w:t>
      </w: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las</w:t>
      </w:r>
      <w:r w:rsidR="00F9610F" w:rsidRPr="00C56240">
        <w:rPr>
          <w:rFonts w:ascii="Arial" w:hAnsi="Arial" w:cs="Arial"/>
          <w:sz w:val="22"/>
          <w:szCs w:val="22"/>
        </w:rPr>
        <w:t xml:space="preserve"> </w:t>
      </w:r>
      <w:r w:rsidRPr="00C56240">
        <w:rPr>
          <w:rFonts w:ascii="Arial" w:hAnsi="Arial" w:cs="Arial"/>
          <w:sz w:val="22"/>
          <w:szCs w:val="22"/>
        </w:rPr>
        <w:t>actas</w:t>
      </w:r>
      <w:r w:rsidR="00F9610F" w:rsidRPr="00C56240">
        <w:rPr>
          <w:rFonts w:ascii="Arial" w:hAnsi="Arial" w:cs="Arial"/>
          <w:sz w:val="22"/>
          <w:szCs w:val="22"/>
        </w:rPr>
        <w:t xml:space="preserve"> </w:t>
      </w:r>
      <w:r w:rsidRPr="00C56240">
        <w:rPr>
          <w:rFonts w:ascii="Arial" w:hAnsi="Arial" w:cs="Arial"/>
          <w:sz w:val="22"/>
          <w:szCs w:val="22"/>
        </w:rPr>
        <w:t>suministradas</w:t>
      </w:r>
      <w:r w:rsidR="00F9610F" w:rsidRPr="00C56240">
        <w:rPr>
          <w:rFonts w:ascii="Arial" w:hAnsi="Arial" w:cs="Arial"/>
          <w:sz w:val="22"/>
          <w:szCs w:val="22"/>
        </w:rPr>
        <w:t xml:space="preserve"> </w:t>
      </w:r>
      <w:r w:rsidRPr="00C56240">
        <w:rPr>
          <w:rFonts w:ascii="Arial" w:hAnsi="Arial" w:cs="Arial"/>
          <w:sz w:val="22"/>
          <w:szCs w:val="22"/>
        </w:rPr>
        <w:t>por</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Entidad</w:t>
      </w:r>
      <w:r w:rsidR="00F9610F" w:rsidRPr="00C56240">
        <w:rPr>
          <w:rFonts w:ascii="Arial" w:hAnsi="Arial" w:cs="Arial"/>
          <w:sz w:val="22"/>
          <w:szCs w:val="22"/>
        </w:rPr>
        <w:t xml:space="preserve"> </w:t>
      </w:r>
      <w:r w:rsidRPr="00C56240">
        <w:rPr>
          <w:rFonts w:ascii="Arial" w:hAnsi="Arial" w:cs="Arial"/>
          <w:sz w:val="22"/>
          <w:szCs w:val="22"/>
        </w:rPr>
        <w:t>Territorial,</w:t>
      </w:r>
      <w:r w:rsidR="00F9610F" w:rsidRPr="00C56240">
        <w:rPr>
          <w:rFonts w:ascii="Arial" w:hAnsi="Arial" w:cs="Arial"/>
          <w:sz w:val="22"/>
          <w:szCs w:val="22"/>
        </w:rPr>
        <w:t xml:space="preserve"> </w:t>
      </w:r>
      <w:r w:rsidR="00BD625C" w:rsidRPr="00C56240">
        <w:rPr>
          <w:rFonts w:ascii="Arial" w:hAnsi="Arial" w:cs="Arial"/>
          <w:sz w:val="22"/>
          <w:szCs w:val="22"/>
        </w:rPr>
        <w:t>dado</w:t>
      </w:r>
      <w:r w:rsidR="00F9610F" w:rsidRPr="00C56240">
        <w:rPr>
          <w:rFonts w:ascii="Arial" w:hAnsi="Arial" w:cs="Arial"/>
          <w:sz w:val="22"/>
          <w:szCs w:val="22"/>
        </w:rPr>
        <w:t xml:space="preserve"> </w:t>
      </w:r>
      <w:r w:rsidR="00BD625C" w:rsidRPr="00C56240">
        <w:rPr>
          <w:rFonts w:ascii="Arial" w:hAnsi="Arial" w:cs="Arial"/>
          <w:sz w:val="22"/>
          <w:szCs w:val="22"/>
        </w:rPr>
        <w:t>que</w:t>
      </w:r>
      <w:r w:rsidR="00F9610F" w:rsidRPr="00C56240">
        <w:rPr>
          <w:rFonts w:ascii="Arial" w:hAnsi="Arial" w:cs="Arial"/>
          <w:sz w:val="22"/>
          <w:szCs w:val="22"/>
        </w:rPr>
        <w:t xml:space="preserve"> </w:t>
      </w:r>
      <w:r w:rsidR="00BD625C" w:rsidRPr="00C56240">
        <w:rPr>
          <w:rFonts w:ascii="Arial" w:hAnsi="Arial" w:cs="Arial"/>
          <w:sz w:val="22"/>
          <w:szCs w:val="22"/>
        </w:rPr>
        <w:t>las</w:t>
      </w:r>
      <w:r w:rsidR="00F9610F" w:rsidRPr="00C56240">
        <w:rPr>
          <w:rFonts w:ascii="Arial" w:hAnsi="Arial" w:cs="Arial"/>
          <w:sz w:val="22"/>
          <w:szCs w:val="22"/>
        </w:rPr>
        <w:t xml:space="preserve"> </w:t>
      </w:r>
      <w:r w:rsidR="00BD625C" w:rsidRPr="00C56240">
        <w:rPr>
          <w:rFonts w:ascii="Arial" w:hAnsi="Arial" w:cs="Arial"/>
          <w:sz w:val="22"/>
          <w:szCs w:val="22"/>
        </w:rPr>
        <w:t>clases</w:t>
      </w:r>
      <w:r w:rsidR="00F9610F" w:rsidRPr="00C56240">
        <w:rPr>
          <w:rFonts w:ascii="Arial" w:hAnsi="Arial" w:cs="Arial"/>
          <w:sz w:val="22"/>
          <w:szCs w:val="22"/>
        </w:rPr>
        <w:t xml:space="preserve"> </w:t>
      </w:r>
      <w:r w:rsidR="00BD625C" w:rsidRPr="00C56240">
        <w:rPr>
          <w:rFonts w:ascii="Arial" w:hAnsi="Arial" w:cs="Arial"/>
          <w:sz w:val="22"/>
          <w:szCs w:val="22"/>
        </w:rPr>
        <w:t>presenciales</w:t>
      </w:r>
      <w:r w:rsidR="00F9610F" w:rsidRPr="00C56240">
        <w:rPr>
          <w:rFonts w:ascii="Arial" w:hAnsi="Arial" w:cs="Arial"/>
          <w:sz w:val="22"/>
          <w:szCs w:val="22"/>
        </w:rPr>
        <w:t xml:space="preserve"> </w:t>
      </w:r>
      <w:r w:rsidR="00BD625C" w:rsidRPr="00C56240">
        <w:rPr>
          <w:rFonts w:ascii="Arial" w:hAnsi="Arial" w:cs="Arial"/>
          <w:sz w:val="22"/>
          <w:szCs w:val="22"/>
        </w:rPr>
        <w:t>se</w:t>
      </w:r>
      <w:r w:rsidR="00F9610F" w:rsidRPr="00C56240">
        <w:rPr>
          <w:rFonts w:ascii="Arial" w:hAnsi="Arial" w:cs="Arial"/>
          <w:sz w:val="22"/>
          <w:szCs w:val="22"/>
        </w:rPr>
        <w:t xml:space="preserve"> </w:t>
      </w:r>
      <w:r w:rsidR="00BD625C" w:rsidRPr="00C56240">
        <w:rPr>
          <w:rFonts w:ascii="Arial" w:hAnsi="Arial" w:cs="Arial"/>
          <w:sz w:val="22"/>
          <w:szCs w:val="22"/>
        </w:rPr>
        <w:t>suspendieron</w:t>
      </w:r>
      <w:r w:rsidR="00F9610F" w:rsidRPr="00C56240">
        <w:rPr>
          <w:rFonts w:ascii="Arial" w:hAnsi="Arial" w:cs="Arial"/>
          <w:sz w:val="22"/>
          <w:szCs w:val="22"/>
        </w:rPr>
        <w:t xml:space="preserve"> </w:t>
      </w:r>
      <w:r w:rsidR="00BD625C" w:rsidRPr="00C56240">
        <w:rPr>
          <w:rFonts w:ascii="Arial" w:hAnsi="Arial" w:cs="Arial"/>
          <w:sz w:val="22"/>
          <w:szCs w:val="22"/>
        </w:rPr>
        <w:t>desde</w:t>
      </w:r>
      <w:r w:rsidR="00F9610F" w:rsidRPr="00C56240">
        <w:rPr>
          <w:rFonts w:ascii="Arial" w:hAnsi="Arial" w:cs="Arial"/>
          <w:sz w:val="22"/>
          <w:szCs w:val="22"/>
        </w:rPr>
        <w:t xml:space="preserve"> </w:t>
      </w:r>
      <w:r w:rsidR="00BD625C" w:rsidRPr="00C56240">
        <w:rPr>
          <w:rFonts w:ascii="Arial" w:hAnsi="Arial" w:cs="Arial"/>
          <w:sz w:val="22"/>
          <w:szCs w:val="22"/>
        </w:rPr>
        <w:t>esa</w:t>
      </w:r>
      <w:r w:rsidR="00F9610F" w:rsidRPr="00C56240">
        <w:rPr>
          <w:rFonts w:ascii="Arial" w:hAnsi="Arial" w:cs="Arial"/>
          <w:sz w:val="22"/>
          <w:szCs w:val="22"/>
        </w:rPr>
        <w:t xml:space="preserve"> </w:t>
      </w:r>
      <w:r w:rsidR="00BD625C" w:rsidRPr="00C56240">
        <w:rPr>
          <w:rFonts w:ascii="Arial" w:hAnsi="Arial" w:cs="Arial"/>
          <w:sz w:val="22"/>
          <w:szCs w:val="22"/>
        </w:rPr>
        <w:t>misma</w:t>
      </w:r>
      <w:r w:rsidR="00F9610F" w:rsidRPr="00C56240">
        <w:rPr>
          <w:rFonts w:ascii="Arial" w:hAnsi="Arial" w:cs="Arial"/>
          <w:sz w:val="22"/>
          <w:szCs w:val="22"/>
        </w:rPr>
        <w:t xml:space="preserve"> </w:t>
      </w:r>
      <w:r w:rsidR="00BD625C" w:rsidRPr="00C56240">
        <w:rPr>
          <w:rFonts w:ascii="Arial" w:hAnsi="Arial" w:cs="Arial"/>
          <w:sz w:val="22"/>
          <w:szCs w:val="22"/>
        </w:rPr>
        <w:t>fecha</w:t>
      </w:r>
      <w:r w:rsidR="00F9610F" w:rsidRPr="00C56240">
        <w:rPr>
          <w:rFonts w:ascii="Arial" w:hAnsi="Arial" w:cs="Arial"/>
          <w:sz w:val="22"/>
          <w:szCs w:val="22"/>
        </w:rPr>
        <w:t xml:space="preserve"> </w:t>
      </w:r>
      <w:r w:rsidR="005D6F54" w:rsidRPr="00C56240">
        <w:rPr>
          <w:rFonts w:ascii="Arial" w:hAnsi="Arial" w:cs="Arial"/>
          <w:sz w:val="22"/>
          <w:szCs w:val="22"/>
        </w:rPr>
        <w:t>en</w:t>
      </w:r>
      <w:r w:rsidR="00F9610F" w:rsidRPr="00C56240">
        <w:rPr>
          <w:rFonts w:ascii="Arial" w:hAnsi="Arial" w:cs="Arial"/>
          <w:sz w:val="22"/>
          <w:szCs w:val="22"/>
        </w:rPr>
        <w:t xml:space="preserve"> </w:t>
      </w:r>
      <w:r w:rsidR="005D6F54" w:rsidRPr="00C56240">
        <w:rPr>
          <w:rFonts w:ascii="Arial" w:hAnsi="Arial" w:cs="Arial"/>
          <w:sz w:val="22"/>
          <w:szCs w:val="22"/>
        </w:rPr>
        <w:t>todos</w:t>
      </w:r>
      <w:r w:rsidR="00F9610F" w:rsidRPr="00C56240">
        <w:rPr>
          <w:rFonts w:ascii="Arial" w:hAnsi="Arial" w:cs="Arial"/>
          <w:sz w:val="22"/>
          <w:szCs w:val="22"/>
        </w:rPr>
        <w:t xml:space="preserve"> </w:t>
      </w:r>
      <w:r w:rsidR="005D6F54" w:rsidRPr="00C56240">
        <w:rPr>
          <w:rFonts w:ascii="Arial" w:hAnsi="Arial" w:cs="Arial"/>
          <w:sz w:val="22"/>
          <w:szCs w:val="22"/>
        </w:rPr>
        <w:t>los</w:t>
      </w:r>
      <w:r w:rsidR="00F9610F" w:rsidRPr="00C56240">
        <w:rPr>
          <w:rFonts w:ascii="Arial" w:hAnsi="Arial" w:cs="Arial"/>
          <w:sz w:val="22"/>
          <w:szCs w:val="22"/>
        </w:rPr>
        <w:t xml:space="preserve"> </w:t>
      </w:r>
      <w:r w:rsidR="005D6F54" w:rsidRPr="00C56240">
        <w:rPr>
          <w:rFonts w:ascii="Arial" w:hAnsi="Arial" w:cs="Arial"/>
          <w:sz w:val="22"/>
          <w:szCs w:val="22"/>
        </w:rPr>
        <w:t>colegios</w:t>
      </w:r>
      <w:r w:rsidR="00F9610F" w:rsidRPr="00C56240">
        <w:rPr>
          <w:rFonts w:ascii="Arial" w:hAnsi="Arial" w:cs="Arial"/>
          <w:sz w:val="22"/>
          <w:szCs w:val="22"/>
        </w:rPr>
        <w:t xml:space="preserve"> </w:t>
      </w:r>
      <w:r w:rsidR="005D6F54" w:rsidRPr="00C56240">
        <w:rPr>
          <w:rFonts w:ascii="Arial" w:hAnsi="Arial" w:cs="Arial"/>
          <w:sz w:val="22"/>
          <w:szCs w:val="22"/>
        </w:rPr>
        <w:t>del</w:t>
      </w:r>
      <w:r w:rsidR="00F9610F" w:rsidRPr="00C56240">
        <w:rPr>
          <w:rFonts w:ascii="Arial" w:hAnsi="Arial" w:cs="Arial"/>
          <w:sz w:val="22"/>
          <w:szCs w:val="22"/>
        </w:rPr>
        <w:t xml:space="preserve"> </w:t>
      </w:r>
      <w:r w:rsidR="005D6F54" w:rsidRPr="00C56240">
        <w:rPr>
          <w:rFonts w:ascii="Arial" w:hAnsi="Arial" w:cs="Arial"/>
          <w:sz w:val="22"/>
          <w:szCs w:val="22"/>
        </w:rPr>
        <w:t>Departamento</w:t>
      </w:r>
      <w:r w:rsidR="00BD625C" w:rsidRPr="00C56240">
        <w:rPr>
          <w:rFonts w:ascii="Arial" w:hAnsi="Arial" w:cs="Arial"/>
          <w:sz w:val="22"/>
          <w:szCs w:val="22"/>
        </w:rPr>
        <w:t>,</w:t>
      </w:r>
      <w:r w:rsidR="00F9610F" w:rsidRPr="00C56240">
        <w:rPr>
          <w:rFonts w:ascii="Arial" w:hAnsi="Arial" w:cs="Arial"/>
          <w:sz w:val="22"/>
          <w:szCs w:val="22"/>
        </w:rPr>
        <w:t xml:space="preserve"> </w:t>
      </w:r>
      <w:r w:rsidR="00BD625C" w:rsidRPr="00C56240">
        <w:rPr>
          <w:rFonts w:ascii="Arial" w:hAnsi="Arial" w:cs="Arial"/>
          <w:sz w:val="22"/>
          <w:szCs w:val="22"/>
        </w:rPr>
        <w:t>ante</w:t>
      </w:r>
      <w:r w:rsidR="00F9610F" w:rsidRPr="00C56240">
        <w:rPr>
          <w:rFonts w:ascii="Arial" w:hAnsi="Arial" w:cs="Arial"/>
          <w:sz w:val="22"/>
          <w:szCs w:val="22"/>
        </w:rPr>
        <w:t xml:space="preserve"> </w:t>
      </w:r>
      <w:r w:rsidR="00BD625C" w:rsidRPr="00C56240">
        <w:rPr>
          <w:rFonts w:ascii="Arial" w:hAnsi="Arial" w:cs="Arial"/>
          <w:sz w:val="22"/>
          <w:szCs w:val="22"/>
        </w:rPr>
        <w:t>la</w:t>
      </w:r>
      <w:r w:rsidR="00F9610F" w:rsidRPr="00C56240">
        <w:rPr>
          <w:rFonts w:ascii="Arial" w:hAnsi="Arial" w:cs="Arial"/>
          <w:sz w:val="22"/>
          <w:szCs w:val="22"/>
        </w:rPr>
        <w:t xml:space="preserve"> </w:t>
      </w:r>
      <w:r w:rsidR="00BD625C" w:rsidRPr="00C56240">
        <w:rPr>
          <w:rFonts w:ascii="Arial" w:hAnsi="Arial" w:cs="Arial"/>
          <w:sz w:val="22"/>
          <w:szCs w:val="22"/>
        </w:rPr>
        <w:t>declaratoria</w:t>
      </w:r>
      <w:r w:rsidR="00F9610F" w:rsidRPr="00C56240">
        <w:rPr>
          <w:rFonts w:ascii="Arial" w:hAnsi="Arial" w:cs="Arial"/>
          <w:sz w:val="22"/>
          <w:szCs w:val="22"/>
        </w:rPr>
        <w:t xml:space="preserve"> </w:t>
      </w:r>
      <w:r w:rsidR="00BD625C" w:rsidRPr="00C56240">
        <w:rPr>
          <w:rFonts w:ascii="Arial" w:hAnsi="Arial" w:cs="Arial"/>
          <w:sz w:val="22"/>
          <w:szCs w:val="22"/>
        </w:rPr>
        <w:t>de</w:t>
      </w:r>
      <w:r w:rsidR="00F9610F" w:rsidRPr="00C56240">
        <w:rPr>
          <w:rFonts w:ascii="Arial" w:hAnsi="Arial" w:cs="Arial"/>
          <w:sz w:val="22"/>
          <w:szCs w:val="22"/>
        </w:rPr>
        <w:t xml:space="preserve"> </w:t>
      </w:r>
      <w:r w:rsidR="00BD625C" w:rsidRPr="00C56240">
        <w:rPr>
          <w:rFonts w:ascii="Arial" w:hAnsi="Arial" w:cs="Arial"/>
          <w:sz w:val="22"/>
          <w:szCs w:val="22"/>
        </w:rPr>
        <w:t>emergencia</w:t>
      </w:r>
      <w:r w:rsidR="00F9610F" w:rsidRPr="00C56240">
        <w:rPr>
          <w:rFonts w:ascii="Arial" w:hAnsi="Arial" w:cs="Arial"/>
          <w:sz w:val="22"/>
          <w:szCs w:val="22"/>
        </w:rPr>
        <w:t xml:space="preserve"> </w:t>
      </w:r>
      <w:r w:rsidR="00BD625C" w:rsidRPr="00C56240">
        <w:rPr>
          <w:rFonts w:ascii="Arial" w:hAnsi="Arial" w:cs="Arial"/>
          <w:sz w:val="22"/>
          <w:szCs w:val="22"/>
        </w:rPr>
        <w:t>sanitaria</w:t>
      </w:r>
      <w:r w:rsidR="00F9610F" w:rsidRPr="00C56240">
        <w:rPr>
          <w:rFonts w:ascii="Arial" w:hAnsi="Arial" w:cs="Arial"/>
          <w:sz w:val="22"/>
          <w:szCs w:val="22"/>
        </w:rPr>
        <w:t xml:space="preserve"> </w:t>
      </w:r>
      <w:r w:rsidR="00BD625C" w:rsidRPr="00C56240">
        <w:rPr>
          <w:rFonts w:ascii="Arial" w:hAnsi="Arial" w:cs="Arial"/>
          <w:sz w:val="22"/>
          <w:szCs w:val="22"/>
        </w:rPr>
        <w:t>a</w:t>
      </w:r>
      <w:r w:rsidR="00F9610F" w:rsidRPr="00C56240">
        <w:rPr>
          <w:rFonts w:ascii="Arial" w:hAnsi="Arial" w:cs="Arial"/>
          <w:sz w:val="22"/>
          <w:szCs w:val="22"/>
        </w:rPr>
        <w:t xml:space="preserve"> </w:t>
      </w:r>
      <w:r w:rsidR="00BD625C" w:rsidRPr="00C56240">
        <w:rPr>
          <w:rFonts w:ascii="Arial" w:hAnsi="Arial" w:cs="Arial"/>
          <w:sz w:val="22"/>
          <w:szCs w:val="22"/>
        </w:rPr>
        <w:t>nivel</w:t>
      </w:r>
      <w:r w:rsidR="00F9610F" w:rsidRPr="00C56240">
        <w:rPr>
          <w:rFonts w:ascii="Arial" w:hAnsi="Arial" w:cs="Arial"/>
          <w:sz w:val="22"/>
          <w:szCs w:val="22"/>
        </w:rPr>
        <w:t xml:space="preserve"> </w:t>
      </w:r>
      <w:r w:rsidR="00BD625C" w:rsidRPr="00C56240">
        <w:rPr>
          <w:rFonts w:ascii="Arial" w:hAnsi="Arial" w:cs="Arial"/>
          <w:sz w:val="22"/>
          <w:szCs w:val="22"/>
        </w:rPr>
        <w:t>nacional</w:t>
      </w:r>
      <w:r w:rsidR="00F9610F" w:rsidRPr="00C56240">
        <w:rPr>
          <w:rFonts w:ascii="Arial" w:hAnsi="Arial" w:cs="Arial"/>
          <w:sz w:val="22"/>
          <w:szCs w:val="22"/>
        </w:rPr>
        <w:t xml:space="preserve"> </w:t>
      </w:r>
      <w:r w:rsidR="00BD625C" w:rsidRPr="00C56240">
        <w:rPr>
          <w:rFonts w:ascii="Arial" w:hAnsi="Arial" w:cs="Arial"/>
          <w:sz w:val="22"/>
          <w:szCs w:val="22"/>
        </w:rPr>
        <w:t>originada</w:t>
      </w:r>
      <w:r w:rsidR="00F9610F" w:rsidRPr="00C56240">
        <w:rPr>
          <w:rFonts w:ascii="Arial" w:hAnsi="Arial" w:cs="Arial"/>
          <w:sz w:val="22"/>
          <w:szCs w:val="22"/>
        </w:rPr>
        <w:t xml:space="preserve"> </w:t>
      </w:r>
      <w:r w:rsidR="00BD625C" w:rsidRPr="00C56240">
        <w:rPr>
          <w:rFonts w:ascii="Arial" w:hAnsi="Arial" w:cs="Arial"/>
          <w:sz w:val="22"/>
          <w:szCs w:val="22"/>
        </w:rPr>
        <w:t>en</w:t>
      </w:r>
      <w:r w:rsidR="00F9610F" w:rsidRPr="00C56240">
        <w:rPr>
          <w:rFonts w:ascii="Arial" w:hAnsi="Arial" w:cs="Arial"/>
          <w:sz w:val="22"/>
          <w:szCs w:val="22"/>
        </w:rPr>
        <w:t xml:space="preserve"> </w:t>
      </w:r>
      <w:r w:rsidR="00BD625C" w:rsidRPr="00C56240">
        <w:rPr>
          <w:rFonts w:ascii="Arial" w:hAnsi="Arial" w:cs="Arial"/>
          <w:sz w:val="22"/>
          <w:szCs w:val="22"/>
        </w:rPr>
        <w:t>la</w:t>
      </w:r>
      <w:r w:rsidR="00F9610F" w:rsidRPr="00C56240">
        <w:rPr>
          <w:rFonts w:ascii="Arial" w:hAnsi="Arial" w:cs="Arial"/>
          <w:sz w:val="22"/>
          <w:szCs w:val="22"/>
        </w:rPr>
        <w:t xml:space="preserve"> </w:t>
      </w:r>
      <w:r w:rsidR="00BD625C" w:rsidRPr="00C56240">
        <w:rPr>
          <w:rFonts w:ascii="Arial" w:hAnsi="Arial" w:cs="Arial"/>
          <w:sz w:val="22"/>
          <w:szCs w:val="22"/>
        </w:rPr>
        <w:t>pandemia</w:t>
      </w:r>
      <w:r w:rsidR="00F9610F" w:rsidRPr="00C56240">
        <w:rPr>
          <w:rFonts w:ascii="Arial" w:hAnsi="Arial" w:cs="Arial"/>
          <w:sz w:val="22"/>
          <w:szCs w:val="22"/>
        </w:rPr>
        <w:t xml:space="preserve"> </w:t>
      </w:r>
      <w:r w:rsidR="00BD625C" w:rsidRPr="00C56240">
        <w:rPr>
          <w:rFonts w:ascii="Arial" w:hAnsi="Arial" w:cs="Arial"/>
          <w:sz w:val="22"/>
          <w:szCs w:val="22"/>
        </w:rPr>
        <w:t>por</w:t>
      </w:r>
      <w:r w:rsidR="00F9610F" w:rsidRPr="00C56240">
        <w:rPr>
          <w:rFonts w:ascii="Arial" w:hAnsi="Arial" w:cs="Arial"/>
          <w:sz w:val="22"/>
          <w:szCs w:val="22"/>
        </w:rPr>
        <w:t xml:space="preserve"> </w:t>
      </w:r>
      <w:r w:rsidR="00BD625C" w:rsidRPr="00C56240">
        <w:rPr>
          <w:rFonts w:ascii="Arial" w:hAnsi="Arial" w:cs="Arial"/>
          <w:sz w:val="22"/>
          <w:szCs w:val="22"/>
        </w:rPr>
        <w:t>Coronavirus.</w:t>
      </w:r>
    </w:p>
    <w:p w:rsidR="000C04A6" w:rsidRDefault="000C04A6" w:rsidP="0090037D">
      <w:pPr>
        <w:jc w:val="both"/>
        <w:rPr>
          <w:rFonts w:ascii="Arial" w:hAnsi="Arial" w:cs="Arial"/>
          <w:sz w:val="22"/>
          <w:szCs w:val="22"/>
        </w:rPr>
      </w:pPr>
    </w:p>
    <w:p w:rsidR="000253A4" w:rsidRDefault="003064A5" w:rsidP="0090037D">
      <w:pPr>
        <w:jc w:val="both"/>
        <w:rPr>
          <w:rFonts w:ascii="Arial" w:hAnsi="Arial" w:cs="Arial"/>
          <w:sz w:val="22"/>
          <w:szCs w:val="22"/>
        </w:rPr>
      </w:pPr>
      <w:r>
        <w:rPr>
          <w:rFonts w:ascii="Arial" w:hAnsi="Arial" w:cs="Arial"/>
          <w:sz w:val="22"/>
          <w:szCs w:val="22"/>
        </w:rPr>
        <w:t xml:space="preserve">En cuanto a la vigencia </w:t>
      </w:r>
      <w:r w:rsidR="000253A4">
        <w:rPr>
          <w:rFonts w:ascii="Arial" w:hAnsi="Arial" w:cs="Arial"/>
          <w:sz w:val="22"/>
          <w:szCs w:val="22"/>
        </w:rPr>
        <w:t>2020</w:t>
      </w:r>
      <w:r>
        <w:rPr>
          <w:rFonts w:ascii="Arial" w:hAnsi="Arial" w:cs="Arial"/>
          <w:sz w:val="22"/>
          <w:szCs w:val="22"/>
        </w:rPr>
        <w:t xml:space="preserve">, </w:t>
      </w:r>
      <w:r w:rsidR="00D108B7">
        <w:rPr>
          <w:rFonts w:ascii="Arial" w:hAnsi="Arial" w:cs="Arial"/>
          <w:sz w:val="22"/>
          <w:szCs w:val="22"/>
        </w:rPr>
        <w:t>se estableció un plazo de noventa (90) días calendario para la ejecución del contrato de suministro No. 22 del 29 de oc</w:t>
      </w:r>
      <w:r w:rsidR="00E92848">
        <w:rPr>
          <w:rFonts w:ascii="Arial" w:hAnsi="Arial" w:cs="Arial"/>
          <w:sz w:val="22"/>
          <w:szCs w:val="22"/>
        </w:rPr>
        <w:t xml:space="preserve">tubre, con acta de inicio firmada el 26 de noviembre del mismo año. </w:t>
      </w:r>
      <w:r w:rsidR="006755E3">
        <w:rPr>
          <w:rFonts w:ascii="Arial" w:hAnsi="Arial" w:cs="Arial"/>
          <w:sz w:val="22"/>
          <w:szCs w:val="22"/>
        </w:rPr>
        <w:t>N</w:t>
      </w:r>
      <w:r w:rsidR="00E92848">
        <w:rPr>
          <w:rFonts w:ascii="Arial" w:hAnsi="Arial" w:cs="Arial"/>
          <w:sz w:val="22"/>
          <w:szCs w:val="22"/>
        </w:rPr>
        <w:t xml:space="preserve">o obstante, de acuerdo con la consulta realizada en la </w:t>
      </w:r>
      <w:r w:rsidR="00E92848">
        <w:rPr>
          <w:rFonts w:ascii="Arial" w:hAnsi="Arial" w:cs="Arial"/>
          <w:sz w:val="22"/>
          <w:szCs w:val="22"/>
        </w:rPr>
        <w:lastRenderedPageBreak/>
        <w:t xml:space="preserve">plataforma SECOP el 22 de junio de 2021, no </w:t>
      </w:r>
      <w:r w:rsidR="00D62BD2">
        <w:rPr>
          <w:rFonts w:ascii="Arial" w:hAnsi="Arial" w:cs="Arial"/>
          <w:sz w:val="22"/>
          <w:szCs w:val="22"/>
        </w:rPr>
        <w:t xml:space="preserve">se han registrado avances, informes de ejecución o de pago, ni </w:t>
      </w:r>
      <w:r w:rsidR="00E92848">
        <w:rPr>
          <w:rFonts w:ascii="Arial" w:hAnsi="Arial" w:cs="Arial"/>
          <w:sz w:val="22"/>
          <w:szCs w:val="22"/>
        </w:rPr>
        <w:t>se han realizado adiciones en plazo al contrato en menció</w:t>
      </w:r>
      <w:r w:rsidR="00D62BD2">
        <w:rPr>
          <w:rFonts w:ascii="Arial" w:hAnsi="Arial" w:cs="Arial"/>
          <w:sz w:val="22"/>
          <w:szCs w:val="22"/>
        </w:rPr>
        <w:t>n</w:t>
      </w:r>
      <w:r w:rsidR="006755E3">
        <w:rPr>
          <w:rFonts w:ascii="Arial" w:hAnsi="Arial" w:cs="Arial"/>
          <w:sz w:val="22"/>
          <w:szCs w:val="22"/>
        </w:rPr>
        <w:t xml:space="preserve">. </w:t>
      </w:r>
    </w:p>
    <w:p w:rsidR="000253A4" w:rsidRDefault="000253A4" w:rsidP="0090037D">
      <w:pPr>
        <w:jc w:val="both"/>
        <w:rPr>
          <w:rFonts w:ascii="Arial" w:hAnsi="Arial" w:cs="Arial"/>
          <w:sz w:val="22"/>
          <w:szCs w:val="22"/>
        </w:rPr>
      </w:pPr>
    </w:p>
    <w:p w:rsidR="00F57D95" w:rsidRDefault="00F57D95" w:rsidP="0090037D">
      <w:pPr>
        <w:jc w:val="both"/>
        <w:rPr>
          <w:rFonts w:ascii="Arial" w:hAnsi="Arial" w:cs="Arial"/>
          <w:sz w:val="22"/>
          <w:szCs w:val="22"/>
        </w:rPr>
      </w:pPr>
      <w:r>
        <w:rPr>
          <w:rFonts w:ascii="Arial" w:hAnsi="Arial" w:cs="Arial"/>
          <w:sz w:val="22"/>
          <w:szCs w:val="22"/>
        </w:rPr>
        <w:t xml:space="preserve">Adicionalmente, con fecha 9 de abril de 2021, el Director Administrativo de Planeación del Departamento de La Guajira certifica que </w:t>
      </w:r>
      <w:r>
        <w:rPr>
          <w:rFonts w:ascii="Arial" w:hAnsi="Arial" w:cs="Arial"/>
          <w:i/>
          <w:sz w:val="22"/>
          <w:szCs w:val="22"/>
        </w:rPr>
        <w:t>“</w:t>
      </w:r>
      <w:r w:rsidRPr="00F57D95">
        <w:rPr>
          <w:rFonts w:ascii="Arial" w:hAnsi="Arial" w:cs="Arial"/>
          <w:i/>
          <w:sz w:val="22"/>
          <w:szCs w:val="22"/>
        </w:rPr>
        <w:t>el proyecto de inversión</w:t>
      </w:r>
      <w:r>
        <w:rPr>
          <w:rFonts w:ascii="Arial" w:hAnsi="Arial" w:cs="Arial"/>
          <w:i/>
          <w:sz w:val="22"/>
          <w:szCs w:val="22"/>
        </w:rPr>
        <w:t xml:space="preserve"> denominado: Fortalecimiento de capacidades para la innovación educativa en instituciones oficiales mediante el uso de tecnologías de la información y las comunicaciones en el marco de la modalidad de alternancia en el Departamento de La Guajira, con código BPIN 2020000100641, aprobado mediante acuerdo No. 103 del 18/12/2020, financiados a través del Fondo CTeI del SGR, se encuentra en etapa de contratación”.</w:t>
      </w:r>
      <w:r>
        <w:rPr>
          <w:rFonts w:ascii="Arial" w:hAnsi="Arial" w:cs="Arial"/>
          <w:sz w:val="22"/>
          <w:szCs w:val="22"/>
        </w:rPr>
        <w:t xml:space="preserve"> </w:t>
      </w:r>
    </w:p>
    <w:p w:rsidR="00F57D95" w:rsidRDefault="00F57D95" w:rsidP="0090037D">
      <w:pPr>
        <w:jc w:val="both"/>
        <w:rPr>
          <w:rFonts w:ascii="Arial" w:hAnsi="Arial" w:cs="Arial"/>
          <w:sz w:val="22"/>
          <w:szCs w:val="22"/>
        </w:rPr>
      </w:pPr>
    </w:p>
    <w:p w:rsidR="00F57D95" w:rsidRPr="00F57D95" w:rsidRDefault="00F57D95" w:rsidP="0090037D">
      <w:pPr>
        <w:jc w:val="both"/>
        <w:rPr>
          <w:rFonts w:ascii="Arial" w:hAnsi="Arial" w:cs="Arial"/>
          <w:sz w:val="22"/>
          <w:szCs w:val="22"/>
        </w:rPr>
      </w:pPr>
      <w:r>
        <w:rPr>
          <w:rFonts w:ascii="Arial" w:hAnsi="Arial" w:cs="Arial"/>
          <w:sz w:val="22"/>
          <w:szCs w:val="22"/>
        </w:rPr>
        <w:t>El referido proyecto será ejecutado por la Gobernación de La Guajira en un plazo de 24 meses y se financiará con $12.000 millones del CFTeI del Sistema general de Regalías y $771 millones con otras fuentes, para un valor total de $12.771 millones.</w:t>
      </w:r>
    </w:p>
    <w:p w:rsidR="000253A4" w:rsidRDefault="000253A4" w:rsidP="0090037D">
      <w:pPr>
        <w:jc w:val="both"/>
        <w:rPr>
          <w:rFonts w:ascii="Arial" w:hAnsi="Arial" w:cs="Arial"/>
          <w:sz w:val="22"/>
          <w:szCs w:val="22"/>
        </w:rPr>
      </w:pPr>
    </w:p>
    <w:p w:rsidR="00EA37CE" w:rsidRDefault="000253A4" w:rsidP="0090037D">
      <w:pPr>
        <w:jc w:val="both"/>
        <w:rPr>
          <w:rFonts w:ascii="Arial" w:eastAsia="Arial" w:hAnsi="Arial" w:cs="Arial"/>
          <w:sz w:val="22"/>
          <w:szCs w:val="22"/>
        </w:rPr>
      </w:pPr>
      <w:r>
        <w:rPr>
          <w:rFonts w:ascii="Arial" w:hAnsi="Arial" w:cs="Arial"/>
          <w:sz w:val="22"/>
          <w:szCs w:val="22"/>
        </w:rPr>
        <w:t xml:space="preserve">Adicionalmente, el señor Gobernador manifiesta en su informe de radicado </w:t>
      </w:r>
      <w:r w:rsidR="00EA37CE" w:rsidRPr="00C56240">
        <w:rPr>
          <w:rFonts w:ascii="Arial" w:hAnsi="Arial" w:cs="Arial"/>
          <w:sz w:val="22"/>
          <w:szCs w:val="22"/>
        </w:rPr>
        <w:t xml:space="preserve">No. </w:t>
      </w:r>
      <w:r w:rsidR="00EA37CE" w:rsidRPr="00C95995">
        <w:rPr>
          <w:rFonts w:ascii="Arial" w:eastAsia="Arial" w:hAnsi="Arial" w:cs="Arial"/>
          <w:sz w:val="22"/>
          <w:szCs w:val="22"/>
        </w:rPr>
        <w:t>1-2021-036748 del 29 de abril</w:t>
      </w:r>
      <w:r>
        <w:rPr>
          <w:rFonts w:ascii="Arial" w:eastAsia="Arial" w:hAnsi="Arial" w:cs="Arial"/>
          <w:sz w:val="22"/>
          <w:szCs w:val="22"/>
        </w:rPr>
        <w:t>, lo siguiente:</w:t>
      </w:r>
    </w:p>
    <w:p w:rsidR="00BA6920" w:rsidRDefault="00BA6920" w:rsidP="0090037D">
      <w:pPr>
        <w:jc w:val="both"/>
        <w:rPr>
          <w:rFonts w:ascii="Arial" w:eastAsia="Arial" w:hAnsi="Arial" w:cs="Arial"/>
          <w:sz w:val="22"/>
          <w:szCs w:val="22"/>
        </w:rPr>
      </w:pPr>
    </w:p>
    <w:p w:rsidR="00BA6920" w:rsidRPr="00BA6920" w:rsidRDefault="00BA6920" w:rsidP="0090037D">
      <w:pPr>
        <w:ind w:left="567"/>
        <w:jc w:val="both"/>
        <w:rPr>
          <w:rFonts w:ascii="Arial" w:eastAsia="Arial" w:hAnsi="Arial" w:cs="Arial"/>
          <w:i/>
          <w:sz w:val="18"/>
          <w:szCs w:val="22"/>
        </w:rPr>
      </w:pPr>
      <w:r>
        <w:rPr>
          <w:rFonts w:ascii="Arial" w:eastAsia="Arial" w:hAnsi="Arial" w:cs="Arial"/>
          <w:i/>
          <w:sz w:val="18"/>
          <w:szCs w:val="22"/>
        </w:rPr>
        <w:t xml:space="preserve">“Así las cosas, las inversiones de marras, suman más de $34.000 millones, correspondientes a las vigencias de intervención del CONPES 3984, demostrando así el firme propósito como Gobernador del Departamento, de no desfallecer y realizar los mejores esfuerzos, en la consecución de los mayores recursos distintos a los asignados en el SGP, para ser invertidos en educación de calidad, de los niños y niñas del departamento de La Guajira”. </w:t>
      </w:r>
    </w:p>
    <w:p w:rsidR="000253A4" w:rsidRDefault="000253A4" w:rsidP="0090037D">
      <w:pPr>
        <w:jc w:val="both"/>
        <w:rPr>
          <w:rFonts w:ascii="Arial" w:eastAsia="Arial" w:hAnsi="Arial" w:cs="Arial"/>
          <w:sz w:val="22"/>
          <w:szCs w:val="22"/>
        </w:rPr>
      </w:pPr>
    </w:p>
    <w:p w:rsidR="00BA6920" w:rsidRDefault="00BA6920" w:rsidP="0090037D">
      <w:pPr>
        <w:jc w:val="both"/>
        <w:rPr>
          <w:rFonts w:ascii="Arial" w:hAnsi="Arial" w:cs="Arial"/>
          <w:sz w:val="22"/>
          <w:szCs w:val="22"/>
        </w:rPr>
      </w:pPr>
      <w:r w:rsidRPr="00647FC9">
        <w:rPr>
          <w:rFonts w:ascii="Arial" w:hAnsi="Arial" w:cs="Arial"/>
          <w:sz w:val="22"/>
          <w:szCs w:val="22"/>
        </w:rPr>
        <w:t xml:space="preserve">Se resalta la importancia de esta iniciativa en el </w:t>
      </w:r>
      <w:r>
        <w:rPr>
          <w:rFonts w:ascii="Arial" w:hAnsi="Arial" w:cs="Arial"/>
          <w:sz w:val="22"/>
          <w:szCs w:val="22"/>
        </w:rPr>
        <w:t>Departamento</w:t>
      </w:r>
      <w:r w:rsidRPr="00647FC9">
        <w:rPr>
          <w:rFonts w:ascii="Arial" w:hAnsi="Arial" w:cs="Arial"/>
          <w:sz w:val="22"/>
          <w:szCs w:val="22"/>
        </w:rPr>
        <w:t xml:space="preserve">, debido a los diferentes retos en el sector educativo producto de las condiciones inherentes a la prestación del servicio en respuesta a la emergencia económica por la cual atraviesa el país. No obstante, la evaluación de este indicador se dará como cumplida, una vez la entidad territorial </w:t>
      </w:r>
      <w:r>
        <w:rPr>
          <w:rFonts w:ascii="Arial" w:hAnsi="Arial" w:cs="Arial"/>
          <w:sz w:val="22"/>
          <w:szCs w:val="22"/>
        </w:rPr>
        <w:t xml:space="preserve">suscriba el contrato con formalidades plenas, expida </w:t>
      </w:r>
      <w:r w:rsidRPr="00647FC9">
        <w:rPr>
          <w:rFonts w:ascii="Arial" w:hAnsi="Arial" w:cs="Arial"/>
          <w:sz w:val="22"/>
          <w:szCs w:val="22"/>
        </w:rPr>
        <w:t xml:space="preserve">el RP respectivo y por ende se observen compromisos relacionados con el proyecto en la ejecución presupuestal, formalizando la inversión que se requiere. </w:t>
      </w:r>
    </w:p>
    <w:p w:rsidR="00BA6920" w:rsidRPr="00647FC9" w:rsidRDefault="00BA6920" w:rsidP="0090037D">
      <w:pPr>
        <w:jc w:val="both"/>
        <w:rPr>
          <w:rFonts w:ascii="Arial" w:hAnsi="Arial" w:cs="Arial"/>
          <w:sz w:val="22"/>
          <w:szCs w:val="22"/>
        </w:rPr>
      </w:pPr>
    </w:p>
    <w:p w:rsidR="00551F1C" w:rsidRPr="00C56240" w:rsidRDefault="00551F1C" w:rsidP="0090037D">
      <w:pPr>
        <w:tabs>
          <w:tab w:val="left" w:pos="2098"/>
        </w:tabs>
        <w:rPr>
          <w:rFonts w:ascii="Arial" w:hAnsi="Arial" w:cs="Arial"/>
          <w:bCs/>
          <w:sz w:val="22"/>
          <w:szCs w:val="22"/>
        </w:rPr>
      </w:pPr>
      <w:r w:rsidRPr="00C56240">
        <w:rPr>
          <w:rFonts w:ascii="Arial" w:hAnsi="Arial" w:cs="Arial"/>
          <w:b/>
          <w:sz w:val="22"/>
          <w:szCs w:val="22"/>
        </w:rPr>
        <w:t>Evaluación</w:t>
      </w:r>
      <w:r w:rsidR="00F9610F" w:rsidRPr="00C56240">
        <w:rPr>
          <w:rFonts w:ascii="Arial" w:hAnsi="Arial" w:cs="Arial"/>
          <w:b/>
          <w:sz w:val="22"/>
          <w:szCs w:val="22"/>
        </w:rPr>
        <w:t xml:space="preserve"> </w:t>
      </w:r>
      <w:r w:rsidRPr="00C56240">
        <w:rPr>
          <w:rFonts w:ascii="Arial" w:hAnsi="Arial" w:cs="Arial"/>
          <w:b/>
          <w:sz w:val="22"/>
          <w:szCs w:val="22"/>
        </w:rPr>
        <w:t>de</w:t>
      </w:r>
      <w:r w:rsidR="00F9610F" w:rsidRPr="00C56240">
        <w:rPr>
          <w:rFonts w:ascii="Arial" w:hAnsi="Arial" w:cs="Arial"/>
          <w:b/>
          <w:sz w:val="22"/>
          <w:szCs w:val="22"/>
        </w:rPr>
        <w:t xml:space="preserve"> </w:t>
      </w:r>
      <w:r w:rsidRPr="00C56240">
        <w:rPr>
          <w:rFonts w:ascii="Arial" w:hAnsi="Arial" w:cs="Arial"/>
          <w:b/>
          <w:sz w:val="22"/>
          <w:szCs w:val="22"/>
        </w:rPr>
        <w:t>la</w:t>
      </w:r>
      <w:r w:rsidR="00F9610F" w:rsidRPr="00C56240">
        <w:rPr>
          <w:rFonts w:ascii="Arial" w:hAnsi="Arial" w:cs="Arial"/>
          <w:b/>
          <w:sz w:val="22"/>
          <w:szCs w:val="22"/>
        </w:rPr>
        <w:t xml:space="preserve"> </w:t>
      </w:r>
      <w:r w:rsidRPr="00C56240">
        <w:rPr>
          <w:rFonts w:ascii="Arial" w:hAnsi="Arial" w:cs="Arial"/>
          <w:b/>
          <w:sz w:val="22"/>
          <w:szCs w:val="22"/>
        </w:rPr>
        <w:t>actividad:</w:t>
      </w:r>
      <w:r w:rsidR="00F9610F" w:rsidRPr="00C56240">
        <w:rPr>
          <w:rFonts w:ascii="Arial" w:hAnsi="Arial" w:cs="Arial"/>
          <w:b/>
          <w:sz w:val="22"/>
          <w:szCs w:val="22"/>
        </w:rPr>
        <w:t xml:space="preserve"> </w:t>
      </w:r>
      <w:r w:rsidRPr="00C56240">
        <w:rPr>
          <w:rFonts w:ascii="Arial" w:hAnsi="Arial" w:cs="Arial"/>
          <w:sz w:val="22"/>
          <w:szCs w:val="22"/>
        </w:rPr>
        <w:t>No</w:t>
      </w:r>
      <w:r w:rsidR="00F9610F" w:rsidRPr="00C56240">
        <w:rPr>
          <w:rFonts w:ascii="Arial" w:hAnsi="Arial" w:cs="Arial"/>
          <w:sz w:val="22"/>
          <w:szCs w:val="22"/>
        </w:rPr>
        <w:t xml:space="preserve"> </w:t>
      </w:r>
      <w:r w:rsidRPr="00C56240">
        <w:rPr>
          <w:rFonts w:ascii="Arial" w:hAnsi="Arial" w:cs="Arial"/>
          <w:bCs/>
          <w:sz w:val="22"/>
          <w:szCs w:val="22"/>
        </w:rPr>
        <w:t>Cumple.</w:t>
      </w:r>
    </w:p>
    <w:p w:rsidR="005D6F54" w:rsidRPr="00C56240" w:rsidRDefault="005D6F54" w:rsidP="0090037D">
      <w:pPr>
        <w:tabs>
          <w:tab w:val="left" w:pos="2098"/>
        </w:tabs>
        <w:rPr>
          <w:rFonts w:ascii="Arial" w:hAnsi="Arial" w:cs="Arial"/>
          <w:bCs/>
          <w:sz w:val="22"/>
          <w:szCs w:val="22"/>
        </w:rPr>
      </w:pPr>
    </w:p>
    <w:p w:rsidR="005D6F54" w:rsidRPr="00C56240" w:rsidRDefault="005D6F54" w:rsidP="0090037D">
      <w:pPr>
        <w:pStyle w:val="Ttulo2"/>
        <w:widowControl w:val="0"/>
        <w:numPr>
          <w:ilvl w:val="0"/>
          <w:numId w:val="15"/>
        </w:numPr>
        <w:autoSpaceDE w:val="0"/>
        <w:autoSpaceDN w:val="0"/>
        <w:spacing w:before="0"/>
        <w:ind w:left="426" w:right="49" w:hanging="426"/>
        <w:jc w:val="both"/>
        <w:rPr>
          <w:rFonts w:ascii="Arial" w:hAnsi="Arial" w:cs="Arial"/>
          <w:b/>
          <w:bCs/>
          <w:color w:val="auto"/>
          <w:sz w:val="22"/>
          <w:szCs w:val="22"/>
        </w:rPr>
      </w:pPr>
      <w:r w:rsidRPr="00C56240">
        <w:rPr>
          <w:rFonts w:ascii="Arial" w:hAnsi="Arial" w:cs="Arial"/>
          <w:b/>
          <w:color w:val="auto"/>
          <w:sz w:val="22"/>
          <w:szCs w:val="22"/>
        </w:rPr>
        <w:t>Suministrar</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información</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oportunamente</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a</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la</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Administración</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Temporal</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(máximo</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10</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días</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hábiles</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para</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solicitudes</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generales;</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los</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requerimientos</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de</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despachos</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judiciales</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deben</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atenderse</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dentro</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del</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término</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señalado</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por</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el</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despacho</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judicial</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o</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por</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la</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AT</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según</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el</w:t>
      </w:r>
      <w:r w:rsidR="00F9610F" w:rsidRPr="00C56240">
        <w:rPr>
          <w:rFonts w:ascii="Arial" w:hAnsi="Arial" w:cs="Arial"/>
          <w:b/>
          <w:bCs/>
          <w:color w:val="auto"/>
          <w:sz w:val="22"/>
          <w:szCs w:val="22"/>
        </w:rPr>
        <w:t xml:space="preserve"> </w:t>
      </w:r>
      <w:r w:rsidRPr="00C56240">
        <w:rPr>
          <w:rFonts w:ascii="Arial" w:hAnsi="Arial" w:cs="Arial"/>
          <w:b/>
          <w:bCs/>
          <w:color w:val="auto"/>
          <w:sz w:val="22"/>
          <w:szCs w:val="22"/>
        </w:rPr>
        <w:t>caso).</w:t>
      </w:r>
    </w:p>
    <w:p w:rsidR="005D6F54" w:rsidRPr="00C56240" w:rsidRDefault="005D6F54" w:rsidP="0090037D">
      <w:pPr>
        <w:tabs>
          <w:tab w:val="left" w:pos="2098"/>
        </w:tabs>
        <w:jc w:val="both"/>
        <w:rPr>
          <w:rFonts w:ascii="Arial" w:hAnsi="Arial" w:cs="Arial"/>
          <w:b/>
          <w:bCs/>
          <w:sz w:val="22"/>
          <w:szCs w:val="22"/>
        </w:rPr>
      </w:pPr>
    </w:p>
    <w:p w:rsidR="005D6F54" w:rsidRPr="00C56240" w:rsidRDefault="005D6F54" w:rsidP="0090037D">
      <w:pPr>
        <w:tabs>
          <w:tab w:val="left" w:pos="2098"/>
        </w:tabs>
        <w:rPr>
          <w:rFonts w:ascii="Arial" w:hAnsi="Arial" w:cs="Arial"/>
          <w:bCs/>
          <w:sz w:val="22"/>
          <w:szCs w:val="22"/>
        </w:rPr>
      </w:pPr>
      <w:r w:rsidRPr="00C56240">
        <w:rPr>
          <w:rFonts w:ascii="Arial" w:hAnsi="Arial" w:cs="Arial"/>
          <w:b/>
          <w:bCs/>
          <w:sz w:val="22"/>
          <w:szCs w:val="22"/>
        </w:rPr>
        <w:t>Responsable:</w:t>
      </w:r>
      <w:r w:rsidR="00F9610F" w:rsidRPr="00C56240">
        <w:rPr>
          <w:rFonts w:ascii="Arial" w:hAnsi="Arial" w:cs="Arial"/>
          <w:bCs/>
          <w:sz w:val="22"/>
          <w:szCs w:val="22"/>
        </w:rPr>
        <w:t xml:space="preserve"> </w:t>
      </w:r>
      <w:r w:rsidRPr="00C56240">
        <w:rPr>
          <w:rFonts w:ascii="Arial" w:hAnsi="Arial" w:cs="Arial"/>
          <w:bCs/>
          <w:sz w:val="22"/>
          <w:szCs w:val="22"/>
        </w:rPr>
        <w:t>Departamento</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Guajira.</w:t>
      </w:r>
      <w:r w:rsidR="00F9610F" w:rsidRPr="00C56240">
        <w:rPr>
          <w:rFonts w:ascii="Arial" w:hAnsi="Arial" w:cs="Arial"/>
          <w:bCs/>
          <w:sz w:val="22"/>
          <w:szCs w:val="22"/>
        </w:rPr>
        <w:t xml:space="preserve"> </w:t>
      </w:r>
    </w:p>
    <w:p w:rsidR="005D6F54" w:rsidRPr="00C56240" w:rsidRDefault="005D6F54" w:rsidP="0090037D">
      <w:pPr>
        <w:tabs>
          <w:tab w:val="left" w:pos="2098"/>
        </w:tabs>
        <w:rPr>
          <w:rFonts w:ascii="Arial" w:hAnsi="Arial" w:cs="Arial"/>
          <w:bCs/>
          <w:sz w:val="22"/>
          <w:szCs w:val="22"/>
        </w:rPr>
      </w:pPr>
      <w:r w:rsidRPr="00C56240">
        <w:rPr>
          <w:rFonts w:ascii="Arial" w:hAnsi="Arial" w:cs="Arial"/>
          <w:b/>
          <w:bCs/>
          <w:sz w:val="22"/>
          <w:szCs w:val="22"/>
        </w:rPr>
        <w:t>Indicador:</w:t>
      </w:r>
      <w:r w:rsidR="00F9610F" w:rsidRPr="00C56240">
        <w:rPr>
          <w:rFonts w:ascii="Arial" w:hAnsi="Arial" w:cs="Arial"/>
          <w:bCs/>
          <w:sz w:val="22"/>
          <w:szCs w:val="22"/>
        </w:rPr>
        <w:t xml:space="preserve"> </w:t>
      </w:r>
      <w:r w:rsidRPr="00C56240">
        <w:rPr>
          <w:rFonts w:ascii="Arial" w:hAnsi="Arial" w:cs="Arial"/>
          <w:bCs/>
          <w:sz w:val="22"/>
          <w:szCs w:val="22"/>
        </w:rPr>
        <w:t>Porcentaje</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requerimientos</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información</w:t>
      </w:r>
      <w:r w:rsidR="00F9610F" w:rsidRPr="00C56240">
        <w:rPr>
          <w:rFonts w:ascii="Arial" w:hAnsi="Arial" w:cs="Arial"/>
          <w:bCs/>
          <w:sz w:val="22"/>
          <w:szCs w:val="22"/>
        </w:rPr>
        <w:t xml:space="preserve"> </w:t>
      </w:r>
      <w:r w:rsidRPr="00C56240">
        <w:rPr>
          <w:rFonts w:ascii="Arial" w:hAnsi="Arial" w:cs="Arial"/>
          <w:bCs/>
          <w:sz w:val="22"/>
          <w:szCs w:val="22"/>
        </w:rPr>
        <w:t>reportados</w:t>
      </w:r>
      <w:r w:rsidR="00F9610F" w:rsidRPr="00C56240">
        <w:rPr>
          <w:rFonts w:ascii="Arial" w:hAnsi="Arial" w:cs="Arial"/>
          <w:bCs/>
          <w:sz w:val="22"/>
          <w:szCs w:val="22"/>
        </w:rPr>
        <w:t xml:space="preserve"> </w:t>
      </w:r>
      <w:r w:rsidRPr="00C56240">
        <w:rPr>
          <w:rFonts w:ascii="Arial" w:hAnsi="Arial" w:cs="Arial"/>
          <w:bCs/>
          <w:sz w:val="22"/>
          <w:szCs w:val="22"/>
        </w:rPr>
        <w:t>por</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Administración</w:t>
      </w:r>
      <w:r w:rsidR="00F9610F" w:rsidRPr="00C56240">
        <w:rPr>
          <w:rFonts w:ascii="Arial" w:hAnsi="Arial" w:cs="Arial"/>
          <w:bCs/>
          <w:sz w:val="22"/>
          <w:szCs w:val="22"/>
        </w:rPr>
        <w:t xml:space="preserve"> </w:t>
      </w:r>
      <w:r w:rsidRPr="00C56240">
        <w:rPr>
          <w:rFonts w:ascii="Arial" w:hAnsi="Arial" w:cs="Arial"/>
          <w:bCs/>
          <w:sz w:val="22"/>
          <w:szCs w:val="22"/>
        </w:rPr>
        <w:t>Temporal</w:t>
      </w:r>
      <w:r w:rsidR="00F9610F" w:rsidRPr="00C56240">
        <w:rPr>
          <w:rFonts w:ascii="Arial" w:hAnsi="Arial" w:cs="Arial"/>
          <w:bCs/>
          <w:sz w:val="22"/>
          <w:szCs w:val="22"/>
        </w:rPr>
        <w:t xml:space="preserve"> </w:t>
      </w:r>
      <w:r w:rsidRPr="00C56240">
        <w:rPr>
          <w:rFonts w:ascii="Arial" w:hAnsi="Arial" w:cs="Arial"/>
          <w:bCs/>
          <w:sz w:val="22"/>
          <w:szCs w:val="22"/>
        </w:rPr>
        <w:t>atendidos</w:t>
      </w:r>
      <w:r w:rsidR="00F9610F" w:rsidRPr="00C56240">
        <w:rPr>
          <w:rFonts w:ascii="Arial" w:hAnsi="Arial" w:cs="Arial"/>
          <w:bCs/>
          <w:sz w:val="22"/>
          <w:szCs w:val="22"/>
        </w:rPr>
        <w:t xml:space="preserve"> </w:t>
      </w:r>
      <w:r w:rsidRPr="00C56240">
        <w:rPr>
          <w:rFonts w:ascii="Arial" w:hAnsi="Arial" w:cs="Arial"/>
          <w:bCs/>
          <w:sz w:val="22"/>
          <w:szCs w:val="22"/>
        </w:rPr>
        <w:t>oportunamente.</w:t>
      </w:r>
    </w:p>
    <w:p w:rsidR="00551F1C" w:rsidRPr="00C56240" w:rsidRDefault="00551F1C" w:rsidP="0090037D">
      <w:pPr>
        <w:tabs>
          <w:tab w:val="left" w:pos="2098"/>
        </w:tabs>
        <w:rPr>
          <w:rFonts w:ascii="Arial" w:hAnsi="Arial" w:cs="Arial"/>
          <w:bCs/>
          <w:sz w:val="22"/>
          <w:szCs w:val="22"/>
        </w:rPr>
      </w:pPr>
    </w:p>
    <w:p w:rsidR="00174FE1" w:rsidRPr="00C56240" w:rsidRDefault="005D6F54" w:rsidP="0090037D">
      <w:pPr>
        <w:tabs>
          <w:tab w:val="left" w:pos="2098"/>
        </w:tabs>
        <w:jc w:val="both"/>
        <w:rPr>
          <w:rFonts w:ascii="Arial" w:hAnsi="Arial" w:cs="Arial"/>
          <w:bCs/>
          <w:sz w:val="22"/>
          <w:szCs w:val="22"/>
        </w:rPr>
      </w:pPr>
      <w:r w:rsidRPr="00C56240">
        <w:rPr>
          <w:rFonts w:ascii="Arial" w:hAnsi="Arial" w:cs="Arial"/>
          <w:bCs/>
          <w:sz w:val="22"/>
          <w:szCs w:val="22"/>
        </w:rPr>
        <w:t>Para</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evaluación</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este</w:t>
      </w:r>
      <w:r w:rsidR="00F9610F" w:rsidRPr="00C56240">
        <w:rPr>
          <w:rFonts w:ascii="Arial" w:hAnsi="Arial" w:cs="Arial"/>
          <w:bCs/>
          <w:sz w:val="22"/>
          <w:szCs w:val="22"/>
        </w:rPr>
        <w:t xml:space="preserve"> </w:t>
      </w:r>
      <w:r w:rsidRPr="00C56240">
        <w:rPr>
          <w:rFonts w:ascii="Arial" w:hAnsi="Arial" w:cs="Arial"/>
          <w:bCs/>
          <w:sz w:val="22"/>
          <w:szCs w:val="22"/>
        </w:rPr>
        <w:t>indicador</w:t>
      </w:r>
      <w:r w:rsidR="00F9610F" w:rsidRPr="00C56240">
        <w:rPr>
          <w:rFonts w:ascii="Arial" w:hAnsi="Arial" w:cs="Arial"/>
          <w:bCs/>
          <w:sz w:val="22"/>
          <w:szCs w:val="22"/>
        </w:rPr>
        <w:t xml:space="preserve"> </w:t>
      </w:r>
      <w:r w:rsidRPr="00C56240">
        <w:rPr>
          <w:rFonts w:ascii="Arial" w:hAnsi="Arial" w:cs="Arial"/>
          <w:bCs/>
          <w:sz w:val="22"/>
          <w:szCs w:val="22"/>
        </w:rPr>
        <w:t>tanto</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Administración</w:t>
      </w:r>
      <w:r w:rsidR="00F9610F" w:rsidRPr="00C56240">
        <w:rPr>
          <w:rFonts w:ascii="Arial" w:hAnsi="Arial" w:cs="Arial"/>
          <w:bCs/>
          <w:sz w:val="22"/>
          <w:szCs w:val="22"/>
        </w:rPr>
        <w:t xml:space="preserve"> </w:t>
      </w:r>
      <w:r w:rsidRPr="00C56240">
        <w:rPr>
          <w:rFonts w:ascii="Arial" w:hAnsi="Arial" w:cs="Arial"/>
          <w:bCs/>
          <w:sz w:val="22"/>
          <w:szCs w:val="22"/>
        </w:rPr>
        <w:t>Temporal</w:t>
      </w:r>
      <w:r w:rsidR="00F9610F" w:rsidRPr="00C56240">
        <w:rPr>
          <w:rFonts w:ascii="Arial" w:hAnsi="Arial" w:cs="Arial"/>
          <w:bCs/>
          <w:sz w:val="22"/>
          <w:szCs w:val="22"/>
        </w:rPr>
        <w:t xml:space="preserve"> </w:t>
      </w:r>
      <w:r w:rsidRPr="00C56240">
        <w:rPr>
          <w:rFonts w:ascii="Arial" w:hAnsi="Arial" w:cs="Arial"/>
          <w:bCs/>
          <w:sz w:val="22"/>
          <w:szCs w:val="22"/>
        </w:rPr>
        <w:t>como</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Entidad</w:t>
      </w:r>
      <w:r w:rsidR="00F9610F" w:rsidRPr="00C56240">
        <w:rPr>
          <w:rFonts w:ascii="Arial" w:hAnsi="Arial" w:cs="Arial"/>
          <w:bCs/>
          <w:sz w:val="22"/>
          <w:szCs w:val="22"/>
        </w:rPr>
        <w:t xml:space="preserve"> </w:t>
      </w:r>
      <w:r w:rsidRPr="00C56240">
        <w:rPr>
          <w:rFonts w:ascii="Arial" w:hAnsi="Arial" w:cs="Arial"/>
          <w:bCs/>
          <w:sz w:val="22"/>
          <w:szCs w:val="22"/>
        </w:rPr>
        <w:t>Territorial</w:t>
      </w:r>
      <w:r w:rsidR="00F9610F" w:rsidRPr="00C56240">
        <w:rPr>
          <w:rFonts w:ascii="Arial" w:hAnsi="Arial" w:cs="Arial"/>
          <w:bCs/>
          <w:sz w:val="22"/>
          <w:szCs w:val="22"/>
        </w:rPr>
        <w:t xml:space="preserve"> </w:t>
      </w:r>
      <w:r w:rsidR="00142049" w:rsidRPr="00C56240">
        <w:rPr>
          <w:rFonts w:ascii="Arial" w:hAnsi="Arial" w:cs="Arial"/>
          <w:bCs/>
          <w:sz w:val="22"/>
          <w:szCs w:val="22"/>
        </w:rPr>
        <w:t>suministraron</w:t>
      </w:r>
      <w:r w:rsidR="00F9610F" w:rsidRPr="00C56240">
        <w:rPr>
          <w:rFonts w:ascii="Arial" w:hAnsi="Arial" w:cs="Arial"/>
          <w:bCs/>
          <w:sz w:val="22"/>
          <w:szCs w:val="22"/>
        </w:rPr>
        <w:t xml:space="preserve"> </w:t>
      </w:r>
      <w:r w:rsidR="00142049" w:rsidRPr="00C56240">
        <w:rPr>
          <w:rFonts w:ascii="Arial" w:hAnsi="Arial" w:cs="Arial"/>
          <w:bCs/>
          <w:sz w:val="22"/>
          <w:szCs w:val="22"/>
        </w:rPr>
        <w:t>reportes</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atención</w:t>
      </w:r>
      <w:r w:rsidR="00F9610F" w:rsidRPr="00C56240">
        <w:rPr>
          <w:rFonts w:ascii="Arial" w:hAnsi="Arial" w:cs="Arial"/>
          <w:bCs/>
          <w:sz w:val="22"/>
          <w:szCs w:val="22"/>
        </w:rPr>
        <w:t xml:space="preserve"> </w:t>
      </w:r>
      <w:r w:rsidRPr="00C56240">
        <w:rPr>
          <w:rFonts w:ascii="Arial" w:hAnsi="Arial" w:cs="Arial"/>
          <w:bCs/>
          <w:sz w:val="22"/>
          <w:szCs w:val="22"/>
        </w:rPr>
        <w:t>a</w:t>
      </w:r>
      <w:r w:rsidR="00F9610F" w:rsidRPr="00C56240">
        <w:rPr>
          <w:rFonts w:ascii="Arial" w:hAnsi="Arial" w:cs="Arial"/>
          <w:bCs/>
          <w:sz w:val="22"/>
          <w:szCs w:val="22"/>
        </w:rPr>
        <w:t xml:space="preserve"> </w:t>
      </w:r>
      <w:r w:rsidRPr="00C56240">
        <w:rPr>
          <w:rFonts w:ascii="Arial" w:hAnsi="Arial" w:cs="Arial"/>
          <w:bCs/>
          <w:sz w:val="22"/>
          <w:szCs w:val="22"/>
        </w:rPr>
        <w:t>los</w:t>
      </w:r>
      <w:r w:rsidR="00F9610F" w:rsidRPr="00C56240">
        <w:rPr>
          <w:rFonts w:ascii="Arial" w:hAnsi="Arial" w:cs="Arial"/>
          <w:bCs/>
          <w:sz w:val="22"/>
          <w:szCs w:val="22"/>
        </w:rPr>
        <w:t xml:space="preserve"> </w:t>
      </w:r>
      <w:r w:rsidRPr="00C56240">
        <w:rPr>
          <w:rFonts w:ascii="Arial" w:hAnsi="Arial" w:cs="Arial"/>
          <w:bCs/>
          <w:sz w:val="22"/>
          <w:szCs w:val="22"/>
        </w:rPr>
        <w:t>requerimientos</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información</w:t>
      </w:r>
      <w:r w:rsidR="00F9610F" w:rsidRPr="00C56240">
        <w:rPr>
          <w:rFonts w:ascii="Arial" w:hAnsi="Arial" w:cs="Arial"/>
          <w:bCs/>
          <w:sz w:val="22"/>
          <w:szCs w:val="22"/>
        </w:rPr>
        <w:t xml:space="preserve"> </w:t>
      </w:r>
      <w:r w:rsidRPr="00C56240">
        <w:rPr>
          <w:rFonts w:ascii="Arial" w:hAnsi="Arial" w:cs="Arial"/>
          <w:bCs/>
          <w:sz w:val="22"/>
          <w:szCs w:val="22"/>
        </w:rPr>
        <w:t>hechos</w:t>
      </w:r>
      <w:r w:rsidR="00F9610F" w:rsidRPr="00C56240">
        <w:rPr>
          <w:rFonts w:ascii="Arial" w:hAnsi="Arial" w:cs="Arial"/>
          <w:bCs/>
          <w:sz w:val="22"/>
          <w:szCs w:val="22"/>
        </w:rPr>
        <w:t xml:space="preserve"> </w:t>
      </w:r>
      <w:r w:rsidRPr="00C56240">
        <w:rPr>
          <w:rFonts w:ascii="Arial" w:hAnsi="Arial" w:cs="Arial"/>
          <w:bCs/>
          <w:sz w:val="22"/>
          <w:szCs w:val="22"/>
        </w:rPr>
        <w:t>por</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Administración</w:t>
      </w:r>
      <w:r w:rsidR="00F9610F" w:rsidRPr="00C56240">
        <w:rPr>
          <w:rFonts w:ascii="Arial" w:hAnsi="Arial" w:cs="Arial"/>
          <w:bCs/>
          <w:sz w:val="22"/>
          <w:szCs w:val="22"/>
        </w:rPr>
        <w:t xml:space="preserve"> </w:t>
      </w:r>
      <w:r w:rsidRPr="00C56240">
        <w:rPr>
          <w:rFonts w:ascii="Arial" w:hAnsi="Arial" w:cs="Arial"/>
          <w:bCs/>
          <w:sz w:val="22"/>
          <w:szCs w:val="22"/>
        </w:rPr>
        <w:t>Temporal</w:t>
      </w:r>
      <w:r w:rsidR="00142049" w:rsidRPr="00C56240">
        <w:rPr>
          <w:rFonts w:ascii="Arial" w:hAnsi="Arial" w:cs="Arial"/>
          <w:bCs/>
          <w:sz w:val="22"/>
          <w:szCs w:val="22"/>
        </w:rPr>
        <w:t>,</w:t>
      </w:r>
      <w:r w:rsidR="00F9610F" w:rsidRPr="00C56240">
        <w:rPr>
          <w:rFonts w:ascii="Arial" w:hAnsi="Arial" w:cs="Arial"/>
          <w:bCs/>
          <w:sz w:val="22"/>
          <w:szCs w:val="22"/>
        </w:rPr>
        <w:t xml:space="preserve"> </w:t>
      </w:r>
      <w:r w:rsidR="00142049" w:rsidRPr="00C56240">
        <w:rPr>
          <w:rFonts w:ascii="Arial" w:hAnsi="Arial" w:cs="Arial"/>
          <w:bCs/>
          <w:sz w:val="22"/>
          <w:szCs w:val="22"/>
        </w:rPr>
        <w:t>incluyendo</w:t>
      </w:r>
      <w:r w:rsidR="00F9610F" w:rsidRPr="00C56240">
        <w:rPr>
          <w:rFonts w:ascii="Arial" w:hAnsi="Arial" w:cs="Arial"/>
          <w:bCs/>
          <w:sz w:val="22"/>
          <w:szCs w:val="22"/>
        </w:rPr>
        <w:t xml:space="preserve"> </w:t>
      </w:r>
      <w:r w:rsidR="00142049"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fecha</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solicitud,</w:t>
      </w:r>
      <w:r w:rsidR="00F9610F" w:rsidRPr="00C56240">
        <w:rPr>
          <w:rFonts w:ascii="Arial" w:hAnsi="Arial" w:cs="Arial"/>
          <w:bCs/>
          <w:sz w:val="22"/>
          <w:szCs w:val="22"/>
        </w:rPr>
        <w:t xml:space="preserve"> </w:t>
      </w:r>
      <w:r w:rsidRPr="00C56240">
        <w:rPr>
          <w:rFonts w:ascii="Arial" w:hAnsi="Arial" w:cs="Arial"/>
          <w:bCs/>
          <w:sz w:val="22"/>
          <w:szCs w:val="22"/>
        </w:rPr>
        <w:t>No.</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radicado,</w:t>
      </w:r>
      <w:r w:rsidR="00F9610F" w:rsidRPr="00C56240">
        <w:rPr>
          <w:rFonts w:ascii="Arial" w:hAnsi="Arial" w:cs="Arial"/>
          <w:bCs/>
          <w:sz w:val="22"/>
          <w:szCs w:val="22"/>
        </w:rPr>
        <w:t xml:space="preserve"> </w:t>
      </w:r>
      <w:r w:rsidRPr="00C56240">
        <w:rPr>
          <w:rFonts w:ascii="Arial" w:hAnsi="Arial" w:cs="Arial"/>
          <w:bCs/>
          <w:sz w:val="22"/>
          <w:szCs w:val="22"/>
        </w:rPr>
        <w:t>medio</w:t>
      </w:r>
      <w:r w:rsidR="00F9610F" w:rsidRPr="00C56240">
        <w:rPr>
          <w:rFonts w:ascii="Arial" w:hAnsi="Arial" w:cs="Arial"/>
          <w:bCs/>
          <w:sz w:val="22"/>
          <w:szCs w:val="22"/>
        </w:rPr>
        <w:t xml:space="preserve"> </w:t>
      </w:r>
      <w:r w:rsidRPr="00C56240">
        <w:rPr>
          <w:rFonts w:ascii="Arial" w:hAnsi="Arial" w:cs="Arial"/>
          <w:bCs/>
          <w:sz w:val="22"/>
          <w:szCs w:val="22"/>
        </w:rPr>
        <w:t>por</w:t>
      </w:r>
      <w:r w:rsidR="00F9610F" w:rsidRPr="00C56240">
        <w:rPr>
          <w:rFonts w:ascii="Arial" w:hAnsi="Arial" w:cs="Arial"/>
          <w:bCs/>
          <w:sz w:val="22"/>
          <w:szCs w:val="22"/>
        </w:rPr>
        <w:t xml:space="preserve"> </w:t>
      </w:r>
      <w:r w:rsidRPr="00C56240">
        <w:rPr>
          <w:rFonts w:ascii="Arial" w:hAnsi="Arial" w:cs="Arial"/>
          <w:bCs/>
          <w:sz w:val="22"/>
          <w:szCs w:val="22"/>
        </w:rPr>
        <w:t>el</w:t>
      </w:r>
      <w:r w:rsidR="00F9610F" w:rsidRPr="00C56240">
        <w:rPr>
          <w:rFonts w:ascii="Arial" w:hAnsi="Arial" w:cs="Arial"/>
          <w:bCs/>
          <w:sz w:val="22"/>
          <w:szCs w:val="22"/>
        </w:rPr>
        <w:t xml:space="preserve"> </w:t>
      </w:r>
      <w:r w:rsidRPr="00C56240">
        <w:rPr>
          <w:rFonts w:ascii="Arial" w:hAnsi="Arial" w:cs="Arial"/>
          <w:bCs/>
          <w:sz w:val="22"/>
          <w:szCs w:val="22"/>
        </w:rPr>
        <w:t>cual</w:t>
      </w:r>
      <w:r w:rsidR="00F9610F" w:rsidRPr="00C56240">
        <w:rPr>
          <w:rFonts w:ascii="Arial" w:hAnsi="Arial" w:cs="Arial"/>
          <w:bCs/>
          <w:sz w:val="22"/>
          <w:szCs w:val="22"/>
        </w:rPr>
        <w:t xml:space="preserve"> </w:t>
      </w:r>
      <w:r w:rsidRPr="00C56240">
        <w:rPr>
          <w:rFonts w:ascii="Arial" w:hAnsi="Arial" w:cs="Arial"/>
          <w:bCs/>
          <w:sz w:val="22"/>
          <w:szCs w:val="22"/>
        </w:rPr>
        <w:t>se</w:t>
      </w:r>
      <w:r w:rsidR="00F9610F" w:rsidRPr="00C56240">
        <w:rPr>
          <w:rFonts w:ascii="Arial" w:hAnsi="Arial" w:cs="Arial"/>
          <w:bCs/>
          <w:sz w:val="22"/>
          <w:szCs w:val="22"/>
        </w:rPr>
        <w:t xml:space="preserve"> </w:t>
      </w:r>
      <w:r w:rsidRPr="00C56240">
        <w:rPr>
          <w:rFonts w:ascii="Arial" w:hAnsi="Arial" w:cs="Arial"/>
          <w:bCs/>
          <w:sz w:val="22"/>
          <w:szCs w:val="22"/>
        </w:rPr>
        <w:t>hizo</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solicitud,</w:t>
      </w:r>
      <w:r w:rsidR="00F9610F" w:rsidRPr="00C56240">
        <w:rPr>
          <w:rFonts w:ascii="Arial" w:hAnsi="Arial" w:cs="Arial"/>
          <w:bCs/>
          <w:sz w:val="22"/>
          <w:szCs w:val="22"/>
        </w:rPr>
        <w:t xml:space="preserve"> </w:t>
      </w:r>
      <w:r w:rsidRPr="00C56240">
        <w:rPr>
          <w:rFonts w:ascii="Arial" w:hAnsi="Arial" w:cs="Arial"/>
          <w:bCs/>
          <w:sz w:val="22"/>
          <w:szCs w:val="22"/>
        </w:rPr>
        <w:t>fecha</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respuesta,</w:t>
      </w:r>
      <w:r w:rsidR="00F9610F" w:rsidRPr="00C56240">
        <w:rPr>
          <w:rFonts w:ascii="Arial" w:hAnsi="Arial" w:cs="Arial"/>
          <w:bCs/>
          <w:sz w:val="22"/>
          <w:szCs w:val="22"/>
        </w:rPr>
        <w:t xml:space="preserve"> </w:t>
      </w:r>
      <w:r w:rsidRPr="00C56240">
        <w:rPr>
          <w:rFonts w:ascii="Arial" w:hAnsi="Arial" w:cs="Arial"/>
          <w:bCs/>
          <w:sz w:val="22"/>
          <w:szCs w:val="22"/>
        </w:rPr>
        <w:t>radicado</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respuesta,</w:t>
      </w:r>
      <w:r w:rsidR="00F9610F" w:rsidRPr="00C56240">
        <w:rPr>
          <w:rFonts w:ascii="Arial" w:hAnsi="Arial" w:cs="Arial"/>
          <w:bCs/>
          <w:sz w:val="22"/>
          <w:szCs w:val="22"/>
        </w:rPr>
        <w:t xml:space="preserve"> </w:t>
      </w:r>
      <w:r w:rsidRPr="00C56240">
        <w:rPr>
          <w:rFonts w:ascii="Arial" w:hAnsi="Arial" w:cs="Arial"/>
          <w:bCs/>
          <w:sz w:val="22"/>
          <w:szCs w:val="22"/>
        </w:rPr>
        <w:t>asunto</w:t>
      </w:r>
      <w:r w:rsidR="00F9610F" w:rsidRPr="00C56240">
        <w:rPr>
          <w:rFonts w:ascii="Arial" w:hAnsi="Arial" w:cs="Arial"/>
          <w:bCs/>
          <w:sz w:val="22"/>
          <w:szCs w:val="22"/>
        </w:rPr>
        <w:t xml:space="preserve"> </w:t>
      </w:r>
      <w:r w:rsidRPr="00C56240">
        <w:rPr>
          <w:rFonts w:ascii="Arial" w:hAnsi="Arial" w:cs="Arial"/>
          <w:bCs/>
          <w:sz w:val="22"/>
          <w:szCs w:val="22"/>
        </w:rPr>
        <w:t>y</w:t>
      </w:r>
      <w:r w:rsidR="00F9610F" w:rsidRPr="00C56240">
        <w:rPr>
          <w:rFonts w:ascii="Arial" w:hAnsi="Arial" w:cs="Arial"/>
          <w:bCs/>
          <w:sz w:val="22"/>
          <w:szCs w:val="22"/>
        </w:rPr>
        <w:t xml:space="preserve"> </w:t>
      </w:r>
      <w:r w:rsidRPr="00C56240">
        <w:rPr>
          <w:rFonts w:ascii="Arial" w:hAnsi="Arial" w:cs="Arial"/>
          <w:bCs/>
          <w:sz w:val="22"/>
          <w:szCs w:val="22"/>
        </w:rPr>
        <w:t>si</w:t>
      </w:r>
      <w:r w:rsidR="00F9610F" w:rsidRPr="00C56240">
        <w:rPr>
          <w:rFonts w:ascii="Arial" w:hAnsi="Arial" w:cs="Arial"/>
          <w:bCs/>
          <w:sz w:val="22"/>
          <w:szCs w:val="22"/>
        </w:rPr>
        <w:t xml:space="preserve"> </w:t>
      </w:r>
      <w:r w:rsidRPr="00C56240">
        <w:rPr>
          <w:rFonts w:ascii="Arial" w:hAnsi="Arial" w:cs="Arial"/>
          <w:bCs/>
          <w:sz w:val="22"/>
          <w:szCs w:val="22"/>
        </w:rPr>
        <w:t>se</w:t>
      </w:r>
      <w:r w:rsidR="00F9610F" w:rsidRPr="00C56240">
        <w:rPr>
          <w:rFonts w:ascii="Arial" w:hAnsi="Arial" w:cs="Arial"/>
          <w:bCs/>
          <w:sz w:val="22"/>
          <w:szCs w:val="22"/>
        </w:rPr>
        <w:t xml:space="preserve"> </w:t>
      </w:r>
      <w:r w:rsidRPr="00C56240">
        <w:rPr>
          <w:rFonts w:ascii="Arial" w:hAnsi="Arial" w:cs="Arial"/>
          <w:bCs/>
          <w:sz w:val="22"/>
          <w:szCs w:val="22"/>
        </w:rPr>
        <w:t>dio</w:t>
      </w:r>
      <w:r w:rsidR="00F9610F" w:rsidRPr="00C56240">
        <w:rPr>
          <w:rFonts w:ascii="Arial" w:hAnsi="Arial" w:cs="Arial"/>
          <w:bCs/>
          <w:sz w:val="22"/>
          <w:szCs w:val="22"/>
        </w:rPr>
        <w:t xml:space="preserve"> </w:t>
      </w:r>
      <w:r w:rsidRPr="00C56240">
        <w:rPr>
          <w:rFonts w:ascii="Arial" w:hAnsi="Arial" w:cs="Arial"/>
          <w:bCs/>
          <w:sz w:val="22"/>
          <w:szCs w:val="22"/>
        </w:rPr>
        <w:t>o</w:t>
      </w:r>
      <w:r w:rsidR="00F9610F" w:rsidRPr="00C56240">
        <w:rPr>
          <w:rFonts w:ascii="Arial" w:hAnsi="Arial" w:cs="Arial"/>
          <w:bCs/>
          <w:sz w:val="22"/>
          <w:szCs w:val="22"/>
        </w:rPr>
        <w:t xml:space="preserve"> </w:t>
      </w:r>
      <w:r w:rsidRPr="00C56240">
        <w:rPr>
          <w:rFonts w:ascii="Arial" w:hAnsi="Arial" w:cs="Arial"/>
          <w:bCs/>
          <w:sz w:val="22"/>
          <w:szCs w:val="22"/>
        </w:rPr>
        <w:t>no</w:t>
      </w:r>
      <w:r w:rsidR="00F9610F" w:rsidRPr="00C56240">
        <w:rPr>
          <w:rFonts w:ascii="Arial" w:hAnsi="Arial" w:cs="Arial"/>
          <w:bCs/>
          <w:sz w:val="22"/>
          <w:szCs w:val="22"/>
        </w:rPr>
        <w:t xml:space="preserve"> </w:t>
      </w:r>
      <w:r w:rsidRPr="00C56240">
        <w:rPr>
          <w:rFonts w:ascii="Arial" w:hAnsi="Arial" w:cs="Arial"/>
          <w:bCs/>
          <w:sz w:val="22"/>
          <w:szCs w:val="22"/>
        </w:rPr>
        <w:t>respuesta</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fondo.</w:t>
      </w:r>
      <w:r w:rsidR="00F9610F" w:rsidRPr="00C56240">
        <w:rPr>
          <w:rFonts w:ascii="Arial" w:hAnsi="Arial" w:cs="Arial"/>
          <w:bCs/>
          <w:sz w:val="22"/>
          <w:szCs w:val="22"/>
        </w:rPr>
        <w:t xml:space="preserve"> </w:t>
      </w:r>
    </w:p>
    <w:p w:rsidR="00174FE1" w:rsidRPr="00C56240" w:rsidRDefault="00174FE1" w:rsidP="0090037D">
      <w:pPr>
        <w:tabs>
          <w:tab w:val="left" w:pos="2098"/>
        </w:tabs>
        <w:jc w:val="both"/>
        <w:rPr>
          <w:rFonts w:ascii="Arial" w:hAnsi="Arial" w:cs="Arial"/>
          <w:bCs/>
          <w:sz w:val="22"/>
          <w:szCs w:val="22"/>
        </w:rPr>
      </w:pPr>
    </w:p>
    <w:p w:rsidR="00174FE1" w:rsidRDefault="00532636" w:rsidP="0090037D">
      <w:pPr>
        <w:tabs>
          <w:tab w:val="left" w:pos="2098"/>
        </w:tabs>
        <w:jc w:val="both"/>
        <w:rPr>
          <w:rFonts w:ascii="Arial" w:hAnsi="Arial" w:cs="Arial"/>
          <w:bCs/>
          <w:sz w:val="22"/>
          <w:szCs w:val="22"/>
        </w:rPr>
      </w:pP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conformidad</w:t>
      </w:r>
      <w:r w:rsidR="00F9610F" w:rsidRPr="00C56240">
        <w:rPr>
          <w:rFonts w:ascii="Arial" w:hAnsi="Arial" w:cs="Arial"/>
          <w:bCs/>
          <w:sz w:val="22"/>
          <w:szCs w:val="22"/>
        </w:rPr>
        <w:t xml:space="preserve"> </w:t>
      </w:r>
      <w:r w:rsidRPr="00C56240">
        <w:rPr>
          <w:rFonts w:ascii="Arial" w:hAnsi="Arial" w:cs="Arial"/>
          <w:bCs/>
          <w:sz w:val="22"/>
          <w:szCs w:val="22"/>
        </w:rPr>
        <w:t>con</w:t>
      </w:r>
      <w:r w:rsidR="00F9610F" w:rsidRPr="00C56240">
        <w:rPr>
          <w:rFonts w:ascii="Arial" w:hAnsi="Arial" w:cs="Arial"/>
          <w:bCs/>
          <w:sz w:val="22"/>
          <w:szCs w:val="22"/>
        </w:rPr>
        <w:t xml:space="preserve"> </w:t>
      </w:r>
      <w:r w:rsidRPr="00C56240">
        <w:rPr>
          <w:rFonts w:ascii="Arial" w:hAnsi="Arial" w:cs="Arial"/>
          <w:bCs/>
          <w:sz w:val="22"/>
          <w:szCs w:val="22"/>
        </w:rPr>
        <w:t>el</w:t>
      </w:r>
      <w:r w:rsidR="00F9610F" w:rsidRPr="00C56240">
        <w:rPr>
          <w:rFonts w:ascii="Arial" w:hAnsi="Arial" w:cs="Arial"/>
          <w:bCs/>
          <w:sz w:val="22"/>
          <w:szCs w:val="22"/>
        </w:rPr>
        <w:t xml:space="preserve"> </w:t>
      </w:r>
      <w:r w:rsidRPr="00C56240">
        <w:rPr>
          <w:rFonts w:ascii="Arial" w:hAnsi="Arial" w:cs="Arial"/>
          <w:bCs/>
          <w:sz w:val="22"/>
          <w:szCs w:val="22"/>
        </w:rPr>
        <w:t>reporte,</w:t>
      </w:r>
      <w:r w:rsidR="00F9610F" w:rsidRPr="00C56240">
        <w:rPr>
          <w:rFonts w:ascii="Arial" w:hAnsi="Arial" w:cs="Arial"/>
          <w:bCs/>
          <w:sz w:val="22"/>
          <w:szCs w:val="22"/>
        </w:rPr>
        <w:t xml:space="preserve"> </w:t>
      </w:r>
      <w:r w:rsidR="007A364A">
        <w:rPr>
          <w:rFonts w:ascii="Arial" w:hAnsi="Arial" w:cs="Arial"/>
          <w:bCs/>
          <w:sz w:val="22"/>
          <w:szCs w:val="22"/>
        </w:rPr>
        <w:t xml:space="preserve">con corte al anterior informe de seguimiento, </w:t>
      </w:r>
      <w:r w:rsidRPr="00C56240">
        <w:rPr>
          <w:rFonts w:ascii="Arial" w:hAnsi="Arial" w:cs="Arial"/>
          <w:bCs/>
          <w:sz w:val="22"/>
          <w:szCs w:val="22"/>
        </w:rPr>
        <w:t>entre</w:t>
      </w:r>
      <w:r w:rsidR="00F9610F" w:rsidRPr="00C56240">
        <w:rPr>
          <w:rFonts w:ascii="Arial" w:hAnsi="Arial" w:cs="Arial"/>
          <w:bCs/>
          <w:sz w:val="22"/>
          <w:szCs w:val="22"/>
        </w:rPr>
        <w:t xml:space="preserve"> </w:t>
      </w:r>
      <w:r w:rsidRPr="00C56240">
        <w:rPr>
          <w:rFonts w:ascii="Arial" w:hAnsi="Arial" w:cs="Arial"/>
          <w:bCs/>
          <w:sz w:val="22"/>
          <w:szCs w:val="22"/>
        </w:rPr>
        <w:t>el</w:t>
      </w:r>
      <w:r w:rsidR="00F9610F" w:rsidRPr="00C56240">
        <w:rPr>
          <w:rFonts w:ascii="Arial" w:hAnsi="Arial" w:cs="Arial"/>
          <w:bCs/>
          <w:sz w:val="22"/>
          <w:szCs w:val="22"/>
        </w:rPr>
        <w:t xml:space="preserve"> </w:t>
      </w:r>
      <w:r w:rsidRPr="00C56240">
        <w:rPr>
          <w:rFonts w:ascii="Arial" w:hAnsi="Arial" w:cs="Arial"/>
          <w:bCs/>
          <w:sz w:val="22"/>
          <w:szCs w:val="22"/>
        </w:rPr>
        <w:t>23</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marzo</w:t>
      </w:r>
      <w:r w:rsidR="00F9610F" w:rsidRPr="00C56240">
        <w:rPr>
          <w:rFonts w:ascii="Arial" w:hAnsi="Arial" w:cs="Arial"/>
          <w:bCs/>
          <w:sz w:val="22"/>
          <w:szCs w:val="22"/>
        </w:rPr>
        <w:t xml:space="preserve"> </w:t>
      </w:r>
      <w:r w:rsidRPr="00C56240">
        <w:rPr>
          <w:rFonts w:ascii="Arial" w:hAnsi="Arial" w:cs="Arial"/>
          <w:bCs/>
          <w:sz w:val="22"/>
          <w:szCs w:val="22"/>
        </w:rPr>
        <w:t>y</w:t>
      </w:r>
      <w:r w:rsidR="00F9610F" w:rsidRPr="00C56240">
        <w:rPr>
          <w:rFonts w:ascii="Arial" w:hAnsi="Arial" w:cs="Arial"/>
          <w:bCs/>
          <w:sz w:val="22"/>
          <w:szCs w:val="22"/>
        </w:rPr>
        <w:t xml:space="preserve"> </w:t>
      </w:r>
      <w:r w:rsidRPr="00C56240">
        <w:rPr>
          <w:rFonts w:ascii="Arial" w:hAnsi="Arial" w:cs="Arial"/>
          <w:bCs/>
          <w:sz w:val="22"/>
          <w:szCs w:val="22"/>
        </w:rPr>
        <w:t>el</w:t>
      </w:r>
      <w:r w:rsidR="00F9610F" w:rsidRPr="00C56240">
        <w:rPr>
          <w:rFonts w:ascii="Arial" w:hAnsi="Arial" w:cs="Arial"/>
          <w:bCs/>
          <w:sz w:val="22"/>
          <w:szCs w:val="22"/>
        </w:rPr>
        <w:t xml:space="preserve"> </w:t>
      </w:r>
      <w:r w:rsidRPr="00C56240">
        <w:rPr>
          <w:rFonts w:ascii="Arial" w:hAnsi="Arial" w:cs="Arial"/>
          <w:bCs/>
          <w:sz w:val="22"/>
          <w:szCs w:val="22"/>
        </w:rPr>
        <w:t>3</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septiembre</w:t>
      </w:r>
      <w:r w:rsidR="00F9610F" w:rsidRPr="00C56240">
        <w:rPr>
          <w:rFonts w:ascii="Arial" w:hAnsi="Arial" w:cs="Arial"/>
          <w:bCs/>
          <w:sz w:val="22"/>
          <w:szCs w:val="22"/>
        </w:rPr>
        <w:t xml:space="preserve"> </w:t>
      </w:r>
      <w:r w:rsidR="0086005D" w:rsidRPr="00C56240">
        <w:rPr>
          <w:rFonts w:ascii="Arial" w:hAnsi="Arial" w:cs="Arial"/>
          <w:bCs/>
          <w:sz w:val="22"/>
          <w:szCs w:val="22"/>
        </w:rPr>
        <w:t>de</w:t>
      </w:r>
      <w:r w:rsidR="00F9610F" w:rsidRPr="00C56240">
        <w:rPr>
          <w:rFonts w:ascii="Arial" w:hAnsi="Arial" w:cs="Arial"/>
          <w:bCs/>
          <w:sz w:val="22"/>
          <w:szCs w:val="22"/>
        </w:rPr>
        <w:t xml:space="preserve"> </w:t>
      </w:r>
      <w:r w:rsidR="0086005D" w:rsidRPr="00C56240">
        <w:rPr>
          <w:rFonts w:ascii="Arial" w:hAnsi="Arial" w:cs="Arial"/>
          <w:bCs/>
          <w:sz w:val="22"/>
          <w:szCs w:val="22"/>
        </w:rPr>
        <w:t>2020</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Administración</w:t>
      </w:r>
      <w:r w:rsidR="00F9610F" w:rsidRPr="00C56240">
        <w:rPr>
          <w:rFonts w:ascii="Arial" w:hAnsi="Arial" w:cs="Arial"/>
          <w:bCs/>
          <w:sz w:val="22"/>
          <w:szCs w:val="22"/>
        </w:rPr>
        <w:t xml:space="preserve"> </w:t>
      </w:r>
      <w:r w:rsidRPr="00C56240">
        <w:rPr>
          <w:rFonts w:ascii="Arial" w:hAnsi="Arial" w:cs="Arial"/>
          <w:bCs/>
          <w:sz w:val="22"/>
          <w:szCs w:val="22"/>
        </w:rPr>
        <w:t>Temporal</w:t>
      </w:r>
      <w:r w:rsidR="00F9610F" w:rsidRPr="00C56240">
        <w:rPr>
          <w:rFonts w:ascii="Arial" w:hAnsi="Arial" w:cs="Arial"/>
          <w:bCs/>
          <w:sz w:val="22"/>
          <w:szCs w:val="22"/>
        </w:rPr>
        <w:t xml:space="preserve"> </w:t>
      </w:r>
      <w:r w:rsidRPr="00C56240">
        <w:rPr>
          <w:rFonts w:ascii="Arial" w:hAnsi="Arial" w:cs="Arial"/>
          <w:bCs/>
          <w:sz w:val="22"/>
          <w:szCs w:val="22"/>
        </w:rPr>
        <w:t>hizo</w:t>
      </w:r>
      <w:r w:rsidR="00F9610F" w:rsidRPr="00C56240">
        <w:rPr>
          <w:rFonts w:ascii="Arial" w:hAnsi="Arial" w:cs="Arial"/>
          <w:bCs/>
          <w:sz w:val="22"/>
          <w:szCs w:val="22"/>
        </w:rPr>
        <w:t xml:space="preserve"> </w:t>
      </w:r>
      <w:r w:rsidRPr="00C56240">
        <w:rPr>
          <w:rFonts w:ascii="Arial" w:hAnsi="Arial" w:cs="Arial"/>
          <w:bCs/>
          <w:sz w:val="22"/>
          <w:szCs w:val="22"/>
        </w:rPr>
        <w:t>doce</w:t>
      </w:r>
      <w:r w:rsidR="00F9610F" w:rsidRPr="00C56240">
        <w:rPr>
          <w:rFonts w:ascii="Arial" w:hAnsi="Arial" w:cs="Arial"/>
          <w:bCs/>
          <w:sz w:val="22"/>
          <w:szCs w:val="22"/>
        </w:rPr>
        <w:t xml:space="preserve"> </w:t>
      </w:r>
      <w:r w:rsidRPr="00C56240">
        <w:rPr>
          <w:rFonts w:ascii="Arial" w:hAnsi="Arial" w:cs="Arial"/>
          <w:bCs/>
          <w:sz w:val="22"/>
          <w:szCs w:val="22"/>
        </w:rPr>
        <w:t>(12)</w:t>
      </w:r>
      <w:r w:rsidR="00F9610F" w:rsidRPr="00C56240">
        <w:rPr>
          <w:rFonts w:ascii="Arial" w:hAnsi="Arial" w:cs="Arial"/>
          <w:bCs/>
          <w:sz w:val="22"/>
          <w:szCs w:val="22"/>
        </w:rPr>
        <w:t xml:space="preserve"> </w:t>
      </w:r>
      <w:r w:rsidRPr="00C56240">
        <w:rPr>
          <w:rFonts w:ascii="Arial" w:hAnsi="Arial" w:cs="Arial"/>
          <w:bCs/>
          <w:sz w:val="22"/>
          <w:szCs w:val="22"/>
        </w:rPr>
        <w:t>solicitudes</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información</w:t>
      </w:r>
      <w:r w:rsidR="00F9610F" w:rsidRPr="00C56240">
        <w:rPr>
          <w:rFonts w:ascii="Arial" w:hAnsi="Arial" w:cs="Arial"/>
          <w:bCs/>
          <w:sz w:val="22"/>
          <w:szCs w:val="22"/>
        </w:rPr>
        <w:t xml:space="preserve"> </w:t>
      </w:r>
      <w:r w:rsidRPr="00C56240">
        <w:rPr>
          <w:rFonts w:ascii="Arial" w:hAnsi="Arial" w:cs="Arial"/>
          <w:bCs/>
          <w:sz w:val="22"/>
          <w:szCs w:val="22"/>
        </w:rPr>
        <w:t>o</w:t>
      </w:r>
      <w:r w:rsidR="00F9610F" w:rsidRPr="00C56240">
        <w:rPr>
          <w:rFonts w:ascii="Arial" w:hAnsi="Arial" w:cs="Arial"/>
          <w:bCs/>
          <w:sz w:val="22"/>
          <w:szCs w:val="22"/>
        </w:rPr>
        <w:t xml:space="preserve"> </w:t>
      </w:r>
      <w:r w:rsidRPr="00C56240">
        <w:rPr>
          <w:rFonts w:ascii="Arial" w:hAnsi="Arial" w:cs="Arial"/>
          <w:bCs/>
          <w:sz w:val="22"/>
          <w:szCs w:val="22"/>
        </w:rPr>
        <w:t>trámite</w:t>
      </w:r>
      <w:r w:rsidR="00F9610F" w:rsidRPr="00C56240">
        <w:rPr>
          <w:rFonts w:ascii="Arial" w:hAnsi="Arial" w:cs="Arial"/>
          <w:bCs/>
          <w:sz w:val="22"/>
          <w:szCs w:val="22"/>
        </w:rPr>
        <w:t xml:space="preserve"> </w:t>
      </w:r>
      <w:r w:rsidR="0086005D" w:rsidRPr="00C56240">
        <w:rPr>
          <w:rFonts w:ascii="Arial" w:hAnsi="Arial" w:cs="Arial"/>
          <w:bCs/>
          <w:sz w:val="22"/>
          <w:szCs w:val="22"/>
        </w:rPr>
        <w:t>ante</w:t>
      </w:r>
      <w:r w:rsidR="00F9610F" w:rsidRPr="00C56240">
        <w:rPr>
          <w:rFonts w:ascii="Arial" w:hAnsi="Arial" w:cs="Arial"/>
          <w:bCs/>
          <w:sz w:val="22"/>
          <w:szCs w:val="22"/>
        </w:rPr>
        <w:t xml:space="preserve"> </w:t>
      </w:r>
      <w:r w:rsidR="0086005D" w:rsidRPr="00C56240">
        <w:rPr>
          <w:rFonts w:ascii="Arial" w:hAnsi="Arial" w:cs="Arial"/>
          <w:bCs/>
          <w:sz w:val="22"/>
          <w:szCs w:val="22"/>
        </w:rPr>
        <w:t>la</w:t>
      </w:r>
      <w:r w:rsidR="00F9610F" w:rsidRPr="00C56240">
        <w:rPr>
          <w:rFonts w:ascii="Arial" w:hAnsi="Arial" w:cs="Arial"/>
          <w:bCs/>
          <w:sz w:val="22"/>
          <w:szCs w:val="22"/>
        </w:rPr>
        <w:t xml:space="preserve"> </w:t>
      </w:r>
      <w:r w:rsidR="0086005D" w:rsidRPr="00C56240">
        <w:rPr>
          <w:rFonts w:ascii="Arial" w:hAnsi="Arial" w:cs="Arial"/>
          <w:bCs/>
          <w:sz w:val="22"/>
          <w:szCs w:val="22"/>
        </w:rPr>
        <w:t>Gobernación</w:t>
      </w:r>
      <w:r w:rsidR="00F9610F" w:rsidRPr="00C56240">
        <w:rPr>
          <w:rFonts w:ascii="Arial" w:hAnsi="Arial" w:cs="Arial"/>
          <w:bCs/>
          <w:sz w:val="22"/>
          <w:szCs w:val="22"/>
        </w:rPr>
        <w:t xml:space="preserve"> </w:t>
      </w:r>
      <w:r w:rsidR="0086005D" w:rsidRPr="00C56240">
        <w:rPr>
          <w:rFonts w:ascii="Arial" w:hAnsi="Arial" w:cs="Arial"/>
          <w:bCs/>
          <w:sz w:val="22"/>
          <w:szCs w:val="22"/>
        </w:rPr>
        <w:t>de</w:t>
      </w:r>
      <w:r w:rsidR="00F9610F" w:rsidRPr="00C56240">
        <w:rPr>
          <w:rFonts w:ascii="Arial" w:hAnsi="Arial" w:cs="Arial"/>
          <w:bCs/>
          <w:sz w:val="22"/>
          <w:szCs w:val="22"/>
        </w:rPr>
        <w:t xml:space="preserve"> </w:t>
      </w:r>
      <w:r w:rsidR="0086005D" w:rsidRPr="00C56240">
        <w:rPr>
          <w:rFonts w:ascii="Arial" w:hAnsi="Arial" w:cs="Arial"/>
          <w:bCs/>
          <w:sz w:val="22"/>
          <w:szCs w:val="22"/>
        </w:rPr>
        <w:t>La</w:t>
      </w:r>
      <w:r w:rsidR="00F9610F" w:rsidRPr="00C56240">
        <w:rPr>
          <w:rFonts w:ascii="Arial" w:hAnsi="Arial" w:cs="Arial"/>
          <w:bCs/>
          <w:sz w:val="22"/>
          <w:szCs w:val="22"/>
        </w:rPr>
        <w:t xml:space="preserve"> </w:t>
      </w:r>
      <w:r w:rsidR="0086005D" w:rsidRPr="00C56240">
        <w:rPr>
          <w:rFonts w:ascii="Arial" w:hAnsi="Arial" w:cs="Arial"/>
          <w:bCs/>
          <w:sz w:val="22"/>
          <w:szCs w:val="22"/>
        </w:rPr>
        <w:t>Guajira.</w:t>
      </w:r>
      <w:r w:rsidR="00F9610F" w:rsidRPr="00C56240">
        <w:rPr>
          <w:rFonts w:ascii="Arial" w:hAnsi="Arial" w:cs="Arial"/>
          <w:bCs/>
          <w:sz w:val="22"/>
          <w:szCs w:val="22"/>
        </w:rPr>
        <w:t xml:space="preserve"> </w:t>
      </w:r>
      <w:r w:rsidR="0086005D" w:rsidRPr="00C56240">
        <w:rPr>
          <w:rFonts w:ascii="Arial" w:hAnsi="Arial" w:cs="Arial"/>
          <w:bCs/>
          <w:sz w:val="22"/>
          <w:szCs w:val="22"/>
        </w:rPr>
        <w:t>El</w:t>
      </w:r>
      <w:r w:rsidR="00F9610F" w:rsidRPr="00C56240">
        <w:rPr>
          <w:rFonts w:ascii="Arial" w:hAnsi="Arial" w:cs="Arial"/>
          <w:bCs/>
          <w:sz w:val="22"/>
          <w:szCs w:val="22"/>
        </w:rPr>
        <w:t xml:space="preserve"> </w:t>
      </w:r>
      <w:r w:rsidR="0086005D" w:rsidRPr="00C56240">
        <w:rPr>
          <w:rFonts w:ascii="Arial" w:hAnsi="Arial" w:cs="Arial"/>
          <w:bCs/>
          <w:sz w:val="22"/>
          <w:szCs w:val="22"/>
        </w:rPr>
        <w:t>100%</w:t>
      </w:r>
      <w:r w:rsidR="00F9610F" w:rsidRPr="00C56240">
        <w:rPr>
          <w:rFonts w:ascii="Arial" w:hAnsi="Arial" w:cs="Arial"/>
          <w:bCs/>
          <w:sz w:val="22"/>
          <w:szCs w:val="22"/>
        </w:rPr>
        <w:t xml:space="preserve"> </w:t>
      </w:r>
      <w:r w:rsidR="0086005D" w:rsidRPr="00C56240">
        <w:rPr>
          <w:rFonts w:ascii="Arial" w:hAnsi="Arial" w:cs="Arial"/>
          <w:bCs/>
          <w:sz w:val="22"/>
          <w:szCs w:val="22"/>
        </w:rPr>
        <w:t>de</w:t>
      </w:r>
      <w:r w:rsidR="00F9610F" w:rsidRPr="00C56240">
        <w:rPr>
          <w:rFonts w:ascii="Arial" w:hAnsi="Arial" w:cs="Arial"/>
          <w:bCs/>
          <w:sz w:val="22"/>
          <w:szCs w:val="22"/>
        </w:rPr>
        <w:t xml:space="preserve"> </w:t>
      </w:r>
      <w:r w:rsidR="0086005D" w:rsidRPr="00C56240">
        <w:rPr>
          <w:rFonts w:ascii="Arial" w:hAnsi="Arial" w:cs="Arial"/>
          <w:bCs/>
          <w:sz w:val="22"/>
          <w:szCs w:val="22"/>
        </w:rPr>
        <w:t>las</w:t>
      </w:r>
      <w:r w:rsidR="00F9610F" w:rsidRPr="00C56240">
        <w:rPr>
          <w:rFonts w:ascii="Arial" w:hAnsi="Arial" w:cs="Arial"/>
          <w:bCs/>
          <w:sz w:val="22"/>
          <w:szCs w:val="22"/>
        </w:rPr>
        <w:t xml:space="preserve"> </w:t>
      </w:r>
      <w:r w:rsidR="0086005D" w:rsidRPr="00C56240">
        <w:rPr>
          <w:rFonts w:ascii="Arial" w:hAnsi="Arial" w:cs="Arial"/>
          <w:bCs/>
          <w:sz w:val="22"/>
          <w:szCs w:val="22"/>
        </w:rPr>
        <w:t>solicitudes</w:t>
      </w:r>
      <w:r w:rsidR="00F9610F" w:rsidRPr="00C56240">
        <w:rPr>
          <w:rFonts w:ascii="Arial" w:hAnsi="Arial" w:cs="Arial"/>
          <w:bCs/>
          <w:sz w:val="22"/>
          <w:szCs w:val="22"/>
        </w:rPr>
        <w:t xml:space="preserve"> </w:t>
      </w:r>
      <w:r w:rsidR="0086005D" w:rsidRPr="00C56240">
        <w:rPr>
          <w:rFonts w:ascii="Arial" w:hAnsi="Arial" w:cs="Arial"/>
          <w:bCs/>
          <w:sz w:val="22"/>
          <w:szCs w:val="22"/>
        </w:rPr>
        <w:t>fueron</w:t>
      </w:r>
      <w:r w:rsidR="00F9610F" w:rsidRPr="00C56240">
        <w:rPr>
          <w:rFonts w:ascii="Arial" w:hAnsi="Arial" w:cs="Arial"/>
          <w:bCs/>
          <w:sz w:val="22"/>
          <w:szCs w:val="22"/>
        </w:rPr>
        <w:t xml:space="preserve"> </w:t>
      </w:r>
      <w:r w:rsidR="0086005D" w:rsidRPr="00C56240">
        <w:rPr>
          <w:rFonts w:ascii="Arial" w:hAnsi="Arial" w:cs="Arial"/>
          <w:bCs/>
          <w:sz w:val="22"/>
          <w:szCs w:val="22"/>
        </w:rPr>
        <w:t>atendidas,</w:t>
      </w:r>
      <w:r w:rsidR="00F9610F" w:rsidRPr="00C56240">
        <w:rPr>
          <w:rFonts w:ascii="Arial" w:hAnsi="Arial" w:cs="Arial"/>
          <w:bCs/>
          <w:sz w:val="22"/>
          <w:szCs w:val="22"/>
        </w:rPr>
        <w:t xml:space="preserve"> </w:t>
      </w:r>
      <w:r w:rsidR="0086005D" w:rsidRPr="00C56240">
        <w:rPr>
          <w:rFonts w:ascii="Arial" w:hAnsi="Arial" w:cs="Arial"/>
          <w:bCs/>
          <w:sz w:val="22"/>
          <w:szCs w:val="22"/>
        </w:rPr>
        <w:t>todas</w:t>
      </w:r>
      <w:r w:rsidR="00F9610F" w:rsidRPr="00C56240">
        <w:rPr>
          <w:rFonts w:ascii="Arial" w:hAnsi="Arial" w:cs="Arial"/>
          <w:bCs/>
          <w:sz w:val="22"/>
          <w:szCs w:val="22"/>
        </w:rPr>
        <w:t xml:space="preserve"> </w:t>
      </w:r>
      <w:r w:rsidR="0086005D" w:rsidRPr="00C56240">
        <w:rPr>
          <w:rFonts w:ascii="Arial" w:hAnsi="Arial" w:cs="Arial"/>
          <w:bCs/>
          <w:sz w:val="22"/>
          <w:szCs w:val="22"/>
        </w:rPr>
        <w:t>ellas</w:t>
      </w:r>
      <w:r w:rsidR="00F9610F" w:rsidRPr="00C56240">
        <w:rPr>
          <w:rFonts w:ascii="Arial" w:hAnsi="Arial" w:cs="Arial"/>
          <w:bCs/>
          <w:sz w:val="22"/>
          <w:szCs w:val="22"/>
        </w:rPr>
        <w:t xml:space="preserve"> </w:t>
      </w:r>
      <w:r w:rsidR="0086005D" w:rsidRPr="00C56240">
        <w:rPr>
          <w:rFonts w:ascii="Arial" w:hAnsi="Arial" w:cs="Arial"/>
          <w:bCs/>
          <w:sz w:val="22"/>
          <w:szCs w:val="22"/>
        </w:rPr>
        <w:t>con</w:t>
      </w:r>
      <w:r w:rsidR="00F9610F" w:rsidRPr="00C56240">
        <w:rPr>
          <w:rFonts w:ascii="Arial" w:hAnsi="Arial" w:cs="Arial"/>
          <w:bCs/>
          <w:sz w:val="22"/>
          <w:szCs w:val="22"/>
        </w:rPr>
        <w:t xml:space="preserve"> </w:t>
      </w:r>
      <w:r w:rsidR="0086005D" w:rsidRPr="00C56240">
        <w:rPr>
          <w:rFonts w:ascii="Arial" w:hAnsi="Arial" w:cs="Arial"/>
          <w:bCs/>
          <w:sz w:val="22"/>
          <w:szCs w:val="22"/>
        </w:rPr>
        <w:t>respuestas</w:t>
      </w:r>
      <w:r w:rsidR="00F9610F" w:rsidRPr="00C56240">
        <w:rPr>
          <w:rFonts w:ascii="Arial" w:hAnsi="Arial" w:cs="Arial"/>
          <w:bCs/>
          <w:sz w:val="22"/>
          <w:szCs w:val="22"/>
        </w:rPr>
        <w:t xml:space="preserve"> </w:t>
      </w:r>
      <w:r w:rsidR="0086005D" w:rsidRPr="00C56240">
        <w:rPr>
          <w:rFonts w:ascii="Arial" w:hAnsi="Arial" w:cs="Arial"/>
          <w:bCs/>
          <w:sz w:val="22"/>
          <w:szCs w:val="22"/>
        </w:rPr>
        <w:t>de</w:t>
      </w:r>
      <w:r w:rsidR="00F9610F" w:rsidRPr="00C56240">
        <w:rPr>
          <w:rFonts w:ascii="Arial" w:hAnsi="Arial" w:cs="Arial"/>
          <w:bCs/>
          <w:sz w:val="22"/>
          <w:szCs w:val="22"/>
        </w:rPr>
        <w:t xml:space="preserve"> </w:t>
      </w:r>
      <w:r w:rsidR="0086005D" w:rsidRPr="00C56240">
        <w:rPr>
          <w:rFonts w:ascii="Arial" w:hAnsi="Arial" w:cs="Arial"/>
          <w:bCs/>
          <w:sz w:val="22"/>
          <w:szCs w:val="22"/>
        </w:rPr>
        <w:t>fondo,</w:t>
      </w:r>
      <w:r w:rsidR="00F9610F" w:rsidRPr="00C56240">
        <w:rPr>
          <w:rFonts w:ascii="Arial" w:hAnsi="Arial" w:cs="Arial"/>
          <w:bCs/>
          <w:sz w:val="22"/>
          <w:szCs w:val="22"/>
        </w:rPr>
        <w:t xml:space="preserve"> </w:t>
      </w:r>
      <w:r w:rsidR="0086005D" w:rsidRPr="00C56240">
        <w:rPr>
          <w:rFonts w:ascii="Arial" w:hAnsi="Arial" w:cs="Arial"/>
          <w:bCs/>
          <w:sz w:val="22"/>
          <w:szCs w:val="22"/>
        </w:rPr>
        <w:t>aunque</w:t>
      </w:r>
      <w:r w:rsidR="00F9610F" w:rsidRPr="00C56240">
        <w:rPr>
          <w:rFonts w:ascii="Arial" w:hAnsi="Arial" w:cs="Arial"/>
          <w:bCs/>
          <w:sz w:val="22"/>
          <w:szCs w:val="22"/>
        </w:rPr>
        <w:t xml:space="preserve"> </w:t>
      </w:r>
      <w:r w:rsidR="0086005D" w:rsidRPr="00C56240">
        <w:rPr>
          <w:rFonts w:ascii="Arial" w:hAnsi="Arial" w:cs="Arial"/>
          <w:bCs/>
          <w:sz w:val="22"/>
          <w:szCs w:val="22"/>
        </w:rPr>
        <w:t>solo</w:t>
      </w:r>
      <w:r w:rsidR="00F9610F" w:rsidRPr="00C56240">
        <w:rPr>
          <w:rFonts w:ascii="Arial" w:hAnsi="Arial" w:cs="Arial"/>
          <w:bCs/>
          <w:sz w:val="22"/>
          <w:szCs w:val="22"/>
        </w:rPr>
        <w:t xml:space="preserve"> </w:t>
      </w:r>
      <w:r w:rsidR="0086005D" w:rsidRPr="00C56240">
        <w:rPr>
          <w:rFonts w:ascii="Arial" w:hAnsi="Arial" w:cs="Arial"/>
          <w:bCs/>
          <w:sz w:val="22"/>
          <w:szCs w:val="22"/>
        </w:rPr>
        <w:t>dos</w:t>
      </w:r>
      <w:r w:rsidR="00F9610F" w:rsidRPr="00C56240">
        <w:rPr>
          <w:rFonts w:ascii="Arial" w:hAnsi="Arial" w:cs="Arial"/>
          <w:bCs/>
          <w:sz w:val="22"/>
          <w:szCs w:val="22"/>
        </w:rPr>
        <w:t xml:space="preserve"> </w:t>
      </w:r>
      <w:r w:rsidR="0086005D" w:rsidRPr="00C56240">
        <w:rPr>
          <w:rFonts w:ascii="Arial" w:hAnsi="Arial" w:cs="Arial"/>
          <w:bCs/>
          <w:sz w:val="22"/>
          <w:szCs w:val="22"/>
        </w:rPr>
        <w:t>de</w:t>
      </w:r>
      <w:r w:rsidR="00F9610F" w:rsidRPr="00C56240">
        <w:rPr>
          <w:rFonts w:ascii="Arial" w:hAnsi="Arial" w:cs="Arial"/>
          <w:bCs/>
          <w:sz w:val="22"/>
          <w:szCs w:val="22"/>
        </w:rPr>
        <w:t xml:space="preserve"> </w:t>
      </w:r>
      <w:r w:rsidR="0086005D" w:rsidRPr="00C56240">
        <w:rPr>
          <w:rFonts w:ascii="Arial" w:hAnsi="Arial" w:cs="Arial"/>
          <w:bCs/>
          <w:sz w:val="22"/>
          <w:szCs w:val="22"/>
        </w:rPr>
        <w:t>ellas</w:t>
      </w:r>
      <w:r w:rsidR="00F9610F" w:rsidRPr="00C56240">
        <w:rPr>
          <w:rFonts w:ascii="Arial" w:hAnsi="Arial" w:cs="Arial"/>
          <w:bCs/>
          <w:sz w:val="22"/>
          <w:szCs w:val="22"/>
        </w:rPr>
        <w:t xml:space="preserve"> </w:t>
      </w:r>
      <w:r w:rsidR="0086005D" w:rsidRPr="00C56240">
        <w:rPr>
          <w:rFonts w:ascii="Arial" w:hAnsi="Arial" w:cs="Arial"/>
          <w:bCs/>
          <w:sz w:val="22"/>
          <w:szCs w:val="22"/>
        </w:rPr>
        <w:t>se</w:t>
      </w:r>
      <w:r w:rsidR="00F9610F" w:rsidRPr="00C56240">
        <w:rPr>
          <w:rFonts w:ascii="Arial" w:hAnsi="Arial" w:cs="Arial"/>
          <w:bCs/>
          <w:sz w:val="22"/>
          <w:szCs w:val="22"/>
        </w:rPr>
        <w:t xml:space="preserve"> </w:t>
      </w:r>
      <w:r w:rsidR="0086005D" w:rsidRPr="00C56240">
        <w:rPr>
          <w:rFonts w:ascii="Arial" w:hAnsi="Arial" w:cs="Arial"/>
          <w:bCs/>
          <w:sz w:val="22"/>
          <w:szCs w:val="22"/>
        </w:rPr>
        <w:t>respondieron</w:t>
      </w:r>
      <w:r w:rsidR="00F9610F" w:rsidRPr="00C56240">
        <w:rPr>
          <w:rFonts w:ascii="Arial" w:hAnsi="Arial" w:cs="Arial"/>
          <w:bCs/>
          <w:sz w:val="22"/>
          <w:szCs w:val="22"/>
        </w:rPr>
        <w:t xml:space="preserve"> </w:t>
      </w:r>
      <w:r w:rsidR="0086005D" w:rsidRPr="00C56240">
        <w:rPr>
          <w:rFonts w:ascii="Arial" w:hAnsi="Arial" w:cs="Arial"/>
          <w:bCs/>
          <w:sz w:val="22"/>
          <w:szCs w:val="22"/>
        </w:rPr>
        <w:t>por</w:t>
      </w:r>
      <w:r w:rsidR="00F9610F" w:rsidRPr="00C56240">
        <w:rPr>
          <w:rFonts w:ascii="Arial" w:hAnsi="Arial" w:cs="Arial"/>
          <w:bCs/>
          <w:sz w:val="22"/>
          <w:szCs w:val="22"/>
        </w:rPr>
        <w:t xml:space="preserve"> </w:t>
      </w:r>
      <w:r w:rsidR="0086005D" w:rsidRPr="00C56240">
        <w:rPr>
          <w:rFonts w:ascii="Arial" w:hAnsi="Arial" w:cs="Arial"/>
          <w:bCs/>
          <w:sz w:val="22"/>
          <w:szCs w:val="22"/>
        </w:rPr>
        <w:t>fuera</w:t>
      </w:r>
      <w:r w:rsidR="00F9610F" w:rsidRPr="00C56240">
        <w:rPr>
          <w:rFonts w:ascii="Arial" w:hAnsi="Arial" w:cs="Arial"/>
          <w:bCs/>
          <w:sz w:val="22"/>
          <w:szCs w:val="22"/>
        </w:rPr>
        <w:t xml:space="preserve"> </w:t>
      </w:r>
      <w:r w:rsidR="0086005D" w:rsidRPr="00C56240">
        <w:rPr>
          <w:rFonts w:ascii="Arial" w:hAnsi="Arial" w:cs="Arial"/>
          <w:bCs/>
          <w:sz w:val="22"/>
          <w:szCs w:val="22"/>
        </w:rPr>
        <w:t>del</w:t>
      </w:r>
      <w:r w:rsidR="00F9610F" w:rsidRPr="00C56240">
        <w:rPr>
          <w:rFonts w:ascii="Arial" w:hAnsi="Arial" w:cs="Arial"/>
          <w:bCs/>
          <w:sz w:val="22"/>
          <w:szCs w:val="22"/>
        </w:rPr>
        <w:t xml:space="preserve"> </w:t>
      </w:r>
      <w:r w:rsidR="0086005D" w:rsidRPr="00C56240">
        <w:rPr>
          <w:rFonts w:ascii="Arial" w:hAnsi="Arial" w:cs="Arial"/>
          <w:bCs/>
          <w:sz w:val="22"/>
          <w:szCs w:val="22"/>
        </w:rPr>
        <w:t>plazo</w:t>
      </w:r>
      <w:r w:rsidR="00F9610F" w:rsidRPr="00C56240">
        <w:rPr>
          <w:rFonts w:ascii="Arial" w:hAnsi="Arial" w:cs="Arial"/>
          <w:bCs/>
          <w:sz w:val="22"/>
          <w:szCs w:val="22"/>
        </w:rPr>
        <w:t xml:space="preserve"> </w:t>
      </w:r>
      <w:r w:rsidR="0086005D" w:rsidRPr="00C56240">
        <w:rPr>
          <w:rFonts w:ascii="Arial" w:hAnsi="Arial" w:cs="Arial"/>
          <w:bCs/>
          <w:sz w:val="22"/>
          <w:szCs w:val="22"/>
        </w:rPr>
        <w:t>de</w:t>
      </w:r>
      <w:r w:rsidR="00F9610F" w:rsidRPr="00C56240">
        <w:rPr>
          <w:rFonts w:ascii="Arial" w:hAnsi="Arial" w:cs="Arial"/>
          <w:bCs/>
          <w:sz w:val="22"/>
          <w:szCs w:val="22"/>
        </w:rPr>
        <w:t xml:space="preserve"> </w:t>
      </w:r>
      <w:r w:rsidR="0086005D" w:rsidRPr="00C56240">
        <w:rPr>
          <w:rFonts w:ascii="Arial" w:hAnsi="Arial" w:cs="Arial"/>
          <w:bCs/>
          <w:sz w:val="22"/>
          <w:szCs w:val="22"/>
        </w:rPr>
        <w:t>10</w:t>
      </w:r>
      <w:r w:rsidR="00F9610F" w:rsidRPr="00C56240">
        <w:rPr>
          <w:rFonts w:ascii="Arial" w:hAnsi="Arial" w:cs="Arial"/>
          <w:bCs/>
          <w:sz w:val="22"/>
          <w:szCs w:val="22"/>
        </w:rPr>
        <w:t xml:space="preserve"> </w:t>
      </w:r>
      <w:r w:rsidR="0086005D" w:rsidRPr="00C56240">
        <w:rPr>
          <w:rFonts w:ascii="Arial" w:hAnsi="Arial" w:cs="Arial"/>
          <w:bCs/>
          <w:sz w:val="22"/>
          <w:szCs w:val="22"/>
        </w:rPr>
        <w:t>días</w:t>
      </w:r>
      <w:r w:rsidR="00F9610F" w:rsidRPr="00C56240">
        <w:rPr>
          <w:rFonts w:ascii="Arial" w:hAnsi="Arial" w:cs="Arial"/>
          <w:bCs/>
          <w:sz w:val="22"/>
          <w:szCs w:val="22"/>
        </w:rPr>
        <w:t xml:space="preserve"> </w:t>
      </w:r>
      <w:r w:rsidR="0086005D" w:rsidRPr="00C56240">
        <w:rPr>
          <w:rFonts w:ascii="Arial" w:hAnsi="Arial" w:cs="Arial"/>
          <w:bCs/>
          <w:sz w:val="22"/>
          <w:szCs w:val="22"/>
        </w:rPr>
        <w:t>hábiles</w:t>
      </w:r>
      <w:r w:rsidR="00F9610F" w:rsidRPr="00C56240">
        <w:rPr>
          <w:rFonts w:ascii="Arial" w:hAnsi="Arial" w:cs="Arial"/>
          <w:bCs/>
          <w:sz w:val="22"/>
          <w:szCs w:val="22"/>
        </w:rPr>
        <w:t xml:space="preserve"> </w:t>
      </w:r>
      <w:r w:rsidR="0086005D" w:rsidRPr="00C56240">
        <w:rPr>
          <w:rFonts w:ascii="Arial" w:hAnsi="Arial" w:cs="Arial"/>
          <w:bCs/>
          <w:sz w:val="22"/>
          <w:szCs w:val="22"/>
        </w:rPr>
        <w:t>establecido</w:t>
      </w:r>
      <w:r w:rsidR="00F9610F" w:rsidRPr="00C56240">
        <w:rPr>
          <w:rFonts w:ascii="Arial" w:hAnsi="Arial" w:cs="Arial"/>
          <w:bCs/>
          <w:sz w:val="22"/>
          <w:szCs w:val="22"/>
        </w:rPr>
        <w:t xml:space="preserve"> </w:t>
      </w:r>
      <w:r w:rsidR="0086005D" w:rsidRPr="00C56240">
        <w:rPr>
          <w:rFonts w:ascii="Arial" w:hAnsi="Arial" w:cs="Arial"/>
          <w:bCs/>
          <w:sz w:val="22"/>
          <w:szCs w:val="22"/>
        </w:rPr>
        <w:t>en</w:t>
      </w:r>
      <w:r w:rsidR="00F9610F" w:rsidRPr="00C56240">
        <w:rPr>
          <w:rFonts w:ascii="Arial" w:hAnsi="Arial" w:cs="Arial"/>
          <w:bCs/>
          <w:sz w:val="22"/>
          <w:szCs w:val="22"/>
        </w:rPr>
        <w:t xml:space="preserve"> </w:t>
      </w:r>
      <w:r w:rsidR="0086005D" w:rsidRPr="00C56240">
        <w:rPr>
          <w:rFonts w:ascii="Arial" w:hAnsi="Arial" w:cs="Arial"/>
          <w:bCs/>
          <w:sz w:val="22"/>
          <w:szCs w:val="22"/>
        </w:rPr>
        <w:t>el</w:t>
      </w:r>
      <w:r w:rsidR="00F9610F" w:rsidRPr="00C56240">
        <w:rPr>
          <w:rFonts w:ascii="Arial" w:hAnsi="Arial" w:cs="Arial"/>
          <w:bCs/>
          <w:sz w:val="22"/>
          <w:szCs w:val="22"/>
        </w:rPr>
        <w:t xml:space="preserve"> </w:t>
      </w:r>
      <w:r w:rsidR="0086005D" w:rsidRPr="00C56240">
        <w:rPr>
          <w:rFonts w:ascii="Arial" w:hAnsi="Arial" w:cs="Arial"/>
          <w:bCs/>
          <w:sz w:val="22"/>
          <w:szCs w:val="22"/>
        </w:rPr>
        <w:t>documento</w:t>
      </w:r>
      <w:r w:rsidR="00F9610F" w:rsidRPr="00C56240">
        <w:rPr>
          <w:rFonts w:ascii="Arial" w:hAnsi="Arial" w:cs="Arial"/>
          <w:bCs/>
          <w:sz w:val="22"/>
          <w:szCs w:val="22"/>
        </w:rPr>
        <w:t xml:space="preserve"> </w:t>
      </w:r>
      <w:r w:rsidR="0086005D" w:rsidRPr="00C56240">
        <w:rPr>
          <w:rFonts w:ascii="Arial" w:hAnsi="Arial" w:cs="Arial"/>
          <w:bCs/>
          <w:sz w:val="22"/>
          <w:szCs w:val="22"/>
        </w:rPr>
        <w:t>CONPES</w:t>
      </w:r>
      <w:r w:rsidR="00F9610F" w:rsidRPr="00C56240">
        <w:rPr>
          <w:rFonts w:ascii="Arial" w:hAnsi="Arial" w:cs="Arial"/>
          <w:bCs/>
          <w:sz w:val="22"/>
          <w:szCs w:val="22"/>
        </w:rPr>
        <w:t xml:space="preserve"> </w:t>
      </w:r>
      <w:r w:rsidR="0086005D" w:rsidRPr="00C56240">
        <w:rPr>
          <w:rFonts w:ascii="Arial" w:hAnsi="Arial" w:cs="Arial"/>
          <w:bCs/>
          <w:sz w:val="22"/>
          <w:szCs w:val="22"/>
        </w:rPr>
        <w:t>3984</w:t>
      </w:r>
      <w:r w:rsidR="00F9610F" w:rsidRPr="00C56240">
        <w:rPr>
          <w:rFonts w:ascii="Arial" w:hAnsi="Arial" w:cs="Arial"/>
          <w:bCs/>
          <w:sz w:val="22"/>
          <w:szCs w:val="22"/>
        </w:rPr>
        <w:t xml:space="preserve"> </w:t>
      </w:r>
      <w:r w:rsidR="0086005D" w:rsidRPr="00C56240">
        <w:rPr>
          <w:rFonts w:ascii="Arial" w:hAnsi="Arial" w:cs="Arial"/>
          <w:bCs/>
          <w:sz w:val="22"/>
          <w:szCs w:val="22"/>
        </w:rPr>
        <w:t>de</w:t>
      </w:r>
      <w:r w:rsidR="00F9610F" w:rsidRPr="00C56240">
        <w:rPr>
          <w:rFonts w:ascii="Arial" w:hAnsi="Arial" w:cs="Arial"/>
          <w:bCs/>
          <w:sz w:val="22"/>
          <w:szCs w:val="22"/>
        </w:rPr>
        <w:t xml:space="preserve"> </w:t>
      </w:r>
      <w:r w:rsidR="0086005D" w:rsidRPr="00C56240">
        <w:rPr>
          <w:rFonts w:ascii="Arial" w:hAnsi="Arial" w:cs="Arial"/>
          <w:bCs/>
          <w:sz w:val="22"/>
          <w:szCs w:val="22"/>
        </w:rPr>
        <w:t>2020</w:t>
      </w:r>
      <w:r w:rsidR="00F9610F" w:rsidRPr="00C56240">
        <w:rPr>
          <w:rFonts w:ascii="Arial" w:hAnsi="Arial" w:cs="Arial"/>
          <w:bCs/>
          <w:sz w:val="22"/>
          <w:szCs w:val="22"/>
        </w:rPr>
        <w:t xml:space="preserve"> para el cumplimiento del indicador</w:t>
      </w:r>
      <w:r w:rsidR="0086005D" w:rsidRPr="00C56240">
        <w:rPr>
          <w:rFonts w:ascii="Arial" w:hAnsi="Arial" w:cs="Arial"/>
          <w:bCs/>
          <w:sz w:val="22"/>
          <w:szCs w:val="22"/>
        </w:rPr>
        <w:t>.</w:t>
      </w:r>
    </w:p>
    <w:p w:rsidR="007A364A" w:rsidRDefault="007A364A" w:rsidP="0090037D">
      <w:pPr>
        <w:tabs>
          <w:tab w:val="left" w:pos="2098"/>
        </w:tabs>
        <w:jc w:val="both"/>
        <w:rPr>
          <w:rFonts w:ascii="Arial" w:hAnsi="Arial" w:cs="Arial"/>
          <w:bCs/>
          <w:sz w:val="22"/>
          <w:szCs w:val="22"/>
        </w:rPr>
      </w:pPr>
    </w:p>
    <w:p w:rsidR="007A364A" w:rsidRPr="00C56240" w:rsidRDefault="007A364A" w:rsidP="0090037D">
      <w:pPr>
        <w:tabs>
          <w:tab w:val="left" w:pos="2098"/>
        </w:tabs>
        <w:jc w:val="both"/>
        <w:rPr>
          <w:rFonts w:ascii="Arial" w:hAnsi="Arial" w:cs="Arial"/>
          <w:bCs/>
          <w:sz w:val="22"/>
          <w:szCs w:val="22"/>
        </w:rPr>
      </w:pPr>
      <w:r>
        <w:rPr>
          <w:rFonts w:ascii="Arial" w:hAnsi="Arial" w:cs="Arial"/>
          <w:bCs/>
          <w:sz w:val="22"/>
          <w:szCs w:val="22"/>
        </w:rPr>
        <w:t xml:space="preserve">Para el corte del presente informe, no se relacionan requerimientos generales o de información presentados entre enero y febrero de 2021, las solicitudes se relacionan con trámites presupuestales o de planeación, que serán analizados más adelante. </w:t>
      </w:r>
    </w:p>
    <w:p w:rsidR="00174FE1" w:rsidRPr="00C56240" w:rsidRDefault="00174FE1" w:rsidP="0090037D">
      <w:pPr>
        <w:tabs>
          <w:tab w:val="left" w:pos="2098"/>
        </w:tabs>
        <w:jc w:val="both"/>
        <w:rPr>
          <w:rFonts w:ascii="Arial" w:hAnsi="Arial" w:cs="Arial"/>
          <w:bCs/>
          <w:sz w:val="22"/>
          <w:szCs w:val="22"/>
        </w:rPr>
      </w:pPr>
    </w:p>
    <w:p w:rsidR="00174FE1" w:rsidRPr="00C56240" w:rsidRDefault="00174FE1" w:rsidP="0090037D">
      <w:pPr>
        <w:tabs>
          <w:tab w:val="left" w:pos="2098"/>
        </w:tabs>
        <w:jc w:val="both"/>
        <w:rPr>
          <w:rFonts w:ascii="Arial" w:hAnsi="Arial" w:cs="Arial"/>
          <w:bCs/>
          <w:sz w:val="22"/>
          <w:szCs w:val="22"/>
        </w:rPr>
      </w:pP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lo</w:t>
      </w:r>
      <w:r w:rsidR="00F9610F" w:rsidRPr="00C56240">
        <w:rPr>
          <w:rFonts w:ascii="Arial" w:hAnsi="Arial" w:cs="Arial"/>
          <w:bCs/>
          <w:sz w:val="22"/>
          <w:szCs w:val="22"/>
        </w:rPr>
        <w:t xml:space="preserve"> </w:t>
      </w:r>
      <w:r w:rsidRPr="00C56240">
        <w:rPr>
          <w:rFonts w:ascii="Arial" w:hAnsi="Arial" w:cs="Arial"/>
          <w:bCs/>
          <w:sz w:val="22"/>
          <w:szCs w:val="22"/>
        </w:rPr>
        <w:t>anterior</w:t>
      </w:r>
      <w:r w:rsidR="00F9610F" w:rsidRPr="00C56240">
        <w:rPr>
          <w:rFonts w:ascii="Arial" w:hAnsi="Arial" w:cs="Arial"/>
          <w:bCs/>
          <w:sz w:val="22"/>
          <w:szCs w:val="22"/>
        </w:rPr>
        <w:t xml:space="preserve">, </w:t>
      </w:r>
      <w:r w:rsidRPr="00C56240">
        <w:rPr>
          <w:rFonts w:ascii="Arial" w:hAnsi="Arial" w:cs="Arial"/>
          <w:bCs/>
          <w:sz w:val="22"/>
          <w:szCs w:val="22"/>
        </w:rPr>
        <w:t>se</w:t>
      </w:r>
      <w:r w:rsidR="00F9610F" w:rsidRPr="00C56240">
        <w:rPr>
          <w:rFonts w:ascii="Arial" w:hAnsi="Arial" w:cs="Arial"/>
          <w:bCs/>
          <w:sz w:val="22"/>
          <w:szCs w:val="22"/>
        </w:rPr>
        <w:t xml:space="preserve"> </w:t>
      </w:r>
      <w:r w:rsidRPr="00C56240">
        <w:rPr>
          <w:rFonts w:ascii="Arial" w:hAnsi="Arial" w:cs="Arial"/>
          <w:bCs/>
          <w:sz w:val="22"/>
          <w:szCs w:val="22"/>
        </w:rPr>
        <w:t>concluye</w:t>
      </w:r>
      <w:r w:rsidR="00F9610F" w:rsidRPr="00C56240">
        <w:rPr>
          <w:rFonts w:ascii="Arial" w:hAnsi="Arial" w:cs="Arial"/>
          <w:bCs/>
          <w:sz w:val="22"/>
          <w:szCs w:val="22"/>
        </w:rPr>
        <w:t xml:space="preserve"> </w:t>
      </w:r>
      <w:r w:rsidRPr="00C56240">
        <w:rPr>
          <w:rFonts w:ascii="Arial" w:hAnsi="Arial" w:cs="Arial"/>
          <w:bCs/>
          <w:sz w:val="22"/>
          <w:szCs w:val="22"/>
        </w:rPr>
        <w:t>que</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comunicación</w:t>
      </w:r>
      <w:r w:rsidR="00F9610F" w:rsidRPr="00C56240">
        <w:rPr>
          <w:rFonts w:ascii="Arial" w:hAnsi="Arial" w:cs="Arial"/>
          <w:bCs/>
          <w:sz w:val="22"/>
          <w:szCs w:val="22"/>
        </w:rPr>
        <w:t xml:space="preserve"> </w:t>
      </w:r>
      <w:r w:rsidRPr="00C56240">
        <w:rPr>
          <w:rFonts w:ascii="Arial" w:hAnsi="Arial" w:cs="Arial"/>
          <w:bCs/>
          <w:sz w:val="22"/>
          <w:szCs w:val="22"/>
        </w:rPr>
        <w:t>entre</w:t>
      </w:r>
      <w:r w:rsidR="00F9610F" w:rsidRPr="00C56240">
        <w:rPr>
          <w:rFonts w:ascii="Arial" w:hAnsi="Arial" w:cs="Arial"/>
          <w:bCs/>
          <w:sz w:val="22"/>
          <w:szCs w:val="22"/>
        </w:rPr>
        <w:t xml:space="preserve"> </w:t>
      </w:r>
      <w:r w:rsidRPr="00C56240">
        <w:rPr>
          <w:rFonts w:ascii="Arial" w:hAnsi="Arial" w:cs="Arial"/>
          <w:bCs/>
          <w:sz w:val="22"/>
          <w:szCs w:val="22"/>
        </w:rPr>
        <w:t>las</w:t>
      </w:r>
      <w:r w:rsidR="00F9610F" w:rsidRPr="00C56240">
        <w:rPr>
          <w:rFonts w:ascii="Arial" w:hAnsi="Arial" w:cs="Arial"/>
          <w:bCs/>
          <w:sz w:val="22"/>
          <w:szCs w:val="22"/>
        </w:rPr>
        <w:t xml:space="preserve"> </w:t>
      </w:r>
      <w:r w:rsidRPr="00C56240">
        <w:rPr>
          <w:rFonts w:ascii="Arial" w:hAnsi="Arial" w:cs="Arial"/>
          <w:bCs/>
          <w:sz w:val="22"/>
          <w:szCs w:val="22"/>
        </w:rPr>
        <w:t>partes</w:t>
      </w:r>
      <w:r w:rsidR="00F9610F" w:rsidRPr="00C56240">
        <w:rPr>
          <w:rFonts w:ascii="Arial" w:hAnsi="Arial" w:cs="Arial"/>
          <w:bCs/>
          <w:sz w:val="22"/>
          <w:szCs w:val="22"/>
        </w:rPr>
        <w:t xml:space="preserve"> </w:t>
      </w:r>
      <w:r w:rsidRPr="00C56240">
        <w:rPr>
          <w:rFonts w:ascii="Arial" w:hAnsi="Arial" w:cs="Arial"/>
          <w:bCs/>
          <w:sz w:val="22"/>
          <w:szCs w:val="22"/>
        </w:rPr>
        <w:t>frente</w:t>
      </w:r>
      <w:r w:rsidR="00F9610F" w:rsidRPr="00C56240">
        <w:rPr>
          <w:rFonts w:ascii="Arial" w:hAnsi="Arial" w:cs="Arial"/>
          <w:bCs/>
          <w:sz w:val="22"/>
          <w:szCs w:val="22"/>
        </w:rPr>
        <w:t xml:space="preserve"> </w:t>
      </w:r>
      <w:r w:rsidRPr="00C56240">
        <w:rPr>
          <w:rFonts w:ascii="Arial" w:hAnsi="Arial" w:cs="Arial"/>
          <w:bCs/>
          <w:sz w:val="22"/>
          <w:szCs w:val="22"/>
        </w:rPr>
        <w:t>a</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solicitud</w:t>
      </w:r>
      <w:r w:rsidR="00F9610F" w:rsidRPr="00C56240">
        <w:rPr>
          <w:rFonts w:ascii="Arial" w:hAnsi="Arial" w:cs="Arial"/>
          <w:bCs/>
          <w:sz w:val="22"/>
          <w:szCs w:val="22"/>
        </w:rPr>
        <w:t xml:space="preserve"> </w:t>
      </w:r>
      <w:r w:rsidRPr="00C56240">
        <w:rPr>
          <w:rFonts w:ascii="Arial" w:hAnsi="Arial" w:cs="Arial"/>
          <w:bCs/>
          <w:sz w:val="22"/>
          <w:szCs w:val="22"/>
        </w:rPr>
        <w:t>de</w:t>
      </w:r>
      <w:r w:rsidR="00F9610F" w:rsidRPr="00C56240">
        <w:rPr>
          <w:rFonts w:ascii="Arial" w:hAnsi="Arial" w:cs="Arial"/>
          <w:bCs/>
          <w:sz w:val="22"/>
          <w:szCs w:val="22"/>
        </w:rPr>
        <w:t xml:space="preserve"> </w:t>
      </w:r>
      <w:r w:rsidRPr="00C56240">
        <w:rPr>
          <w:rFonts w:ascii="Arial" w:hAnsi="Arial" w:cs="Arial"/>
          <w:bCs/>
          <w:sz w:val="22"/>
          <w:szCs w:val="22"/>
        </w:rPr>
        <w:t>información</w:t>
      </w:r>
      <w:r w:rsidR="00F9610F" w:rsidRPr="00C56240">
        <w:rPr>
          <w:rFonts w:ascii="Arial" w:hAnsi="Arial" w:cs="Arial"/>
          <w:bCs/>
          <w:sz w:val="22"/>
          <w:szCs w:val="22"/>
        </w:rPr>
        <w:t xml:space="preserve"> </w:t>
      </w:r>
      <w:r w:rsidRPr="00C56240">
        <w:rPr>
          <w:rFonts w:ascii="Arial" w:hAnsi="Arial" w:cs="Arial"/>
          <w:bCs/>
          <w:sz w:val="22"/>
          <w:szCs w:val="22"/>
        </w:rPr>
        <w:t>ha</w:t>
      </w:r>
      <w:r w:rsidR="00F9610F" w:rsidRPr="00C56240">
        <w:rPr>
          <w:rFonts w:ascii="Arial" w:hAnsi="Arial" w:cs="Arial"/>
          <w:bCs/>
          <w:sz w:val="22"/>
          <w:szCs w:val="22"/>
        </w:rPr>
        <w:t xml:space="preserve"> </w:t>
      </w:r>
      <w:r w:rsidRPr="00C56240">
        <w:rPr>
          <w:rFonts w:ascii="Arial" w:hAnsi="Arial" w:cs="Arial"/>
          <w:bCs/>
          <w:sz w:val="22"/>
          <w:szCs w:val="22"/>
        </w:rPr>
        <w:t>sido</w:t>
      </w:r>
      <w:r w:rsidR="00F9610F" w:rsidRPr="00C56240">
        <w:rPr>
          <w:rFonts w:ascii="Arial" w:hAnsi="Arial" w:cs="Arial"/>
          <w:bCs/>
          <w:sz w:val="22"/>
          <w:szCs w:val="22"/>
        </w:rPr>
        <w:t xml:space="preserve"> </w:t>
      </w:r>
      <w:r w:rsidRPr="00C56240">
        <w:rPr>
          <w:rFonts w:ascii="Arial" w:hAnsi="Arial" w:cs="Arial"/>
          <w:bCs/>
          <w:sz w:val="22"/>
          <w:szCs w:val="22"/>
        </w:rPr>
        <w:t>satisfactoria</w:t>
      </w:r>
      <w:r w:rsidR="00F9610F" w:rsidRPr="00C56240">
        <w:rPr>
          <w:rFonts w:ascii="Arial" w:hAnsi="Arial" w:cs="Arial"/>
          <w:bCs/>
          <w:sz w:val="22"/>
          <w:szCs w:val="22"/>
        </w:rPr>
        <w:t xml:space="preserve"> </w:t>
      </w:r>
      <w:r w:rsidRPr="00C56240">
        <w:rPr>
          <w:rFonts w:ascii="Arial" w:hAnsi="Arial" w:cs="Arial"/>
          <w:bCs/>
          <w:sz w:val="22"/>
          <w:szCs w:val="22"/>
        </w:rPr>
        <w:t>y</w:t>
      </w:r>
      <w:r w:rsidR="00F9610F" w:rsidRPr="00C56240">
        <w:rPr>
          <w:rFonts w:ascii="Arial" w:hAnsi="Arial" w:cs="Arial"/>
          <w:bCs/>
          <w:sz w:val="22"/>
          <w:szCs w:val="22"/>
        </w:rPr>
        <w:t xml:space="preserve"> </w:t>
      </w:r>
      <w:r w:rsidRPr="00C56240">
        <w:rPr>
          <w:rFonts w:ascii="Arial" w:hAnsi="Arial" w:cs="Arial"/>
          <w:bCs/>
          <w:sz w:val="22"/>
          <w:szCs w:val="22"/>
        </w:rPr>
        <w:t>no</w:t>
      </w:r>
      <w:r w:rsidR="00F9610F" w:rsidRPr="00C56240">
        <w:rPr>
          <w:rFonts w:ascii="Arial" w:hAnsi="Arial" w:cs="Arial"/>
          <w:bCs/>
          <w:sz w:val="22"/>
          <w:szCs w:val="22"/>
        </w:rPr>
        <w:t xml:space="preserve"> </w:t>
      </w:r>
      <w:r w:rsidRPr="00C56240">
        <w:rPr>
          <w:rFonts w:ascii="Arial" w:hAnsi="Arial" w:cs="Arial"/>
          <w:bCs/>
          <w:sz w:val="22"/>
          <w:szCs w:val="22"/>
        </w:rPr>
        <w:t>ha</w:t>
      </w:r>
      <w:r w:rsidR="00F9610F" w:rsidRPr="00C56240">
        <w:rPr>
          <w:rFonts w:ascii="Arial" w:hAnsi="Arial" w:cs="Arial"/>
          <w:bCs/>
          <w:sz w:val="22"/>
          <w:szCs w:val="22"/>
        </w:rPr>
        <w:t xml:space="preserve"> </w:t>
      </w:r>
      <w:r w:rsidRPr="00C56240">
        <w:rPr>
          <w:rFonts w:ascii="Arial" w:hAnsi="Arial" w:cs="Arial"/>
          <w:bCs/>
          <w:sz w:val="22"/>
          <w:szCs w:val="22"/>
        </w:rPr>
        <w:t>presentado</w:t>
      </w:r>
      <w:r w:rsidR="00F9610F" w:rsidRPr="00C56240">
        <w:rPr>
          <w:rFonts w:ascii="Arial" w:hAnsi="Arial" w:cs="Arial"/>
          <w:bCs/>
          <w:sz w:val="22"/>
          <w:szCs w:val="22"/>
        </w:rPr>
        <w:t xml:space="preserve"> </w:t>
      </w:r>
      <w:r w:rsidRPr="00C56240">
        <w:rPr>
          <w:rFonts w:ascii="Arial" w:hAnsi="Arial" w:cs="Arial"/>
          <w:bCs/>
          <w:sz w:val="22"/>
          <w:szCs w:val="22"/>
        </w:rPr>
        <w:t>demoras</w:t>
      </w:r>
      <w:r w:rsidR="00F9610F" w:rsidRPr="00C56240">
        <w:rPr>
          <w:rFonts w:ascii="Arial" w:hAnsi="Arial" w:cs="Arial"/>
          <w:bCs/>
          <w:sz w:val="22"/>
          <w:szCs w:val="22"/>
        </w:rPr>
        <w:t xml:space="preserve"> </w:t>
      </w:r>
      <w:r w:rsidRPr="00C56240">
        <w:rPr>
          <w:rFonts w:ascii="Arial" w:hAnsi="Arial" w:cs="Arial"/>
          <w:bCs/>
          <w:sz w:val="22"/>
          <w:szCs w:val="22"/>
        </w:rPr>
        <w:t>que</w:t>
      </w:r>
      <w:r w:rsidR="00F9610F" w:rsidRPr="00C56240">
        <w:rPr>
          <w:rFonts w:ascii="Arial" w:hAnsi="Arial" w:cs="Arial"/>
          <w:bCs/>
          <w:sz w:val="22"/>
          <w:szCs w:val="22"/>
        </w:rPr>
        <w:t xml:space="preserve"> </w:t>
      </w:r>
      <w:r w:rsidRPr="00C56240">
        <w:rPr>
          <w:rFonts w:ascii="Arial" w:hAnsi="Arial" w:cs="Arial"/>
          <w:bCs/>
          <w:sz w:val="22"/>
          <w:szCs w:val="22"/>
        </w:rPr>
        <w:t>pongan</w:t>
      </w:r>
      <w:r w:rsidR="00F9610F" w:rsidRPr="00C56240">
        <w:rPr>
          <w:rFonts w:ascii="Arial" w:hAnsi="Arial" w:cs="Arial"/>
          <w:bCs/>
          <w:sz w:val="22"/>
          <w:szCs w:val="22"/>
        </w:rPr>
        <w:t xml:space="preserve"> </w:t>
      </w: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riesgo</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prestación</w:t>
      </w:r>
      <w:r w:rsidR="00F9610F" w:rsidRPr="00C56240">
        <w:rPr>
          <w:rFonts w:ascii="Arial" w:hAnsi="Arial" w:cs="Arial"/>
          <w:bCs/>
          <w:sz w:val="22"/>
          <w:szCs w:val="22"/>
        </w:rPr>
        <w:t xml:space="preserve"> </w:t>
      </w:r>
      <w:r w:rsidRPr="00C56240">
        <w:rPr>
          <w:rFonts w:ascii="Arial" w:hAnsi="Arial" w:cs="Arial"/>
          <w:bCs/>
          <w:sz w:val="22"/>
          <w:szCs w:val="22"/>
        </w:rPr>
        <w:t>del</w:t>
      </w:r>
      <w:r w:rsidR="00F9610F" w:rsidRPr="00C56240">
        <w:rPr>
          <w:rFonts w:ascii="Arial" w:hAnsi="Arial" w:cs="Arial"/>
          <w:bCs/>
          <w:sz w:val="22"/>
          <w:szCs w:val="22"/>
        </w:rPr>
        <w:t xml:space="preserve"> </w:t>
      </w:r>
      <w:r w:rsidRPr="00C56240">
        <w:rPr>
          <w:rFonts w:ascii="Arial" w:hAnsi="Arial" w:cs="Arial"/>
          <w:bCs/>
          <w:sz w:val="22"/>
          <w:szCs w:val="22"/>
        </w:rPr>
        <w:t>servicio</w:t>
      </w:r>
      <w:r w:rsidR="00F9610F" w:rsidRPr="00C56240">
        <w:rPr>
          <w:rFonts w:ascii="Arial" w:hAnsi="Arial" w:cs="Arial"/>
          <w:bCs/>
          <w:sz w:val="22"/>
          <w:szCs w:val="22"/>
        </w:rPr>
        <w:t xml:space="preserve"> </w:t>
      </w:r>
      <w:r w:rsidRPr="00C56240">
        <w:rPr>
          <w:rFonts w:ascii="Arial" w:hAnsi="Arial" w:cs="Arial"/>
          <w:bCs/>
          <w:sz w:val="22"/>
          <w:szCs w:val="22"/>
        </w:rPr>
        <w:t>educativo</w:t>
      </w:r>
      <w:r w:rsidR="00F9610F" w:rsidRPr="00C56240">
        <w:rPr>
          <w:rFonts w:ascii="Arial" w:hAnsi="Arial" w:cs="Arial"/>
          <w:bCs/>
          <w:sz w:val="22"/>
          <w:szCs w:val="22"/>
        </w:rPr>
        <w:t xml:space="preserve"> </w:t>
      </w: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el</w:t>
      </w:r>
      <w:r w:rsidR="00F9610F" w:rsidRPr="00C56240">
        <w:rPr>
          <w:rFonts w:ascii="Arial" w:hAnsi="Arial" w:cs="Arial"/>
          <w:bCs/>
          <w:sz w:val="22"/>
          <w:szCs w:val="22"/>
        </w:rPr>
        <w:t xml:space="preserve"> Departamento de La Guajira </w:t>
      </w:r>
      <w:r w:rsidRPr="00C56240">
        <w:rPr>
          <w:rFonts w:ascii="Arial" w:hAnsi="Arial" w:cs="Arial"/>
          <w:bCs/>
          <w:sz w:val="22"/>
          <w:szCs w:val="22"/>
        </w:rPr>
        <w:t>bajo</w:t>
      </w:r>
      <w:r w:rsidR="00F9610F" w:rsidRPr="00C56240">
        <w:rPr>
          <w:rFonts w:ascii="Arial" w:hAnsi="Arial" w:cs="Arial"/>
          <w:bCs/>
          <w:sz w:val="22"/>
          <w:szCs w:val="22"/>
        </w:rPr>
        <w:t xml:space="preserve"> </w:t>
      </w:r>
      <w:r w:rsidRPr="00C56240">
        <w:rPr>
          <w:rFonts w:ascii="Arial" w:hAnsi="Arial" w:cs="Arial"/>
          <w:bCs/>
          <w:sz w:val="22"/>
          <w:szCs w:val="22"/>
        </w:rPr>
        <w:t>los</w:t>
      </w:r>
      <w:r w:rsidR="00F9610F" w:rsidRPr="00C56240">
        <w:rPr>
          <w:rFonts w:ascii="Arial" w:hAnsi="Arial" w:cs="Arial"/>
          <w:bCs/>
          <w:sz w:val="22"/>
          <w:szCs w:val="22"/>
        </w:rPr>
        <w:t xml:space="preserve"> </w:t>
      </w:r>
      <w:r w:rsidRPr="00C56240">
        <w:rPr>
          <w:rFonts w:ascii="Arial" w:hAnsi="Arial" w:cs="Arial"/>
          <w:bCs/>
          <w:sz w:val="22"/>
          <w:szCs w:val="22"/>
        </w:rPr>
        <w:t>criterios</w:t>
      </w:r>
      <w:r w:rsidR="00F9610F" w:rsidRPr="00C56240">
        <w:rPr>
          <w:rFonts w:ascii="Arial" w:hAnsi="Arial" w:cs="Arial"/>
          <w:bCs/>
          <w:sz w:val="22"/>
          <w:szCs w:val="22"/>
        </w:rPr>
        <w:t xml:space="preserve"> </w:t>
      </w:r>
      <w:r w:rsidRPr="00C56240">
        <w:rPr>
          <w:rFonts w:ascii="Arial" w:hAnsi="Arial" w:cs="Arial"/>
          <w:bCs/>
          <w:sz w:val="22"/>
          <w:szCs w:val="22"/>
        </w:rPr>
        <w:t>que</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ley</w:t>
      </w:r>
      <w:r w:rsidR="00F9610F" w:rsidRPr="00C56240">
        <w:rPr>
          <w:rFonts w:ascii="Arial" w:hAnsi="Arial" w:cs="Arial"/>
          <w:bCs/>
          <w:sz w:val="22"/>
          <w:szCs w:val="22"/>
        </w:rPr>
        <w:t xml:space="preserve"> </w:t>
      </w:r>
      <w:r w:rsidRPr="00C56240">
        <w:rPr>
          <w:rFonts w:ascii="Arial" w:hAnsi="Arial" w:cs="Arial"/>
          <w:bCs/>
          <w:sz w:val="22"/>
          <w:szCs w:val="22"/>
        </w:rPr>
        <w:t>vigente</w:t>
      </w:r>
      <w:r w:rsidR="00F9610F" w:rsidRPr="00C56240">
        <w:rPr>
          <w:rFonts w:ascii="Arial" w:hAnsi="Arial" w:cs="Arial"/>
          <w:bCs/>
          <w:sz w:val="22"/>
          <w:szCs w:val="22"/>
        </w:rPr>
        <w:t xml:space="preserve"> </w:t>
      </w:r>
      <w:r w:rsidRPr="00C56240">
        <w:rPr>
          <w:rFonts w:ascii="Arial" w:hAnsi="Arial" w:cs="Arial"/>
          <w:bCs/>
          <w:sz w:val="22"/>
          <w:szCs w:val="22"/>
        </w:rPr>
        <w:t>establece.</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Entidad</w:t>
      </w:r>
      <w:r w:rsidR="00F9610F" w:rsidRPr="00C56240">
        <w:rPr>
          <w:rFonts w:ascii="Arial" w:hAnsi="Arial" w:cs="Arial"/>
          <w:bCs/>
          <w:sz w:val="22"/>
          <w:szCs w:val="22"/>
        </w:rPr>
        <w:t xml:space="preserve"> </w:t>
      </w:r>
      <w:r w:rsidRPr="00C56240">
        <w:rPr>
          <w:rFonts w:ascii="Arial" w:hAnsi="Arial" w:cs="Arial"/>
          <w:bCs/>
          <w:sz w:val="22"/>
          <w:szCs w:val="22"/>
        </w:rPr>
        <w:t>Territorial</w:t>
      </w:r>
      <w:r w:rsidR="00F9610F" w:rsidRPr="00C56240">
        <w:rPr>
          <w:rFonts w:ascii="Arial" w:hAnsi="Arial" w:cs="Arial"/>
          <w:bCs/>
          <w:sz w:val="22"/>
          <w:szCs w:val="22"/>
        </w:rPr>
        <w:t xml:space="preserve"> </w:t>
      </w:r>
      <w:r w:rsidRPr="00C56240">
        <w:rPr>
          <w:rFonts w:ascii="Arial" w:hAnsi="Arial" w:cs="Arial"/>
          <w:bCs/>
          <w:sz w:val="22"/>
          <w:szCs w:val="22"/>
        </w:rPr>
        <w:t>ha</w:t>
      </w:r>
      <w:r w:rsidR="00F9610F" w:rsidRPr="00C56240">
        <w:rPr>
          <w:rFonts w:ascii="Arial" w:hAnsi="Arial" w:cs="Arial"/>
          <w:bCs/>
          <w:sz w:val="22"/>
          <w:szCs w:val="22"/>
        </w:rPr>
        <w:t xml:space="preserve"> </w:t>
      </w:r>
      <w:r w:rsidRPr="00C56240">
        <w:rPr>
          <w:rFonts w:ascii="Arial" w:hAnsi="Arial" w:cs="Arial"/>
          <w:bCs/>
          <w:sz w:val="22"/>
          <w:szCs w:val="22"/>
        </w:rPr>
        <w:t>demostrado</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disposición</w:t>
      </w:r>
      <w:r w:rsidR="00F9610F" w:rsidRPr="00C56240">
        <w:rPr>
          <w:rFonts w:ascii="Arial" w:hAnsi="Arial" w:cs="Arial"/>
          <w:bCs/>
          <w:sz w:val="22"/>
          <w:szCs w:val="22"/>
        </w:rPr>
        <w:t xml:space="preserve"> </w:t>
      </w:r>
      <w:r w:rsidRPr="00C56240">
        <w:rPr>
          <w:rFonts w:ascii="Arial" w:hAnsi="Arial" w:cs="Arial"/>
          <w:bCs/>
          <w:sz w:val="22"/>
          <w:szCs w:val="22"/>
        </w:rPr>
        <w:t>en</w:t>
      </w:r>
      <w:r w:rsidR="00F9610F" w:rsidRPr="00C56240">
        <w:rPr>
          <w:rFonts w:ascii="Arial" w:hAnsi="Arial" w:cs="Arial"/>
          <w:bCs/>
          <w:sz w:val="22"/>
          <w:szCs w:val="22"/>
        </w:rPr>
        <w:t xml:space="preserve"> </w:t>
      </w:r>
      <w:r w:rsidRPr="00C56240">
        <w:rPr>
          <w:rFonts w:ascii="Arial" w:hAnsi="Arial" w:cs="Arial"/>
          <w:bCs/>
          <w:sz w:val="22"/>
          <w:szCs w:val="22"/>
        </w:rPr>
        <w:t>atender</w:t>
      </w:r>
      <w:r w:rsidR="00F9610F" w:rsidRPr="00C56240">
        <w:rPr>
          <w:rFonts w:ascii="Arial" w:hAnsi="Arial" w:cs="Arial"/>
          <w:bCs/>
          <w:sz w:val="22"/>
          <w:szCs w:val="22"/>
        </w:rPr>
        <w:t xml:space="preserve"> </w:t>
      </w:r>
      <w:r w:rsidRPr="00C56240">
        <w:rPr>
          <w:rFonts w:ascii="Arial" w:hAnsi="Arial" w:cs="Arial"/>
          <w:bCs/>
          <w:sz w:val="22"/>
          <w:szCs w:val="22"/>
        </w:rPr>
        <w:t>oportunamente</w:t>
      </w:r>
      <w:r w:rsidR="00F9610F" w:rsidRPr="00C56240">
        <w:rPr>
          <w:rFonts w:ascii="Arial" w:hAnsi="Arial" w:cs="Arial"/>
          <w:bCs/>
          <w:sz w:val="22"/>
          <w:szCs w:val="22"/>
        </w:rPr>
        <w:t xml:space="preserve"> </w:t>
      </w:r>
      <w:r w:rsidRPr="00C56240">
        <w:rPr>
          <w:rFonts w:ascii="Arial" w:hAnsi="Arial" w:cs="Arial"/>
          <w:bCs/>
          <w:sz w:val="22"/>
          <w:szCs w:val="22"/>
        </w:rPr>
        <w:t>todas</w:t>
      </w:r>
      <w:r w:rsidR="00F9610F" w:rsidRPr="00C56240">
        <w:rPr>
          <w:rFonts w:ascii="Arial" w:hAnsi="Arial" w:cs="Arial"/>
          <w:bCs/>
          <w:sz w:val="22"/>
          <w:szCs w:val="22"/>
        </w:rPr>
        <w:t xml:space="preserve"> </w:t>
      </w:r>
      <w:r w:rsidRPr="00C56240">
        <w:rPr>
          <w:rFonts w:ascii="Arial" w:hAnsi="Arial" w:cs="Arial"/>
          <w:bCs/>
          <w:sz w:val="22"/>
          <w:szCs w:val="22"/>
        </w:rPr>
        <w:t>las</w:t>
      </w:r>
      <w:r w:rsidR="00F9610F" w:rsidRPr="00C56240">
        <w:rPr>
          <w:rFonts w:ascii="Arial" w:hAnsi="Arial" w:cs="Arial"/>
          <w:bCs/>
          <w:sz w:val="22"/>
          <w:szCs w:val="22"/>
        </w:rPr>
        <w:t xml:space="preserve"> </w:t>
      </w:r>
      <w:r w:rsidRPr="00C56240">
        <w:rPr>
          <w:rFonts w:ascii="Arial" w:hAnsi="Arial" w:cs="Arial"/>
          <w:bCs/>
          <w:sz w:val="22"/>
          <w:szCs w:val="22"/>
        </w:rPr>
        <w:t>solicitudes</w:t>
      </w:r>
      <w:r w:rsidR="00F9610F" w:rsidRPr="00C56240">
        <w:rPr>
          <w:rFonts w:ascii="Arial" w:hAnsi="Arial" w:cs="Arial"/>
          <w:bCs/>
          <w:sz w:val="22"/>
          <w:szCs w:val="22"/>
        </w:rPr>
        <w:t xml:space="preserve"> </w:t>
      </w:r>
      <w:r w:rsidRPr="00C56240">
        <w:rPr>
          <w:rFonts w:ascii="Arial" w:hAnsi="Arial" w:cs="Arial"/>
          <w:bCs/>
          <w:sz w:val="22"/>
          <w:szCs w:val="22"/>
        </w:rPr>
        <w:t>que</w:t>
      </w:r>
      <w:r w:rsidR="00F9610F" w:rsidRPr="00C56240">
        <w:rPr>
          <w:rFonts w:ascii="Arial" w:hAnsi="Arial" w:cs="Arial"/>
          <w:bCs/>
          <w:sz w:val="22"/>
          <w:szCs w:val="22"/>
        </w:rPr>
        <w:t xml:space="preserve"> </w:t>
      </w:r>
      <w:r w:rsidRPr="00C56240">
        <w:rPr>
          <w:rFonts w:ascii="Arial" w:hAnsi="Arial" w:cs="Arial"/>
          <w:bCs/>
          <w:sz w:val="22"/>
          <w:szCs w:val="22"/>
        </w:rPr>
        <w:t>realiza</w:t>
      </w:r>
      <w:r w:rsidR="00F9610F" w:rsidRPr="00C56240">
        <w:rPr>
          <w:rFonts w:ascii="Arial" w:hAnsi="Arial" w:cs="Arial"/>
          <w:bCs/>
          <w:sz w:val="22"/>
          <w:szCs w:val="22"/>
        </w:rPr>
        <w:t xml:space="preserve"> </w:t>
      </w:r>
      <w:r w:rsidRPr="00C56240">
        <w:rPr>
          <w:rFonts w:ascii="Arial" w:hAnsi="Arial" w:cs="Arial"/>
          <w:bCs/>
          <w:sz w:val="22"/>
          <w:szCs w:val="22"/>
        </w:rPr>
        <w:t>la</w:t>
      </w:r>
      <w:r w:rsidR="00F9610F" w:rsidRPr="00C56240">
        <w:rPr>
          <w:rFonts w:ascii="Arial" w:hAnsi="Arial" w:cs="Arial"/>
          <w:bCs/>
          <w:sz w:val="22"/>
          <w:szCs w:val="22"/>
        </w:rPr>
        <w:t xml:space="preserve"> </w:t>
      </w:r>
      <w:r w:rsidRPr="00C56240">
        <w:rPr>
          <w:rFonts w:ascii="Arial" w:hAnsi="Arial" w:cs="Arial"/>
          <w:bCs/>
          <w:sz w:val="22"/>
          <w:szCs w:val="22"/>
        </w:rPr>
        <w:t>Administración</w:t>
      </w:r>
      <w:r w:rsidR="00F9610F" w:rsidRPr="00C56240">
        <w:rPr>
          <w:rFonts w:ascii="Arial" w:hAnsi="Arial" w:cs="Arial"/>
          <w:bCs/>
          <w:sz w:val="22"/>
          <w:szCs w:val="22"/>
        </w:rPr>
        <w:t xml:space="preserve"> </w:t>
      </w:r>
      <w:r w:rsidRPr="00C56240">
        <w:rPr>
          <w:rFonts w:ascii="Arial" w:hAnsi="Arial" w:cs="Arial"/>
          <w:bCs/>
          <w:sz w:val="22"/>
          <w:szCs w:val="22"/>
        </w:rPr>
        <w:t>Temporal.</w:t>
      </w:r>
    </w:p>
    <w:p w:rsidR="00174FE1" w:rsidRPr="00C56240" w:rsidRDefault="00174FE1" w:rsidP="0090037D">
      <w:pPr>
        <w:tabs>
          <w:tab w:val="left" w:pos="2098"/>
        </w:tabs>
        <w:jc w:val="both"/>
        <w:rPr>
          <w:rFonts w:ascii="Arial" w:hAnsi="Arial" w:cs="Arial"/>
          <w:bCs/>
          <w:sz w:val="22"/>
          <w:szCs w:val="22"/>
        </w:rPr>
      </w:pPr>
    </w:p>
    <w:p w:rsidR="005D6F54" w:rsidRPr="00C56240" w:rsidRDefault="00174FE1" w:rsidP="0090037D">
      <w:pPr>
        <w:tabs>
          <w:tab w:val="left" w:pos="2098"/>
        </w:tabs>
        <w:jc w:val="both"/>
        <w:rPr>
          <w:rFonts w:ascii="Arial" w:hAnsi="Arial" w:cs="Arial"/>
          <w:bCs/>
          <w:sz w:val="22"/>
          <w:szCs w:val="22"/>
        </w:rPr>
      </w:pPr>
      <w:r w:rsidRPr="00C56240">
        <w:rPr>
          <w:rFonts w:ascii="Arial" w:hAnsi="Arial" w:cs="Arial"/>
          <w:b/>
          <w:bCs/>
          <w:sz w:val="22"/>
          <w:szCs w:val="22"/>
        </w:rPr>
        <w:t>Evaluación</w:t>
      </w:r>
      <w:r w:rsidR="00F9610F" w:rsidRPr="00C56240">
        <w:rPr>
          <w:rFonts w:ascii="Arial" w:hAnsi="Arial" w:cs="Arial"/>
          <w:b/>
          <w:bCs/>
          <w:sz w:val="22"/>
          <w:szCs w:val="22"/>
        </w:rPr>
        <w:t xml:space="preserve"> </w:t>
      </w:r>
      <w:r w:rsidRPr="00C56240">
        <w:rPr>
          <w:rFonts w:ascii="Arial" w:hAnsi="Arial" w:cs="Arial"/>
          <w:b/>
          <w:bCs/>
          <w:sz w:val="22"/>
          <w:szCs w:val="22"/>
        </w:rPr>
        <w:t>de</w:t>
      </w:r>
      <w:r w:rsidR="00F9610F" w:rsidRPr="00C56240">
        <w:rPr>
          <w:rFonts w:ascii="Arial" w:hAnsi="Arial" w:cs="Arial"/>
          <w:b/>
          <w:bCs/>
          <w:sz w:val="22"/>
          <w:szCs w:val="22"/>
        </w:rPr>
        <w:t xml:space="preserve"> </w:t>
      </w:r>
      <w:r w:rsidRPr="00C56240">
        <w:rPr>
          <w:rFonts w:ascii="Arial" w:hAnsi="Arial" w:cs="Arial"/>
          <w:b/>
          <w:bCs/>
          <w:sz w:val="22"/>
          <w:szCs w:val="22"/>
        </w:rPr>
        <w:t>la</w:t>
      </w:r>
      <w:r w:rsidR="00F9610F" w:rsidRPr="00C56240">
        <w:rPr>
          <w:rFonts w:ascii="Arial" w:hAnsi="Arial" w:cs="Arial"/>
          <w:b/>
          <w:bCs/>
          <w:sz w:val="22"/>
          <w:szCs w:val="22"/>
        </w:rPr>
        <w:t xml:space="preserve"> </w:t>
      </w:r>
      <w:r w:rsidRPr="00C56240">
        <w:rPr>
          <w:rFonts w:ascii="Arial" w:hAnsi="Arial" w:cs="Arial"/>
          <w:b/>
          <w:bCs/>
          <w:sz w:val="22"/>
          <w:szCs w:val="22"/>
        </w:rPr>
        <w:t>actividad:</w:t>
      </w:r>
      <w:r w:rsidR="00F9610F" w:rsidRPr="00C56240">
        <w:rPr>
          <w:rFonts w:ascii="Arial" w:hAnsi="Arial" w:cs="Arial"/>
          <w:bCs/>
          <w:sz w:val="22"/>
          <w:szCs w:val="22"/>
        </w:rPr>
        <w:t xml:space="preserve"> </w:t>
      </w:r>
      <w:r w:rsidRPr="00C56240">
        <w:rPr>
          <w:rFonts w:ascii="Arial" w:hAnsi="Arial" w:cs="Arial"/>
          <w:bCs/>
          <w:sz w:val="22"/>
          <w:szCs w:val="22"/>
        </w:rPr>
        <w:t>Cumple.</w:t>
      </w:r>
    </w:p>
    <w:p w:rsidR="005D6F54" w:rsidRPr="00C56240" w:rsidRDefault="005D6F54" w:rsidP="0090037D">
      <w:pPr>
        <w:tabs>
          <w:tab w:val="left" w:pos="1710"/>
        </w:tabs>
        <w:jc w:val="both"/>
        <w:rPr>
          <w:rFonts w:ascii="Arial" w:hAnsi="Arial" w:cs="Arial"/>
          <w:bCs/>
          <w:sz w:val="22"/>
          <w:szCs w:val="22"/>
        </w:rPr>
      </w:pPr>
    </w:p>
    <w:p w:rsidR="00F9610F" w:rsidRPr="00C56240" w:rsidRDefault="00F9610F" w:rsidP="0090037D">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Depurar las deudas del sector educativo causadas antes de la asunción de la competencia.</w:t>
      </w:r>
    </w:p>
    <w:p w:rsidR="00F9610F" w:rsidRPr="00C56240" w:rsidRDefault="00F9610F" w:rsidP="0090037D"/>
    <w:p w:rsidR="00F9610F" w:rsidRPr="00C56240" w:rsidRDefault="00F9610F" w:rsidP="0090037D">
      <w:pPr>
        <w:pStyle w:val="paragraph"/>
        <w:spacing w:before="0" w:beforeAutospacing="0" w:after="0" w:afterAutospacing="0"/>
        <w:ind w:right="45"/>
        <w:jc w:val="both"/>
        <w:textAlignment w:val="baseline"/>
        <w:rPr>
          <w:rFonts w:ascii="Segoe UI" w:hAnsi="Segoe UI" w:cs="Segoe UI"/>
          <w:sz w:val="18"/>
          <w:szCs w:val="18"/>
        </w:rPr>
      </w:pPr>
      <w:r w:rsidRPr="00C56240">
        <w:rPr>
          <w:rStyle w:val="normaltextrun"/>
          <w:rFonts w:ascii="Arial" w:hAnsi="Arial" w:cs="Arial"/>
          <w:b/>
          <w:bCs/>
          <w:sz w:val="22"/>
          <w:szCs w:val="22"/>
        </w:rPr>
        <w:t>Responsable:</w:t>
      </w:r>
      <w:r w:rsidRPr="00C56240">
        <w:rPr>
          <w:rStyle w:val="normaltextrun"/>
          <w:rFonts w:ascii="Arial" w:hAnsi="Arial" w:cs="Arial"/>
          <w:sz w:val="22"/>
          <w:szCs w:val="22"/>
        </w:rPr>
        <w:t xml:space="preserve"> Departamento de La Guajira.</w:t>
      </w:r>
    </w:p>
    <w:p w:rsidR="00F9610F" w:rsidRPr="00C56240" w:rsidRDefault="00F9610F" w:rsidP="0090037D">
      <w:pPr>
        <w:pStyle w:val="paragraph"/>
        <w:spacing w:before="0" w:beforeAutospacing="0" w:after="0" w:afterAutospacing="0"/>
        <w:ind w:right="45"/>
        <w:jc w:val="both"/>
        <w:textAlignment w:val="baseline"/>
        <w:rPr>
          <w:rFonts w:ascii="Segoe UI" w:hAnsi="Segoe UI" w:cs="Segoe UI"/>
          <w:sz w:val="18"/>
          <w:szCs w:val="18"/>
        </w:rPr>
      </w:pPr>
      <w:r w:rsidRPr="00C56240">
        <w:rPr>
          <w:rStyle w:val="normaltextrun"/>
          <w:rFonts w:ascii="Arial" w:hAnsi="Arial" w:cs="Arial"/>
          <w:b/>
          <w:bCs/>
          <w:sz w:val="22"/>
          <w:szCs w:val="22"/>
        </w:rPr>
        <w:t xml:space="preserve">Indicador: </w:t>
      </w:r>
      <w:r w:rsidRPr="00C56240">
        <w:rPr>
          <w:rStyle w:val="normaltextrun"/>
          <w:rFonts w:ascii="Arial" w:hAnsi="Arial" w:cs="Arial"/>
          <w:sz w:val="22"/>
          <w:szCs w:val="22"/>
        </w:rPr>
        <w:t>Porcentaje de deudas depuradas por concepto o certificación de inexistencia de deudas.</w:t>
      </w:r>
      <w:r w:rsidRPr="00C56240">
        <w:rPr>
          <w:rStyle w:val="eop"/>
          <w:rFonts w:ascii="Arial" w:hAnsi="Arial" w:cs="Arial"/>
          <w:sz w:val="22"/>
          <w:szCs w:val="22"/>
        </w:rPr>
        <w:t xml:space="preserve"> </w:t>
      </w:r>
    </w:p>
    <w:p w:rsidR="00F9610F" w:rsidRPr="00C56240" w:rsidRDefault="00F9610F" w:rsidP="0090037D">
      <w:pPr>
        <w:ind w:right="45"/>
        <w:jc w:val="both"/>
        <w:textAlignment w:val="baseline"/>
        <w:rPr>
          <w:rFonts w:ascii="Arial" w:hAnsi="Arial" w:cs="Arial"/>
          <w:sz w:val="22"/>
          <w:szCs w:val="22"/>
        </w:rPr>
      </w:pPr>
    </w:p>
    <w:p w:rsidR="00195792" w:rsidRPr="00C56240" w:rsidRDefault="00105420" w:rsidP="0090037D">
      <w:pPr>
        <w:ind w:right="45"/>
        <w:jc w:val="both"/>
        <w:textAlignment w:val="baseline"/>
        <w:rPr>
          <w:rFonts w:ascii="Arial" w:hAnsi="Arial" w:cs="Arial"/>
          <w:sz w:val="22"/>
          <w:szCs w:val="22"/>
        </w:rPr>
      </w:pPr>
      <w:r w:rsidRPr="00C56240">
        <w:rPr>
          <w:rFonts w:ascii="Arial" w:hAnsi="Arial" w:cs="Arial"/>
          <w:sz w:val="22"/>
          <w:szCs w:val="22"/>
        </w:rPr>
        <w:t xml:space="preserve">Como soporte del cumplimiento de este indicador, </w:t>
      </w:r>
      <w:r w:rsidR="006C6757">
        <w:rPr>
          <w:rFonts w:ascii="Arial" w:hAnsi="Arial" w:cs="Arial"/>
          <w:sz w:val="22"/>
          <w:szCs w:val="22"/>
        </w:rPr>
        <w:t xml:space="preserve">con corte a 30 de junio de 2020, </w:t>
      </w:r>
      <w:r w:rsidRPr="00C56240">
        <w:rPr>
          <w:rFonts w:ascii="Arial" w:hAnsi="Arial" w:cs="Arial"/>
          <w:sz w:val="22"/>
          <w:szCs w:val="22"/>
        </w:rPr>
        <w:t xml:space="preserve">la Entidad Territorial suministró </w:t>
      </w:r>
      <w:r w:rsidR="00195792" w:rsidRPr="00C56240">
        <w:rPr>
          <w:rFonts w:ascii="Arial" w:hAnsi="Arial" w:cs="Arial"/>
          <w:sz w:val="22"/>
          <w:szCs w:val="22"/>
        </w:rPr>
        <w:t>una relación de 19 procesos judiciales en contra del Departamento, con pretensiones que ascienden</w:t>
      </w:r>
      <w:r w:rsidR="00F6044A" w:rsidRPr="00C56240">
        <w:rPr>
          <w:rFonts w:ascii="Arial" w:hAnsi="Arial" w:cs="Arial"/>
          <w:sz w:val="22"/>
          <w:szCs w:val="22"/>
        </w:rPr>
        <w:t xml:space="preserve"> preliminarmente</w:t>
      </w:r>
      <w:r w:rsidR="00195792" w:rsidRPr="00C56240">
        <w:rPr>
          <w:rFonts w:ascii="Arial" w:hAnsi="Arial" w:cs="Arial"/>
          <w:sz w:val="22"/>
          <w:szCs w:val="22"/>
        </w:rPr>
        <w:t xml:space="preserve"> a $1.144 millones, de conformidad con la Oficina Asesora Jurídica. </w:t>
      </w:r>
    </w:p>
    <w:p w:rsidR="00195792" w:rsidRPr="00C56240" w:rsidRDefault="00195792" w:rsidP="0090037D">
      <w:pPr>
        <w:ind w:right="45"/>
        <w:jc w:val="both"/>
        <w:textAlignment w:val="baseline"/>
        <w:rPr>
          <w:rFonts w:ascii="Arial" w:hAnsi="Arial" w:cs="Arial"/>
          <w:sz w:val="22"/>
          <w:szCs w:val="22"/>
        </w:rPr>
      </w:pPr>
    </w:p>
    <w:p w:rsidR="00F9610F" w:rsidRPr="00C56240" w:rsidRDefault="00195792" w:rsidP="0090037D">
      <w:pPr>
        <w:ind w:right="45"/>
        <w:jc w:val="both"/>
        <w:textAlignment w:val="baseline"/>
        <w:rPr>
          <w:rFonts w:ascii="Arial" w:hAnsi="Arial" w:cs="Arial"/>
          <w:sz w:val="22"/>
          <w:szCs w:val="22"/>
        </w:rPr>
      </w:pPr>
      <w:r w:rsidRPr="00C56240">
        <w:rPr>
          <w:rFonts w:ascii="Arial" w:hAnsi="Arial" w:cs="Arial"/>
          <w:sz w:val="22"/>
          <w:szCs w:val="22"/>
        </w:rPr>
        <w:t xml:space="preserve">De igual manera allegó </w:t>
      </w:r>
      <w:r w:rsidR="00105420" w:rsidRPr="00C56240">
        <w:rPr>
          <w:rFonts w:ascii="Arial" w:hAnsi="Arial" w:cs="Arial"/>
          <w:sz w:val="22"/>
          <w:szCs w:val="22"/>
        </w:rPr>
        <w:t xml:space="preserve">la relación de deudas a depurar originadas en el </w:t>
      </w:r>
      <w:r w:rsidR="00A2287D" w:rsidRPr="00C56240">
        <w:rPr>
          <w:rFonts w:ascii="Arial" w:hAnsi="Arial" w:cs="Arial"/>
          <w:sz w:val="22"/>
          <w:szCs w:val="22"/>
        </w:rPr>
        <w:t>Sector E</w:t>
      </w:r>
      <w:r w:rsidR="00105420" w:rsidRPr="00C56240">
        <w:rPr>
          <w:rFonts w:ascii="Arial" w:hAnsi="Arial" w:cs="Arial"/>
          <w:sz w:val="22"/>
          <w:szCs w:val="22"/>
        </w:rPr>
        <w:t>ducación</w:t>
      </w:r>
      <w:r w:rsidRPr="00C56240">
        <w:rPr>
          <w:rFonts w:ascii="Arial" w:hAnsi="Arial" w:cs="Arial"/>
          <w:sz w:val="22"/>
          <w:szCs w:val="22"/>
        </w:rPr>
        <w:t xml:space="preserve"> causadas antes de la medida correctiva</w:t>
      </w:r>
      <w:r w:rsidR="00105420" w:rsidRPr="00C56240">
        <w:rPr>
          <w:rFonts w:ascii="Arial" w:hAnsi="Arial" w:cs="Arial"/>
          <w:sz w:val="22"/>
          <w:szCs w:val="22"/>
        </w:rPr>
        <w:t>, por valor total de $19.551 millones, en su mayoría asociadas con conceptos de nómina</w:t>
      </w:r>
      <w:r w:rsidRPr="00C56240">
        <w:rPr>
          <w:rFonts w:ascii="Arial" w:hAnsi="Arial" w:cs="Arial"/>
          <w:sz w:val="22"/>
          <w:szCs w:val="22"/>
        </w:rPr>
        <w:t xml:space="preserve"> cuya validación se realiz</w:t>
      </w:r>
      <w:r w:rsidR="006C6757">
        <w:rPr>
          <w:rFonts w:ascii="Arial" w:hAnsi="Arial" w:cs="Arial"/>
          <w:sz w:val="22"/>
          <w:szCs w:val="22"/>
        </w:rPr>
        <w:t>ó</w:t>
      </w:r>
      <w:r w:rsidRPr="00C56240">
        <w:rPr>
          <w:rFonts w:ascii="Arial" w:hAnsi="Arial" w:cs="Arial"/>
          <w:sz w:val="22"/>
          <w:szCs w:val="22"/>
        </w:rPr>
        <w:t xml:space="preserve"> con la ayuda de la Administración Temporal</w:t>
      </w:r>
      <w:r w:rsidR="006C6757">
        <w:rPr>
          <w:rFonts w:ascii="Arial" w:hAnsi="Arial" w:cs="Arial"/>
          <w:sz w:val="22"/>
          <w:szCs w:val="22"/>
        </w:rPr>
        <w:t>. Posteriormente, con apoyo de la Administración Temporal y el Comité de Defensa Jurídica recomendado mediante el Documento CONPES 3984 de 2020, este listado fue depurado como se muestra a continuación:</w:t>
      </w:r>
    </w:p>
    <w:p w:rsidR="00105420" w:rsidRDefault="00105420" w:rsidP="0090037D">
      <w:pPr>
        <w:ind w:right="45"/>
        <w:jc w:val="both"/>
        <w:textAlignment w:val="baseline"/>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3983"/>
        <w:gridCol w:w="1752"/>
      </w:tblGrid>
      <w:tr w:rsidR="003269B0" w:rsidRPr="003269B0" w:rsidTr="003269B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69B0" w:rsidRPr="003269B0" w:rsidRDefault="003269B0" w:rsidP="0090037D">
            <w:pPr>
              <w:jc w:val="center"/>
              <w:rPr>
                <w:rFonts w:ascii="Arial" w:hAnsi="Arial" w:cs="Arial"/>
                <w:b/>
                <w:bCs/>
                <w:color w:val="000000"/>
                <w:sz w:val="18"/>
                <w:szCs w:val="18"/>
              </w:rPr>
            </w:pPr>
            <w:r w:rsidRPr="003269B0">
              <w:rPr>
                <w:rFonts w:ascii="Arial" w:hAnsi="Arial" w:cs="Arial"/>
                <w:b/>
                <w:bCs/>
                <w:color w:val="000000"/>
                <w:sz w:val="18"/>
                <w:szCs w:val="18"/>
              </w:rPr>
              <w:t>Concepto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269B0" w:rsidRPr="003269B0" w:rsidRDefault="003269B0" w:rsidP="0090037D">
            <w:pPr>
              <w:jc w:val="center"/>
              <w:rPr>
                <w:rFonts w:ascii="Arial" w:hAnsi="Arial" w:cs="Arial"/>
                <w:b/>
                <w:bCs/>
                <w:color w:val="000000"/>
                <w:sz w:val="18"/>
                <w:szCs w:val="18"/>
              </w:rPr>
            </w:pPr>
            <w:r w:rsidRPr="003269B0">
              <w:rPr>
                <w:rFonts w:ascii="Arial" w:hAnsi="Arial" w:cs="Arial"/>
                <w:b/>
                <w:bCs/>
                <w:color w:val="000000"/>
                <w:sz w:val="18"/>
                <w:szCs w:val="18"/>
              </w:rPr>
              <w:t>Monto</w:t>
            </w:r>
          </w:p>
        </w:tc>
      </w:tr>
      <w:tr w:rsidR="003269B0" w:rsidRPr="003269B0" w:rsidTr="003026B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269B0" w:rsidRPr="003269B0" w:rsidRDefault="003269B0" w:rsidP="0090037D">
            <w:pPr>
              <w:rPr>
                <w:rFonts w:ascii="Arial" w:hAnsi="Arial" w:cs="Arial"/>
                <w:color w:val="000000"/>
                <w:sz w:val="18"/>
                <w:szCs w:val="18"/>
              </w:rPr>
            </w:pPr>
            <w:r w:rsidRPr="003269B0">
              <w:rPr>
                <w:rFonts w:ascii="Arial" w:hAnsi="Arial" w:cs="Arial"/>
                <w:color w:val="000000"/>
                <w:sz w:val="18"/>
                <w:szCs w:val="18"/>
              </w:rPr>
              <w:t>Inventario inicial de deudas 30/06/20</w:t>
            </w:r>
          </w:p>
        </w:tc>
        <w:tc>
          <w:tcPr>
            <w:tcW w:w="0" w:type="auto"/>
            <w:tcBorders>
              <w:top w:val="nil"/>
              <w:left w:val="nil"/>
              <w:bottom w:val="single" w:sz="4" w:space="0" w:color="auto"/>
              <w:right w:val="single" w:sz="4" w:space="0" w:color="auto"/>
            </w:tcBorders>
            <w:shd w:val="clear" w:color="auto" w:fill="auto"/>
            <w:noWrap/>
            <w:vAlign w:val="center"/>
            <w:hideMark/>
          </w:tcPr>
          <w:p w:rsidR="003269B0" w:rsidRPr="003269B0" w:rsidRDefault="00B47FF7" w:rsidP="0090037D">
            <w:pPr>
              <w:jc w:val="right"/>
              <w:rPr>
                <w:rFonts w:ascii="Arial" w:hAnsi="Arial" w:cs="Arial"/>
                <w:color w:val="000000"/>
                <w:sz w:val="18"/>
                <w:szCs w:val="18"/>
              </w:rPr>
            </w:pPr>
            <w:r>
              <w:rPr>
                <w:rFonts w:ascii="Arial" w:hAnsi="Arial" w:cs="Arial"/>
                <w:color w:val="000000"/>
                <w:sz w:val="18"/>
                <w:szCs w:val="18"/>
              </w:rPr>
              <w:t xml:space="preserve"> </w:t>
            </w:r>
            <w:r w:rsidR="003269B0" w:rsidRPr="003269B0">
              <w:rPr>
                <w:rFonts w:ascii="Arial" w:hAnsi="Arial" w:cs="Arial"/>
                <w:color w:val="000000"/>
                <w:sz w:val="18"/>
                <w:szCs w:val="18"/>
              </w:rPr>
              <w:t>19.563.962.110,00</w:t>
            </w:r>
            <w:r>
              <w:rPr>
                <w:rFonts w:ascii="Arial" w:hAnsi="Arial" w:cs="Arial"/>
                <w:color w:val="000000"/>
                <w:sz w:val="18"/>
                <w:szCs w:val="18"/>
              </w:rPr>
              <w:t xml:space="preserve"> </w:t>
            </w:r>
          </w:p>
        </w:tc>
      </w:tr>
      <w:tr w:rsidR="003269B0" w:rsidRPr="003269B0" w:rsidTr="003026B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269B0" w:rsidRPr="003269B0" w:rsidRDefault="003269B0" w:rsidP="0090037D">
            <w:pPr>
              <w:rPr>
                <w:rFonts w:ascii="Arial" w:hAnsi="Arial" w:cs="Arial"/>
                <w:color w:val="000000"/>
                <w:sz w:val="18"/>
                <w:szCs w:val="18"/>
              </w:rPr>
            </w:pPr>
            <w:r w:rsidRPr="003269B0">
              <w:rPr>
                <w:rFonts w:ascii="Arial" w:hAnsi="Arial" w:cs="Arial"/>
                <w:color w:val="000000"/>
                <w:sz w:val="18"/>
                <w:szCs w:val="18"/>
              </w:rPr>
              <w:t>Depuración vía pago (por la AT) a 30/06/20</w:t>
            </w:r>
          </w:p>
        </w:tc>
        <w:tc>
          <w:tcPr>
            <w:tcW w:w="0" w:type="auto"/>
            <w:tcBorders>
              <w:top w:val="nil"/>
              <w:left w:val="nil"/>
              <w:bottom w:val="single" w:sz="4" w:space="0" w:color="auto"/>
              <w:right w:val="single" w:sz="4" w:space="0" w:color="auto"/>
            </w:tcBorders>
            <w:shd w:val="clear" w:color="auto" w:fill="auto"/>
            <w:noWrap/>
            <w:vAlign w:val="center"/>
            <w:hideMark/>
          </w:tcPr>
          <w:p w:rsidR="003269B0" w:rsidRPr="003269B0" w:rsidRDefault="003269B0" w:rsidP="0090037D">
            <w:pPr>
              <w:jc w:val="right"/>
              <w:rPr>
                <w:rFonts w:ascii="Arial" w:hAnsi="Arial" w:cs="Arial"/>
                <w:color w:val="000000"/>
                <w:sz w:val="18"/>
                <w:szCs w:val="18"/>
              </w:rPr>
            </w:pPr>
            <w:r w:rsidRPr="003269B0">
              <w:rPr>
                <w:rFonts w:ascii="Arial" w:hAnsi="Arial" w:cs="Arial"/>
                <w:color w:val="000000"/>
                <w:sz w:val="18"/>
                <w:szCs w:val="18"/>
              </w:rPr>
              <w:t>-</w:t>
            </w:r>
            <w:r w:rsidR="00B47FF7">
              <w:rPr>
                <w:rFonts w:ascii="Arial" w:hAnsi="Arial" w:cs="Arial"/>
                <w:color w:val="000000"/>
                <w:sz w:val="18"/>
                <w:szCs w:val="18"/>
              </w:rPr>
              <w:t xml:space="preserve"> </w:t>
            </w:r>
            <w:r w:rsidRPr="003269B0">
              <w:rPr>
                <w:rFonts w:ascii="Arial" w:hAnsi="Arial" w:cs="Arial"/>
                <w:color w:val="000000"/>
                <w:sz w:val="18"/>
                <w:szCs w:val="18"/>
              </w:rPr>
              <w:t>1.431.954.840,00</w:t>
            </w:r>
            <w:r w:rsidR="00B47FF7">
              <w:rPr>
                <w:rFonts w:ascii="Arial" w:hAnsi="Arial" w:cs="Arial"/>
                <w:color w:val="000000"/>
                <w:sz w:val="18"/>
                <w:szCs w:val="18"/>
              </w:rPr>
              <w:t xml:space="preserve"> </w:t>
            </w:r>
          </w:p>
        </w:tc>
      </w:tr>
      <w:tr w:rsidR="003269B0" w:rsidRPr="003269B0" w:rsidTr="003026B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269B0" w:rsidRPr="003269B0" w:rsidRDefault="003269B0" w:rsidP="0090037D">
            <w:pPr>
              <w:rPr>
                <w:rFonts w:ascii="Arial" w:hAnsi="Arial" w:cs="Arial"/>
                <w:color w:val="000000"/>
                <w:sz w:val="18"/>
                <w:szCs w:val="18"/>
              </w:rPr>
            </w:pPr>
            <w:r w:rsidRPr="003269B0">
              <w:rPr>
                <w:rFonts w:ascii="Arial" w:hAnsi="Arial" w:cs="Arial"/>
                <w:color w:val="000000"/>
                <w:sz w:val="18"/>
                <w:szCs w:val="18"/>
              </w:rPr>
              <w:t>Depu</w:t>
            </w:r>
            <w:r>
              <w:rPr>
                <w:rFonts w:ascii="Arial" w:hAnsi="Arial" w:cs="Arial"/>
                <w:color w:val="000000"/>
                <w:sz w:val="18"/>
                <w:szCs w:val="18"/>
              </w:rPr>
              <w:t>r</w:t>
            </w:r>
            <w:r w:rsidRPr="003269B0">
              <w:rPr>
                <w:rFonts w:ascii="Arial" w:hAnsi="Arial" w:cs="Arial"/>
                <w:color w:val="000000"/>
                <w:sz w:val="18"/>
                <w:szCs w:val="18"/>
              </w:rPr>
              <w:t>ación vía pago (por la ET) a 30/06/20</w:t>
            </w:r>
          </w:p>
        </w:tc>
        <w:tc>
          <w:tcPr>
            <w:tcW w:w="0" w:type="auto"/>
            <w:tcBorders>
              <w:top w:val="nil"/>
              <w:left w:val="nil"/>
              <w:bottom w:val="single" w:sz="4" w:space="0" w:color="auto"/>
              <w:right w:val="single" w:sz="4" w:space="0" w:color="auto"/>
            </w:tcBorders>
            <w:shd w:val="clear" w:color="auto" w:fill="auto"/>
            <w:noWrap/>
            <w:vAlign w:val="center"/>
            <w:hideMark/>
          </w:tcPr>
          <w:p w:rsidR="003269B0" w:rsidRPr="003269B0" w:rsidRDefault="003269B0" w:rsidP="0090037D">
            <w:pPr>
              <w:jc w:val="right"/>
              <w:rPr>
                <w:rFonts w:ascii="Arial" w:hAnsi="Arial" w:cs="Arial"/>
                <w:color w:val="000000"/>
                <w:sz w:val="18"/>
                <w:szCs w:val="18"/>
              </w:rPr>
            </w:pPr>
            <w:r w:rsidRPr="003269B0">
              <w:rPr>
                <w:rFonts w:ascii="Arial" w:hAnsi="Arial" w:cs="Arial"/>
                <w:color w:val="000000"/>
                <w:sz w:val="18"/>
                <w:szCs w:val="18"/>
              </w:rPr>
              <w:t>-</w:t>
            </w:r>
            <w:r w:rsidR="00B47FF7">
              <w:rPr>
                <w:rFonts w:ascii="Arial" w:hAnsi="Arial" w:cs="Arial"/>
                <w:color w:val="000000"/>
                <w:sz w:val="18"/>
                <w:szCs w:val="18"/>
              </w:rPr>
              <w:t xml:space="preserve"> </w:t>
            </w:r>
            <w:r w:rsidRPr="003269B0">
              <w:rPr>
                <w:rFonts w:ascii="Arial" w:hAnsi="Arial" w:cs="Arial"/>
                <w:color w:val="000000"/>
                <w:sz w:val="18"/>
                <w:szCs w:val="18"/>
              </w:rPr>
              <w:t>785.517.923,00</w:t>
            </w:r>
            <w:r w:rsidR="00B47FF7">
              <w:rPr>
                <w:rFonts w:ascii="Arial" w:hAnsi="Arial" w:cs="Arial"/>
                <w:color w:val="000000"/>
                <w:sz w:val="18"/>
                <w:szCs w:val="18"/>
              </w:rPr>
              <w:t xml:space="preserve"> </w:t>
            </w:r>
          </w:p>
        </w:tc>
      </w:tr>
      <w:tr w:rsidR="003269B0" w:rsidRPr="003269B0" w:rsidTr="003026B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269B0" w:rsidRPr="003269B0" w:rsidRDefault="003269B0" w:rsidP="0090037D">
            <w:pPr>
              <w:rPr>
                <w:rFonts w:ascii="Arial" w:hAnsi="Arial" w:cs="Arial"/>
                <w:color w:val="000000"/>
                <w:sz w:val="18"/>
                <w:szCs w:val="18"/>
              </w:rPr>
            </w:pPr>
            <w:r w:rsidRPr="003269B0">
              <w:rPr>
                <w:rFonts w:ascii="Arial" w:hAnsi="Arial" w:cs="Arial"/>
                <w:color w:val="000000"/>
                <w:sz w:val="18"/>
                <w:szCs w:val="18"/>
              </w:rPr>
              <w:t>Depuración cuantías (12 acreencias) a 31/03/21</w:t>
            </w:r>
          </w:p>
        </w:tc>
        <w:tc>
          <w:tcPr>
            <w:tcW w:w="0" w:type="auto"/>
            <w:tcBorders>
              <w:top w:val="nil"/>
              <w:left w:val="nil"/>
              <w:bottom w:val="single" w:sz="4" w:space="0" w:color="auto"/>
              <w:right w:val="single" w:sz="4" w:space="0" w:color="auto"/>
            </w:tcBorders>
            <w:shd w:val="clear" w:color="auto" w:fill="auto"/>
            <w:noWrap/>
            <w:vAlign w:val="center"/>
            <w:hideMark/>
          </w:tcPr>
          <w:p w:rsidR="003269B0" w:rsidRPr="003269B0" w:rsidRDefault="00B47FF7" w:rsidP="0090037D">
            <w:pPr>
              <w:jc w:val="right"/>
              <w:rPr>
                <w:rFonts w:ascii="Arial" w:hAnsi="Arial" w:cs="Arial"/>
                <w:color w:val="000000"/>
                <w:sz w:val="18"/>
                <w:szCs w:val="18"/>
              </w:rPr>
            </w:pPr>
            <w:r>
              <w:rPr>
                <w:rFonts w:ascii="Arial" w:hAnsi="Arial" w:cs="Arial"/>
                <w:color w:val="000000"/>
                <w:sz w:val="18"/>
                <w:szCs w:val="18"/>
              </w:rPr>
              <w:t xml:space="preserve"> </w:t>
            </w:r>
            <w:r w:rsidR="003269B0" w:rsidRPr="003269B0">
              <w:rPr>
                <w:rFonts w:ascii="Arial" w:hAnsi="Arial" w:cs="Arial"/>
                <w:color w:val="000000"/>
                <w:sz w:val="18"/>
                <w:szCs w:val="18"/>
              </w:rPr>
              <w:t>1.027.093.298,00</w:t>
            </w:r>
            <w:r>
              <w:rPr>
                <w:rFonts w:ascii="Arial" w:hAnsi="Arial" w:cs="Arial"/>
                <w:color w:val="000000"/>
                <w:sz w:val="18"/>
                <w:szCs w:val="18"/>
              </w:rPr>
              <w:t xml:space="preserve"> </w:t>
            </w:r>
          </w:p>
        </w:tc>
      </w:tr>
      <w:tr w:rsidR="003269B0" w:rsidRPr="003269B0" w:rsidTr="003026B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269B0" w:rsidRPr="003269B0" w:rsidRDefault="003269B0" w:rsidP="0090037D">
            <w:pPr>
              <w:rPr>
                <w:rFonts w:ascii="Arial" w:hAnsi="Arial" w:cs="Arial"/>
                <w:color w:val="000000"/>
                <w:sz w:val="18"/>
                <w:szCs w:val="18"/>
              </w:rPr>
            </w:pPr>
            <w:r w:rsidRPr="003269B0">
              <w:rPr>
                <w:rFonts w:ascii="Arial" w:hAnsi="Arial" w:cs="Arial"/>
                <w:color w:val="000000"/>
                <w:sz w:val="18"/>
                <w:szCs w:val="18"/>
              </w:rPr>
              <w:t>Depuración exclusión (4 Acreencias) 31/03/21</w:t>
            </w:r>
          </w:p>
        </w:tc>
        <w:tc>
          <w:tcPr>
            <w:tcW w:w="0" w:type="auto"/>
            <w:tcBorders>
              <w:top w:val="nil"/>
              <w:left w:val="nil"/>
              <w:bottom w:val="single" w:sz="4" w:space="0" w:color="auto"/>
              <w:right w:val="single" w:sz="4" w:space="0" w:color="auto"/>
            </w:tcBorders>
            <w:shd w:val="clear" w:color="auto" w:fill="auto"/>
            <w:noWrap/>
            <w:vAlign w:val="center"/>
            <w:hideMark/>
          </w:tcPr>
          <w:p w:rsidR="003269B0" w:rsidRPr="003269B0" w:rsidRDefault="003269B0" w:rsidP="0090037D">
            <w:pPr>
              <w:jc w:val="right"/>
              <w:rPr>
                <w:rFonts w:ascii="Arial" w:hAnsi="Arial" w:cs="Arial"/>
                <w:color w:val="000000"/>
                <w:sz w:val="18"/>
                <w:szCs w:val="18"/>
              </w:rPr>
            </w:pPr>
            <w:r w:rsidRPr="003269B0">
              <w:rPr>
                <w:rFonts w:ascii="Arial" w:hAnsi="Arial" w:cs="Arial"/>
                <w:color w:val="000000"/>
                <w:sz w:val="18"/>
                <w:szCs w:val="18"/>
              </w:rPr>
              <w:t>-</w:t>
            </w:r>
            <w:r w:rsidR="00B47FF7">
              <w:rPr>
                <w:rFonts w:ascii="Arial" w:hAnsi="Arial" w:cs="Arial"/>
                <w:color w:val="000000"/>
                <w:sz w:val="18"/>
                <w:szCs w:val="18"/>
              </w:rPr>
              <w:t xml:space="preserve"> </w:t>
            </w:r>
            <w:r w:rsidRPr="003269B0">
              <w:rPr>
                <w:rFonts w:ascii="Arial" w:hAnsi="Arial" w:cs="Arial"/>
                <w:color w:val="000000"/>
                <w:sz w:val="18"/>
                <w:szCs w:val="18"/>
              </w:rPr>
              <w:t>2.067.360.738,00</w:t>
            </w:r>
            <w:r w:rsidR="00B47FF7">
              <w:rPr>
                <w:rFonts w:ascii="Arial" w:hAnsi="Arial" w:cs="Arial"/>
                <w:color w:val="000000"/>
                <w:sz w:val="18"/>
                <w:szCs w:val="18"/>
              </w:rPr>
              <w:t xml:space="preserve"> </w:t>
            </w:r>
          </w:p>
        </w:tc>
      </w:tr>
      <w:tr w:rsidR="003269B0" w:rsidRPr="003269B0" w:rsidTr="003026B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269B0" w:rsidRPr="003269B0" w:rsidRDefault="003269B0" w:rsidP="0090037D">
            <w:pPr>
              <w:rPr>
                <w:rFonts w:ascii="Arial" w:hAnsi="Arial" w:cs="Arial"/>
                <w:color w:val="000000"/>
                <w:sz w:val="18"/>
                <w:szCs w:val="18"/>
              </w:rPr>
            </w:pPr>
            <w:r w:rsidRPr="003269B0">
              <w:rPr>
                <w:rFonts w:ascii="Arial" w:hAnsi="Arial" w:cs="Arial"/>
                <w:color w:val="000000"/>
                <w:sz w:val="18"/>
                <w:szCs w:val="18"/>
              </w:rPr>
              <w:t xml:space="preserve">Nuevas acreencias </w:t>
            </w:r>
            <w:r w:rsidR="00B72863">
              <w:rPr>
                <w:rFonts w:ascii="Arial" w:hAnsi="Arial" w:cs="Arial"/>
                <w:color w:val="000000"/>
                <w:sz w:val="18"/>
                <w:szCs w:val="18"/>
              </w:rPr>
              <w:t xml:space="preserve">(5) </w:t>
            </w:r>
            <w:r w:rsidRPr="003269B0">
              <w:rPr>
                <w:rFonts w:ascii="Arial" w:hAnsi="Arial" w:cs="Arial"/>
                <w:color w:val="000000"/>
                <w:sz w:val="18"/>
                <w:szCs w:val="18"/>
              </w:rPr>
              <w:t>identificadas a 31/03/21</w:t>
            </w:r>
          </w:p>
        </w:tc>
        <w:tc>
          <w:tcPr>
            <w:tcW w:w="0" w:type="auto"/>
            <w:tcBorders>
              <w:top w:val="nil"/>
              <w:left w:val="nil"/>
              <w:bottom w:val="single" w:sz="4" w:space="0" w:color="auto"/>
              <w:right w:val="single" w:sz="4" w:space="0" w:color="auto"/>
            </w:tcBorders>
            <w:shd w:val="clear" w:color="auto" w:fill="auto"/>
            <w:noWrap/>
            <w:vAlign w:val="center"/>
            <w:hideMark/>
          </w:tcPr>
          <w:p w:rsidR="003269B0" w:rsidRPr="003269B0" w:rsidRDefault="00B47FF7" w:rsidP="0090037D">
            <w:pPr>
              <w:jc w:val="right"/>
              <w:rPr>
                <w:rFonts w:ascii="Arial" w:hAnsi="Arial" w:cs="Arial"/>
                <w:color w:val="000000"/>
                <w:sz w:val="18"/>
                <w:szCs w:val="18"/>
              </w:rPr>
            </w:pPr>
            <w:r>
              <w:rPr>
                <w:rFonts w:ascii="Arial" w:hAnsi="Arial" w:cs="Arial"/>
                <w:color w:val="000000"/>
                <w:sz w:val="18"/>
                <w:szCs w:val="18"/>
              </w:rPr>
              <w:t xml:space="preserve"> </w:t>
            </w:r>
            <w:r w:rsidR="003269B0" w:rsidRPr="003269B0">
              <w:rPr>
                <w:rFonts w:ascii="Arial" w:hAnsi="Arial" w:cs="Arial"/>
                <w:color w:val="000000"/>
                <w:sz w:val="18"/>
                <w:szCs w:val="18"/>
              </w:rPr>
              <w:t>899.553.004,00</w:t>
            </w:r>
            <w:r>
              <w:rPr>
                <w:rFonts w:ascii="Arial" w:hAnsi="Arial" w:cs="Arial"/>
                <w:color w:val="000000"/>
                <w:sz w:val="18"/>
                <w:szCs w:val="18"/>
              </w:rPr>
              <w:t xml:space="preserve"> </w:t>
            </w:r>
          </w:p>
        </w:tc>
      </w:tr>
      <w:tr w:rsidR="003269B0" w:rsidRPr="003269B0" w:rsidTr="003026B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269B0" w:rsidRPr="003269B0" w:rsidRDefault="003269B0" w:rsidP="0090037D">
            <w:pPr>
              <w:rPr>
                <w:rFonts w:ascii="Arial" w:hAnsi="Arial" w:cs="Arial"/>
                <w:color w:val="000000"/>
                <w:sz w:val="18"/>
                <w:szCs w:val="18"/>
              </w:rPr>
            </w:pPr>
            <w:r w:rsidRPr="003269B0">
              <w:rPr>
                <w:rFonts w:ascii="Arial" w:hAnsi="Arial" w:cs="Arial"/>
                <w:color w:val="000000"/>
                <w:sz w:val="18"/>
                <w:szCs w:val="18"/>
              </w:rPr>
              <w:t xml:space="preserve">Depuración </w:t>
            </w:r>
            <w:r>
              <w:rPr>
                <w:rFonts w:ascii="Arial" w:hAnsi="Arial" w:cs="Arial"/>
                <w:color w:val="000000"/>
                <w:sz w:val="18"/>
                <w:szCs w:val="18"/>
              </w:rPr>
              <w:t xml:space="preserve">vía </w:t>
            </w:r>
            <w:r w:rsidRPr="003269B0">
              <w:rPr>
                <w:rFonts w:ascii="Arial" w:hAnsi="Arial" w:cs="Arial"/>
                <w:color w:val="000000"/>
                <w:sz w:val="18"/>
                <w:szCs w:val="18"/>
              </w:rPr>
              <w:t>fundamento legal</w:t>
            </w:r>
            <w:r>
              <w:rPr>
                <w:rFonts w:ascii="Arial" w:hAnsi="Arial" w:cs="Arial"/>
                <w:color w:val="000000"/>
                <w:sz w:val="18"/>
                <w:szCs w:val="18"/>
              </w:rPr>
              <w:t xml:space="preserve"> 31/03/21</w:t>
            </w:r>
          </w:p>
        </w:tc>
        <w:tc>
          <w:tcPr>
            <w:tcW w:w="0" w:type="auto"/>
            <w:tcBorders>
              <w:top w:val="nil"/>
              <w:left w:val="nil"/>
              <w:bottom w:val="single" w:sz="4" w:space="0" w:color="auto"/>
              <w:right w:val="single" w:sz="4" w:space="0" w:color="auto"/>
            </w:tcBorders>
            <w:shd w:val="clear" w:color="auto" w:fill="auto"/>
            <w:noWrap/>
            <w:vAlign w:val="center"/>
            <w:hideMark/>
          </w:tcPr>
          <w:p w:rsidR="003269B0" w:rsidRPr="003269B0" w:rsidRDefault="003269B0" w:rsidP="0090037D">
            <w:pPr>
              <w:jc w:val="right"/>
              <w:rPr>
                <w:rFonts w:ascii="Arial" w:hAnsi="Arial" w:cs="Arial"/>
                <w:color w:val="000000"/>
                <w:sz w:val="18"/>
                <w:szCs w:val="18"/>
              </w:rPr>
            </w:pPr>
            <w:r w:rsidRPr="003269B0">
              <w:rPr>
                <w:rFonts w:ascii="Arial" w:hAnsi="Arial" w:cs="Arial"/>
                <w:color w:val="000000"/>
                <w:sz w:val="18"/>
                <w:szCs w:val="18"/>
              </w:rPr>
              <w:t>-</w:t>
            </w:r>
            <w:r w:rsidR="00B47FF7">
              <w:rPr>
                <w:rFonts w:ascii="Arial" w:hAnsi="Arial" w:cs="Arial"/>
                <w:color w:val="000000"/>
                <w:sz w:val="18"/>
                <w:szCs w:val="18"/>
              </w:rPr>
              <w:t xml:space="preserve"> </w:t>
            </w:r>
            <w:r w:rsidRPr="003269B0">
              <w:rPr>
                <w:rFonts w:ascii="Arial" w:hAnsi="Arial" w:cs="Arial"/>
                <w:color w:val="000000"/>
                <w:sz w:val="18"/>
                <w:szCs w:val="18"/>
              </w:rPr>
              <w:t>12.592.007.890,00</w:t>
            </w:r>
            <w:r w:rsidR="00B47FF7">
              <w:rPr>
                <w:rFonts w:ascii="Arial" w:hAnsi="Arial" w:cs="Arial"/>
                <w:color w:val="000000"/>
                <w:sz w:val="18"/>
                <w:szCs w:val="18"/>
              </w:rPr>
              <w:t xml:space="preserve"> </w:t>
            </w:r>
          </w:p>
        </w:tc>
      </w:tr>
      <w:tr w:rsidR="003269B0" w:rsidRPr="003269B0" w:rsidTr="003026B1">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269B0" w:rsidRPr="003269B0" w:rsidRDefault="003269B0" w:rsidP="0090037D">
            <w:pPr>
              <w:rPr>
                <w:rFonts w:ascii="Arial" w:hAnsi="Arial" w:cs="Arial"/>
                <w:b/>
                <w:bCs/>
                <w:color w:val="000000"/>
                <w:sz w:val="18"/>
                <w:szCs w:val="18"/>
              </w:rPr>
            </w:pPr>
            <w:r w:rsidRPr="003269B0">
              <w:rPr>
                <w:rFonts w:ascii="Arial" w:hAnsi="Arial" w:cs="Arial"/>
                <w:b/>
                <w:bCs/>
                <w:color w:val="000000"/>
                <w:sz w:val="18"/>
                <w:szCs w:val="18"/>
              </w:rPr>
              <w:t>Saldo final a 31/03/21</w:t>
            </w:r>
          </w:p>
        </w:tc>
        <w:tc>
          <w:tcPr>
            <w:tcW w:w="0" w:type="auto"/>
            <w:tcBorders>
              <w:top w:val="nil"/>
              <w:left w:val="nil"/>
              <w:bottom w:val="single" w:sz="4" w:space="0" w:color="auto"/>
              <w:right w:val="single" w:sz="4" w:space="0" w:color="auto"/>
            </w:tcBorders>
            <w:shd w:val="clear" w:color="auto" w:fill="auto"/>
            <w:noWrap/>
            <w:vAlign w:val="center"/>
            <w:hideMark/>
          </w:tcPr>
          <w:p w:rsidR="003269B0" w:rsidRPr="003269B0" w:rsidRDefault="00B47FF7" w:rsidP="0090037D">
            <w:pPr>
              <w:jc w:val="right"/>
              <w:rPr>
                <w:rFonts w:ascii="Arial" w:hAnsi="Arial" w:cs="Arial"/>
                <w:b/>
                <w:bCs/>
                <w:color w:val="000000"/>
                <w:sz w:val="18"/>
                <w:szCs w:val="18"/>
              </w:rPr>
            </w:pPr>
            <w:r>
              <w:rPr>
                <w:rFonts w:ascii="Arial" w:hAnsi="Arial" w:cs="Arial"/>
                <w:b/>
                <w:bCs/>
                <w:color w:val="000000"/>
                <w:sz w:val="18"/>
                <w:szCs w:val="18"/>
              </w:rPr>
              <w:t xml:space="preserve"> </w:t>
            </w:r>
            <w:r w:rsidR="003269B0" w:rsidRPr="003269B0">
              <w:rPr>
                <w:rFonts w:ascii="Arial" w:hAnsi="Arial" w:cs="Arial"/>
                <w:b/>
                <w:bCs/>
                <w:color w:val="000000"/>
                <w:sz w:val="18"/>
                <w:szCs w:val="18"/>
              </w:rPr>
              <w:t>4.613.767.021,00</w:t>
            </w:r>
            <w:r>
              <w:rPr>
                <w:rFonts w:ascii="Arial" w:hAnsi="Arial" w:cs="Arial"/>
                <w:b/>
                <w:bCs/>
                <w:color w:val="000000"/>
                <w:sz w:val="18"/>
                <w:szCs w:val="18"/>
              </w:rPr>
              <w:t xml:space="preserve"> </w:t>
            </w:r>
          </w:p>
        </w:tc>
      </w:tr>
    </w:tbl>
    <w:p w:rsidR="00105420" w:rsidRPr="00C56240" w:rsidRDefault="00105420" w:rsidP="0090037D">
      <w:pPr>
        <w:ind w:right="45"/>
        <w:jc w:val="center"/>
        <w:textAlignment w:val="baseline"/>
        <w:rPr>
          <w:rFonts w:ascii="Arial" w:hAnsi="Arial" w:cs="Arial"/>
          <w:sz w:val="16"/>
          <w:szCs w:val="16"/>
        </w:rPr>
      </w:pPr>
      <w:r w:rsidRPr="00C56240">
        <w:rPr>
          <w:rFonts w:ascii="Arial" w:hAnsi="Arial" w:cs="Arial"/>
          <w:sz w:val="16"/>
          <w:szCs w:val="16"/>
        </w:rPr>
        <w:lastRenderedPageBreak/>
        <w:t xml:space="preserve">Fuente: Cálculos DAF según “Relación deudas a depurar educación” </w:t>
      </w:r>
      <w:r w:rsidR="003269B0">
        <w:rPr>
          <w:rFonts w:ascii="Arial" w:hAnsi="Arial" w:cs="Arial"/>
          <w:sz w:val="16"/>
          <w:szCs w:val="16"/>
        </w:rPr>
        <w:t xml:space="preserve">y “Acreencias de la SED reportadas a Comité Jurídico para su aval”, </w:t>
      </w:r>
      <w:r w:rsidRPr="00C56240">
        <w:rPr>
          <w:rFonts w:ascii="Arial" w:hAnsi="Arial" w:cs="Arial"/>
          <w:sz w:val="16"/>
          <w:szCs w:val="16"/>
        </w:rPr>
        <w:t>suministrad</w:t>
      </w:r>
      <w:r w:rsidR="003269B0">
        <w:rPr>
          <w:rFonts w:ascii="Arial" w:hAnsi="Arial" w:cs="Arial"/>
          <w:sz w:val="16"/>
          <w:szCs w:val="16"/>
        </w:rPr>
        <w:t>os</w:t>
      </w:r>
      <w:r w:rsidRPr="00C56240">
        <w:rPr>
          <w:rFonts w:ascii="Arial" w:hAnsi="Arial" w:cs="Arial"/>
          <w:sz w:val="16"/>
          <w:szCs w:val="16"/>
        </w:rPr>
        <w:t xml:space="preserve"> por la Entidad Territorial.</w:t>
      </w:r>
    </w:p>
    <w:p w:rsidR="00105420" w:rsidRPr="00C56240" w:rsidRDefault="00105420" w:rsidP="0090037D">
      <w:pPr>
        <w:ind w:right="45"/>
        <w:jc w:val="both"/>
        <w:textAlignment w:val="baseline"/>
        <w:rPr>
          <w:rFonts w:ascii="Arial" w:hAnsi="Arial" w:cs="Arial"/>
          <w:sz w:val="22"/>
          <w:szCs w:val="22"/>
        </w:rPr>
      </w:pPr>
    </w:p>
    <w:p w:rsidR="003269B0" w:rsidRDefault="003269B0" w:rsidP="0090037D">
      <w:pPr>
        <w:ind w:right="45"/>
        <w:jc w:val="both"/>
        <w:textAlignment w:val="baseline"/>
        <w:rPr>
          <w:rFonts w:ascii="Arial" w:hAnsi="Arial" w:cs="Arial"/>
          <w:sz w:val="22"/>
          <w:szCs w:val="22"/>
        </w:rPr>
      </w:pPr>
      <w:r>
        <w:rPr>
          <w:rFonts w:ascii="Arial" w:hAnsi="Arial" w:cs="Arial"/>
          <w:sz w:val="22"/>
          <w:szCs w:val="22"/>
        </w:rPr>
        <w:t xml:space="preserve">En su informe de radicado No. </w:t>
      </w:r>
      <w:r w:rsidRPr="003269B0">
        <w:rPr>
          <w:rFonts w:ascii="Arial" w:hAnsi="Arial" w:cs="Arial"/>
          <w:sz w:val="22"/>
          <w:szCs w:val="22"/>
        </w:rPr>
        <w:t>1-2021-036748 del 29 de abril</w:t>
      </w:r>
      <w:r>
        <w:rPr>
          <w:rFonts w:ascii="Arial" w:hAnsi="Arial" w:cs="Arial"/>
          <w:sz w:val="22"/>
          <w:szCs w:val="22"/>
        </w:rPr>
        <w:t xml:space="preserve"> de 2021, la Entidad Territorial describe el proceso adelantado:</w:t>
      </w:r>
    </w:p>
    <w:p w:rsidR="003269B0" w:rsidRDefault="003269B0" w:rsidP="0090037D">
      <w:pPr>
        <w:ind w:right="45"/>
        <w:jc w:val="both"/>
        <w:textAlignment w:val="baseline"/>
        <w:rPr>
          <w:rFonts w:ascii="Arial" w:hAnsi="Arial" w:cs="Arial"/>
          <w:sz w:val="22"/>
          <w:szCs w:val="22"/>
        </w:rPr>
      </w:pPr>
    </w:p>
    <w:p w:rsidR="003269B0" w:rsidRPr="003269B0" w:rsidRDefault="003269B0" w:rsidP="0090037D">
      <w:pPr>
        <w:ind w:left="567" w:right="45"/>
        <w:jc w:val="both"/>
        <w:textAlignment w:val="baseline"/>
        <w:rPr>
          <w:rFonts w:ascii="Arial" w:hAnsi="Arial" w:cs="Arial"/>
          <w:i/>
          <w:sz w:val="18"/>
          <w:szCs w:val="18"/>
        </w:rPr>
      </w:pPr>
      <w:r>
        <w:rPr>
          <w:rFonts w:ascii="Arial" w:hAnsi="Arial" w:cs="Arial"/>
          <w:i/>
          <w:sz w:val="18"/>
          <w:szCs w:val="18"/>
        </w:rPr>
        <w:t xml:space="preserve">“Consolidad así la base de datos de las deudas del sector educativo, desde el mes de octubre de 2020, trabajamos en coordinación con la AT, y la DAF, en sendas mesas de trabajo a fin de evaluar su depuración y reconocimiento. La DAF, advirtió respecto de aquellas deudas por conceptos de primas extra legales y de homologación salarial, las cuales no cuentan con sustento jurídico para su reconocimiento y pago; en tal sentido, se convocó al Comité de Defensa Jurídica del Sector Educativo, a fin de que se acogieran los conceptos jurídicos de la DAF, de conformidad con los antecedentes jurisprudenciales y normativos que rigen la materia, por lo que en acta número 008 del 22 de febrero de 2021, se actualizó la base de datos, depurando totalmente las deudas del sector educativo, consolidándose en un valor de Cuatro Mil Seiscientos Trece Millones Setecientos Sesenta y Siete Mil Veintiún Pesos ($4-613-767.021)”. </w:t>
      </w:r>
    </w:p>
    <w:p w:rsidR="003269B0" w:rsidRDefault="003269B0" w:rsidP="0090037D">
      <w:pPr>
        <w:ind w:right="45"/>
        <w:jc w:val="both"/>
        <w:textAlignment w:val="baseline"/>
        <w:rPr>
          <w:rFonts w:ascii="Arial" w:hAnsi="Arial" w:cs="Arial"/>
          <w:sz w:val="22"/>
          <w:szCs w:val="22"/>
        </w:rPr>
      </w:pPr>
    </w:p>
    <w:p w:rsidR="00B72863" w:rsidRDefault="00B72863" w:rsidP="0090037D">
      <w:pPr>
        <w:ind w:right="45"/>
        <w:jc w:val="both"/>
        <w:textAlignment w:val="baseline"/>
        <w:rPr>
          <w:rFonts w:ascii="Arial" w:hAnsi="Arial" w:cs="Arial"/>
          <w:sz w:val="22"/>
          <w:szCs w:val="22"/>
        </w:rPr>
      </w:pPr>
      <w:r>
        <w:rPr>
          <w:rFonts w:ascii="Arial" w:hAnsi="Arial" w:cs="Arial"/>
          <w:sz w:val="22"/>
          <w:szCs w:val="22"/>
        </w:rPr>
        <w:t xml:space="preserve">Los soportes presentados por la Entidad Territorial denotan el ejercicio descrito por el señor Gobernador en su oficio y </w:t>
      </w:r>
      <w:r w:rsidR="00A9531C">
        <w:rPr>
          <w:rFonts w:ascii="Arial" w:hAnsi="Arial" w:cs="Arial"/>
          <w:sz w:val="22"/>
          <w:szCs w:val="22"/>
        </w:rPr>
        <w:t>soportan con suficiencia las cifras de cada etapa de la depuración.</w:t>
      </w:r>
    </w:p>
    <w:p w:rsidR="00A9531C" w:rsidRDefault="00A9531C" w:rsidP="0090037D">
      <w:pPr>
        <w:ind w:right="45"/>
        <w:jc w:val="both"/>
        <w:textAlignment w:val="baseline"/>
        <w:rPr>
          <w:rFonts w:ascii="Arial" w:hAnsi="Arial" w:cs="Arial"/>
          <w:sz w:val="22"/>
          <w:szCs w:val="22"/>
        </w:rPr>
      </w:pPr>
    </w:p>
    <w:p w:rsidR="00F9610F" w:rsidRPr="00C56240" w:rsidRDefault="00F9610F" w:rsidP="0090037D">
      <w:pPr>
        <w:ind w:right="45"/>
        <w:jc w:val="both"/>
        <w:textAlignment w:val="baseline"/>
        <w:rPr>
          <w:rFonts w:ascii="Arial" w:hAnsi="Arial" w:cs="Arial"/>
          <w:sz w:val="22"/>
          <w:szCs w:val="22"/>
        </w:rPr>
      </w:pPr>
      <w:r w:rsidRPr="00C56240">
        <w:rPr>
          <w:rFonts w:ascii="Arial" w:hAnsi="Arial" w:cs="Arial"/>
          <w:b/>
          <w:bCs/>
          <w:sz w:val="22"/>
          <w:szCs w:val="22"/>
        </w:rPr>
        <w:t xml:space="preserve">Evaluación de la actividad: </w:t>
      </w:r>
      <w:r w:rsidR="00B72863">
        <w:rPr>
          <w:rFonts w:ascii="Arial" w:hAnsi="Arial" w:cs="Arial"/>
          <w:bCs/>
          <w:sz w:val="22"/>
          <w:szCs w:val="22"/>
        </w:rPr>
        <w:t>C</w:t>
      </w:r>
      <w:r w:rsidRPr="00C56240">
        <w:rPr>
          <w:rFonts w:ascii="Arial" w:hAnsi="Arial" w:cs="Arial"/>
          <w:sz w:val="22"/>
          <w:szCs w:val="22"/>
        </w:rPr>
        <w:t xml:space="preserve">umple. </w:t>
      </w:r>
    </w:p>
    <w:p w:rsidR="005D6F54" w:rsidRPr="00C56240" w:rsidRDefault="005D6F54" w:rsidP="0090037D">
      <w:pPr>
        <w:tabs>
          <w:tab w:val="left" w:pos="2098"/>
        </w:tabs>
        <w:rPr>
          <w:rFonts w:ascii="Arial" w:hAnsi="Arial" w:cs="Arial"/>
          <w:bCs/>
          <w:sz w:val="22"/>
          <w:szCs w:val="22"/>
        </w:rPr>
      </w:pPr>
    </w:p>
    <w:p w:rsidR="00F6044A" w:rsidRPr="00C56240" w:rsidRDefault="00F6044A" w:rsidP="0090037D">
      <w:pPr>
        <w:pStyle w:val="Ttulo2"/>
        <w:widowControl w:val="0"/>
        <w:numPr>
          <w:ilvl w:val="0"/>
          <w:numId w:val="15"/>
        </w:numPr>
        <w:autoSpaceDE w:val="0"/>
        <w:autoSpaceDN w:val="0"/>
        <w:spacing w:before="0"/>
        <w:ind w:left="426" w:right="49" w:hanging="426"/>
        <w:jc w:val="both"/>
        <w:rPr>
          <w:rFonts w:ascii="Arial" w:hAnsi="Arial" w:cs="Arial"/>
          <w:b/>
          <w:bCs/>
          <w:color w:val="auto"/>
          <w:sz w:val="22"/>
          <w:szCs w:val="22"/>
        </w:rPr>
      </w:pPr>
      <w:r w:rsidRPr="00C56240">
        <w:rPr>
          <w:rFonts w:ascii="Arial" w:hAnsi="Arial" w:cs="Arial"/>
          <w:b/>
          <w:color w:val="auto"/>
          <w:sz w:val="22"/>
          <w:szCs w:val="22"/>
        </w:rPr>
        <w:t>Sanear las deudas del sector. Se entiende por saneado: pago total o en acuerdo de pago.</w:t>
      </w:r>
    </w:p>
    <w:p w:rsidR="00F6044A" w:rsidRPr="00C56240" w:rsidRDefault="00F6044A" w:rsidP="0090037D">
      <w:pPr>
        <w:pStyle w:val="Textoindependiente"/>
        <w:spacing w:after="0"/>
        <w:ind w:right="49"/>
        <w:jc w:val="both"/>
        <w:rPr>
          <w:rFonts w:ascii="Arial" w:hAnsi="Arial" w:cs="Arial"/>
          <w:bCs/>
          <w:sz w:val="22"/>
          <w:szCs w:val="22"/>
        </w:rPr>
      </w:pPr>
    </w:p>
    <w:p w:rsidR="00F6044A" w:rsidRPr="00C56240" w:rsidRDefault="00F6044A"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00C83BC7" w:rsidRPr="00C56240">
        <w:rPr>
          <w:rFonts w:ascii="Arial" w:hAnsi="Arial" w:cs="Arial"/>
          <w:sz w:val="22"/>
          <w:szCs w:val="22"/>
        </w:rPr>
        <w:t>Departamento de La Guajira</w:t>
      </w:r>
      <w:r w:rsidRPr="00C56240">
        <w:rPr>
          <w:rFonts w:ascii="Arial" w:hAnsi="Arial" w:cs="Arial"/>
          <w:sz w:val="22"/>
          <w:szCs w:val="22"/>
        </w:rPr>
        <w:t xml:space="preserve">. </w:t>
      </w:r>
    </w:p>
    <w:p w:rsidR="00F6044A" w:rsidRPr="00C56240" w:rsidRDefault="00F6044A"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Porcentaje de deudas saneadas o certificación de inexistencia de deudas.</w:t>
      </w:r>
    </w:p>
    <w:p w:rsidR="00F6044A" w:rsidRPr="00C56240" w:rsidRDefault="00F6044A" w:rsidP="0090037D">
      <w:pPr>
        <w:pStyle w:val="Textoindependiente"/>
        <w:spacing w:after="0"/>
        <w:ind w:right="49"/>
        <w:jc w:val="both"/>
        <w:rPr>
          <w:rFonts w:ascii="Arial" w:hAnsi="Arial" w:cs="Arial"/>
          <w:sz w:val="22"/>
          <w:szCs w:val="22"/>
        </w:rPr>
      </w:pPr>
    </w:p>
    <w:p w:rsidR="009128EB" w:rsidRDefault="009128EB" w:rsidP="0090037D">
      <w:pPr>
        <w:pStyle w:val="Textoindependiente"/>
        <w:spacing w:after="0"/>
        <w:ind w:right="49"/>
        <w:jc w:val="both"/>
        <w:rPr>
          <w:rFonts w:ascii="Arial" w:hAnsi="Arial" w:cs="Arial"/>
          <w:sz w:val="22"/>
          <w:szCs w:val="22"/>
        </w:rPr>
      </w:pPr>
    </w:p>
    <w:p w:rsidR="009128EB" w:rsidRDefault="009128EB" w:rsidP="0090037D">
      <w:pPr>
        <w:pStyle w:val="Textoindependiente"/>
        <w:spacing w:after="0"/>
        <w:ind w:right="49"/>
        <w:jc w:val="both"/>
        <w:rPr>
          <w:rFonts w:ascii="Arial" w:hAnsi="Arial" w:cs="Arial"/>
          <w:sz w:val="22"/>
          <w:szCs w:val="22"/>
        </w:rPr>
      </w:pPr>
      <w:r>
        <w:rPr>
          <w:rFonts w:ascii="Arial" w:hAnsi="Arial" w:cs="Arial"/>
          <w:sz w:val="22"/>
          <w:szCs w:val="22"/>
        </w:rPr>
        <w:t>M</w:t>
      </w:r>
      <w:r w:rsidRPr="00C56240">
        <w:rPr>
          <w:rFonts w:ascii="Arial" w:hAnsi="Arial" w:cs="Arial"/>
          <w:sz w:val="22"/>
          <w:szCs w:val="22"/>
        </w:rPr>
        <w:t>ediante Ordenanza 511 del 21 de octubre de 20202, la Asamblea Departamental de La Guajira facultó y autorizó al Gobernador del Departamento para promover, negociar y celebrar un acuerdo de reestructuración de pasivos en los términos de la Ley 550 de 1999. Una vez surtido el procedimiento establecido para ello, la Dirección General de Apoyo Fiscal aprobó la solicitud del Departamento, mediante la expedición de la Resolución No. 2384 del 3 de diciembre de 2020.</w:t>
      </w:r>
    </w:p>
    <w:p w:rsidR="009128EB" w:rsidRDefault="009128EB" w:rsidP="0090037D">
      <w:pPr>
        <w:pStyle w:val="Textoindependiente"/>
        <w:spacing w:after="0"/>
        <w:ind w:right="49"/>
        <w:jc w:val="both"/>
        <w:rPr>
          <w:rFonts w:ascii="Arial" w:hAnsi="Arial" w:cs="Arial"/>
          <w:sz w:val="22"/>
          <w:szCs w:val="22"/>
        </w:rPr>
      </w:pPr>
    </w:p>
    <w:p w:rsidR="009128EB" w:rsidRDefault="009128EB" w:rsidP="0090037D">
      <w:pPr>
        <w:pStyle w:val="Textoindependiente"/>
        <w:spacing w:after="0"/>
        <w:ind w:right="49"/>
        <w:jc w:val="both"/>
        <w:rPr>
          <w:rFonts w:ascii="Arial" w:hAnsi="Arial" w:cs="Arial"/>
          <w:sz w:val="22"/>
          <w:szCs w:val="22"/>
        </w:rPr>
      </w:pPr>
      <w:r>
        <w:rPr>
          <w:rFonts w:ascii="Arial" w:hAnsi="Arial" w:cs="Arial"/>
          <w:sz w:val="22"/>
          <w:szCs w:val="22"/>
        </w:rPr>
        <w:t>De</w:t>
      </w:r>
      <w:r w:rsidR="003E5250" w:rsidRPr="00C56240">
        <w:rPr>
          <w:rFonts w:ascii="Arial" w:hAnsi="Arial" w:cs="Arial"/>
          <w:sz w:val="22"/>
          <w:szCs w:val="22"/>
        </w:rPr>
        <w:t xml:space="preserve"> conformidad con la información suministrada por la Entidad </w:t>
      </w:r>
      <w:r>
        <w:rPr>
          <w:rFonts w:ascii="Arial" w:hAnsi="Arial" w:cs="Arial"/>
          <w:sz w:val="22"/>
          <w:szCs w:val="22"/>
        </w:rPr>
        <w:t xml:space="preserve">Territorial, en estricto cumplimiento del procedimiento establecido en la Ley 550 de 1999, se incluyeron dentro del inventario de acreedores y acreencias del Acuerdo de Restructuración de Pasivos las deudas adquiridas con anterioridad a la Asunción Temporal de la Competencia, por un valor inicial certificado por la Administración Temporal de $3.712.630.148. </w:t>
      </w:r>
    </w:p>
    <w:p w:rsidR="002C0E15" w:rsidRDefault="002C0E15" w:rsidP="0090037D">
      <w:pPr>
        <w:pStyle w:val="Textoindependiente"/>
        <w:spacing w:after="0"/>
        <w:ind w:right="49"/>
        <w:jc w:val="both"/>
        <w:rPr>
          <w:rFonts w:ascii="Arial" w:hAnsi="Arial" w:cs="Arial"/>
          <w:sz w:val="22"/>
          <w:szCs w:val="22"/>
        </w:rPr>
      </w:pPr>
    </w:p>
    <w:p w:rsidR="002C0E15" w:rsidRDefault="002C0E15" w:rsidP="0090037D">
      <w:pPr>
        <w:pStyle w:val="Textoindependiente"/>
        <w:spacing w:after="0"/>
        <w:ind w:right="49"/>
        <w:jc w:val="both"/>
        <w:rPr>
          <w:rFonts w:ascii="Arial" w:hAnsi="Arial" w:cs="Arial"/>
          <w:sz w:val="22"/>
          <w:szCs w:val="22"/>
        </w:rPr>
      </w:pPr>
      <w:r>
        <w:rPr>
          <w:rFonts w:ascii="Arial" w:hAnsi="Arial" w:cs="Arial"/>
          <w:sz w:val="22"/>
          <w:szCs w:val="22"/>
        </w:rPr>
        <w:t xml:space="preserve">Frente al valor total depurado de deudas por $4.613.767.021, el saldo </w:t>
      </w:r>
      <w:r w:rsidR="00075DBB">
        <w:rPr>
          <w:rFonts w:ascii="Arial" w:hAnsi="Arial" w:cs="Arial"/>
          <w:sz w:val="22"/>
          <w:szCs w:val="22"/>
        </w:rPr>
        <w:t xml:space="preserve">de </w:t>
      </w:r>
      <w:r>
        <w:rPr>
          <w:rFonts w:ascii="Arial" w:hAnsi="Arial" w:cs="Arial"/>
          <w:sz w:val="22"/>
          <w:szCs w:val="22"/>
        </w:rPr>
        <w:t>$901.136.873 será incluido en el inventario de acreencias de conformidad con el proceso definido para tal fin en la Ley 550 de 1999</w:t>
      </w:r>
      <w:r w:rsidR="00075DBB">
        <w:rPr>
          <w:rFonts w:ascii="Arial" w:hAnsi="Arial" w:cs="Arial"/>
          <w:sz w:val="22"/>
          <w:szCs w:val="22"/>
        </w:rPr>
        <w:t xml:space="preserve"> y que se adelanta actualmente, según lo informa el Departamento en su comunicación </w:t>
      </w:r>
      <w:r w:rsidR="00075DBB" w:rsidRPr="00075DBB">
        <w:rPr>
          <w:rFonts w:ascii="Arial" w:hAnsi="Arial" w:cs="Arial"/>
          <w:sz w:val="22"/>
          <w:szCs w:val="22"/>
        </w:rPr>
        <w:t>No. 1-2021-036748 del 29 de abril</w:t>
      </w:r>
      <w:r w:rsidR="00075DBB">
        <w:rPr>
          <w:rFonts w:ascii="Arial" w:hAnsi="Arial" w:cs="Arial"/>
          <w:sz w:val="22"/>
          <w:szCs w:val="22"/>
        </w:rPr>
        <w:t>.</w:t>
      </w:r>
    </w:p>
    <w:p w:rsidR="002C0E15" w:rsidRDefault="002C0E15" w:rsidP="0090037D">
      <w:pPr>
        <w:pStyle w:val="Textoindependiente"/>
        <w:spacing w:after="0"/>
        <w:ind w:right="49"/>
        <w:jc w:val="both"/>
        <w:rPr>
          <w:rFonts w:ascii="Arial" w:hAnsi="Arial" w:cs="Arial"/>
          <w:sz w:val="22"/>
          <w:szCs w:val="22"/>
        </w:rPr>
      </w:pPr>
    </w:p>
    <w:p w:rsidR="002C0E15" w:rsidRDefault="002C0E15" w:rsidP="0090037D">
      <w:pPr>
        <w:pStyle w:val="Textoindependiente"/>
        <w:spacing w:after="0"/>
        <w:ind w:right="49"/>
        <w:jc w:val="both"/>
        <w:rPr>
          <w:rFonts w:ascii="Arial" w:hAnsi="Arial" w:cs="Arial"/>
          <w:sz w:val="22"/>
          <w:szCs w:val="22"/>
        </w:rPr>
      </w:pPr>
      <w:r>
        <w:rPr>
          <w:rFonts w:ascii="Arial" w:hAnsi="Arial" w:cs="Arial"/>
          <w:sz w:val="22"/>
          <w:szCs w:val="22"/>
        </w:rPr>
        <w:lastRenderedPageBreak/>
        <w:t>En el proceso de validación se verificó la información certificada por la Secretaria de Hacienda Departamental el 13 de abril de 2021, el listado de deudas objeto de depuración analizado en el indicador anterior y el inventario general de acreencias publicado en la página Web del Departamento de La Guajira.</w:t>
      </w:r>
    </w:p>
    <w:p w:rsidR="009128EB" w:rsidRDefault="009128EB" w:rsidP="0090037D">
      <w:pPr>
        <w:pStyle w:val="Textoindependiente"/>
        <w:spacing w:after="0"/>
        <w:ind w:right="49"/>
        <w:jc w:val="both"/>
        <w:rPr>
          <w:rFonts w:ascii="Arial" w:hAnsi="Arial" w:cs="Arial"/>
          <w:sz w:val="22"/>
          <w:szCs w:val="22"/>
        </w:rPr>
      </w:pPr>
    </w:p>
    <w:p w:rsidR="00F9479F" w:rsidRPr="00C56240" w:rsidRDefault="00D23BBE" w:rsidP="0090037D">
      <w:pPr>
        <w:ind w:right="45"/>
        <w:jc w:val="both"/>
        <w:textAlignment w:val="baseline"/>
        <w:rPr>
          <w:rFonts w:ascii="Arial" w:hAnsi="Arial" w:cs="Arial"/>
          <w:sz w:val="22"/>
          <w:szCs w:val="22"/>
        </w:rPr>
      </w:pPr>
      <w:r w:rsidRPr="00C56240">
        <w:rPr>
          <w:rFonts w:ascii="Arial" w:hAnsi="Arial" w:cs="Arial"/>
          <w:sz w:val="22"/>
          <w:szCs w:val="22"/>
        </w:rPr>
        <w:t xml:space="preserve">Ahora bien, para efectos del cumplimiento del indicador objeto de análisis, el saneamiento de las deudas se entiende con “pago total o acuerdo de pago”, por lo que </w:t>
      </w:r>
      <w:r w:rsidR="00075DBB">
        <w:rPr>
          <w:rFonts w:ascii="Arial" w:hAnsi="Arial" w:cs="Arial"/>
          <w:sz w:val="22"/>
          <w:szCs w:val="22"/>
        </w:rPr>
        <w:t xml:space="preserve">la inclusión en </w:t>
      </w:r>
      <w:r w:rsidR="00C83BC7" w:rsidRPr="00C56240">
        <w:rPr>
          <w:rFonts w:ascii="Arial" w:hAnsi="Arial" w:cs="Arial"/>
          <w:sz w:val="22"/>
          <w:szCs w:val="22"/>
        </w:rPr>
        <w:t xml:space="preserve">el </w:t>
      </w:r>
      <w:r w:rsidR="00075DBB">
        <w:rPr>
          <w:rFonts w:ascii="Arial" w:hAnsi="Arial" w:cs="Arial"/>
          <w:sz w:val="22"/>
          <w:szCs w:val="22"/>
        </w:rPr>
        <w:t>A</w:t>
      </w:r>
      <w:r w:rsidR="00C83BC7" w:rsidRPr="00C56240">
        <w:rPr>
          <w:rFonts w:ascii="Arial" w:hAnsi="Arial" w:cs="Arial"/>
          <w:sz w:val="22"/>
          <w:szCs w:val="22"/>
        </w:rPr>
        <w:t xml:space="preserve">cuerdo </w:t>
      </w:r>
      <w:r w:rsidR="00E44353" w:rsidRPr="00C56240">
        <w:rPr>
          <w:rFonts w:ascii="Arial" w:hAnsi="Arial" w:cs="Arial"/>
          <w:sz w:val="22"/>
          <w:szCs w:val="22"/>
        </w:rPr>
        <w:t xml:space="preserve">de </w:t>
      </w:r>
      <w:r w:rsidR="00075DBB">
        <w:rPr>
          <w:rFonts w:ascii="Arial" w:hAnsi="Arial" w:cs="Arial"/>
          <w:sz w:val="22"/>
          <w:szCs w:val="22"/>
        </w:rPr>
        <w:t>R</w:t>
      </w:r>
      <w:r w:rsidR="00E44353" w:rsidRPr="00C56240">
        <w:rPr>
          <w:rFonts w:ascii="Arial" w:hAnsi="Arial" w:cs="Arial"/>
          <w:sz w:val="22"/>
          <w:szCs w:val="22"/>
        </w:rPr>
        <w:t xml:space="preserve">eestructuración de </w:t>
      </w:r>
      <w:r w:rsidR="00075DBB">
        <w:rPr>
          <w:rFonts w:ascii="Arial" w:hAnsi="Arial" w:cs="Arial"/>
          <w:sz w:val="22"/>
          <w:szCs w:val="22"/>
        </w:rPr>
        <w:t>P</w:t>
      </w:r>
      <w:r w:rsidR="00E44353" w:rsidRPr="00C56240">
        <w:rPr>
          <w:rFonts w:ascii="Arial" w:hAnsi="Arial" w:cs="Arial"/>
          <w:sz w:val="22"/>
          <w:szCs w:val="22"/>
        </w:rPr>
        <w:t xml:space="preserve">asivos </w:t>
      </w:r>
      <w:r w:rsidR="00075DBB">
        <w:rPr>
          <w:rFonts w:ascii="Arial" w:hAnsi="Arial" w:cs="Arial"/>
          <w:sz w:val="22"/>
          <w:szCs w:val="22"/>
        </w:rPr>
        <w:t xml:space="preserve">de las </w:t>
      </w:r>
      <w:r w:rsidR="00C83BC7" w:rsidRPr="00C56240">
        <w:rPr>
          <w:rFonts w:ascii="Arial" w:hAnsi="Arial" w:cs="Arial"/>
          <w:sz w:val="22"/>
          <w:szCs w:val="22"/>
        </w:rPr>
        <w:t xml:space="preserve">deudas del sector, </w:t>
      </w:r>
      <w:r w:rsidR="00075DBB">
        <w:rPr>
          <w:rFonts w:ascii="Arial" w:hAnsi="Arial" w:cs="Arial"/>
          <w:sz w:val="22"/>
          <w:szCs w:val="22"/>
        </w:rPr>
        <w:t>garantiza su cumplimiento en el marco de la medida correctiva de Asunción Temporal de la Competencia</w:t>
      </w:r>
      <w:r w:rsidR="00E93618">
        <w:rPr>
          <w:rFonts w:ascii="Arial" w:hAnsi="Arial" w:cs="Arial"/>
          <w:sz w:val="22"/>
          <w:szCs w:val="22"/>
        </w:rPr>
        <w:t>, teniendo en cuenta lo mencionado en la evaluación de la actividad anterior, respecto de la legalidad de las deudas.</w:t>
      </w:r>
      <w:r w:rsidR="00075DBB">
        <w:rPr>
          <w:rFonts w:ascii="Arial" w:hAnsi="Arial" w:cs="Arial"/>
          <w:sz w:val="22"/>
          <w:szCs w:val="22"/>
        </w:rPr>
        <w:t xml:space="preserve"> </w:t>
      </w:r>
    </w:p>
    <w:p w:rsidR="00C83BC7" w:rsidRPr="00C56240" w:rsidRDefault="00C83BC7" w:rsidP="0090037D">
      <w:pPr>
        <w:ind w:right="49"/>
        <w:rPr>
          <w:rFonts w:ascii="Arial" w:hAnsi="Arial" w:cs="Arial"/>
          <w:sz w:val="22"/>
          <w:szCs w:val="22"/>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00075DBB">
        <w:rPr>
          <w:rFonts w:ascii="Arial" w:hAnsi="Arial" w:cs="Arial"/>
          <w:bCs/>
          <w:sz w:val="22"/>
          <w:szCs w:val="22"/>
        </w:rPr>
        <w:t>C</w:t>
      </w:r>
      <w:r w:rsidRPr="00C56240">
        <w:rPr>
          <w:rFonts w:ascii="Arial" w:hAnsi="Arial" w:cs="Arial"/>
          <w:bCs/>
          <w:sz w:val="22"/>
          <w:szCs w:val="22"/>
        </w:rPr>
        <w:t>umple.</w:t>
      </w:r>
    </w:p>
    <w:p w:rsidR="00F6044A" w:rsidRPr="00C56240" w:rsidRDefault="00F6044A" w:rsidP="0090037D">
      <w:pPr>
        <w:tabs>
          <w:tab w:val="left" w:pos="2098"/>
        </w:tabs>
        <w:rPr>
          <w:rFonts w:ascii="Arial" w:hAnsi="Arial" w:cs="Arial"/>
          <w:bCs/>
          <w:sz w:val="22"/>
          <w:szCs w:val="22"/>
        </w:rPr>
      </w:pPr>
    </w:p>
    <w:p w:rsidR="00C83BC7" w:rsidRPr="00C56240" w:rsidRDefault="00C83BC7" w:rsidP="0090037D">
      <w:pPr>
        <w:pStyle w:val="Ttulo2"/>
        <w:widowControl w:val="0"/>
        <w:numPr>
          <w:ilvl w:val="0"/>
          <w:numId w:val="15"/>
        </w:numPr>
        <w:autoSpaceDE w:val="0"/>
        <w:autoSpaceDN w:val="0"/>
        <w:spacing w:before="0"/>
        <w:ind w:right="49"/>
        <w:rPr>
          <w:rFonts w:ascii="Arial" w:hAnsi="Arial" w:cs="Arial"/>
          <w:b/>
          <w:color w:val="auto"/>
          <w:sz w:val="22"/>
          <w:szCs w:val="22"/>
        </w:rPr>
      </w:pPr>
      <w:r w:rsidRPr="00C56240">
        <w:rPr>
          <w:rFonts w:ascii="Arial" w:hAnsi="Arial" w:cs="Arial"/>
          <w:b/>
          <w:color w:val="auto"/>
          <w:sz w:val="22"/>
          <w:szCs w:val="22"/>
        </w:rPr>
        <w:t>Formalizar la designación del cargo de planta responsable del reporte del CHIP en la ETC.</w:t>
      </w:r>
    </w:p>
    <w:p w:rsidR="00C83BC7" w:rsidRPr="00C56240" w:rsidRDefault="00C83BC7" w:rsidP="0090037D">
      <w:pPr>
        <w:ind w:right="49"/>
        <w:rPr>
          <w:rFonts w:ascii="Arial" w:hAnsi="Arial" w:cs="Arial"/>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00510D47" w:rsidRPr="00C56240">
        <w:rPr>
          <w:rFonts w:ascii="Arial" w:hAnsi="Arial" w:cs="Arial"/>
          <w:sz w:val="22"/>
          <w:szCs w:val="22"/>
        </w:rPr>
        <w:t>Departamento de La Guajira</w:t>
      </w:r>
      <w:r w:rsidRPr="00C56240">
        <w:rPr>
          <w:rFonts w:ascii="Arial" w:hAnsi="Arial" w:cs="Arial"/>
          <w:sz w:val="22"/>
          <w:szCs w:val="22"/>
        </w:rPr>
        <w:t xml:space="preserve">.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Acto administrativo que formaliza las responsabilidades del reporte al CHIP.</w:t>
      </w:r>
    </w:p>
    <w:p w:rsidR="00C83BC7" w:rsidRPr="00C56240" w:rsidRDefault="00C83BC7" w:rsidP="0090037D">
      <w:pPr>
        <w:ind w:right="49"/>
        <w:rPr>
          <w:rFonts w:ascii="Arial" w:hAnsi="Arial" w:cs="Arial"/>
          <w:sz w:val="22"/>
          <w:szCs w:val="22"/>
        </w:rPr>
      </w:pPr>
    </w:p>
    <w:p w:rsidR="00C83BC7" w:rsidRPr="00C56240" w:rsidRDefault="00C83BC7" w:rsidP="0090037D">
      <w:pPr>
        <w:ind w:right="49"/>
        <w:jc w:val="both"/>
        <w:rPr>
          <w:rFonts w:ascii="Arial" w:hAnsi="Arial" w:cs="Arial"/>
          <w:sz w:val="22"/>
          <w:szCs w:val="22"/>
        </w:rPr>
      </w:pPr>
      <w:r w:rsidRPr="00C56240">
        <w:rPr>
          <w:rFonts w:ascii="Arial" w:hAnsi="Arial" w:cs="Arial"/>
          <w:sz w:val="22"/>
          <w:szCs w:val="22"/>
        </w:rPr>
        <w:t xml:space="preserve">La Entidad Territorial allegó la Resolución No. </w:t>
      </w:r>
      <w:r w:rsidR="00510D47" w:rsidRPr="00C56240">
        <w:rPr>
          <w:rFonts w:ascii="Arial" w:hAnsi="Arial" w:cs="Arial"/>
          <w:sz w:val="22"/>
          <w:szCs w:val="22"/>
        </w:rPr>
        <w:t>29</w:t>
      </w:r>
      <w:r w:rsidRPr="00C56240">
        <w:rPr>
          <w:rFonts w:ascii="Arial" w:hAnsi="Arial" w:cs="Arial"/>
          <w:sz w:val="22"/>
          <w:szCs w:val="22"/>
        </w:rPr>
        <w:t xml:space="preserve">1 del </w:t>
      </w:r>
      <w:r w:rsidR="00510D47" w:rsidRPr="00C56240">
        <w:rPr>
          <w:rFonts w:ascii="Arial" w:hAnsi="Arial" w:cs="Arial"/>
          <w:sz w:val="22"/>
          <w:szCs w:val="22"/>
        </w:rPr>
        <w:t>4</w:t>
      </w:r>
      <w:r w:rsidRPr="00C56240">
        <w:rPr>
          <w:rFonts w:ascii="Arial" w:hAnsi="Arial" w:cs="Arial"/>
          <w:sz w:val="22"/>
          <w:szCs w:val="22"/>
        </w:rPr>
        <w:t xml:space="preserve"> de junio del 2020 “</w:t>
      </w:r>
      <w:r w:rsidRPr="00C56240">
        <w:rPr>
          <w:rFonts w:ascii="Arial" w:hAnsi="Arial" w:cs="Arial"/>
          <w:i/>
          <w:iCs/>
          <w:sz w:val="22"/>
          <w:szCs w:val="22"/>
        </w:rPr>
        <w:t>Por medio del cual se formaliza</w:t>
      </w:r>
      <w:r w:rsidR="00510D47" w:rsidRPr="00C56240">
        <w:rPr>
          <w:rFonts w:ascii="Arial" w:hAnsi="Arial" w:cs="Arial"/>
          <w:i/>
          <w:iCs/>
          <w:sz w:val="22"/>
          <w:szCs w:val="22"/>
        </w:rPr>
        <w:t>n</w:t>
      </w:r>
      <w:r w:rsidRPr="00C56240">
        <w:rPr>
          <w:rFonts w:ascii="Arial" w:hAnsi="Arial" w:cs="Arial"/>
          <w:i/>
          <w:iCs/>
          <w:sz w:val="22"/>
          <w:szCs w:val="22"/>
        </w:rPr>
        <w:t xml:space="preserve"> las responsabilidades del reporte CHIP en el </w:t>
      </w:r>
      <w:r w:rsidR="00510D47" w:rsidRPr="00C56240">
        <w:rPr>
          <w:rFonts w:ascii="Arial" w:hAnsi="Arial" w:cs="Arial"/>
          <w:i/>
          <w:iCs/>
          <w:sz w:val="22"/>
          <w:szCs w:val="22"/>
        </w:rPr>
        <w:t xml:space="preserve">Departamento de </w:t>
      </w:r>
      <w:r w:rsidRPr="00C56240">
        <w:rPr>
          <w:rFonts w:ascii="Arial" w:hAnsi="Arial" w:cs="Arial"/>
          <w:i/>
          <w:iCs/>
          <w:sz w:val="22"/>
          <w:szCs w:val="22"/>
        </w:rPr>
        <w:t xml:space="preserve">La Guajira para el sector educativo y el programa de alimentación escolar PAE- Vigencia 2020”. </w:t>
      </w:r>
      <w:r w:rsidRPr="00C56240">
        <w:rPr>
          <w:rFonts w:ascii="Arial" w:hAnsi="Arial" w:cs="Arial"/>
          <w:sz w:val="22"/>
          <w:szCs w:val="22"/>
        </w:rPr>
        <w:t>En este acto administrativo, se delega a</w:t>
      </w:r>
      <w:r w:rsidR="00B068F3">
        <w:rPr>
          <w:rFonts w:ascii="Arial" w:hAnsi="Arial" w:cs="Arial"/>
          <w:sz w:val="22"/>
          <w:szCs w:val="22"/>
        </w:rPr>
        <w:t xml:space="preserve"> </w:t>
      </w:r>
      <w:r w:rsidRPr="00C56240">
        <w:rPr>
          <w:rFonts w:ascii="Arial" w:hAnsi="Arial" w:cs="Arial"/>
          <w:sz w:val="22"/>
          <w:szCs w:val="22"/>
        </w:rPr>
        <w:t>l</w:t>
      </w:r>
      <w:r w:rsidR="00B068F3">
        <w:rPr>
          <w:rFonts w:ascii="Arial" w:hAnsi="Arial" w:cs="Arial"/>
          <w:sz w:val="22"/>
          <w:szCs w:val="22"/>
        </w:rPr>
        <w:t>a</w:t>
      </w:r>
      <w:r w:rsidRPr="00C56240">
        <w:rPr>
          <w:rFonts w:ascii="Arial" w:hAnsi="Arial" w:cs="Arial"/>
          <w:sz w:val="22"/>
          <w:szCs w:val="22"/>
        </w:rPr>
        <w:t xml:space="preserve"> funcionari</w:t>
      </w:r>
      <w:r w:rsidR="00B068F3">
        <w:rPr>
          <w:rFonts w:ascii="Arial" w:hAnsi="Arial" w:cs="Arial"/>
          <w:sz w:val="22"/>
          <w:szCs w:val="22"/>
        </w:rPr>
        <w:t>a</w:t>
      </w:r>
      <w:r w:rsidRPr="00C56240">
        <w:rPr>
          <w:rFonts w:ascii="Arial" w:hAnsi="Arial" w:cs="Arial"/>
          <w:sz w:val="22"/>
          <w:szCs w:val="22"/>
        </w:rPr>
        <w:t xml:space="preserve"> </w:t>
      </w:r>
      <w:r w:rsidR="00510D47" w:rsidRPr="00C56240">
        <w:rPr>
          <w:rFonts w:ascii="Arial" w:hAnsi="Arial" w:cs="Arial"/>
          <w:sz w:val="22"/>
          <w:szCs w:val="22"/>
        </w:rPr>
        <w:t>Ibeth Valverde Levete</w:t>
      </w:r>
      <w:r w:rsidRPr="00C56240">
        <w:rPr>
          <w:rFonts w:ascii="Arial" w:hAnsi="Arial" w:cs="Arial"/>
          <w:sz w:val="22"/>
          <w:szCs w:val="22"/>
        </w:rPr>
        <w:t xml:space="preserve">, profesional </w:t>
      </w:r>
      <w:r w:rsidR="00510D47" w:rsidRPr="00C56240">
        <w:rPr>
          <w:rFonts w:ascii="Arial" w:hAnsi="Arial" w:cs="Arial"/>
          <w:sz w:val="22"/>
          <w:szCs w:val="22"/>
        </w:rPr>
        <w:t xml:space="preserve">especializado </w:t>
      </w:r>
      <w:r w:rsidR="00AA0116" w:rsidRPr="00C56240">
        <w:rPr>
          <w:rFonts w:ascii="Arial" w:hAnsi="Arial" w:cs="Arial"/>
          <w:sz w:val="22"/>
          <w:szCs w:val="22"/>
        </w:rPr>
        <w:t xml:space="preserve">Código 222 grado 08 </w:t>
      </w:r>
      <w:r w:rsidRPr="00C56240">
        <w:rPr>
          <w:rFonts w:ascii="Arial" w:hAnsi="Arial" w:cs="Arial"/>
          <w:sz w:val="22"/>
          <w:szCs w:val="22"/>
        </w:rPr>
        <w:t xml:space="preserve">de la </w:t>
      </w:r>
      <w:r w:rsidR="00FD7B43" w:rsidRPr="00C56240">
        <w:rPr>
          <w:rFonts w:ascii="Arial" w:hAnsi="Arial" w:cs="Arial"/>
          <w:sz w:val="22"/>
          <w:szCs w:val="22"/>
        </w:rPr>
        <w:t>S</w:t>
      </w:r>
      <w:r w:rsidRPr="00C56240">
        <w:rPr>
          <w:rFonts w:ascii="Arial" w:hAnsi="Arial" w:cs="Arial"/>
          <w:sz w:val="22"/>
          <w:szCs w:val="22"/>
        </w:rPr>
        <w:t>ecretaría</w:t>
      </w:r>
      <w:r w:rsidR="00FD7B43" w:rsidRPr="00C56240">
        <w:rPr>
          <w:rFonts w:ascii="Arial" w:hAnsi="Arial" w:cs="Arial"/>
          <w:sz w:val="22"/>
          <w:szCs w:val="22"/>
        </w:rPr>
        <w:t xml:space="preserve"> de H</w:t>
      </w:r>
      <w:r w:rsidRPr="00C56240">
        <w:rPr>
          <w:rFonts w:ascii="Arial" w:hAnsi="Arial" w:cs="Arial"/>
          <w:sz w:val="22"/>
          <w:szCs w:val="22"/>
        </w:rPr>
        <w:t>acienda como responsable del reporte de información en el Consolidador de Hacienda e Información Pública</w:t>
      </w:r>
      <w:r w:rsidR="00510D47" w:rsidRPr="00C56240">
        <w:rPr>
          <w:rFonts w:ascii="Arial" w:hAnsi="Arial" w:cs="Arial"/>
          <w:sz w:val="22"/>
          <w:szCs w:val="22"/>
        </w:rPr>
        <w:t xml:space="preserve"> – CHIP,</w:t>
      </w:r>
      <w:r w:rsidRPr="00C56240">
        <w:rPr>
          <w:rFonts w:ascii="Arial" w:hAnsi="Arial" w:cs="Arial"/>
          <w:sz w:val="22"/>
          <w:szCs w:val="22"/>
        </w:rPr>
        <w:t xml:space="preserve"> especifican</w:t>
      </w:r>
      <w:r w:rsidR="00510D47" w:rsidRPr="00C56240">
        <w:rPr>
          <w:rFonts w:ascii="Arial" w:hAnsi="Arial" w:cs="Arial"/>
          <w:sz w:val="22"/>
          <w:szCs w:val="22"/>
        </w:rPr>
        <w:t>do</w:t>
      </w:r>
      <w:r w:rsidRPr="00C56240">
        <w:rPr>
          <w:rFonts w:ascii="Arial" w:hAnsi="Arial" w:cs="Arial"/>
          <w:sz w:val="22"/>
          <w:szCs w:val="22"/>
        </w:rPr>
        <w:t xml:space="preserve"> </w:t>
      </w:r>
      <w:r w:rsidR="00510D47" w:rsidRPr="00C56240">
        <w:rPr>
          <w:rFonts w:ascii="Arial" w:hAnsi="Arial" w:cs="Arial"/>
          <w:sz w:val="22"/>
          <w:szCs w:val="22"/>
        </w:rPr>
        <w:t xml:space="preserve">sus </w:t>
      </w:r>
      <w:r w:rsidRPr="00C56240">
        <w:rPr>
          <w:rFonts w:ascii="Arial" w:hAnsi="Arial" w:cs="Arial"/>
          <w:sz w:val="22"/>
          <w:szCs w:val="22"/>
        </w:rPr>
        <w:t>responsabilidades y la</w:t>
      </w:r>
      <w:r w:rsidR="00510D47" w:rsidRPr="00C56240">
        <w:rPr>
          <w:rFonts w:ascii="Arial" w:hAnsi="Arial" w:cs="Arial"/>
          <w:sz w:val="22"/>
          <w:szCs w:val="22"/>
        </w:rPr>
        <w:t xml:space="preserve">s condiciones de oportunidad, calidad y consistencia </w:t>
      </w:r>
      <w:r w:rsidRPr="00C56240">
        <w:rPr>
          <w:rFonts w:ascii="Arial" w:hAnsi="Arial" w:cs="Arial"/>
          <w:sz w:val="22"/>
          <w:szCs w:val="22"/>
        </w:rPr>
        <w:t xml:space="preserve">del reporte. </w:t>
      </w:r>
    </w:p>
    <w:p w:rsidR="00C83BC7" w:rsidRPr="00C56240" w:rsidRDefault="00C83BC7" w:rsidP="0090037D">
      <w:pPr>
        <w:ind w:right="49"/>
        <w:jc w:val="both"/>
        <w:rPr>
          <w:rFonts w:ascii="Arial" w:hAnsi="Arial" w:cs="Arial"/>
          <w:sz w:val="22"/>
          <w:szCs w:val="22"/>
        </w:rPr>
      </w:pPr>
    </w:p>
    <w:p w:rsidR="005A105E" w:rsidRPr="00C56240" w:rsidRDefault="005A105E" w:rsidP="0090037D">
      <w:pPr>
        <w:ind w:right="49"/>
        <w:jc w:val="both"/>
        <w:rPr>
          <w:rFonts w:ascii="Arial" w:hAnsi="Arial" w:cs="Arial"/>
          <w:i/>
          <w:sz w:val="18"/>
          <w:szCs w:val="22"/>
        </w:rPr>
      </w:pPr>
      <w:r>
        <w:rPr>
          <w:rFonts w:ascii="Arial" w:hAnsi="Arial" w:cs="Arial"/>
          <w:sz w:val="22"/>
          <w:szCs w:val="22"/>
        </w:rPr>
        <w:t xml:space="preserve">Atendiendo los lineamientos del </w:t>
      </w:r>
      <w:r w:rsidR="00510D47" w:rsidRPr="00C56240">
        <w:rPr>
          <w:rFonts w:ascii="Arial" w:hAnsi="Arial" w:cs="Arial"/>
          <w:sz w:val="22"/>
          <w:szCs w:val="22"/>
        </w:rPr>
        <w:t xml:space="preserve">documento </w:t>
      </w:r>
      <w:r w:rsidR="00C83BC7" w:rsidRPr="00C56240">
        <w:rPr>
          <w:rFonts w:ascii="Arial" w:hAnsi="Arial" w:cs="Arial"/>
          <w:sz w:val="22"/>
          <w:szCs w:val="22"/>
        </w:rPr>
        <w:t>CONPES 3984</w:t>
      </w:r>
      <w:r>
        <w:rPr>
          <w:rFonts w:ascii="Arial" w:hAnsi="Arial" w:cs="Arial"/>
          <w:sz w:val="22"/>
          <w:szCs w:val="22"/>
        </w:rPr>
        <w:t xml:space="preserve">, el Departamento expidió la Resolución No. 198 del 18 de marzo de 2021 modificando los artículos 1 y 2 de la Resolución </w:t>
      </w:r>
      <w:r w:rsidR="00B068F3">
        <w:rPr>
          <w:rFonts w:ascii="Arial" w:hAnsi="Arial" w:cs="Arial"/>
          <w:sz w:val="22"/>
          <w:szCs w:val="22"/>
        </w:rPr>
        <w:t xml:space="preserve">No. </w:t>
      </w:r>
      <w:r>
        <w:rPr>
          <w:rFonts w:ascii="Arial" w:hAnsi="Arial" w:cs="Arial"/>
          <w:sz w:val="22"/>
          <w:szCs w:val="22"/>
        </w:rPr>
        <w:t>291 de 2020, a fin de designar el cargo de Profesional especializado, Código 22, Grado 8, de la Secretaría de Hacienda como responsable del reporte de información en el CHIP, de conformidad con la normatividad vigente y lo previsto en el manual de funciones de la Entidad Territorial.</w:t>
      </w:r>
    </w:p>
    <w:p w:rsidR="00454D39" w:rsidRPr="00C56240" w:rsidRDefault="00454D39" w:rsidP="0090037D">
      <w:pPr>
        <w:ind w:left="567" w:right="49"/>
        <w:jc w:val="both"/>
        <w:rPr>
          <w:rFonts w:ascii="Arial" w:hAnsi="Arial" w:cs="Arial"/>
          <w:i/>
          <w:sz w:val="18"/>
          <w:szCs w:val="22"/>
        </w:rPr>
      </w:pPr>
    </w:p>
    <w:p w:rsidR="00510D47" w:rsidRPr="00C56240" w:rsidRDefault="00C83BC7" w:rsidP="0090037D">
      <w:pPr>
        <w:ind w:right="49"/>
        <w:jc w:val="both"/>
        <w:rPr>
          <w:rFonts w:ascii="Arial" w:hAnsi="Arial" w:cs="Arial"/>
          <w:sz w:val="22"/>
          <w:szCs w:val="22"/>
        </w:rPr>
      </w:pPr>
      <w:r w:rsidRPr="00C56240">
        <w:rPr>
          <w:rFonts w:ascii="Arial" w:hAnsi="Arial" w:cs="Arial"/>
          <w:sz w:val="22"/>
          <w:szCs w:val="22"/>
        </w:rPr>
        <w:t xml:space="preserve">De esta manera, </w:t>
      </w:r>
      <w:r w:rsidR="005A105E">
        <w:rPr>
          <w:rFonts w:ascii="Arial" w:hAnsi="Arial" w:cs="Arial"/>
          <w:sz w:val="22"/>
          <w:szCs w:val="22"/>
        </w:rPr>
        <w:t xml:space="preserve">fueron subsanadas las observaciones manifestadas en el informe de seguimiento anterior, relativas a la designación de la responsabilidad en un funcionario en particular y por </w:t>
      </w:r>
      <w:r w:rsidR="00702FD9" w:rsidRPr="00C56240">
        <w:rPr>
          <w:rFonts w:ascii="Arial" w:hAnsi="Arial" w:cs="Arial"/>
          <w:sz w:val="22"/>
          <w:szCs w:val="22"/>
        </w:rPr>
        <w:t>un límite de tiempo</w:t>
      </w:r>
      <w:r w:rsidR="00713BAE" w:rsidRPr="00C56240">
        <w:rPr>
          <w:rFonts w:ascii="Arial" w:hAnsi="Arial" w:cs="Arial"/>
          <w:sz w:val="22"/>
          <w:szCs w:val="22"/>
        </w:rPr>
        <w:t>.</w:t>
      </w:r>
      <w:r w:rsidR="00454D39" w:rsidRPr="00C56240">
        <w:rPr>
          <w:rFonts w:ascii="Arial" w:hAnsi="Arial" w:cs="Arial"/>
          <w:sz w:val="22"/>
          <w:szCs w:val="22"/>
        </w:rPr>
        <w:t xml:space="preserve"> </w:t>
      </w:r>
    </w:p>
    <w:p w:rsidR="00510D47" w:rsidRPr="00C56240" w:rsidRDefault="00510D47" w:rsidP="0090037D">
      <w:pPr>
        <w:ind w:right="49"/>
        <w:jc w:val="both"/>
        <w:rPr>
          <w:rFonts w:ascii="Arial" w:hAnsi="Arial" w:cs="Arial"/>
          <w:sz w:val="22"/>
          <w:szCs w:val="22"/>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005A105E">
        <w:rPr>
          <w:rFonts w:ascii="Arial" w:hAnsi="Arial" w:cs="Arial"/>
          <w:bCs/>
          <w:sz w:val="22"/>
          <w:szCs w:val="22"/>
        </w:rPr>
        <w:t>C</w:t>
      </w:r>
      <w:r w:rsidRPr="00C56240">
        <w:rPr>
          <w:rFonts w:ascii="Arial" w:hAnsi="Arial" w:cs="Arial"/>
          <w:bCs/>
          <w:sz w:val="22"/>
          <w:szCs w:val="22"/>
        </w:rPr>
        <w:t>umple.</w:t>
      </w:r>
    </w:p>
    <w:p w:rsidR="00C83BC7" w:rsidRPr="00C56240" w:rsidRDefault="00C83BC7" w:rsidP="0090037D">
      <w:pPr>
        <w:pStyle w:val="Textoindependiente"/>
        <w:spacing w:after="0"/>
        <w:ind w:right="49"/>
        <w:jc w:val="both"/>
        <w:rPr>
          <w:rFonts w:ascii="Arial" w:hAnsi="Arial" w:cs="Arial"/>
          <w:bCs/>
          <w:sz w:val="22"/>
          <w:szCs w:val="22"/>
        </w:rPr>
      </w:pPr>
    </w:p>
    <w:p w:rsidR="00C83BC7" w:rsidRPr="00C56240" w:rsidRDefault="00C83BC7" w:rsidP="0090037D">
      <w:pPr>
        <w:pStyle w:val="Ttulo2"/>
        <w:widowControl w:val="0"/>
        <w:numPr>
          <w:ilvl w:val="0"/>
          <w:numId w:val="15"/>
        </w:numPr>
        <w:autoSpaceDE w:val="0"/>
        <w:autoSpaceDN w:val="0"/>
        <w:spacing w:before="0"/>
        <w:ind w:left="426" w:right="49" w:hanging="426"/>
        <w:rPr>
          <w:rFonts w:ascii="Arial" w:hAnsi="Arial" w:cs="Arial"/>
          <w:b/>
          <w:color w:val="auto"/>
          <w:sz w:val="22"/>
          <w:szCs w:val="22"/>
        </w:rPr>
      </w:pPr>
      <w:r w:rsidRPr="00C56240">
        <w:rPr>
          <w:rFonts w:ascii="Arial" w:hAnsi="Arial" w:cs="Arial"/>
          <w:b/>
          <w:color w:val="auto"/>
          <w:sz w:val="22"/>
          <w:szCs w:val="22"/>
        </w:rPr>
        <w:t>Reportar información en el CHIP en condiciones de oportunidad, consistencia y calidad.</w:t>
      </w:r>
    </w:p>
    <w:p w:rsidR="00C83BC7" w:rsidRPr="00C56240" w:rsidRDefault="00C83BC7" w:rsidP="0090037D">
      <w:pPr>
        <w:pStyle w:val="Textoindependiente"/>
        <w:spacing w:after="0"/>
        <w:ind w:right="49"/>
        <w:jc w:val="both"/>
        <w:rPr>
          <w:rFonts w:ascii="Arial" w:hAnsi="Arial" w:cs="Arial"/>
          <w:b/>
          <w:bCs/>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00702FD9" w:rsidRPr="00C56240">
        <w:rPr>
          <w:rFonts w:ascii="Arial" w:hAnsi="Arial" w:cs="Arial"/>
          <w:sz w:val="22"/>
          <w:szCs w:val="22"/>
        </w:rPr>
        <w:t>Departamento de La Guajira</w:t>
      </w:r>
      <w:r w:rsidRPr="00C56240">
        <w:rPr>
          <w:rFonts w:ascii="Arial" w:hAnsi="Arial" w:cs="Arial"/>
          <w:sz w:val="22"/>
          <w:szCs w:val="22"/>
        </w:rPr>
        <w:t xml:space="preserve">.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lastRenderedPageBreak/>
        <w:t xml:space="preserve">Indicador: </w:t>
      </w:r>
      <w:r w:rsidRPr="00C56240">
        <w:rPr>
          <w:rFonts w:ascii="Arial" w:hAnsi="Arial" w:cs="Arial"/>
          <w:sz w:val="22"/>
          <w:szCs w:val="22"/>
        </w:rPr>
        <w:t>Ausencia de observaciones en los reportes realizados en el CHIP evidenciados en los informes de seguimiento.</w:t>
      </w:r>
    </w:p>
    <w:p w:rsidR="00C83BC7" w:rsidRPr="00C56240" w:rsidRDefault="00C83BC7" w:rsidP="0090037D">
      <w:pPr>
        <w:pStyle w:val="Textoindependiente"/>
        <w:spacing w:after="0"/>
        <w:ind w:right="49"/>
        <w:jc w:val="both"/>
        <w:rPr>
          <w:rFonts w:ascii="Arial" w:hAnsi="Arial" w:cs="Arial"/>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sz w:val="22"/>
          <w:szCs w:val="22"/>
        </w:rPr>
        <w:t xml:space="preserve">Para </w:t>
      </w:r>
      <w:r w:rsidR="002A6BC7" w:rsidRPr="00C56240">
        <w:rPr>
          <w:rFonts w:ascii="Arial" w:hAnsi="Arial" w:cs="Arial"/>
          <w:sz w:val="22"/>
          <w:szCs w:val="22"/>
        </w:rPr>
        <w:t xml:space="preserve">evaluar </w:t>
      </w:r>
      <w:r w:rsidRPr="00C56240">
        <w:rPr>
          <w:rFonts w:ascii="Arial" w:hAnsi="Arial" w:cs="Arial"/>
          <w:sz w:val="22"/>
          <w:szCs w:val="22"/>
        </w:rPr>
        <w:t>el cumplimiento de</w:t>
      </w:r>
      <w:r w:rsidR="002A6BC7" w:rsidRPr="00C56240">
        <w:rPr>
          <w:rFonts w:ascii="Arial" w:hAnsi="Arial" w:cs="Arial"/>
          <w:sz w:val="22"/>
          <w:szCs w:val="22"/>
        </w:rPr>
        <w:t xml:space="preserve"> este </w:t>
      </w:r>
      <w:r w:rsidRPr="00C56240">
        <w:rPr>
          <w:rFonts w:ascii="Arial" w:hAnsi="Arial" w:cs="Arial"/>
          <w:sz w:val="22"/>
          <w:szCs w:val="22"/>
        </w:rPr>
        <w:t xml:space="preserve">indicador, la Dirección General de Apoyo Fiscal comparó las ejecuciones presupuestales </w:t>
      </w:r>
      <w:r w:rsidR="00702FD9" w:rsidRPr="00C56240">
        <w:rPr>
          <w:rFonts w:ascii="Arial" w:hAnsi="Arial" w:cs="Arial"/>
          <w:sz w:val="22"/>
          <w:szCs w:val="22"/>
        </w:rPr>
        <w:t xml:space="preserve">suministradas por el Departamento con </w:t>
      </w:r>
      <w:r w:rsidRPr="00C56240">
        <w:rPr>
          <w:rFonts w:ascii="Arial" w:hAnsi="Arial" w:cs="Arial"/>
          <w:sz w:val="22"/>
          <w:szCs w:val="22"/>
        </w:rPr>
        <w:t xml:space="preserve">el reporte realizado en la plataforma CHIP, </w:t>
      </w:r>
      <w:r w:rsidR="002A6BC7" w:rsidRPr="00C56240">
        <w:rPr>
          <w:rFonts w:ascii="Arial" w:hAnsi="Arial" w:cs="Arial"/>
          <w:sz w:val="22"/>
          <w:szCs w:val="22"/>
        </w:rPr>
        <w:t>a 31 de diciembre de 20</w:t>
      </w:r>
      <w:r w:rsidR="005A105E">
        <w:rPr>
          <w:rFonts w:ascii="Arial" w:hAnsi="Arial" w:cs="Arial"/>
          <w:sz w:val="22"/>
          <w:szCs w:val="22"/>
        </w:rPr>
        <w:t>20</w:t>
      </w:r>
      <w:r w:rsidR="002A6BC7" w:rsidRPr="00C56240">
        <w:rPr>
          <w:rFonts w:ascii="Arial" w:hAnsi="Arial" w:cs="Arial"/>
          <w:sz w:val="22"/>
          <w:szCs w:val="22"/>
        </w:rPr>
        <w:t xml:space="preserve"> y a 3</w:t>
      </w:r>
      <w:r w:rsidR="005A105E">
        <w:rPr>
          <w:rFonts w:ascii="Arial" w:hAnsi="Arial" w:cs="Arial"/>
          <w:sz w:val="22"/>
          <w:szCs w:val="22"/>
        </w:rPr>
        <w:t xml:space="preserve">1 de marzo </w:t>
      </w:r>
      <w:r w:rsidR="002A6BC7" w:rsidRPr="00C56240">
        <w:rPr>
          <w:rFonts w:ascii="Arial" w:hAnsi="Arial" w:cs="Arial"/>
          <w:sz w:val="22"/>
          <w:szCs w:val="22"/>
        </w:rPr>
        <w:t>de 202</w:t>
      </w:r>
      <w:r w:rsidR="005A105E">
        <w:rPr>
          <w:rFonts w:ascii="Arial" w:hAnsi="Arial" w:cs="Arial"/>
          <w:sz w:val="22"/>
          <w:szCs w:val="22"/>
        </w:rPr>
        <w:t>1</w:t>
      </w:r>
      <w:r w:rsidR="002A6BC7" w:rsidRPr="00C56240">
        <w:rPr>
          <w:rFonts w:ascii="Arial" w:hAnsi="Arial" w:cs="Arial"/>
          <w:sz w:val="22"/>
          <w:szCs w:val="22"/>
        </w:rPr>
        <w:t xml:space="preserve">, </w:t>
      </w:r>
      <w:r w:rsidRPr="00C56240">
        <w:rPr>
          <w:rFonts w:ascii="Arial" w:hAnsi="Arial" w:cs="Arial"/>
          <w:sz w:val="22"/>
          <w:szCs w:val="22"/>
        </w:rPr>
        <w:t xml:space="preserve">encontrado las siguientes inconsistencias relacionadas con el </w:t>
      </w:r>
      <w:r w:rsidR="00FD7B43" w:rsidRPr="00C56240">
        <w:rPr>
          <w:rFonts w:ascii="Arial" w:hAnsi="Arial" w:cs="Arial"/>
          <w:sz w:val="22"/>
          <w:szCs w:val="22"/>
        </w:rPr>
        <w:t>S</w:t>
      </w:r>
      <w:r w:rsidRPr="00C56240">
        <w:rPr>
          <w:rFonts w:ascii="Arial" w:hAnsi="Arial" w:cs="Arial"/>
          <w:sz w:val="22"/>
          <w:szCs w:val="22"/>
        </w:rPr>
        <w:t xml:space="preserve">ector </w:t>
      </w:r>
      <w:r w:rsidR="00FD7B43" w:rsidRPr="00C56240">
        <w:rPr>
          <w:rFonts w:ascii="Arial" w:hAnsi="Arial" w:cs="Arial"/>
          <w:sz w:val="22"/>
          <w:szCs w:val="22"/>
        </w:rPr>
        <w:t>E</w:t>
      </w:r>
      <w:r w:rsidRPr="00C56240">
        <w:rPr>
          <w:rFonts w:ascii="Arial" w:hAnsi="Arial" w:cs="Arial"/>
          <w:sz w:val="22"/>
          <w:szCs w:val="22"/>
        </w:rPr>
        <w:t>ducación y el Programa de Alimentación Escolar (cifras expresada en millones de pesos):</w:t>
      </w:r>
    </w:p>
    <w:p w:rsidR="00C83BC7" w:rsidRPr="00C56240" w:rsidRDefault="00C83BC7" w:rsidP="0090037D">
      <w:pPr>
        <w:ind w:right="49"/>
        <w:rPr>
          <w:rFonts w:ascii="Arial" w:hAnsi="Arial" w:cs="Arial"/>
          <w:sz w:val="22"/>
          <w:szCs w:val="22"/>
        </w:rPr>
      </w:pPr>
    </w:p>
    <w:p w:rsidR="00C83BC7" w:rsidRPr="00C56240" w:rsidRDefault="00C83BC7" w:rsidP="0090037D">
      <w:pPr>
        <w:widowControl w:val="0"/>
        <w:autoSpaceDE w:val="0"/>
        <w:autoSpaceDN w:val="0"/>
        <w:ind w:right="49"/>
        <w:rPr>
          <w:rFonts w:ascii="Arial" w:hAnsi="Arial" w:cs="Arial"/>
          <w:b/>
          <w:bCs/>
          <w:sz w:val="22"/>
          <w:szCs w:val="22"/>
          <w:u w:val="single"/>
        </w:rPr>
      </w:pPr>
      <w:r w:rsidRPr="00C56240">
        <w:rPr>
          <w:rFonts w:ascii="Arial" w:hAnsi="Arial" w:cs="Arial"/>
          <w:b/>
          <w:bCs/>
          <w:sz w:val="22"/>
          <w:szCs w:val="22"/>
          <w:u w:val="single"/>
        </w:rPr>
        <w:t>Sector Educación</w:t>
      </w:r>
    </w:p>
    <w:p w:rsidR="00AD531C" w:rsidRPr="00C56240" w:rsidRDefault="00AD531C" w:rsidP="0090037D">
      <w:pPr>
        <w:pStyle w:val="Prrafodelista"/>
        <w:widowControl w:val="0"/>
        <w:autoSpaceDE w:val="0"/>
        <w:autoSpaceDN w:val="0"/>
        <w:ind w:left="426" w:right="49"/>
        <w:contextualSpacing w:val="0"/>
        <w:rPr>
          <w:rFonts w:ascii="Arial" w:hAnsi="Arial" w:cs="Arial"/>
          <w:bCs/>
          <w:i/>
          <w:iCs/>
          <w:sz w:val="22"/>
          <w:szCs w:val="22"/>
        </w:rPr>
      </w:pPr>
    </w:p>
    <w:p w:rsidR="00C83BC7" w:rsidRPr="00C56240" w:rsidRDefault="00C83BC7" w:rsidP="0090037D">
      <w:pPr>
        <w:pStyle w:val="Prrafodelista"/>
        <w:widowControl w:val="0"/>
        <w:numPr>
          <w:ilvl w:val="0"/>
          <w:numId w:val="22"/>
        </w:numPr>
        <w:autoSpaceDE w:val="0"/>
        <w:autoSpaceDN w:val="0"/>
        <w:ind w:left="426" w:right="49" w:hanging="426"/>
        <w:contextualSpacing w:val="0"/>
        <w:rPr>
          <w:rFonts w:ascii="Arial" w:hAnsi="Arial" w:cs="Arial"/>
          <w:bCs/>
          <w:iCs/>
          <w:sz w:val="22"/>
          <w:szCs w:val="22"/>
        </w:rPr>
      </w:pPr>
      <w:r w:rsidRPr="00C56240">
        <w:rPr>
          <w:rFonts w:ascii="Arial" w:hAnsi="Arial" w:cs="Arial"/>
          <w:bCs/>
          <w:iCs/>
          <w:sz w:val="22"/>
          <w:szCs w:val="22"/>
        </w:rPr>
        <w:t>Gastos</w:t>
      </w:r>
    </w:p>
    <w:p w:rsidR="00C83BC7" w:rsidRDefault="00C83BC7" w:rsidP="0090037D">
      <w:pPr>
        <w:ind w:right="49"/>
        <w:rPr>
          <w:rFonts w:ascii="Arial" w:hAnsi="Arial" w:cs="Arial"/>
          <w:b/>
          <w:sz w:val="22"/>
          <w:szCs w:val="22"/>
          <w:u w:val="single"/>
        </w:rPr>
      </w:pPr>
    </w:p>
    <w:tbl>
      <w:tblPr>
        <w:tblW w:w="5000" w:type="pct"/>
        <w:tblCellMar>
          <w:left w:w="70" w:type="dxa"/>
          <w:right w:w="70" w:type="dxa"/>
        </w:tblCellMar>
        <w:tblLook w:val="04A0" w:firstRow="1" w:lastRow="0" w:firstColumn="1" w:lastColumn="0" w:noHBand="0" w:noVBand="1"/>
      </w:tblPr>
      <w:tblGrid>
        <w:gridCol w:w="3399"/>
        <w:gridCol w:w="957"/>
        <w:gridCol w:w="647"/>
        <w:gridCol w:w="996"/>
        <w:gridCol w:w="957"/>
        <w:gridCol w:w="569"/>
        <w:gridCol w:w="996"/>
        <w:gridCol w:w="312"/>
      </w:tblGrid>
      <w:tr w:rsidR="00B47FF7" w:rsidRPr="00B47FF7" w:rsidTr="00F85ED2">
        <w:trPr>
          <w:trHeight w:val="20"/>
        </w:trPr>
        <w:tc>
          <w:tcPr>
            <w:tcW w:w="4828" w:type="pct"/>
            <w:gridSpan w:val="7"/>
            <w:vMerge w:val="restart"/>
            <w:tcBorders>
              <w:top w:val="single" w:sz="4" w:space="0" w:color="auto"/>
              <w:left w:val="single" w:sz="4" w:space="0" w:color="auto"/>
              <w:bottom w:val="single" w:sz="4" w:space="0" w:color="auto"/>
              <w:right w:val="single" w:sz="4" w:space="0" w:color="auto"/>
            </w:tcBorders>
            <w:shd w:val="clear" w:color="000000" w:fill="244062"/>
            <w:vAlign w:val="center"/>
            <w:hideMark/>
          </w:tcPr>
          <w:p w:rsidR="00B47FF7" w:rsidRPr="00B47FF7" w:rsidRDefault="00B47FF7" w:rsidP="0090037D">
            <w:pPr>
              <w:jc w:val="center"/>
              <w:rPr>
                <w:rFonts w:ascii="Arial" w:hAnsi="Arial" w:cs="Arial"/>
                <w:b/>
                <w:bCs/>
                <w:color w:val="FFFFFF"/>
                <w:sz w:val="14"/>
                <w:szCs w:val="14"/>
              </w:rPr>
            </w:pPr>
            <w:r w:rsidRPr="00B47FF7">
              <w:rPr>
                <w:rFonts w:ascii="Arial" w:hAnsi="Arial" w:cs="Arial"/>
                <w:b/>
                <w:bCs/>
                <w:color w:val="FFFFFF"/>
                <w:sz w:val="14"/>
                <w:szCs w:val="14"/>
              </w:rPr>
              <w:t>COMPARATIVO EJECUCIÓN PRESUPUESTAL VS. REPORTE FUT CATEGORÍA DE GASTOS DE INVERSIÓN Y FUNCIONAMIENTO</w:t>
            </w:r>
            <w:r w:rsidRPr="00B47FF7">
              <w:rPr>
                <w:rFonts w:ascii="Arial" w:hAnsi="Arial" w:cs="Arial"/>
                <w:b/>
                <w:bCs/>
                <w:color w:val="FFFFFF"/>
                <w:sz w:val="14"/>
                <w:szCs w:val="14"/>
              </w:rPr>
              <w:br/>
              <w:t>($ MILLONES)</w:t>
            </w:r>
          </w:p>
        </w:tc>
        <w:tc>
          <w:tcPr>
            <w:tcW w:w="172" w:type="pct"/>
            <w:tcBorders>
              <w:top w:val="nil"/>
              <w:left w:val="single" w:sz="4" w:space="0" w:color="auto"/>
              <w:bottom w:val="nil"/>
              <w:right w:val="nil"/>
            </w:tcBorders>
            <w:shd w:val="clear" w:color="auto" w:fill="auto"/>
            <w:noWrap/>
            <w:vAlign w:val="bottom"/>
            <w:hideMark/>
          </w:tcPr>
          <w:p w:rsidR="00B47FF7" w:rsidRPr="00B47FF7" w:rsidRDefault="00B47FF7" w:rsidP="0090037D">
            <w:pPr>
              <w:jc w:val="center"/>
              <w:rPr>
                <w:rFonts w:ascii="Arial" w:hAnsi="Arial" w:cs="Arial"/>
                <w:b/>
                <w:bCs/>
                <w:color w:val="FFFFFF"/>
                <w:sz w:val="14"/>
                <w:szCs w:val="14"/>
              </w:rPr>
            </w:pPr>
          </w:p>
        </w:tc>
      </w:tr>
      <w:tr w:rsidR="00B47FF7" w:rsidRPr="00B47FF7" w:rsidTr="00F85ED2">
        <w:trPr>
          <w:trHeight w:val="20"/>
        </w:trPr>
        <w:tc>
          <w:tcPr>
            <w:tcW w:w="4828" w:type="pct"/>
            <w:gridSpan w:val="7"/>
            <w:vMerge/>
            <w:tcBorders>
              <w:top w:val="single" w:sz="4" w:space="0" w:color="auto"/>
              <w:left w:val="single" w:sz="4" w:space="0" w:color="auto"/>
              <w:bottom w:val="single" w:sz="4" w:space="0" w:color="auto"/>
              <w:right w:val="single" w:sz="4" w:space="0" w:color="auto"/>
            </w:tcBorders>
            <w:vAlign w:val="center"/>
            <w:hideMark/>
          </w:tcPr>
          <w:p w:rsidR="00B47FF7" w:rsidRPr="00B47FF7" w:rsidRDefault="00B47FF7" w:rsidP="0090037D">
            <w:pPr>
              <w:rPr>
                <w:rFonts w:ascii="Arial" w:hAnsi="Arial" w:cs="Arial"/>
                <w:b/>
                <w:bCs/>
                <w:color w:val="FFFFFF"/>
                <w:sz w:val="14"/>
                <w:szCs w:val="14"/>
              </w:rPr>
            </w:pPr>
          </w:p>
        </w:tc>
        <w:tc>
          <w:tcPr>
            <w:tcW w:w="172" w:type="pct"/>
            <w:tcBorders>
              <w:top w:val="nil"/>
              <w:left w:val="single" w:sz="4" w:space="0" w:color="auto"/>
              <w:bottom w:val="nil"/>
              <w:right w:val="nil"/>
            </w:tcBorders>
            <w:shd w:val="clear" w:color="auto" w:fill="auto"/>
            <w:noWrap/>
            <w:vAlign w:val="bottom"/>
            <w:hideMark/>
          </w:tcPr>
          <w:p w:rsidR="00B47FF7" w:rsidRPr="00B47FF7" w:rsidRDefault="00B47FF7" w:rsidP="0090037D">
            <w:pPr>
              <w:rPr>
                <w:rFonts w:ascii="Arial" w:hAnsi="Arial" w:cs="Arial"/>
                <w:sz w:val="14"/>
                <w:szCs w:val="14"/>
              </w:rPr>
            </w:pPr>
          </w:p>
        </w:tc>
      </w:tr>
      <w:tr w:rsidR="00B47FF7" w:rsidRPr="00B47FF7" w:rsidTr="00F85ED2">
        <w:trPr>
          <w:trHeight w:val="20"/>
        </w:trPr>
        <w:tc>
          <w:tcPr>
            <w:tcW w:w="2049" w:type="pct"/>
            <w:tcBorders>
              <w:top w:val="single" w:sz="4" w:space="0" w:color="auto"/>
              <w:left w:val="single" w:sz="4" w:space="0" w:color="auto"/>
              <w:bottom w:val="single" w:sz="4" w:space="0" w:color="auto"/>
              <w:right w:val="single" w:sz="4" w:space="0" w:color="auto"/>
            </w:tcBorders>
            <w:shd w:val="clear" w:color="000000" w:fill="95B3D7"/>
            <w:vAlign w:val="center"/>
            <w:hideMark/>
          </w:tcPr>
          <w:p w:rsidR="00B47FF7" w:rsidRPr="00B47FF7" w:rsidRDefault="00B47FF7" w:rsidP="0090037D">
            <w:pPr>
              <w:rPr>
                <w:rFonts w:ascii="Arial" w:hAnsi="Arial" w:cs="Arial"/>
                <w:b/>
                <w:bCs/>
                <w:sz w:val="14"/>
                <w:szCs w:val="14"/>
              </w:rPr>
            </w:pPr>
            <w:r w:rsidRPr="00B47FF7">
              <w:rPr>
                <w:rFonts w:ascii="Arial" w:hAnsi="Arial" w:cs="Arial"/>
                <w:b/>
                <w:bCs/>
                <w:sz w:val="14"/>
                <w:szCs w:val="14"/>
              </w:rPr>
              <w:t>RUBRO</w:t>
            </w:r>
          </w:p>
        </w:tc>
        <w:tc>
          <w:tcPr>
            <w:tcW w:w="519" w:type="pct"/>
            <w:tcBorders>
              <w:top w:val="single" w:sz="4" w:space="0" w:color="auto"/>
              <w:left w:val="nil"/>
              <w:bottom w:val="single" w:sz="4" w:space="0" w:color="auto"/>
              <w:right w:val="single" w:sz="4" w:space="0" w:color="auto"/>
            </w:tcBorders>
            <w:shd w:val="clear" w:color="000000" w:fill="95B3D7"/>
            <w:vAlign w:val="center"/>
            <w:hideMark/>
          </w:tcPr>
          <w:p w:rsidR="00B47FF7" w:rsidRPr="00B47FF7" w:rsidRDefault="00B47FF7" w:rsidP="0090037D">
            <w:pPr>
              <w:jc w:val="center"/>
              <w:rPr>
                <w:rFonts w:ascii="Arial" w:hAnsi="Arial" w:cs="Arial"/>
                <w:b/>
                <w:bCs/>
                <w:sz w:val="14"/>
                <w:szCs w:val="14"/>
              </w:rPr>
            </w:pPr>
            <w:r w:rsidRPr="00B47FF7">
              <w:rPr>
                <w:rFonts w:ascii="Arial" w:hAnsi="Arial" w:cs="Arial"/>
                <w:b/>
                <w:bCs/>
                <w:sz w:val="14"/>
                <w:szCs w:val="14"/>
              </w:rPr>
              <w:t xml:space="preserve"> EJECUCIÓN 2020 </w:t>
            </w:r>
          </w:p>
        </w:tc>
        <w:tc>
          <w:tcPr>
            <w:tcW w:w="352" w:type="pct"/>
            <w:tcBorders>
              <w:top w:val="single" w:sz="4" w:space="0" w:color="auto"/>
              <w:left w:val="nil"/>
              <w:bottom w:val="single" w:sz="4" w:space="0" w:color="auto"/>
              <w:right w:val="single" w:sz="4" w:space="0" w:color="auto"/>
            </w:tcBorders>
            <w:shd w:val="clear" w:color="000000" w:fill="95B3D7"/>
            <w:vAlign w:val="center"/>
            <w:hideMark/>
          </w:tcPr>
          <w:p w:rsidR="00B47FF7" w:rsidRPr="00B47FF7" w:rsidRDefault="00B47FF7" w:rsidP="0090037D">
            <w:pPr>
              <w:jc w:val="center"/>
              <w:rPr>
                <w:rFonts w:ascii="Arial" w:hAnsi="Arial" w:cs="Arial"/>
                <w:b/>
                <w:bCs/>
                <w:sz w:val="14"/>
                <w:szCs w:val="14"/>
              </w:rPr>
            </w:pPr>
            <w:r w:rsidRPr="00B47FF7">
              <w:rPr>
                <w:rFonts w:ascii="Arial" w:hAnsi="Arial" w:cs="Arial"/>
                <w:b/>
                <w:bCs/>
                <w:sz w:val="14"/>
                <w:szCs w:val="14"/>
              </w:rPr>
              <w:t xml:space="preserve"> FUT 2020 </w:t>
            </w:r>
          </w:p>
        </w:tc>
        <w:tc>
          <w:tcPr>
            <w:tcW w:w="540" w:type="pct"/>
            <w:tcBorders>
              <w:top w:val="single" w:sz="4" w:space="0" w:color="auto"/>
              <w:left w:val="nil"/>
              <w:bottom w:val="single" w:sz="4" w:space="0" w:color="auto"/>
              <w:right w:val="single" w:sz="4" w:space="0" w:color="auto"/>
            </w:tcBorders>
            <w:shd w:val="clear" w:color="000000" w:fill="95B3D7"/>
            <w:vAlign w:val="center"/>
            <w:hideMark/>
          </w:tcPr>
          <w:p w:rsidR="00B47FF7" w:rsidRPr="00B47FF7" w:rsidRDefault="00B47FF7" w:rsidP="0090037D">
            <w:pPr>
              <w:jc w:val="center"/>
              <w:rPr>
                <w:rFonts w:ascii="Arial" w:hAnsi="Arial" w:cs="Arial"/>
                <w:b/>
                <w:bCs/>
                <w:sz w:val="14"/>
                <w:szCs w:val="14"/>
              </w:rPr>
            </w:pPr>
            <w:r w:rsidRPr="00B47FF7">
              <w:rPr>
                <w:rFonts w:ascii="Arial" w:hAnsi="Arial" w:cs="Arial"/>
                <w:b/>
                <w:bCs/>
                <w:sz w:val="14"/>
                <w:szCs w:val="14"/>
              </w:rPr>
              <w:t xml:space="preserve"> DIFERENCIA 2020 </w:t>
            </w:r>
          </w:p>
        </w:tc>
        <w:tc>
          <w:tcPr>
            <w:tcW w:w="519" w:type="pct"/>
            <w:tcBorders>
              <w:top w:val="single" w:sz="4" w:space="0" w:color="auto"/>
              <w:left w:val="nil"/>
              <w:bottom w:val="single" w:sz="4" w:space="0" w:color="auto"/>
              <w:right w:val="single" w:sz="4" w:space="0" w:color="auto"/>
            </w:tcBorders>
            <w:shd w:val="clear" w:color="000000" w:fill="95B3D7"/>
            <w:vAlign w:val="center"/>
            <w:hideMark/>
          </w:tcPr>
          <w:p w:rsidR="00B47FF7" w:rsidRPr="00B47FF7" w:rsidRDefault="00B47FF7" w:rsidP="0090037D">
            <w:pPr>
              <w:jc w:val="center"/>
              <w:rPr>
                <w:rFonts w:ascii="Arial" w:hAnsi="Arial" w:cs="Arial"/>
                <w:b/>
                <w:bCs/>
                <w:sz w:val="14"/>
                <w:szCs w:val="14"/>
              </w:rPr>
            </w:pPr>
            <w:r w:rsidRPr="00B47FF7">
              <w:rPr>
                <w:rFonts w:ascii="Arial" w:hAnsi="Arial" w:cs="Arial"/>
                <w:b/>
                <w:bCs/>
                <w:sz w:val="14"/>
                <w:szCs w:val="14"/>
              </w:rPr>
              <w:t xml:space="preserve"> EJECUCIÓN 2021</w:t>
            </w:r>
          </w:p>
        </w:tc>
        <w:tc>
          <w:tcPr>
            <w:tcW w:w="433" w:type="pct"/>
            <w:tcBorders>
              <w:top w:val="single" w:sz="4" w:space="0" w:color="auto"/>
              <w:left w:val="nil"/>
              <w:bottom w:val="single" w:sz="4" w:space="0" w:color="auto"/>
              <w:right w:val="single" w:sz="4" w:space="0" w:color="auto"/>
            </w:tcBorders>
            <w:shd w:val="clear" w:color="000000" w:fill="95B3D7"/>
            <w:vAlign w:val="center"/>
            <w:hideMark/>
          </w:tcPr>
          <w:p w:rsidR="00B47FF7" w:rsidRPr="00B47FF7" w:rsidRDefault="00B47FF7" w:rsidP="0090037D">
            <w:pPr>
              <w:jc w:val="center"/>
              <w:rPr>
                <w:rFonts w:ascii="Arial" w:hAnsi="Arial" w:cs="Arial"/>
                <w:b/>
                <w:bCs/>
                <w:sz w:val="14"/>
                <w:szCs w:val="14"/>
              </w:rPr>
            </w:pPr>
            <w:r w:rsidRPr="00B47FF7">
              <w:rPr>
                <w:rFonts w:ascii="Arial" w:hAnsi="Arial" w:cs="Arial"/>
                <w:b/>
                <w:bCs/>
                <w:sz w:val="14"/>
                <w:szCs w:val="14"/>
              </w:rPr>
              <w:t xml:space="preserve"> FUT 2021</w:t>
            </w:r>
          </w:p>
        </w:tc>
        <w:tc>
          <w:tcPr>
            <w:tcW w:w="417" w:type="pct"/>
            <w:tcBorders>
              <w:top w:val="single" w:sz="4" w:space="0" w:color="auto"/>
              <w:left w:val="nil"/>
              <w:bottom w:val="single" w:sz="4" w:space="0" w:color="auto"/>
              <w:right w:val="single" w:sz="4" w:space="0" w:color="auto"/>
            </w:tcBorders>
            <w:shd w:val="clear" w:color="000000" w:fill="95B3D7"/>
            <w:vAlign w:val="center"/>
            <w:hideMark/>
          </w:tcPr>
          <w:p w:rsidR="00B47FF7" w:rsidRPr="00B47FF7" w:rsidRDefault="00B47FF7" w:rsidP="0090037D">
            <w:pPr>
              <w:jc w:val="center"/>
              <w:rPr>
                <w:rFonts w:ascii="Arial" w:hAnsi="Arial" w:cs="Arial"/>
                <w:b/>
                <w:bCs/>
                <w:sz w:val="14"/>
                <w:szCs w:val="14"/>
              </w:rPr>
            </w:pPr>
            <w:r w:rsidRPr="00B47FF7">
              <w:rPr>
                <w:rFonts w:ascii="Arial" w:hAnsi="Arial" w:cs="Arial"/>
                <w:b/>
                <w:bCs/>
                <w:sz w:val="14"/>
                <w:szCs w:val="14"/>
              </w:rPr>
              <w:t xml:space="preserve"> DIFERENCIA 2021</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jc w:val="center"/>
              <w:rPr>
                <w:rFonts w:ascii="Arial" w:hAnsi="Arial" w:cs="Arial"/>
                <w:b/>
                <w:bCs/>
                <w:sz w:val="14"/>
                <w:szCs w:val="14"/>
              </w:rPr>
            </w:pP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000000" w:fill="D9D9D9"/>
            <w:noWrap/>
            <w:vAlign w:val="center"/>
            <w:hideMark/>
          </w:tcPr>
          <w:p w:rsidR="00B47FF7" w:rsidRPr="00B47FF7" w:rsidRDefault="00B47FF7" w:rsidP="0090037D">
            <w:pPr>
              <w:jc w:val="both"/>
              <w:rPr>
                <w:rFonts w:ascii="Arial" w:hAnsi="Arial" w:cs="Arial"/>
                <w:b/>
                <w:bCs/>
                <w:color w:val="000000"/>
                <w:sz w:val="14"/>
                <w:szCs w:val="14"/>
              </w:rPr>
            </w:pPr>
            <w:r w:rsidRPr="00B47FF7">
              <w:rPr>
                <w:rFonts w:ascii="Arial" w:hAnsi="Arial" w:cs="Arial"/>
                <w:b/>
                <w:bCs/>
                <w:color w:val="000000"/>
                <w:sz w:val="14"/>
                <w:szCs w:val="14"/>
              </w:rPr>
              <w:t>GASTOS COBERTURA</w:t>
            </w:r>
          </w:p>
        </w:tc>
        <w:tc>
          <w:tcPr>
            <w:tcW w:w="519"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256.129</w:t>
            </w:r>
          </w:p>
        </w:tc>
        <w:tc>
          <w:tcPr>
            <w:tcW w:w="352"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256.124</w:t>
            </w:r>
          </w:p>
        </w:tc>
        <w:tc>
          <w:tcPr>
            <w:tcW w:w="540"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5</w:t>
            </w:r>
          </w:p>
        </w:tc>
        <w:tc>
          <w:tcPr>
            <w:tcW w:w="519"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81.977</w:t>
            </w:r>
          </w:p>
        </w:tc>
        <w:tc>
          <w:tcPr>
            <w:tcW w:w="433"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81.977</w:t>
            </w:r>
          </w:p>
        </w:tc>
        <w:tc>
          <w:tcPr>
            <w:tcW w:w="417"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0</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jc w:val="right"/>
              <w:rPr>
                <w:rFonts w:ascii="Arial" w:hAnsi="Arial" w:cs="Arial"/>
                <w:b/>
                <w:bCs/>
                <w:color w:val="000000"/>
                <w:sz w:val="14"/>
                <w:szCs w:val="14"/>
              </w:rPr>
            </w:pP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B47FF7" w:rsidRPr="00B47FF7" w:rsidRDefault="00B47FF7" w:rsidP="0090037D">
            <w:pPr>
              <w:jc w:val="both"/>
              <w:rPr>
                <w:rFonts w:ascii="Arial" w:hAnsi="Arial" w:cs="Arial"/>
                <w:b/>
                <w:bCs/>
                <w:color w:val="000000"/>
                <w:sz w:val="14"/>
                <w:szCs w:val="14"/>
              </w:rPr>
            </w:pPr>
            <w:r w:rsidRPr="00B47FF7">
              <w:rPr>
                <w:rFonts w:ascii="Arial" w:hAnsi="Arial" w:cs="Arial"/>
                <w:b/>
                <w:bCs/>
                <w:color w:val="000000"/>
                <w:sz w:val="14"/>
                <w:szCs w:val="14"/>
              </w:rPr>
              <w:t xml:space="preserve">Gastos de Personal </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175.171</w:t>
            </w:r>
          </w:p>
        </w:tc>
        <w:tc>
          <w:tcPr>
            <w:tcW w:w="352"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175.447</w:t>
            </w:r>
          </w:p>
        </w:tc>
        <w:tc>
          <w:tcPr>
            <w:tcW w:w="540"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-276</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36.716</w:t>
            </w:r>
          </w:p>
        </w:tc>
        <w:tc>
          <w:tcPr>
            <w:tcW w:w="433"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36.716</w:t>
            </w:r>
          </w:p>
        </w:tc>
        <w:tc>
          <w:tcPr>
            <w:tcW w:w="417"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0</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jc w:val="right"/>
              <w:rPr>
                <w:rFonts w:ascii="Arial" w:hAnsi="Arial" w:cs="Arial"/>
                <w:b/>
                <w:bCs/>
                <w:color w:val="000000"/>
                <w:sz w:val="14"/>
                <w:szCs w:val="14"/>
              </w:rPr>
            </w:pP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B47FF7" w:rsidRPr="00B47FF7" w:rsidRDefault="00B47FF7" w:rsidP="0090037D">
            <w:pPr>
              <w:jc w:val="both"/>
              <w:rPr>
                <w:rFonts w:ascii="Arial" w:hAnsi="Arial" w:cs="Arial"/>
                <w:color w:val="000000"/>
                <w:sz w:val="14"/>
                <w:szCs w:val="14"/>
              </w:rPr>
            </w:pPr>
            <w:r>
              <w:rPr>
                <w:rFonts w:ascii="Arial" w:hAnsi="Arial" w:cs="Arial"/>
                <w:color w:val="000000"/>
                <w:sz w:val="14"/>
                <w:szCs w:val="14"/>
              </w:rPr>
              <w:t xml:space="preserve"> </w:t>
            </w:r>
            <w:r w:rsidRPr="00B47FF7">
              <w:rPr>
                <w:rFonts w:ascii="Arial" w:hAnsi="Arial" w:cs="Arial"/>
                <w:color w:val="000000"/>
                <w:sz w:val="14"/>
                <w:szCs w:val="14"/>
              </w:rPr>
              <w:t xml:space="preserve">Personal Docente </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145.529</w:t>
            </w:r>
          </w:p>
        </w:tc>
        <w:tc>
          <w:tcPr>
            <w:tcW w:w="352"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145.805</w:t>
            </w:r>
          </w:p>
        </w:tc>
        <w:tc>
          <w:tcPr>
            <w:tcW w:w="540"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-276</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30.602</w:t>
            </w:r>
          </w:p>
        </w:tc>
        <w:tc>
          <w:tcPr>
            <w:tcW w:w="433"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30.602</w:t>
            </w:r>
          </w:p>
        </w:tc>
        <w:tc>
          <w:tcPr>
            <w:tcW w:w="417"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0</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rPr>
                <w:rFonts w:ascii="Arial" w:hAnsi="Arial" w:cs="Arial"/>
                <w:color w:val="000000"/>
                <w:sz w:val="14"/>
                <w:szCs w:val="14"/>
              </w:rPr>
            </w:pPr>
            <w:r w:rsidRPr="00B47FF7">
              <w:rPr>
                <w:rFonts w:ascii="Arial" w:hAnsi="Arial" w:cs="Arial"/>
                <w:color w:val="000000"/>
                <w:sz w:val="14"/>
                <w:szCs w:val="14"/>
              </w:rPr>
              <w:t>(1)</w:t>
            </w: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B47FF7" w:rsidRPr="00B47FF7" w:rsidRDefault="00B47FF7" w:rsidP="0090037D">
            <w:pPr>
              <w:jc w:val="both"/>
              <w:rPr>
                <w:rFonts w:ascii="Arial" w:hAnsi="Arial" w:cs="Arial"/>
                <w:color w:val="000000"/>
                <w:sz w:val="14"/>
                <w:szCs w:val="14"/>
              </w:rPr>
            </w:pPr>
            <w:r>
              <w:rPr>
                <w:rFonts w:ascii="Arial" w:hAnsi="Arial" w:cs="Arial"/>
                <w:color w:val="000000"/>
                <w:sz w:val="14"/>
                <w:szCs w:val="14"/>
              </w:rPr>
              <w:t xml:space="preserve"> </w:t>
            </w:r>
            <w:r w:rsidRPr="00B47FF7">
              <w:rPr>
                <w:rFonts w:ascii="Arial" w:hAnsi="Arial" w:cs="Arial"/>
                <w:color w:val="000000"/>
                <w:sz w:val="14"/>
                <w:szCs w:val="14"/>
              </w:rPr>
              <w:t>Personal Administrativo de Instituciones Educativas</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13.552</w:t>
            </w:r>
          </w:p>
        </w:tc>
        <w:tc>
          <w:tcPr>
            <w:tcW w:w="352"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13.246</w:t>
            </w:r>
          </w:p>
        </w:tc>
        <w:tc>
          <w:tcPr>
            <w:tcW w:w="540"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306</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2.803</w:t>
            </w:r>
          </w:p>
        </w:tc>
        <w:tc>
          <w:tcPr>
            <w:tcW w:w="433"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2.651</w:t>
            </w:r>
          </w:p>
        </w:tc>
        <w:tc>
          <w:tcPr>
            <w:tcW w:w="417"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152</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rPr>
                <w:rFonts w:ascii="Arial" w:hAnsi="Arial" w:cs="Arial"/>
                <w:color w:val="000000"/>
                <w:sz w:val="14"/>
                <w:szCs w:val="14"/>
              </w:rPr>
            </w:pPr>
            <w:r w:rsidRPr="00B47FF7">
              <w:rPr>
                <w:rFonts w:ascii="Arial" w:hAnsi="Arial" w:cs="Arial"/>
                <w:color w:val="000000"/>
                <w:sz w:val="14"/>
                <w:szCs w:val="14"/>
              </w:rPr>
              <w:t>(2)</w:t>
            </w: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B47FF7" w:rsidRPr="00B47FF7" w:rsidRDefault="00B47FF7" w:rsidP="0090037D">
            <w:pPr>
              <w:jc w:val="both"/>
              <w:rPr>
                <w:rFonts w:ascii="Arial" w:hAnsi="Arial" w:cs="Arial"/>
                <w:color w:val="000000"/>
                <w:sz w:val="14"/>
                <w:szCs w:val="14"/>
              </w:rPr>
            </w:pPr>
            <w:r>
              <w:rPr>
                <w:rFonts w:ascii="Arial" w:hAnsi="Arial" w:cs="Arial"/>
                <w:color w:val="000000"/>
                <w:sz w:val="14"/>
                <w:szCs w:val="14"/>
              </w:rPr>
              <w:t xml:space="preserve"> </w:t>
            </w:r>
            <w:r w:rsidRPr="00B47FF7">
              <w:rPr>
                <w:rFonts w:ascii="Arial" w:hAnsi="Arial" w:cs="Arial"/>
                <w:color w:val="000000"/>
                <w:sz w:val="14"/>
                <w:szCs w:val="14"/>
              </w:rPr>
              <w:t>Personal Administrativo Secretaría de Educación</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1.931</w:t>
            </w:r>
          </w:p>
        </w:tc>
        <w:tc>
          <w:tcPr>
            <w:tcW w:w="352"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2.237</w:t>
            </w:r>
          </w:p>
        </w:tc>
        <w:tc>
          <w:tcPr>
            <w:tcW w:w="540"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-306</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395</w:t>
            </w:r>
          </w:p>
        </w:tc>
        <w:tc>
          <w:tcPr>
            <w:tcW w:w="433"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547</w:t>
            </w:r>
          </w:p>
        </w:tc>
        <w:tc>
          <w:tcPr>
            <w:tcW w:w="417"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-152</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rPr>
                <w:rFonts w:ascii="Arial" w:hAnsi="Arial" w:cs="Arial"/>
                <w:color w:val="000000"/>
                <w:sz w:val="14"/>
                <w:szCs w:val="14"/>
              </w:rPr>
            </w:pPr>
            <w:r w:rsidRPr="00B47FF7">
              <w:rPr>
                <w:rFonts w:ascii="Arial" w:hAnsi="Arial" w:cs="Arial"/>
                <w:color w:val="000000"/>
                <w:sz w:val="14"/>
                <w:szCs w:val="14"/>
              </w:rPr>
              <w:t>(2)</w:t>
            </w: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B47FF7" w:rsidRPr="00B47FF7" w:rsidRDefault="00B47FF7" w:rsidP="0090037D">
            <w:pPr>
              <w:jc w:val="both"/>
              <w:rPr>
                <w:rFonts w:ascii="Arial" w:hAnsi="Arial" w:cs="Arial"/>
                <w:b/>
                <w:bCs/>
                <w:color w:val="000000"/>
                <w:sz w:val="14"/>
                <w:szCs w:val="14"/>
              </w:rPr>
            </w:pPr>
            <w:r w:rsidRPr="00B47FF7">
              <w:rPr>
                <w:rFonts w:ascii="Arial" w:hAnsi="Arial" w:cs="Arial"/>
                <w:b/>
                <w:bCs/>
                <w:color w:val="000000"/>
                <w:sz w:val="14"/>
                <w:szCs w:val="14"/>
              </w:rPr>
              <w:t xml:space="preserve">Aportes Patronales </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48.832</w:t>
            </w:r>
          </w:p>
        </w:tc>
        <w:tc>
          <w:tcPr>
            <w:tcW w:w="352"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48.830</w:t>
            </w:r>
          </w:p>
        </w:tc>
        <w:tc>
          <w:tcPr>
            <w:tcW w:w="540"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2</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12.466</w:t>
            </w:r>
          </w:p>
        </w:tc>
        <w:tc>
          <w:tcPr>
            <w:tcW w:w="433"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12.466</w:t>
            </w:r>
          </w:p>
        </w:tc>
        <w:tc>
          <w:tcPr>
            <w:tcW w:w="417"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0</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jc w:val="right"/>
              <w:rPr>
                <w:rFonts w:ascii="Arial" w:hAnsi="Arial" w:cs="Arial"/>
                <w:b/>
                <w:bCs/>
                <w:color w:val="000000"/>
                <w:sz w:val="14"/>
                <w:szCs w:val="14"/>
              </w:rPr>
            </w:pP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B47FF7" w:rsidRDefault="00B47FF7" w:rsidP="0090037D">
            <w:pPr>
              <w:jc w:val="both"/>
              <w:rPr>
                <w:rFonts w:ascii="Arial" w:hAnsi="Arial" w:cs="Arial"/>
                <w:color w:val="000000"/>
                <w:sz w:val="14"/>
                <w:szCs w:val="14"/>
              </w:rPr>
            </w:pPr>
            <w:r>
              <w:rPr>
                <w:rFonts w:ascii="Arial" w:hAnsi="Arial" w:cs="Arial"/>
                <w:color w:val="000000"/>
                <w:sz w:val="14"/>
                <w:szCs w:val="14"/>
              </w:rPr>
              <w:t xml:space="preserve"> </w:t>
            </w:r>
            <w:r w:rsidRPr="00B47FF7">
              <w:rPr>
                <w:rFonts w:ascii="Arial" w:hAnsi="Arial" w:cs="Arial"/>
                <w:color w:val="000000"/>
                <w:sz w:val="14"/>
                <w:szCs w:val="14"/>
              </w:rPr>
              <w:t xml:space="preserve">Con situación de fondos (Docentes </w:t>
            </w:r>
          </w:p>
          <w:p w:rsidR="00B47FF7" w:rsidRPr="00B47FF7" w:rsidRDefault="00B47FF7" w:rsidP="0090037D">
            <w:pPr>
              <w:jc w:val="both"/>
              <w:rPr>
                <w:rFonts w:ascii="Arial" w:hAnsi="Arial" w:cs="Arial"/>
                <w:color w:val="000000"/>
                <w:sz w:val="14"/>
                <w:szCs w:val="14"/>
              </w:rPr>
            </w:pPr>
            <w:r w:rsidRPr="00B47FF7">
              <w:rPr>
                <w:rFonts w:ascii="Arial" w:hAnsi="Arial" w:cs="Arial"/>
                <w:color w:val="000000"/>
                <w:sz w:val="14"/>
                <w:szCs w:val="14"/>
              </w:rPr>
              <w:t>y Directivos Docentes)</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13.345</w:t>
            </w:r>
          </w:p>
        </w:tc>
        <w:tc>
          <w:tcPr>
            <w:tcW w:w="352"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13.343</w:t>
            </w:r>
          </w:p>
        </w:tc>
        <w:tc>
          <w:tcPr>
            <w:tcW w:w="540"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2</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3.077</w:t>
            </w:r>
          </w:p>
        </w:tc>
        <w:tc>
          <w:tcPr>
            <w:tcW w:w="433"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3.077</w:t>
            </w:r>
          </w:p>
        </w:tc>
        <w:tc>
          <w:tcPr>
            <w:tcW w:w="417"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0</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rPr>
                <w:rFonts w:ascii="Arial" w:hAnsi="Arial" w:cs="Arial"/>
                <w:color w:val="000000"/>
                <w:sz w:val="14"/>
                <w:szCs w:val="14"/>
              </w:rPr>
            </w:pPr>
            <w:r w:rsidRPr="00B47FF7">
              <w:rPr>
                <w:rFonts w:ascii="Arial" w:hAnsi="Arial" w:cs="Arial"/>
                <w:color w:val="000000"/>
                <w:sz w:val="14"/>
                <w:szCs w:val="14"/>
              </w:rPr>
              <w:t>(3)</w:t>
            </w: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B47FF7" w:rsidRPr="00B47FF7" w:rsidRDefault="00B47FF7" w:rsidP="0090037D">
            <w:pPr>
              <w:jc w:val="both"/>
              <w:rPr>
                <w:rFonts w:ascii="Arial" w:hAnsi="Arial" w:cs="Arial"/>
                <w:b/>
                <w:bCs/>
                <w:color w:val="000000"/>
                <w:sz w:val="14"/>
                <w:szCs w:val="14"/>
              </w:rPr>
            </w:pPr>
            <w:r w:rsidRPr="00B47FF7">
              <w:rPr>
                <w:rFonts w:ascii="Arial" w:hAnsi="Arial" w:cs="Arial"/>
                <w:b/>
                <w:bCs/>
                <w:color w:val="000000"/>
                <w:sz w:val="14"/>
                <w:szCs w:val="14"/>
              </w:rPr>
              <w:t>Gastos Generales</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927</w:t>
            </w:r>
          </w:p>
        </w:tc>
        <w:tc>
          <w:tcPr>
            <w:tcW w:w="352"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648</w:t>
            </w:r>
          </w:p>
        </w:tc>
        <w:tc>
          <w:tcPr>
            <w:tcW w:w="540"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279</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66</w:t>
            </w:r>
          </w:p>
        </w:tc>
        <w:tc>
          <w:tcPr>
            <w:tcW w:w="433"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66</w:t>
            </w:r>
          </w:p>
        </w:tc>
        <w:tc>
          <w:tcPr>
            <w:tcW w:w="417"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0</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rPr>
                <w:rFonts w:ascii="Arial" w:hAnsi="Arial" w:cs="Arial"/>
                <w:color w:val="000000"/>
                <w:sz w:val="14"/>
                <w:szCs w:val="14"/>
              </w:rPr>
            </w:pPr>
            <w:r w:rsidRPr="00B47FF7">
              <w:rPr>
                <w:rFonts w:ascii="Arial" w:hAnsi="Arial" w:cs="Arial"/>
                <w:color w:val="000000"/>
                <w:sz w:val="14"/>
                <w:szCs w:val="14"/>
              </w:rPr>
              <w:t>(4)</w:t>
            </w: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000000" w:fill="D9D9D9"/>
            <w:noWrap/>
            <w:vAlign w:val="center"/>
            <w:hideMark/>
          </w:tcPr>
          <w:p w:rsidR="00B47FF7" w:rsidRPr="00B47FF7" w:rsidRDefault="00B47FF7" w:rsidP="0090037D">
            <w:pPr>
              <w:jc w:val="both"/>
              <w:rPr>
                <w:rFonts w:ascii="Arial" w:hAnsi="Arial" w:cs="Arial"/>
                <w:b/>
                <w:bCs/>
                <w:color w:val="000000"/>
                <w:sz w:val="14"/>
                <w:szCs w:val="14"/>
              </w:rPr>
            </w:pPr>
            <w:r w:rsidRPr="00B47FF7">
              <w:rPr>
                <w:rFonts w:ascii="Arial" w:hAnsi="Arial" w:cs="Arial"/>
                <w:b/>
                <w:bCs/>
                <w:color w:val="000000"/>
                <w:sz w:val="14"/>
                <w:szCs w:val="14"/>
              </w:rPr>
              <w:t>GASTOS CALIDAD</w:t>
            </w:r>
          </w:p>
        </w:tc>
        <w:tc>
          <w:tcPr>
            <w:tcW w:w="519"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3.522</w:t>
            </w:r>
          </w:p>
        </w:tc>
        <w:tc>
          <w:tcPr>
            <w:tcW w:w="352"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2.034</w:t>
            </w:r>
          </w:p>
        </w:tc>
        <w:tc>
          <w:tcPr>
            <w:tcW w:w="540"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1.489</w:t>
            </w:r>
          </w:p>
        </w:tc>
        <w:tc>
          <w:tcPr>
            <w:tcW w:w="519"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693</w:t>
            </w:r>
          </w:p>
        </w:tc>
        <w:tc>
          <w:tcPr>
            <w:tcW w:w="433"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693</w:t>
            </w:r>
          </w:p>
        </w:tc>
        <w:tc>
          <w:tcPr>
            <w:tcW w:w="417"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0</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jc w:val="right"/>
              <w:rPr>
                <w:rFonts w:ascii="Arial" w:hAnsi="Arial" w:cs="Arial"/>
                <w:b/>
                <w:bCs/>
                <w:color w:val="000000"/>
                <w:sz w:val="14"/>
                <w:szCs w:val="14"/>
              </w:rPr>
            </w:pP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auto" w:fill="auto"/>
            <w:noWrap/>
            <w:vAlign w:val="center"/>
            <w:hideMark/>
          </w:tcPr>
          <w:p w:rsidR="00B47FF7" w:rsidRPr="00B47FF7" w:rsidRDefault="00B47FF7" w:rsidP="0090037D">
            <w:pPr>
              <w:jc w:val="both"/>
              <w:rPr>
                <w:rFonts w:ascii="Arial" w:hAnsi="Arial" w:cs="Arial"/>
                <w:color w:val="000000"/>
                <w:sz w:val="14"/>
                <w:szCs w:val="14"/>
              </w:rPr>
            </w:pPr>
            <w:r w:rsidRPr="00B47FF7">
              <w:rPr>
                <w:rFonts w:ascii="Arial" w:hAnsi="Arial" w:cs="Arial"/>
                <w:color w:val="000000"/>
                <w:sz w:val="14"/>
                <w:szCs w:val="14"/>
              </w:rPr>
              <w:t xml:space="preserve">Alimentación Escolar </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1.489</w:t>
            </w:r>
          </w:p>
        </w:tc>
        <w:tc>
          <w:tcPr>
            <w:tcW w:w="352"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0</w:t>
            </w:r>
          </w:p>
        </w:tc>
        <w:tc>
          <w:tcPr>
            <w:tcW w:w="540"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1.489</w:t>
            </w:r>
          </w:p>
        </w:tc>
        <w:tc>
          <w:tcPr>
            <w:tcW w:w="519"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0</w:t>
            </w:r>
          </w:p>
        </w:tc>
        <w:tc>
          <w:tcPr>
            <w:tcW w:w="433"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0</w:t>
            </w:r>
          </w:p>
        </w:tc>
        <w:tc>
          <w:tcPr>
            <w:tcW w:w="417" w:type="pct"/>
            <w:tcBorders>
              <w:top w:val="nil"/>
              <w:left w:val="nil"/>
              <w:bottom w:val="single" w:sz="4" w:space="0" w:color="auto"/>
              <w:right w:val="single" w:sz="4" w:space="0" w:color="auto"/>
            </w:tcBorders>
            <w:shd w:val="clear" w:color="auto" w:fill="auto"/>
            <w:noWrap/>
            <w:vAlign w:val="center"/>
            <w:hideMark/>
          </w:tcPr>
          <w:p w:rsidR="00B47FF7" w:rsidRPr="00B47FF7" w:rsidRDefault="00B47FF7" w:rsidP="0090037D">
            <w:pPr>
              <w:jc w:val="right"/>
              <w:rPr>
                <w:rFonts w:ascii="Arial" w:hAnsi="Arial" w:cs="Arial"/>
                <w:color w:val="000000"/>
                <w:sz w:val="14"/>
                <w:szCs w:val="14"/>
              </w:rPr>
            </w:pPr>
            <w:r w:rsidRPr="00B47FF7">
              <w:rPr>
                <w:rFonts w:ascii="Arial" w:hAnsi="Arial" w:cs="Arial"/>
                <w:color w:val="000000"/>
                <w:sz w:val="14"/>
                <w:szCs w:val="14"/>
              </w:rPr>
              <w:t>0</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rPr>
                <w:rFonts w:ascii="Arial" w:hAnsi="Arial" w:cs="Arial"/>
                <w:color w:val="000000"/>
                <w:sz w:val="14"/>
                <w:szCs w:val="14"/>
              </w:rPr>
            </w:pPr>
            <w:r w:rsidRPr="00B47FF7">
              <w:rPr>
                <w:rFonts w:ascii="Arial" w:hAnsi="Arial" w:cs="Arial"/>
                <w:color w:val="000000"/>
                <w:sz w:val="14"/>
                <w:szCs w:val="14"/>
              </w:rPr>
              <w:t>(5)</w:t>
            </w: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000000" w:fill="D9D9D9"/>
            <w:noWrap/>
            <w:vAlign w:val="center"/>
            <w:hideMark/>
          </w:tcPr>
          <w:p w:rsidR="00B47FF7" w:rsidRPr="00B47FF7" w:rsidRDefault="00B47FF7" w:rsidP="0090037D">
            <w:pPr>
              <w:jc w:val="both"/>
              <w:rPr>
                <w:rFonts w:ascii="Arial" w:hAnsi="Arial" w:cs="Arial"/>
                <w:b/>
                <w:bCs/>
                <w:color w:val="000000"/>
                <w:sz w:val="14"/>
                <w:szCs w:val="14"/>
              </w:rPr>
            </w:pPr>
            <w:r w:rsidRPr="00B47FF7">
              <w:rPr>
                <w:rFonts w:ascii="Arial" w:hAnsi="Arial" w:cs="Arial"/>
                <w:b/>
                <w:bCs/>
                <w:color w:val="000000"/>
                <w:sz w:val="14"/>
                <w:szCs w:val="14"/>
              </w:rPr>
              <w:t>GASTOS EFICIENCIA</w:t>
            </w:r>
          </w:p>
        </w:tc>
        <w:tc>
          <w:tcPr>
            <w:tcW w:w="519"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1.270</w:t>
            </w:r>
          </w:p>
        </w:tc>
        <w:tc>
          <w:tcPr>
            <w:tcW w:w="352"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1.281</w:t>
            </w:r>
          </w:p>
        </w:tc>
        <w:tc>
          <w:tcPr>
            <w:tcW w:w="540"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-11</w:t>
            </w:r>
          </w:p>
        </w:tc>
        <w:tc>
          <w:tcPr>
            <w:tcW w:w="519"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0</w:t>
            </w:r>
          </w:p>
        </w:tc>
        <w:tc>
          <w:tcPr>
            <w:tcW w:w="433"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0</w:t>
            </w:r>
          </w:p>
        </w:tc>
        <w:tc>
          <w:tcPr>
            <w:tcW w:w="417"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0</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rPr>
                <w:rFonts w:ascii="Arial" w:hAnsi="Arial" w:cs="Arial"/>
                <w:color w:val="000000"/>
                <w:sz w:val="14"/>
                <w:szCs w:val="14"/>
              </w:rPr>
            </w:pPr>
            <w:r w:rsidRPr="00B47FF7">
              <w:rPr>
                <w:rFonts w:ascii="Arial" w:hAnsi="Arial" w:cs="Arial"/>
                <w:color w:val="000000"/>
                <w:sz w:val="14"/>
                <w:szCs w:val="14"/>
              </w:rPr>
              <w:t>(4)</w:t>
            </w: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000000" w:fill="D9D9D9"/>
            <w:noWrap/>
            <w:vAlign w:val="center"/>
            <w:hideMark/>
          </w:tcPr>
          <w:p w:rsidR="00B47FF7" w:rsidRDefault="00B47FF7" w:rsidP="0090037D">
            <w:pPr>
              <w:jc w:val="both"/>
              <w:rPr>
                <w:rFonts w:ascii="Arial" w:hAnsi="Arial" w:cs="Arial"/>
                <w:b/>
                <w:bCs/>
                <w:color w:val="000000"/>
                <w:sz w:val="14"/>
                <w:szCs w:val="14"/>
              </w:rPr>
            </w:pPr>
            <w:r w:rsidRPr="00B47FF7">
              <w:rPr>
                <w:rFonts w:ascii="Arial" w:hAnsi="Arial" w:cs="Arial"/>
                <w:b/>
                <w:bCs/>
                <w:color w:val="000000"/>
                <w:sz w:val="14"/>
                <w:szCs w:val="14"/>
              </w:rPr>
              <w:t>ADQUISICIÓN DE ELEMENTOS Y ACCIONES</w:t>
            </w:r>
          </w:p>
          <w:p w:rsidR="00B47FF7" w:rsidRPr="00B47FF7" w:rsidRDefault="00B47FF7" w:rsidP="0090037D">
            <w:pPr>
              <w:jc w:val="both"/>
              <w:rPr>
                <w:rFonts w:ascii="Arial" w:hAnsi="Arial" w:cs="Arial"/>
                <w:b/>
                <w:bCs/>
                <w:color w:val="000000"/>
                <w:sz w:val="14"/>
                <w:szCs w:val="14"/>
              </w:rPr>
            </w:pPr>
            <w:r w:rsidRPr="00B47FF7">
              <w:rPr>
                <w:rFonts w:ascii="Arial" w:hAnsi="Arial" w:cs="Arial"/>
                <w:b/>
                <w:bCs/>
                <w:color w:val="000000"/>
                <w:sz w:val="14"/>
                <w:szCs w:val="14"/>
              </w:rPr>
              <w:t xml:space="preserve"> DE BIOSEGURIDAD PARA</w:t>
            </w:r>
            <w:r>
              <w:rPr>
                <w:rFonts w:ascii="Arial" w:hAnsi="Arial" w:cs="Arial"/>
                <w:b/>
                <w:bCs/>
                <w:color w:val="000000"/>
                <w:sz w:val="14"/>
                <w:szCs w:val="14"/>
              </w:rPr>
              <w:t xml:space="preserve"> </w:t>
            </w:r>
            <w:r w:rsidRPr="00B47FF7">
              <w:rPr>
                <w:rFonts w:ascii="Arial" w:hAnsi="Arial" w:cs="Arial"/>
                <w:b/>
                <w:bCs/>
                <w:color w:val="000000"/>
                <w:sz w:val="14"/>
                <w:szCs w:val="14"/>
              </w:rPr>
              <w:t>LAS IE OFICIALES</w:t>
            </w:r>
          </w:p>
        </w:tc>
        <w:tc>
          <w:tcPr>
            <w:tcW w:w="519"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0</w:t>
            </w:r>
          </w:p>
        </w:tc>
        <w:tc>
          <w:tcPr>
            <w:tcW w:w="352"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5.789</w:t>
            </w:r>
          </w:p>
        </w:tc>
        <w:tc>
          <w:tcPr>
            <w:tcW w:w="540"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-5.789</w:t>
            </w:r>
          </w:p>
        </w:tc>
        <w:tc>
          <w:tcPr>
            <w:tcW w:w="519"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0</w:t>
            </w:r>
          </w:p>
        </w:tc>
        <w:tc>
          <w:tcPr>
            <w:tcW w:w="433"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507</w:t>
            </w:r>
          </w:p>
        </w:tc>
        <w:tc>
          <w:tcPr>
            <w:tcW w:w="417" w:type="pct"/>
            <w:tcBorders>
              <w:top w:val="nil"/>
              <w:left w:val="nil"/>
              <w:bottom w:val="single" w:sz="4" w:space="0" w:color="auto"/>
              <w:right w:val="single" w:sz="4" w:space="0" w:color="auto"/>
            </w:tcBorders>
            <w:shd w:val="clear" w:color="000000" w:fill="D9D9D9"/>
            <w:noWrap/>
            <w:vAlign w:val="center"/>
            <w:hideMark/>
          </w:tcPr>
          <w:p w:rsidR="00B47FF7" w:rsidRPr="00B47FF7" w:rsidRDefault="00B47FF7" w:rsidP="0090037D">
            <w:pPr>
              <w:jc w:val="right"/>
              <w:rPr>
                <w:rFonts w:ascii="Arial" w:hAnsi="Arial" w:cs="Arial"/>
                <w:b/>
                <w:bCs/>
                <w:color w:val="000000"/>
                <w:sz w:val="14"/>
                <w:szCs w:val="14"/>
              </w:rPr>
            </w:pPr>
            <w:r w:rsidRPr="00B47FF7">
              <w:rPr>
                <w:rFonts w:ascii="Arial" w:hAnsi="Arial" w:cs="Arial"/>
                <w:b/>
                <w:bCs/>
                <w:color w:val="000000"/>
                <w:sz w:val="14"/>
                <w:szCs w:val="14"/>
              </w:rPr>
              <w:t>-507</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rPr>
                <w:rFonts w:ascii="Arial" w:hAnsi="Arial" w:cs="Arial"/>
                <w:color w:val="000000"/>
                <w:sz w:val="14"/>
                <w:szCs w:val="14"/>
              </w:rPr>
            </w:pPr>
            <w:r w:rsidRPr="00B47FF7">
              <w:rPr>
                <w:rFonts w:ascii="Arial" w:hAnsi="Arial" w:cs="Arial"/>
                <w:color w:val="000000"/>
                <w:sz w:val="14"/>
                <w:szCs w:val="14"/>
              </w:rPr>
              <w:t>(6)</w:t>
            </w:r>
          </w:p>
        </w:tc>
      </w:tr>
      <w:tr w:rsidR="00B47FF7" w:rsidRPr="00B47FF7" w:rsidTr="00B47FF7">
        <w:trPr>
          <w:trHeight w:val="20"/>
        </w:trPr>
        <w:tc>
          <w:tcPr>
            <w:tcW w:w="2049" w:type="pct"/>
            <w:tcBorders>
              <w:top w:val="nil"/>
              <w:left w:val="single" w:sz="4" w:space="0" w:color="auto"/>
              <w:bottom w:val="single" w:sz="4" w:space="0" w:color="auto"/>
              <w:right w:val="single" w:sz="4" w:space="0" w:color="auto"/>
            </w:tcBorders>
            <w:shd w:val="clear" w:color="000000" w:fill="244062"/>
            <w:noWrap/>
            <w:vAlign w:val="center"/>
            <w:hideMark/>
          </w:tcPr>
          <w:p w:rsidR="00B47FF7" w:rsidRPr="00B47FF7" w:rsidRDefault="00B47FF7" w:rsidP="0090037D">
            <w:pPr>
              <w:jc w:val="both"/>
              <w:rPr>
                <w:rFonts w:ascii="Arial" w:hAnsi="Arial" w:cs="Arial"/>
                <w:b/>
                <w:bCs/>
                <w:color w:val="FFFFFF"/>
                <w:sz w:val="14"/>
                <w:szCs w:val="14"/>
              </w:rPr>
            </w:pPr>
            <w:r w:rsidRPr="00B47FF7">
              <w:rPr>
                <w:rFonts w:ascii="Arial" w:hAnsi="Arial" w:cs="Arial"/>
                <w:b/>
                <w:bCs/>
                <w:color w:val="FFFFFF"/>
                <w:sz w:val="14"/>
                <w:szCs w:val="14"/>
              </w:rPr>
              <w:t>GASTOS</w:t>
            </w:r>
            <w:r>
              <w:rPr>
                <w:rFonts w:ascii="Arial" w:hAnsi="Arial" w:cs="Arial"/>
                <w:b/>
                <w:bCs/>
                <w:color w:val="FFFFFF"/>
                <w:sz w:val="14"/>
                <w:szCs w:val="14"/>
              </w:rPr>
              <w:t xml:space="preserve"> </w:t>
            </w:r>
            <w:r w:rsidRPr="00B47FF7">
              <w:rPr>
                <w:rFonts w:ascii="Arial" w:hAnsi="Arial" w:cs="Arial"/>
                <w:b/>
                <w:bCs/>
                <w:color w:val="FFFFFF"/>
                <w:sz w:val="14"/>
                <w:szCs w:val="14"/>
              </w:rPr>
              <w:t>SGP -Educación</w:t>
            </w:r>
          </w:p>
        </w:tc>
        <w:tc>
          <w:tcPr>
            <w:tcW w:w="519" w:type="pct"/>
            <w:tcBorders>
              <w:top w:val="nil"/>
              <w:left w:val="nil"/>
              <w:bottom w:val="single" w:sz="4" w:space="0" w:color="auto"/>
              <w:right w:val="single" w:sz="4" w:space="0" w:color="auto"/>
            </w:tcBorders>
            <w:shd w:val="clear" w:color="000000" w:fill="244062"/>
            <w:noWrap/>
            <w:vAlign w:val="center"/>
            <w:hideMark/>
          </w:tcPr>
          <w:p w:rsidR="00B47FF7" w:rsidRPr="00B47FF7" w:rsidRDefault="00B47FF7" w:rsidP="0090037D">
            <w:pPr>
              <w:jc w:val="right"/>
              <w:rPr>
                <w:rFonts w:ascii="Arial" w:hAnsi="Arial" w:cs="Arial"/>
                <w:b/>
                <w:bCs/>
                <w:color w:val="FFFFFF"/>
                <w:sz w:val="14"/>
                <w:szCs w:val="14"/>
              </w:rPr>
            </w:pPr>
            <w:r w:rsidRPr="00B47FF7">
              <w:rPr>
                <w:rFonts w:ascii="Arial" w:hAnsi="Arial" w:cs="Arial"/>
                <w:b/>
                <w:bCs/>
                <w:color w:val="FFFFFF"/>
                <w:sz w:val="14"/>
                <w:szCs w:val="14"/>
              </w:rPr>
              <w:t>264.691</w:t>
            </w:r>
          </w:p>
        </w:tc>
        <w:tc>
          <w:tcPr>
            <w:tcW w:w="352" w:type="pct"/>
            <w:tcBorders>
              <w:top w:val="nil"/>
              <w:left w:val="nil"/>
              <w:bottom w:val="single" w:sz="4" w:space="0" w:color="auto"/>
              <w:right w:val="single" w:sz="4" w:space="0" w:color="auto"/>
            </w:tcBorders>
            <w:shd w:val="clear" w:color="000000" w:fill="244062"/>
            <w:noWrap/>
            <w:vAlign w:val="center"/>
            <w:hideMark/>
          </w:tcPr>
          <w:p w:rsidR="00B47FF7" w:rsidRPr="00B47FF7" w:rsidRDefault="00B47FF7" w:rsidP="0090037D">
            <w:pPr>
              <w:jc w:val="right"/>
              <w:rPr>
                <w:rFonts w:ascii="Arial" w:hAnsi="Arial" w:cs="Arial"/>
                <w:b/>
                <w:bCs/>
                <w:color w:val="FFFFFF"/>
                <w:sz w:val="14"/>
                <w:szCs w:val="14"/>
              </w:rPr>
            </w:pPr>
            <w:r w:rsidRPr="00B47FF7">
              <w:rPr>
                <w:rFonts w:ascii="Arial" w:hAnsi="Arial" w:cs="Arial"/>
                <w:b/>
                <w:bCs/>
                <w:color w:val="FFFFFF"/>
                <w:sz w:val="14"/>
                <w:szCs w:val="14"/>
              </w:rPr>
              <w:t>263.209</w:t>
            </w:r>
          </w:p>
        </w:tc>
        <w:tc>
          <w:tcPr>
            <w:tcW w:w="540" w:type="pct"/>
            <w:tcBorders>
              <w:top w:val="nil"/>
              <w:left w:val="nil"/>
              <w:bottom w:val="single" w:sz="4" w:space="0" w:color="auto"/>
              <w:right w:val="single" w:sz="4" w:space="0" w:color="auto"/>
            </w:tcBorders>
            <w:shd w:val="clear" w:color="000000" w:fill="244062"/>
            <w:noWrap/>
            <w:vAlign w:val="center"/>
            <w:hideMark/>
          </w:tcPr>
          <w:p w:rsidR="00B47FF7" w:rsidRPr="00B47FF7" w:rsidRDefault="00B47FF7" w:rsidP="0090037D">
            <w:pPr>
              <w:jc w:val="right"/>
              <w:rPr>
                <w:rFonts w:ascii="Arial" w:hAnsi="Arial" w:cs="Arial"/>
                <w:b/>
                <w:bCs/>
                <w:color w:val="FFFFFF"/>
                <w:sz w:val="14"/>
                <w:szCs w:val="14"/>
              </w:rPr>
            </w:pPr>
            <w:r w:rsidRPr="00B47FF7">
              <w:rPr>
                <w:rFonts w:ascii="Arial" w:hAnsi="Arial" w:cs="Arial"/>
                <w:b/>
                <w:bCs/>
                <w:color w:val="FFFFFF"/>
                <w:sz w:val="14"/>
                <w:szCs w:val="14"/>
              </w:rPr>
              <w:t>1.482</w:t>
            </w:r>
          </w:p>
        </w:tc>
        <w:tc>
          <w:tcPr>
            <w:tcW w:w="519" w:type="pct"/>
            <w:tcBorders>
              <w:top w:val="nil"/>
              <w:left w:val="nil"/>
              <w:bottom w:val="single" w:sz="4" w:space="0" w:color="auto"/>
              <w:right w:val="single" w:sz="4" w:space="0" w:color="auto"/>
            </w:tcBorders>
            <w:shd w:val="clear" w:color="000000" w:fill="244062"/>
            <w:noWrap/>
            <w:vAlign w:val="center"/>
            <w:hideMark/>
          </w:tcPr>
          <w:p w:rsidR="00B47FF7" w:rsidRPr="00B47FF7" w:rsidRDefault="00B47FF7" w:rsidP="0090037D">
            <w:pPr>
              <w:jc w:val="right"/>
              <w:rPr>
                <w:rFonts w:ascii="Arial" w:hAnsi="Arial" w:cs="Arial"/>
                <w:b/>
                <w:bCs/>
                <w:color w:val="FFFFFF"/>
                <w:sz w:val="14"/>
                <w:szCs w:val="14"/>
              </w:rPr>
            </w:pPr>
            <w:r w:rsidRPr="00B47FF7">
              <w:rPr>
                <w:rFonts w:ascii="Arial" w:hAnsi="Arial" w:cs="Arial"/>
                <w:b/>
                <w:bCs/>
                <w:color w:val="FFFFFF"/>
                <w:sz w:val="14"/>
                <w:szCs w:val="14"/>
              </w:rPr>
              <w:t>85.948</w:t>
            </w:r>
          </w:p>
        </w:tc>
        <w:tc>
          <w:tcPr>
            <w:tcW w:w="433" w:type="pct"/>
            <w:tcBorders>
              <w:top w:val="nil"/>
              <w:left w:val="nil"/>
              <w:bottom w:val="single" w:sz="4" w:space="0" w:color="auto"/>
              <w:right w:val="single" w:sz="4" w:space="0" w:color="auto"/>
            </w:tcBorders>
            <w:shd w:val="clear" w:color="000000" w:fill="244062"/>
            <w:noWrap/>
            <w:vAlign w:val="center"/>
            <w:hideMark/>
          </w:tcPr>
          <w:p w:rsidR="00B47FF7" w:rsidRPr="00B47FF7" w:rsidRDefault="00B47FF7" w:rsidP="0090037D">
            <w:pPr>
              <w:jc w:val="right"/>
              <w:rPr>
                <w:rFonts w:ascii="Arial" w:hAnsi="Arial" w:cs="Arial"/>
                <w:b/>
                <w:bCs/>
                <w:color w:val="FFFFFF"/>
                <w:sz w:val="14"/>
                <w:szCs w:val="14"/>
              </w:rPr>
            </w:pPr>
            <w:r w:rsidRPr="00B47FF7">
              <w:rPr>
                <w:rFonts w:ascii="Arial" w:hAnsi="Arial" w:cs="Arial"/>
                <w:b/>
                <w:bCs/>
                <w:color w:val="FFFFFF"/>
                <w:sz w:val="14"/>
                <w:szCs w:val="14"/>
              </w:rPr>
              <w:t>85.948</w:t>
            </w:r>
          </w:p>
        </w:tc>
        <w:tc>
          <w:tcPr>
            <w:tcW w:w="417" w:type="pct"/>
            <w:tcBorders>
              <w:top w:val="nil"/>
              <w:left w:val="nil"/>
              <w:bottom w:val="single" w:sz="4" w:space="0" w:color="auto"/>
              <w:right w:val="single" w:sz="4" w:space="0" w:color="auto"/>
            </w:tcBorders>
            <w:shd w:val="clear" w:color="000000" w:fill="244062"/>
            <w:noWrap/>
            <w:vAlign w:val="center"/>
            <w:hideMark/>
          </w:tcPr>
          <w:p w:rsidR="00B47FF7" w:rsidRPr="00B47FF7" w:rsidRDefault="00B47FF7" w:rsidP="0090037D">
            <w:pPr>
              <w:jc w:val="right"/>
              <w:rPr>
                <w:rFonts w:ascii="Arial" w:hAnsi="Arial" w:cs="Arial"/>
                <w:b/>
                <w:bCs/>
                <w:color w:val="FFFFFF"/>
                <w:sz w:val="14"/>
                <w:szCs w:val="14"/>
              </w:rPr>
            </w:pPr>
            <w:r w:rsidRPr="00B47FF7">
              <w:rPr>
                <w:rFonts w:ascii="Arial" w:hAnsi="Arial" w:cs="Arial"/>
                <w:b/>
                <w:bCs/>
                <w:color w:val="FFFFFF"/>
                <w:sz w:val="14"/>
                <w:szCs w:val="14"/>
              </w:rPr>
              <w:t>0</w:t>
            </w:r>
          </w:p>
        </w:tc>
        <w:tc>
          <w:tcPr>
            <w:tcW w:w="172" w:type="pct"/>
            <w:tcBorders>
              <w:top w:val="nil"/>
              <w:left w:val="nil"/>
              <w:bottom w:val="nil"/>
              <w:right w:val="nil"/>
            </w:tcBorders>
            <w:shd w:val="clear" w:color="auto" w:fill="auto"/>
            <w:noWrap/>
            <w:vAlign w:val="bottom"/>
            <w:hideMark/>
          </w:tcPr>
          <w:p w:rsidR="00B47FF7" w:rsidRPr="00B47FF7" w:rsidRDefault="00B47FF7" w:rsidP="0090037D">
            <w:pPr>
              <w:jc w:val="right"/>
              <w:rPr>
                <w:rFonts w:ascii="Arial" w:hAnsi="Arial" w:cs="Arial"/>
                <w:b/>
                <w:bCs/>
                <w:color w:val="FFFFFF"/>
                <w:sz w:val="14"/>
                <w:szCs w:val="14"/>
              </w:rPr>
            </w:pPr>
          </w:p>
        </w:tc>
      </w:tr>
    </w:tbl>
    <w:p w:rsidR="00634AD1" w:rsidRPr="00C56240" w:rsidRDefault="00634AD1" w:rsidP="0090037D">
      <w:pPr>
        <w:rPr>
          <w:rFonts w:ascii="Arial" w:hAnsi="Arial" w:cs="Arial"/>
          <w:sz w:val="4"/>
          <w:szCs w:val="4"/>
        </w:rPr>
      </w:pPr>
    </w:p>
    <w:p w:rsidR="00C83BC7" w:rsidRPr="00C56240" w:rsidRDefault="00C83BC7" w:rsidP="0090037D">
      <w:pPr>
        <w:ind w:right="49"/>
        <w:jc w:val="center"/>
        <w:rPr>
          <w:rFonts w:ascii="Arial" w:hAnsi="Arial" w:cs="Arial"/>
          <w:sz w:val="16"/>
          <w:szCs w:val="16"/>
          <w:lang w:eastAsia="en-US"/>
        </w:rPr>
      </w:pPr>
      <w:r w:rsidRPr="00C56240">
        <w:rPr>
          <w:rFonts w:ascii="Arial" w:hAnsi="Arial" w:cs="Arial"/>
          <w:sz w:val="16"/>
          <w:szCs w:val="16"/>
        </w:rPr>
        <w:t>Fuente: ejecución presupuestal- gastos enviada por la entidad territorial al 31</w:t>
      </w:r>
      <w:r w:rsidR="005F26CA" w:rsidRPr="00C56240">
        <w:rPr>
          <w:rFonts w:ascii="Arial" w:hAnsi="Arial" w:cs="Arial"/>
          <w:sz w:val="16"/>
          <w:szCs w:val="16"/>
        </w:rPr>
        <w:t>/12/</w:t>
      </w:r>
      <w:r w:rsidRPr="00C56240">
        <w:rPr>
          <w:rFonts w:ascii="Arial" w:hAnsi="Arial" w:cs="Arial"/>
          <w:sz w:val="16"/>
          <w:szCs w:val="16"/>
        </w:rPr>
        <w:t xml:space="preserve"> 20</w:t>
      </w:r>
      <w:r w:rsidR="009D223A">
        <w:rPr>
          <w:rFonts w:ascii="Arial" w:hAnsi="Arial" w:cs="Arial"/>
          <w:sz w:val="16"/>
          <w:szCs w:val="16"/>
        </w:rPr>
        <w:t>20</w:t>
      </w:r>
      <w:r w:rsidRPr="00C56240">
        <w:rPr>
          <w:rFonts w:ascii="Arial" w:hAnsi="Arial" w:cs="Arial"/>
          <w:sz w:val="16"/>
          <w:szCs w:val="16"/>
        </w:rPr>
        <w:t xml:space="preserve"> y 3</w:t>
      </w:r>
      <w:r w:rsidR="009D223A">
        <w:rPr>
          <w:rFonts w:ascii="Arial" w:hAnsi="Arial" w:cs="Arial"/>
          <w:sz w:val="16"/>
          <w:szCs w:val="16"/>
        </w:rPr>
        <w:t>1</w:t>
      </w:r>
      <w:r w:rsidR="005F26CA" w:rsidRPr="00C56240">
        <w:rPr>
          <w:rFonts w:ascii="Arial" w:hAnsi="Arial" w:cs="Arial"/>
          <w:sz w:val="16"/>
          <w:szCs w:val="16"/>
        </w:rPr>
        <w:t>/0</w:t>
      </w:r>
      <w:r w:rsidR="009D223A">
        <w:rPr>
          <w:rFonts w:ascii="Arial" w:hAnsi="Arial" w:cs="Arial"/>
          <w:sz w:val="16"/>
          <w:szCs w:val="16"/>
        </w:rPr>
        <w:t>3</w:t>
      </w:r>
      <w:r w:rsidR="005F26CA" w:rsidRPr="00C56240">
        <w:rPr>
          <w:rFonts w:ascii="Arial" w:hAnsi="Arial" w:cs="Arial"/>
          <w:sz w:val="16"/>
          <w:szCs w:val="16"/>
        </w:rPr>
        <w:t>/</w:t>
      </w:r>
      <w:r w:rsidRPr="00C56240">
        <w:rPr>
          <w:rFonts w:ascii="Arial" w:hAnsi="Arial" w:cs="Arial"/>
          <w:sz w:val="16"/>
          <w:szCs w:val="16"/>
        </w:rPr>
        <w:t>202</w:t>
      </w:r>
      <w:r w:rsidR="009D223A">
        <w:rPr>
          <w:rFonts w:ascii="Arial" w:hAnsi="Arial" w:cs="Arial"/>
          <w:sz w:val="16"/>
          <w:szCs w:val="16"/>
        </w:rPr>
        <w:t>1</w:t>
      </w:r>
      <w:r w:rsidRPr="00C56240">
        <w:rPr>
          <w:rFonts w:ascii="Arial" w:hAnsi="Arial" w:cs="Arial"/>
          <w:sz w:val="16"/>
          <w:szCs w:val="16"/>
        </w:rPr>
        <w:t>. Reporte en CHIP categoría FUT-</w:t>
      </w:r>
      <w:r w:rsidR="005F26CA" w:rsidRPr="00C56240">
        <w:rPr>
          <w:rFonts w:ascii="Arial" w:hAnsi="Arial" w:cs="Arial"/>
          <w:sz w:val="16"/>
          <w:szCs w:val="16"/>
        </w:rPr>
        <w:t>Gastos de inversión y funcionamiento</w:t>
      </w:r>
      <w:r w:rsidRPr="00C56240">
        <w:rPr>
          <w:rFonts w:ascii="Arial" w:hAnsi="Arial" w:cs="Arial"/>
          <w:sz w:val="16"/>
          <w:szCs w:val="16"/>
        </w:rPr>
        <w:t xml:space="preserve"> al </w:t>
      </w:r>
      <w:r w:rsidR="009D223A" w:rsidRPr="00C56240">
        <w:rPr>
          <w:rFonts w:ascii="Arial" w:hAnsi="Arial" w:cs="Arial"/>
          <w:sz w:val="16"/>
          <w:szCs w:val="16"/>
        </w:rPr>
        <w:t>31/12/ 20</w:t>
      </w:r>
      <w:r w:rsidR="009D223A">
        <w:rPr>
          <w:rFonts w:ascii="Arial" w:hAnsi="Arial" w:cs="Arial"/>
          <w:sz w:val="16"/>
          <w:szCs w:val="16"/>
        </w:rPr>
        <w:t>20</w:t>
      </w:r>
      <w:r w:rsidR="009D223A" w:rsidRPr="00C56240">
        <w:rPr>
          <w:rFonts w:ascii="Arial" w:hAnsi="Arial" w:cs="Arial"/>
          <w:sz w:val="16"/>
          <w:szCs w:val="16"/>
        </w:rPr>
        <w:t xml:space="preserve"> y 3</w:t>
      </w:r>
      <w:r w:rsidR="009D223A">
        <w:rPr>
          <w:rFonts w:ascii="Arial" w:hAnsi="Arial" w:cs="Arial"/>
          <w:sz w:val="16"/>
          <w:szCs w:val="16"/>
        </w:rPr>
        <w:t>1</w:t>
      </w:r>
      <w:r w:rsidR="009D223A" w:rsidRPr="00C56240">
        <w:rPr>
          <w:rFonts w:ascii="Arial" w:hAnsi="Arial" w:cs="Arial"/>
          <w:sz w:val="16"/>
          <w:szCs w:val="16"/>
        </w:rPr>
        <w:t>/0</w:t>
      </w:r>
      <w:r w:rsidR="009D223A">
        <w:rPr>
          <w:rFonts w:ascii="Arial" w:hAnsi="Arial" w:cs="Arial"/>
          <w:sz w:val="16"/>
          <w:szCs w:val="16"/>
        </w:rPr>
        <w:t>3</w:t>
      </w:r>
      <w:r w:rsidR="009D223A" w:rsidRPr="00C56240">
        <w:rPr>
          <w:rFonts w:ascii="Arial" w:hAnsi="Arial" w:cs="Arial"/>
          <w:sz w:val="16"/>
          <w:szCs w:val="16"/>
        </w:rPr>
        <w:t>/202</w:t>
      </w:r>
      <w:r w:rsidR="009D223A">
        <w:rPr>
          <w:rFonts w:ascii="Arial" w:hAnsi="Arial" w:cs="Arial"/>
          <w:sz w:val="16"/>
          <w:szCs w:val="16"/>
        </w:rPr>
        <w:t>1</w:t>
      </w:r>
      <w:r w:rsidRPr="00C56240">
        <w:rPr>
          <w:rFonts w:ascii="Arial" w:hAnsi="Arial" w:cs="Arial"/>
          <w:sz w:val="16"/>
          <w:szCs w:val="16"/>
        </w:rPr>
        <w:t>.</w:t>
      </w:r>
    </w:p>
    <w:p w:rsidR="00B47FF7" w:rsidRPr="00C56240" w:rsidRDefault="00B47FF7" w:rsidP="0090037D">
      <w:pPr>
        <w:textAlignment w:val="baseline"/>
        <w:rPr>
          <w:rFonts w:ascii="Arial" w:hAnsi="Arial" w:cs="Arial"/>
          <w:sz w:val="22"/>
          <w:szCs w:val="22"/>
        </w:rPr>
      </w:pPr>
    </w:p>
    <w:p w:rsidR="00B47FF7" w:rsidRPr="006F7B11" w:rsidRDefault="00B47FF7" w:rsidP="0090037D">
      <w:pPr>
        <w:pStyle w:val="Prrafodelista"/>
        <w:numPr>
          <w:ilvl w:val="0"/>
          <w:numId w:val="34"/>
        </w:numPr>
        <w:ind w:left="426" w:hanging="426"/>
        <w:jc w:val="both"/>
        <w:textAlignment w:val="baseline"/>
        <w:rPr>
          <w:rFonts w:ascii="Arial" w:hAnsi="Arial" w:cs="Arial"/>
          <w:sz w:val="22"/>
          <w:szCs w:val="22"/>
        </w:rPr>
      </w:pPr>
      <w:r w:rsidRPr="006F7B11">
        <w:rPr>
          <w:rFonts w:ascii="Arial" w:hAnsi="Arial" w:cs="Arial"/>
          <w:sz w:val="22"/>
          <w:szCs w:val="22"/>
        </w:rPr>
        <w:t xml:space="preserve">En la vigencia 2020 se evidenció el reporte en FUT de $276 millones adicionales a lo registrado en la ejecución presupuestal por concepto de gastos de personal docente. En el análisis se identificó que parte de esta cifra corresponde a pagos realizados a la Comisión Nacional del Servicio Civil, por $268 millones, los cuales debieron reportarse como gasto de funcionamiento en el rubro 1.2.2.7 – Gastos vinculación de personal artículo 30 Ley 909 de 2004. </w:t>
      </w:r>
    </w:p>
    <w:p w:rsidR="00B47FF7" w:rsidRPr="006F7B11" w:rsidRDefault="00B47FF7" w:rsidP="0090037D">
      <w:pPr>
        <w:pStyle w:val="Prrafodelista"/>
        <w:ind w:left="426"/>
        <w:jc w:val="both"/>
        <w:textAlignment w:val="baseline"/>
        <w:rPr>
          <w:rFonts w:ascii="Arial" w:hAnsi="Arial" w:cs="Arial"/>
          <w:sz w:val="22"/>
          <w:szCs w:val="22"/>
        </w:rPr>
      </w:pPr>
    </w:p>
    <w:p w:rsidR="00B47FF7" w:rsidRPr="006F7B11" w:rsidRDefault="00B47FF7" w:rsidP="0090037D">
      <w:pPr>
        <w:ind w:left="426"/>
        <w:jc w:val="both"/>
        <w:textAlignment w:val="baseline"/>
        <w:rPr>
          <w:rFonts w:ascii="Arial" w:hAnsi="Arial" w:cs="Arial"/>
          <w:sz w:val="22"/>
          <w:szCs w:val="22"/>
        </w:rPr>
      </w:pPr>
      <w:r w:rsidRPr="006F7B11">
        <w:rPr>
          <w:rFonts w:ascii="Arial" w:hAnsi="Arial" w:cs="Arial"/>
          <w:sz w:val="22"/>
          <w:szCs w:val="22"/>
        </w:rPr>
        <w:t>Otros $2.1 millones corresponden a gastos por concepto de Aportes a la Administradora de Riesgos Profesionales del Personal Docente, reportados en el FUT erróneamente como gasto de Personal y en la ejecución presupuestal correctamente como contribuciones inherentes a la nómina. El saldo de la diferencia por $6.3 millones no pudo ser identificado.</w:t>
      </w:r>
    </w:p>
    <w:p w:rsidR="00B47FF7" w:rsidRPr="006F7B11" w:rsidRDefault="00B47FF7" w:rsidP="0090037D">
      <w:pPr>
        <w:pStyle w:val="Prrafodelista"/>
        <w:ind w:left="426"/>
        <w:jc w:val="both"/>
        <w:textAlignment w:val="baseline"/>
        <w:rPr>
          <w:rFonts w:ascii="Arial" w:hAnsi="Arial" w:cs="Arial"/>
          <w:sz w:val="22"/>
          <w:szCs w:val="22"/>
        </w:rPr>
      </w:pPr>
    </w:p>
    <w:p w:rsidR="00B47FF7" w:rsidRPr="006F7B11" w:rsidRDefault="00B47FF7" w:rsidP="0090037D">
      <w:pPr>
        <w:pStyle w:val="Prrafodelista"/>
        <w:numPr>
          <w:ilvl w:val="0"/>
          <w:numId w:val="34"/>
        </w:numPr>
        <w:ind w:left="426" w:hanging="426"/>
        <w:jc w:val="both"/>
        <w:textAlignment w:val="baseline"/>
        <w:rPr>
          <w:rFonts w:ascii="Arial" w:hAnsi="Arial" w:cs="Arial"/>
          <w:sz w:val="22"/>
          <w:szCs w:val="22"/>
        </w:rPr>
      </w:pPr>
      <w:r w:rsidRPr="006F7B11">
        <w:rPr>
          <w:rFonts w:ascii="Arial" w:hAnsi="Arial" w:cs="Arial"/>
          <w:sz w:val="22"/>
          <w:szCs w:val="22"/>
        </w:rPr>
        <w:t xml:space="preserve">Se evidenció el registro en la ejecución presupuestal de gastos por concepto de personal supernumerario para los Establecimientos Educativos ($300 millones en 2019, $306 millones en 2020 y $152 millones a marzo de 2021), mientras que su </w:t>
      </w:r>
      <w:r w:rsidRPr="006F7B11">
        <w:rPr>
          <w:rFonts w:ascii="Arial" w:hAnsi="Arial" w:cs="Arial"/>
          <w:sz w:val="22"/>
          <w:szCs w:val="22"/>
        </w:rPr>
        <w:lastRenderedPageBreak/>
        <w:t>reporte en FUT se realizó en la Categoría de Gastos de Funcionamiento, como erogaciones asociadas a la Secretaría de Educación.</w:t>
      </w:r>
    </w:p>
    <w:p w:rsidR="00B47FF7" w:rsidRPr="006F7B11" w:rsidRDefault="00B47FF7" w:rsidP="0090037D">
      <w:pPr>
        <w:jc w:val="both"/>
        <w:textAlignment w:val="baseline"/>
        <w:rPr>
          <w:rFonts w:ascii="Arial" w:hAnsi="Arial" w:cs="Arial"/>
          <w:sz w:val="22"/>
          <w:szCs w:val="22"/>
        </w:rPr>
      </w:pPr>
    </w:p>
    <w:p w:rsidR="00B47FF7" w:rsidRPr="006F7B11" w:rsidRDefault="00B47FF7" w:rsidP="0090037D">
      <w:pPr>
        <w:pStyle w:val="Prrafodelista"/>
        <w:numPr>
          <w:ilvl w:val="0"/>
          <w:numId w:val="34"/>
        </w:numPr>
        <w:ind w:left="426" w:hanging="426"/>
        <w:jc w:val="both"/>
        <w:textAlignment w:val="baseline"/>
        <w:rPr>
          <w:rFonts w:ascii="Arial" w:hAnsi="Arial" w:cs="Arial"/>
          <w:sz w:val="22"/>
          <w:szCs w:val="22"/>
        </w:rPr>
      </w:pPr>
      <w:r w:rsidRPr="006F7B11">
        <w:rPr>
          <w:rFonts w:ascii="Arial" w:hAnsi="Arial" w:cs="Arial"/>
          <w:sz w:val="22"/>
          <w:szCs w:val="22"/>
        </w:rPr>
        <w:t>En la vigencia 2020 se evidenció un reporte inferior en el rubro de Aporte Patronales Con situación de Fondos (Docentes y Directivos Docentes), de la Categoría Gastos de Inversión del FUT, por $2.1 millones, correspondientes a Aportes a la Administradora de Riesgos Profesionales del Personal Docente, reportados en el FUT erróneamente como gasto de Personal y en la ejecución presupuestal correctamente como contribuciones inherentes a la nómina.</w:t>
      </w:r>
    </w:p>
    <w:p w:rsidR="00B47FF7" w:rsidRPr="006F7B11" w:rsidRDefault="00B47FF7" w:rsidP="0090037D">
      <w:pPr>
        <w:rPr>
          <w:rFonts w:ascii="Arial" w:hAnsi="Arial" w:cs="Arial"/>
          <w:sz w:val="22"/>
          <w:szCs w:val="22"/>
        </w:rPr>
      </w:pPr>
    </w:p>
    <w:p w:rsidR="00B47FF7" w:rsidRPr="006F7B11" w:rsidRDefault="00B47FF7" w:rsidP="0090037D">
      <w:pPr>
        <w:pStyle w:val="Prrafodelista"/>
        <w:numPr>
          <w:ilvl w:val="0"/>
          <w:numId w:val="34"/>
        </w:numPr>
        <w:ind w:left="426" w:hanging="426"/>
        <w:jc w:val="both"/>
        <w:textAlignment w:val="baseline"/>
        <w:rPr>
          <w:rFonts w:ascii="Arial" w:hAnsi="Arial" w:cs="Arial"/>
          <w:sz w:val="22"/>
          <w:szCs w:val="22"/>
        </w:rPr>
      </w:pPr>
      <w:r w:rsidRPr="006F7B11">
        <w:rPr>
          <w:rFonts w:ascii="Arial" w:hAnsi="Arial" w:cs="Arial"/>
          <w:sz w:val="22"/>
          <w:szCs w:val="22"/>
        </w:rPr>
        <w:t>En el rubro de Gastos Generales, se identificó un menor valor reportado en FUT al cierre de 2020, descrito en la nota No. (1) de este apartado, correspondientes a los pagos realizados a la Comisión Nacional del Servicio Civil por $268 millones. Adicionalmente, el Departamento reportó como gastos de inversión las erogaciones relacionadas con la certificación de procesos de la Secretaría de Educación Departamental, por $11 millones, cuando se trata de un gasto de funcionamiento.</w:t>
      </w:r>
    </w:p>
    <w:p w:rsidR="00B47FF7" w:rsidRPr="006F7B11" w:rsidRDefault="00B47FF7" w:rsidP="0090037D">
      <w:pPr>
        <w:pStyle w:val="Prrafodelista"/>
        <w:rPr>
          <w:rFonts w:ascii="Arial" w:hAnsi="Arial" w:cs="Arial"/>
          <w:sz w:val="22"/>
          <w:szCs w:val="22"/>
        </w:rPr>
      </w:pPr>
    </w:p>
    <w:p w:rsidR="00B47FF7" w:rsidRPr="006F7B11" w:rsidRDefault="00B47FF7" w:rsidP="0090037D">
      <w:pPr>
        <w:pStyle w:val="Prrafodelista"/>
        <w:ind w:left="426"/>
        <w:jc w:val="both"/>
        <w:textAlignment w:val="baseline"/>
        <w:rPr>
          <w:rFonts w:ascii="Arial" w:hAnsi="Arial" w:cs="Arial"/>
          <w:sz w:val="22"/>
          <w:szCs w:val="22"/>
        </w:rPr>
      </w:pPr>
      <w:r w:rsidRPr="006F7B11">
        <w:rPr>
          <w:rFonts w:ascii="Arial" w:hAnsi="Arial" w:cs="Arial"/>
          <w:sz w:val="22"/>
          <w:szCs w:val="22"/>
        </w:rPr>
        <w:t xml:space="preserve">Es importante aclarar que, el rubro A.1.4.1 – Modernización de las Secretarías de Educación de la Categoría Gastos de Inversión del FUT se encuentra inhabilitado, por cuanto éste fue creado con el objetivo de reportar y hacer seguimiento al uso de recursos del proyecto de Modernización de las Secretarías de Educación desarrollado por el Ministerio de Educación nacional, el cual finalizó en la vigencia 2014. </w:t>
      </w:r>
    </w:p>
    <w:p w:rsidR="00B47FF7" w:rsidRPr="006F7B11" w:rsidRDefault="00B47FF7" w:rsidP="0090037D">
      <w:pPr>
        <w:pStyle w:val="Prrafodelista"/>
        <w:ind w:left="426"/>
        <w:jc w:val="both"/>
        <w:textAlignment w:val="baseline"/>
        <w:rPr>
          <w:rFonts w:ascii="Arial" w:hAnsi="Arial" w:cs="Arial"/>
          <w:sz w:val="22"/>
          <w:szCs w:val="22"/>
        </w:rPr>
      </w:pPr>
    </w:p>
    <w:p w:rsidR="00B47FF7" w:rsidRPr="006F7B11" w:rsidRDefault="00B47FF7" w:rsidP="0090037D">
      <w:pPr>
        <w:pStyle w:val="Prrafodelista"/>
        <w:numPr>
          <w:ilvl w:val="0"/>
          <w:numId w:val="34"/>
        </w:numPr>
        <w:ind w:left="426" w:hanging="426"/>
        <w:jc w:val="both"/>
        <w:textAlignment w:val="baseline"/>
        <w:rPr>
          <w:rStyle w:val="nfasissutil"/>
          <w:sz w:val="22"/>
          <w:szCs w:val="22"/>
        </w:rPr>
      </w:pPr>
      <w:r w:rsidRPr="006F7B11">
        <w:rPr>
          <w:rStyle w:val="nfasissutil"/>
          <w:sz w:val="22"/>
          <w:szCs w:val="22"/>
        </w:rPr>
        <w:t xml:space="preserve">Al cierre de la vigencia 2020 se evidenció inconsistencia en el reporte de los $1.489 millones del SGP – Calidad Matrícula Oficial asignados al Departamento con el fin de atender el Programa de Alimentación Escolar durante la Emergencia económica, social y ecológica. Si bien, se registró adecuadamente el gasto en la ejecución presupuestal, el reporte en la Categoría Gastos de Inversión del FUT se realizó con cargo a la fuente </w:t>
      </w:r>
      <w:r w:rsidRPr="006F7B11">
        <w:rPr>
          <w:rStyle w:val="nfasissutil"/>
          <w:i/>
          <w:sz w:val="22"/>
          <w:szCs w:val="22"/>
        </w:rPr>
        <w:t>“SGP Alimentación Escolar once doceavas vigencia actual más última doceava vigencia anterior”.</w:t>
      </w:r>
      <w:r w:rsidRPr="006F7B11">
        <w:rPr>
          <w:rStyle w:val="nfasissutil"/>
          <w:sz w:val="22"/>
          <w:szCs w:val="22"/>
        </w:rPr>
        <w:t xml:space="preserve"> </w:t>
      </w:r>
    </w:p>
    <w:p w:rsidR="00B47FF7" w:rsidRPr="006F7B11" w:rsidRDefault="00B47FF7" w:rsidP="0090037D">
      <w:pPr>
        <w:pStyle w:val="Prrafodelista"/>
        <w:ind w:left="426"/>
        <w:jc w:val="both"/>
        <w:textAlignment w:val="baseline"/>
        <w:rPr>
          <w:rStyle w:val="nfasissutil"/>
          <w:sz w:val="22"/>
          <w:szCs w:val="22"/>
        </w:rPr>
      </w:pPr>
    </w:p>
    <w:p w:rsidR="00B47FF7" w:rsidRPr="006F7B11" w:rsidRDefault="00B47FF7" w:rsidP="0090037D">
      <w:pPr>
        <w:pStyle w:val="Prrafodelista"/>
        <w:numPr>
          <w:ilvl w:val="0"/>
          <w:numId w:val="34"/>
        </w:numPr>
        <w:ind w:left="426" w:hanging="426"/>
        <w:jc w:val="both"/>
        <w:textAlignment w:val="baseline"/>
        <w:rPr>
          <w:rStyle w:val="nfasissutil"/>
          <w:sz w:val="22"/>
          <w:szCs w:val="22"/>
        </w:rPr>
      </w:pPr>
      <w:r w:rsidRPr="006F7B11">
        <w:rPr>
          <w:rStyle w:val="nfasissutil"/>
          <w:sz w:val="22"/>
          <w:szCs w:val="22"/>
        </w:rPr>
        <w:t xml:space="preserve">En las vigencias 2020 y 2021 se evidenció el reporte en la Categoría Gastos de Inversión del FUT de los gastos asociados a la adquisición de elementos y acciones bioseguridad para las Instituciones Educativas Oficiales, por $5.789 millones en 2020 y $507 millones a marzo de 2021, con cargo a la fuente SGP – Educación Prestación del Servicio Vigencia Actual. </w:t>
      </w:r>
    </w:p>
    <w:p w:rsidR="00B47FF7" w:rsidRPr="006F7B11" w:rsidRDefault="00B47FF7" w:rsidP="0090037D">
      <w:pPr>
        <w:pStyle w:val="Prrafodelista"/>
        <w:rPr>
          <w:rStyle w:val="nfasissutil"/>
          <w:sz w:val="22"/>
          <w:szCs w:val="22"/>
        </w:rPr>
      </w:pPr>
    </w:p>
    <w:p w:rsidR="00B47FF7" w:rsidRPr="006F7B11" w:rsidRDefault="00B47FF7" w:rsidP="0090037D">
      <w:pPr>
        <w:pStyle w:val="Prrafodelista"/>
        <w:ind w:left="426"/>
        <w:jc w:val="both"/>
        <w:textAlignment w:val="baseline"/>
        <w:rPr>
          <w:rStyle w:val="nfasissutil"/>
          <w:sz w:val="22"/>
          <w:szCs w:val="22"/>
        </w:rPr>
      </w:pPr>
      <w:r w:rsidRPr="006F7B11">
        <w:rPr>
          <w:rStyle w:val="nfasissutil"/>
          <w:sz w:val="22"/>
          <w:szCs w:val="22"/>
        </w:rPr>
        <w:t>De acuerdo con la ejecución presupuestal de gastos suministrada por la entidad territorial, dichos compromisos fueron adquiridos con recursos provenientes del Fondo de Mitigación de Emergencias - FOME y para su reporte se habilitó en la Categoría Gastos de Inversión del FUT la fuente No. 531 - Otros aportes o Transferencias Nacionales – FOME.</w:t>
      </w:r>
    </w:p>
    <w:p w:rsidR="00C83BC7" w:rsidRPr="006F7B11" w:rsidRDefault="00C83BC7" w:rsidP="0090037D">
      <w:pPr>
        <w:pStyle w:val="Prrafodelista"/>
        <w:ind w:left="0" w:right="49"/>
        <w:jc w:val="both"/>
        <w:rPr>
          <w:rFonts w:ascii="Arial" w:hAnsi="Arial" w:cs="Arial"/>
          <w:b/>
          <w:sz w:val="22"/>
          <w:szCs w:val="22"/>
          <w:u w:val="single"/>
        </w:rPr>
      </w:pPr>
    </w:p>
    <w:p w:rsidR="00C83BC7" w:rsidRPr="006F7B11" w:rsidRDefault="00C83BC7" w:rsidP="0090037D">
      <w:pPr>
        <w:pStyle w:val="Prrafodelista"/>
        <w:numPr>
          <w:ilvl w:val="0"/>
          <w:numId w:val="21"/>
        </w:numPr>
        <w:autoSpaceDN w:val="0"/>
        <w:ind w:left="426" w:right="49" w:hanging="426"/>
        <w:jc w:val="both"/>
        <w:rPr>
          <w:rFonts w:ascii="Arial" w:hAnsi="Arial" w:cs="Arial"/>
          <w:b/>
          <w:sz w:val="22"/>
          <w:szCs w:val="22"/>
          <w:u w:val="single"/>
        </w:rPr>
      </w:pPr>
      <w:r w:rsidRPr="006F7B11">
        <w:rPr>
          <w:rFonts w:ascii="Arial" w:hAnsi="Arial" w:cs="Arial"/>
          <w:b/>
          <w:sz w:val="22"/>
          <w:szCs w:val="22"/>
          <w:u w:val="single"/>
        </w:rPr>
        <w:t>Programa de Alimentación Escolar</w:t>
      </w:r>
    </w:p>
    <w:p w:rsidR="00C83BC7" w:rsidRPr="00C56240" w:rsidRDefault="00C83BC7" w:rsidP="0090037D">
      <w:pPr>
        <w:pStyle w:val="Prrafodelista"/>
        <w:ind w:left="426" w:right="49" w:hanging="426"/>
        <w:jc w:val="both"/>
        <w:rPr>
          <w:rFonts w:ascii="Arial" w:hAnsi="Arial" w:cs="Arial"/>
          <w:b/>
          <w:sz w:val="22"/>
          <w:szCs w:val="22"/>
          <w:u w:val="single"/>
        </w:rPr>
      </w:pPr>
    </w:p>
    <w:p w:rsidR="00C83BC7" w:rsidRPr="00C56240" w:rsidRDefault="00C83BC7" w:rsidP="0090037D">
      <w:pPr>
        <w:pStyle w:val="Prrafodelista"/>
        <w:numPr>
          <w:ilvl w:val="0"/>
          <w:numId w:val="22"/>
        </w:numPr>
        <w:autoSpaceDN w:val="0"/>
        <w:ind w:left="426" w:right="49" w:hanging="426"/>
        <w:jc w:val="both"/>
        <w:rPr>
          <w:rFonts w:ascii="Arial" w:hAnsi="Arial" w:cs="Arial"/>
          <w:b/>
          <w:sz w:val="22"/>
          <w:szCs w:val="22"/>
          <w:u w:val="single"/>
        </w:rPr>
      </w:pPr>
      <w:r w:rsidRPr="00C56240">
        <w:rPr>
          <w:rFonts w:ascii="Arial" w:hAnsi="Arial" w:cs="Arial"/>
          <w:bCs/>
          <w:iCs/>
          <w:sz w:val="22"/>
          <w:szCs w:val="22"/>
        </w:rPr>
        <w:t>Ingresos</w:t>
      </w:r>
    </w:p>
    <w:p w:rsidR="00C83BC7" w:rsidRDefault="00C83BC7" w:rsidP="0090037D">
      <w:pPr>
        <w:autoSpaceDN w:val="0"/>
        <w:ind w:right="49"/>
        <w:jc w:val="both"/>
        <w:rPr>
          <w:rFonts w:ascii="Arial" w:hAnsi="Arial" w:cs="Arial"/>
          <w:b/>
          <w:sz w:val="22"/>
          <w:szCs w:val="22"/>
          <w:u w:val="single"/>
        </w:rPr>
      </w:pPr>
    </w:p>
    <w:tbl>
      <w:tblPr>
        <w:tblW w:w="5000" w:type="pct"/>
        <w:tblCellMar>
          <w:left w:w="70" w:type="dxa"/>
          <w:right w:w="70" w:type="dxa"/>
        </w:tblCellMar>
        <w:tblLook w:val="04A0" w:firstRow="1" w:lastRow="0" w:firstColumn="1" w:lastColumn="0" w:noHBand="0" w:noVBand="1"/>
      </w:tblPr>
      <w:tblGrid>
        <w:gridCol w:w="2573"/>
        <w:gridCol w:w="1074"/>
        <w:gridCol w:w="923"/>
        <w:gridCol w:w="1118"/>
        <w:gridCol w:w="1075"/>
        <w:gridCol w:w="620"/>
        <w:gridCol w:w="1119"/>
        <w:gridCol w:w="336"/>
      </w:tblGrid>
      <w:tr w:rsidR="006F7B11" w:rsidRPr="006F7B11" w:rsidTr="00D636C3">
        <w:trPr>
          <w:trHeight w:val="20"/>
        </w:trPr>
        <w:tc>
          <w:tcPr>
            <w:tcW w:w="4810" w:type="pct"/>
            <w:gridSpan w:val="7"/>
            <w:vMerge w:val="restart"/>
            <w:tcBorders>
              <w:top w:val="nil"/>
              <w:left w:val="nil"/>
              <w:bottom w:val="single" w:sz="4" w:space="0" w:color="000000"/>
              <w:right w:val="nil"/>
            </w:tcBorders>
            <w:shd w:val="clear" w:color="000000" w:fill="244062"/>
            <w:vAlign w:val="center"/>
            <w:hideMark/>
          </w:tcPr>
          <w:p w:rsidR="006F7B11" w:rsidRPr="006F7B11" w:rsidRDefault="006F7B11" w:rsidP="0090037D">
            <w:pPr>
              <w:jc w:val="center"/>
              <w:rPr>
                <w:rFonts w:ascii="Arial" w:hAnsi="Arial" w:cs="Arial"/>
                <w:b/>
                <w:bCs/>
                <w:color w:val="FFFFFF"/>
                <w:sz w:val="16"/>
                <w:szCs w:val="16"/>
              </w:rPr>
            </w:pPr>
            <w:r w:rsidRPr="006F7B11">
              <w:rPr>
                <w:rFonts w:ascii="Arial" w:hAnsi="Arial" w:cs="Arial"/>
                <w:b/>
                <w:bCs/>
                <w:color w:val="FFFFFF"/>
                <w:sz w:val="16"/>
                <w:szCs w:val="16"/>
              </w:rPr>
              <w:lastRenderedPageBreak/>
              <w:t xml:space="preserve">COMPARATIVO EJECUCIÓN PRESUPUESTAL VS. REPORTE FUT CATEGORÍA DE INGRESOS </w:t>
            </w:r>
            <w:r w:rsidRPr="006F7B11">
              <w:rPr>
                <w:rFonts w:ascii="Arial" w:hAnsi="Arial" w:cs="Arial"/>
                <w:b/>
                <w:bCs/>
                <w:color w:val="FFFFFF"/>
                <w:sz w:val="16"/>
                <w:szCs w:val="16"/>
              </w:rPr>
              <w:br/>
              <w:t>($ MILLONES)</w:t>
            </w:r>
          </w:p>
        </w:tc>
        <w:tc>
          <w:tcPr>
            <w:tcW w:w="190" w:type="pct"/>
            <w:tcBorders>
              <w:top w:val="nil"/>
              <w:left w:val="nil"/>
              <w:bottom w:val="nil"/>
              <w:right w:val="nil"/>
            </w:tcBorders>
            <w:shd w:val="clear" w:color="auto" w:fill="auto"/>
            <w:noWrap/>
            <w:vAlign w:val="bottom"/>
            <w:hideMark/>
          </w:tcPr>
          <w:p w:rsidR="006F7B11" w:rsidRPr="006F7B11" w:rsidRDefault="006F7B11" w:rsidP="0090037D">
            <w:pPr>
              <w:jc w:val="center"/>
              <w:rPr>
                <w:rFonts w:ascii="Arial" w:hAnsi="Arial" w:cs="Arial"/>
                <w:b/>
                <w:bCs/>
                <w:color w:val="FFFFFF"/>
                <w:sz w:val="16"/>
                <w:szCs w:val="16"/>
              </w:rPr>
            </w:pPr>
          </w:p>
        </w:tc>
      </w:tr>
      <w:tr w:rsidR="006F7B11" w:rsidRPr="006F7B11" w:rsidTr="00D636C3">
        <w:trPr>
          <w:trHeight w:val="20"/>
        </w:trPr>
        <w:tc>
          <w:tcPr>
            <w:tcW w:w="4810" w:type="pct"/>
            <w:gridSpan w:val="7"/>
            <w:vMerge/>
            <w:tcBorders>
              <w:top w:val="nil"/>
              <w:left w:val="nil"/>
              <w:bottom w:val="single" w:sz="4" w:space="0" w:color="000000"/>
              <w:right w:val="nil"/>
            </w:tcBorders>
            <w:vAlign w:val="center"/>
            <w:hideMark/>
          </w:tcPr>
          <w:p w:rsidR="006F7B11" w:rsidRPr="006F7B11" w:rsidRDefault="006F7B11" w:rsidP="0090037D">
            <w:pPr>
              <w:rPr>
                <w:rFonts w:ascii="Arial" w:hAnsi="Arial" w:cs="Arial"/>
                <w:b/>
                <w:bCs/>
                <w:color w:val="FFFFFF"/>
                <w:sz w:val="16"/>
                <w:szCs w:val="16"/>
              </w:rPr>
            </w:pPr>
          </w:p>
        </w:tc>
        <w:tc>
          <w:tcPr>
            <w:tcW w:w="190" w:type="pct"/>
            <w:tcBorders>
              <w:top w:val="nil"/>
              <w:left w:val="nil"/>
              <w:bottom w:val="nil"/>
              <w:right w:val="nil"/>
            </w:tcBorders>
            <w:shd w:val="clear" w:color="auto" w:fill="auto"/>
            <w:noWrap/>
            <w:vAlign w:val="bottom"/>
            <w:hideMark/>
          </w:tcPr>
          <w:p w:rsidR="006F7B11" w:rsidRPr="006F7B11" w:rsidRDefault="006F7B11" w:rsidP="0090037D">
            <w:pPr>
              <w:rPr>
                <w:rFonts w:ascii="Arial" w:hAnsi="Arial" w:cs="Arial"/>
                <w:sz w:val="16"/>
                <w:szCs w:val="16"/>
              </w:rPr>
            </w:pPr>
          </w:p>
        </w:tc>
      </w:tr>
      <w:tr w:rsidR="006F7B11" w:rsidRPr="006F7B11" w:rsidTr="00D636C3">
        <w:trPr>
          <w:trHeight w:val="20"/>
        </w:trPr>
        <w:tc>
          <w:tcPr>
            <w:tcW w:w="1456" w:type="pct"/>
            <w:tcBorders>
              <w:top w:val="nil"/>
              <w:left w:val="single" w:sz="4" w:space="0" w:color="auto"/>
              <w:bottom w:val="single" w:sz="4" w:space="0" w:color="auto"/>
              <w:right w:val="single" w:sz="4" w:space="0" w:color="auto"/>
            </w:tcBorders>
            <w:shd w:val="clear" w:color="000000" w:fill="95B3D7"/>
            <w:vAlign w:val="center"/>
            <w:hideMark/>
          </w:tcPr>
          <w:p w:rsidR="006F7B11" w:rsidRPr="006F7B11" w:rsidRDefault="006F7B11" w:rsidP="0090037D">
            <w:pPr>
              <w:rPr>
                <w:rFonts w:ascii="Arial" w:hAnsi="Arial" w:cs="Arial"/>
                <w:b/>
                <w:bCs/>
                <w:sz w:val="16"/>
                <w:szCs w:val="16"/>
              </w:rPr>
            </w:pPr>
            <w:r w:rsidRPr="006F7B11">
              <w:rPr>
                <w:rFonts w:ascii="Arial" w:hAnsi="Arial" w:cs="Arial"/>
                <w:b/>
                <w:bCs/>
                <w:sz w:val="16"/>
                <w:szCs w:val="16"/>
              </w:rPr>
              <w:t>INGRESOS</w:t>
            </w:r>
          </w:p>
        </w:tc>
        <w:tc>
          <w:tcPr>
            <w:tcW w:w="608"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center"/>
              <w:rPr>
                <w:rFonts w:ascii="Arial" w:hAnsi="Arial" w:cs="Arial"/>
                <w:b/>
                <w:bCs/>
                <w:sz w:val="16"/>
                <w:szCs w:val="16"/>
              </w:rPr>
            </w:pPr>
            <w:r w:rsidRPr="006F7B11">
              <w:rPr>
                <w:rFonts w:ascii="Arial" w:hAnsi="Arial" w:cs="Arial"/>
                <w:b/>
                <w:bCs/>
                <w:sz w:val="16"/>
                <w:szCs w:val="16"/>
              </w:rPr>
              <w:t xml:space="preserve"> EJECUCIÓN 2020 </w:t>
            </w:r>
          </w:p>
        </w:tc>
        <w:tc>
          <w:tcPr>
            <w:tcW w:w="522"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center"/>
              <w:rPr>
                <w:rFonts w:ascii="Arial" w:hAnsi="Arial" w:cs="Arial"/>
                <w:b/>
                <w:bCs/>
                <w:sz w:val="16"/>
                <w:szCs w:val="16"/>
              </w:rPr>
            </w:pPr>
            <w:r w:rsidRPr="006F7B11">
              <w:rPr>
                <w:rFonts w:ascii="Arial" w:hAnsi="Arial" w:cs="Arial"/>
                <w:b/>
                <w:bCs/>
                <w:sz w:val="16"/>
                <w:szCs w:val="16"/>
              </w:rPr>
              <w:t xml:space="preserve"> FUT 2020 </w:t>
            </w:r>
          </w:p>
        </w:tc>
        <w:tc>
          <w:tcPr>
            <w:tcW w:w="632"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center"/>
              <w:rPr>
                <w:rFonts w:ascii="Arial" w:hAnsi="Arial" w:cs="Arial"/>
                <w:b/>
                <w:bCs/>
                <w:sz w:val="16"/>
                <w:szCs w:val="16"/>
              </w:rPr>
            </w:pPr>
            <w:r w:rsidRPr="006F7B11">
              <w:rPr>
                <w:rFonts w:ascii="Arial" w:hAnsi="Arial" w:cs="Arial"/>
                <w:b/>
                <w:bCs/>
                <w:sz w:val="16"/>
                <w:szCs w:val="16"/>
              </w:rPr>
              <w:t xml:space="preserve"> DIFERENCIA 2020 </w:t>
            </w:r>
          </w:p>
        </w:tc>
        <w:tc>
          <w:tcPr>
            <w:tcW w:w="608"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center"/>
              <w:rPr>
                <w:rFonts w:ascii="Arial" w:hAnsi="Arial" w:cs="Arial"/>
                <w:b/>
                <w:bCs/>
                <w:sz w:val="16"/>
                <w:szCs w:val="16"/>
              </w:rPr>
            </w:pPr>
            <w:r w:rsidRPr="006F7B11">
              <w:rPr>
                <w:rFonts w:ascii="Arial" w:hAnsi="Arial" w:cs="Arial"/>
                <w:b/>
                <w:bCs/>
                <w:sz w:val="16"/>
                <w:szCs w:val="16"/>
              </w:rPr>
              <w:t xml:space="preserve"> EJECUCIÓN 2021</w:t>
            </w:r>
          </w:p>
        </w:tc>
        <w:tc>
          <w:tcPr>
            <w:tcW w:w="351"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center"/>
              <w:rPr>
                <w:rFonts w:ascii="Arial" w:hAnsi="Arial" w:cs="Arial"/>
                <w:b/>
                <w:bCs/>
                <w:sz w:val="16"/>
                <w:szCs w:val="16"/>
              </w:rPr>
            </w:pPr>
            <w:r w:rsidRPr="006F7B11">
              <w:rPr>
                <w:rFonts w:ascii="Arial" w:hAnsi="Arial" w:cs="Arial"/>
                <w:b/>
                <w:bCs/>
                <w:sz w:val="16"/>
                <w:szCs w:val="16"/>
              </w:rPr>
              <w:t xml:space="preserve"> FUT 2021</w:t>
            </w:r>
          </w:p>
        </w:tc>
        <w:tc>
          <w:tcPr>
            <w:tcW w:w="632"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center"/>
              <w:rPr>
                <w:rFonts w:ascii="Arial" w:hAnsi="Arial" w:cs="Arial"/>
                <w:b/>
                <w:bCs/>
                <w:sz w:val="16"/>
                <w:szCs w:val="16"/>
              </w:rPr>
            </w:pPr>
            <w:r w:rsidRPr="006F7B11">
              <w:rPr>
                <w:rFonts w:ascii="Arial" w:hAnsi="Arial" w:cs="Arial"/>
                <w:b/>
                <w:bCs/>
                <w:sz w:val="16"/>
                <w:szCs w:val="16"/>
              </w:rPr>
              <w:t xml:space="preserve"> DIFERENCIA 2021</w:t>
            </w:r>
          </w:p>
        </w:tc>
        <w:tc>
          <w:tcPr>
            <w:tcW w:w="190" w:type="pct"/>
            <w:tcBorders>
              <w:top w:val="nil"/>
              <w:left w:val="nil"/>
              <w:bottom w:val="nil"/>
              <w:right w:val="nil"/>
            </w:tcBorders>
            <w:shd w:val="clear" w:color="auto" w:fill="auto"/>
            <w:noWrap/>
            <w:vAlign w:val="bottom"/>
            <w:hideMark/>
          </w:tcPr>
          <w:p w:rsidR="006F7B11" w:rsidRPr="006F7B11" w:rsidRDefault="006F7B11" w:rsidP="0090037D">
            <w:pPr>
              <w:jc w:val="center"/>
              <w:rPr>
                <w:rFonts w:ascii="Arial" w:hAnsi="Arial" w:cs="Arial"/>
                <w:b/>
                <w:bCs/>
                <w:sz w:val="16"/>
                <w:szCs w:val="16"/>
              </w:rPr>
            </w:pPr>
          </w:p>
        </w:tc>
      </w:tr>
      <w:tr w:rsidR="006F7B11" w:rsidRPr="006F7B11" w:rsidTr="00D636C3">
        <w:trPr>
          <w:trHeight w:val="20"/>
        </w:trPr>
        <w:tc>
          <w:tcPr>
            <w:tcW w:w="1456" w:type="pct"/>
            <w:tcBorders>
              <w:top w:val="nil"/>
              <w:left w:val="single" w:sz="4" w:space="0" w:color="auto"/>
              <w:bottom w:val="single" w:sz="4" w:space="0" w:color="auto"/>
              <w:right w:val="single" w:sz="4" w:space="0" w:color="auto"/>
            </w:tcBorders>
            <w:shd w:val="clear" w:color="000000" w:fill="D9D9D9"/>
            <w:vAlign w:val="center"/>
            <w:hideMark/>
          </w:tcPr>
          <w:p w:rsidR="006F7B11" w:rsidRPr="006F7B11" w:rsidRDefault="006F7B11" w:rsidP="0090037D">
            <w:pPr>
              <w:jc w:val="both"/>
              <w:rPr>
                <w:rFonts w:ascii="Arial" w:hAnsi="Arial" w:cs="Arial"/>
                <w:b/>
                <w:bCs/>
                <w:color w:val="000000"/>
                <w:sz w:val="16"/>
                <w:szCs w:val="16"/>
              </w:rPr>
            </w:pPr>
            <w:r w:rsidRPr="006F7B11">
              <w:rPr>
                <w:rFonts w:ascii="Arial" w:hAnsi="Arial" w:cs="Arial"/>
                <w:b/>
                <w:bCs/>
                <w:color w:val="000000"/>
                <w:sz w:val="16"/>
                <w:szCs w:val="16"/>
              </w:rPr>
              <w:t>INGRESOS DE CAPITAL</w:t>
            </w:r>
            <w:r w:rsidRPr="006F7B11">
              <w:rPr>
                <w:rFonts w:ascii="Arial" w:hAnsi="Arial" w:cs="Arial"/>
                <w:color w:val="000000"/>
                <w:sz w:val="16"/>
                <w:szCs w:val="16"/>
              </w:rPr>
              <w:t>  </w:t>
            </w:r>
          </w:p>
        </w:tc>
        <w:tc>
          <w:tcPr>
            <w:tcW w:w="608" w:type="pct"/>
            <w:tcBorders>
              <w:top w:val="nil"/>
              <w:left w:val="nil"/>
              <w:bottom w:val="single" w:sz="4" w:space="0" w:color="auto"/>
              <w:right w:val="single" w:sz="4" w:space="0" w:color="auto"/>
            </w:tcBorders>
            <w:shd w:val="clear" w:color="000000" w:fill="D9D9D9"/>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9.907 </w:t>
            </w:r>
          </w:p>
        </w:tc>
        <w:tc>
          <w:tcPr>
            <w:tcW w:w="522" w:type="pct"/>
            <w:tcBorders>
              <w:top w:val="nil"/>
              <w:left w:val="nil"/>
              <w:bottom w:val="single" w:sz="4" w:space="0" w:color="auto"/>
              <w:right w:val="single" w:sz="4" w:space="0" w:color="auto"/>
            </w:tcBorders>
            <w:shd w:val="clear" w:color="000000" w:fill="D9D9D9"/>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9.718 </w:t>
            </w:r>
          </w:p>
        </w:tc>
        <w:tc>
          <w:tcPr>
            <w:tcW w:w="632" w:type="pct"/>
            <w:tcBorders>
              <w:top w:val="nil"/>
              <w:left w:val="nil"/>
              <w:bottom w:val="single" w:sz="4" w:space="0" w:color="auto"/>
              <w:right w:val="single" w:sz="4" w:space="0" w:color="auto"/>
            </w:tcBorders>
            <w:shd w:val="clear" w:color="000000" w:fill="D9D9D9"/>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213 </w:t>
            </w:r>
          </w:p>
        </w:tc>
        <w:tc>
          <w:tcPr>
            <w:tcW w:w="608" w:type="pct"/>
            <w:tcBorders>
              <w:top w:val="nil"/>
              <w:left w:val="nil"/>
              <w:bottom w:val="single" w:sz="4" w:space="0" w:color="auto"/>
              <w:right w:val="single" w:sz="4" w:space="0" w:color="auto"/>
            </w:tcBorders>
            <w:shd w:val="clear" w:color="000000" w:fill="D9D9D9"/>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8.915 </w:t>
            </w:r>
          </w:p>
        </w:tc>
        <w:tc>
          <w:tcPr>
            <w:tcW w:w="351" w:type="pct"/>
            <w:tcBorders>
              <w:top w:val="nil"/>
              <w:left w:val="nil"/>
              <w:bottom w:val="single" w:sz="4" w:space="0" w:color="auto"/>
              <w:right w:val="single" w:sz="4" w:space="0" w:color="auto"/>
            </w:tcBorders>
            <w:shd w:val="clear" w:color="000000" w:fill="D9D9D9"/>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w:t>
            </w:r>
            <w:r>
              <w:rPr>
                <w:rFonts w:ascii="Arial" w:hAnsi="Arial" w:cs="Arial"/>
                <w:b/>
                <w:bCs/>
                <w:color w:val="000000"/>
                <w:sz w:val="16"/>
                <w:szCs w:val="16"/>
              </w:rPr>
              <w:t xml:space="preserve"> </w:t>
            </w:r>
          </w:p>
        </w:tc>
        <w:tc>
          <w:tcPr>
            <w:tcW w:w="632" w:type="pct"/>
            <w:tcBorders>
              <w:top w:val="nil"/>
              <w:left w:val="nil"/>
              <w:bottom w:val="single" w:sz="4" w:space="0" w:color="auto"/>
              <w:right w:val="single" w:sz="4" w:space="0" w:color="auto"/>
            </w:tcBorders>
            <w:shd w:val="clear" w:color="000000" w:fill="D9D9D9"/>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8.915 </w:t>
            </w:r>
          </w:p>
        </w:tc>
        <w:tc>
          <w:tcPr>
            <w:tcW w:w="190" w:type="pct"/>
            <w:tcBorders>
              <w:top w:val="nil"/>
              <w:left w:val="nil"/>
              <w:bottom w:val="nil"/>
              <w:right w:val="nil"/>
            </w:tcBorders>
            <w:shd w:val="clear" w:color="auto" w:fill="auto"/>
            <w:noWrap/>
            <w:vAlign w:val="bottom"/>
            <w:hideMark/>
          </w:tcPr>
          <w:p w:rsidR="006F7B11" w:rsidRPr="006F7B11" w:rsidRDefault="006F7B11" w:rsidP="0090037D">
            <w:pPr>
              <w:rPr>
                <w:rFonts w:ascii="Arial" w:hAnsi="Arial" w:cs="Arial"/>
                <w:color w:val="000000"/>
                <w:sz w:val="16"/>
                <w:szCs w:val="16"/>
              </w:rPr>
            </w:pPr>
            <w:r w:rsidRPr="006F7B11">
              <w:rPr>
                <w:rFonts w:ascii="Arial" w:hAnsi="Arial" w:cs="Arial"/>
                <w:color w:val="000000"/>
                <w:sz w:val="16"/>
                <w:szCs w:val="16"/>
              </w:rPr>
              <w:t>(1)</w:t>
            </w:r>
          </w:p>
        </w:tc>
      </w:tr>
      <w:tr w:rsidR="006F7B11" w:rsidRPr="006F7B11" w:rsidTr="00D636C3">
        <w:trPr>
          <w:trHeight w:val="20"/>
        </w:trPr>
        <w:tc>
          <w:tcPr>
            <w:tcW w:w="1456" w:type="pct"/>
            <w:tcBorders>
              <w:top w:val="nil"/>
              <w:left w:val="single" w:sz="4" w:space="0" w:color="auto"/>
              <w:bottom w:val="single" w:sz="4" w:space="0" w:color="auto"/>
              <w:right w:val="single" w:sz="4" w:space="0" w:color="auto"/>
            </w:tcBorders>
            <w:shd w:val="clear" w:color="auto" w:fill="auto"/>
            <w:vAlign w:val="center"/>
            <w:hideMark/>
          </w:tcPr>
          <w:p w:rsidR="006F7B11" w:rsidRPr="006F7B11" w:rsidRDefault="006F7B11" w:rsidP="0090037D">
            <w:pPr>
              <w:jc w:val="both"/>
              <w:rPr>
                <w:rFonts w:ascii="Arial" w:hAnsi="Arial" w:cs="Arial"/>
                <w:b/>
                <w:bCs/>
                <w:color w:val="000000"/>
                <w:sz w:val="16"/>
                <w:szCs w:val="16"/>
              </w:rPr>
            </w:pPr>
            <w:r w:rsidRPr="006F7B11">
              <w:rPr>
                <w:rFonts w:ascii="Arial" w:hAnsi="Arial" w:cs="Arial"/>
                <w:b/>
                <w:bCs/>
                <w:color w:val="000000"/>
                <w:sz w:val="16"/>
                <w:szCs w:val="16"/>
              </w:rPr>
              <w:t>Rendimientos Financieros</w:t>
            </w:r>
            <w:r w:rsidRPr="006F7B11">
              <w:rPr>
                <w:rFonts w:ascii="Arial" w:hAnsi="Arial" w:cs="Arial"/>
                <w:color w:val="000000"/>
                <w:sz w:val="16"/>
                <w:szCs w:val="16"/>
              </w:rPr>
              <w:t>  </w:t>
            </w:r>
          </w:p>
        </w:tc>
        <w:tc>
          <w:tcPr>
            <w:tcW w:w="608"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 xml:space="preserve">201 </w:t>
            </w:r>
          </w:p>
        </w:tc>
        <w:tc>
          <w:tcPr>
            <w:tcW w:w="522"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w:t>
            </w:r>
            <w:r>
              <w:rPr>
                <w:rFonts w:ascii="Arial" w:hAnsi="Arial" w:cs="Arial"/>
                <w:color w:val="000000"/>
                <w:sz w:val="16"/>
                <w:szCs w:val="16"/>
              </w:rPr>
              <w:t xml:space="preserve"> </w:t>
            </w:r>
          </w:p>
        </w:tc>
        <w:tc>
          <w:tcPr>
            <w:tcW w:w="632"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201 </w:t>
            </w:r>
          </w:p>
        </w:tc>
        <w:tc>
          <w:tcPr>
            <w:tcW w:w="608"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 xml:space="preserve">201 </w:t>
            </w:r>
          </w:p>
        </w:tc>
        <w:tc>
          <w:tcPr>
            <w:tcW w:w="351"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w:t>
            </w:r>
            <w:r>
              <w:rPr>
                <w:rFonts w:ascii="Arial" w:hAnsi="Arial" w:cs="Arial"/>
                <w:color w:val="000000"/>
                <w:sz w:val="16"/>
                <w:szCs w:val="16"/>
              </w:rPr>
              <w:t xml:space="preserve"> </w:t>
            </w:r>
          </w:p>
        </w:tc>
        <w:tc>
          <w:tcPr>
            <w:tcW w:w="632"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201 </w:t>
            </w:r>
          </w:p>
        </w:tc>
        <w:tc>
          <w:tcPr>
            <w:tcW w:w="190" w:type="pct"/>
            <w:tcBorders>
              <w:top w:val="nil"/>
              <w:left w:val="nil"/>
              <w:bottom w:val="nil"/>
              <w:right w:val="nil"/>
            </w:tcBorders>
            <w:shd w:val="clear" w:color="auto" w:fill="auto"/>
            <w:noWrap/>
            <w:vAlign w:val="bottom"/>
            <w:hideMark/>
          </w:tcPr>
          <w:p w:rsidR="006F7B11" w:rsidRPr="006F7B11" w:rsidRDefault="006F7B11" w:rsidP="0090037D">
            <w:pPr>
              <w:rPr>
                <w:rFonts w:ascii="Arial" w:hAnsi="Arial" w:cs="Arial"/>
                <w:b/>
                <w:bCs/>
                <w:color w:val="000000"/>
                <w:sz w:val="16"/>
                <w:szCs w:val="16"/>
              </w:rPr>
            </w:pPr>
          </w:p>
        </w:tc>
      </w:tr>
      <w:tr w:rsidR="006F7B11" w:rsidRPr="006F7B11" w:rsidTr="00D636C3">
        <w:trPr>
          <w:trHeight w:val="20"/>
        </w:trPr>
        <w:tc>
          <w:tcPr>
            <w:tcW w:w="1456" w:type="pct"/>
            <w:tcBorders>
              <w:top w:val="nil"/>
              <w:left w:val="single" w:sz="4" w:space="0" w:color="auto"/>
              <w:bottom w:val="single" w:sz="4" w:space="0" w:color="auto"/>
              <w:right w:val="single" w:sz="4" w:space="0" w:color="auto"/>
            </w:tcBorders>
            <w:shd w:val="clear" w:color="auto" w:fill="auto"/>
            <w:vAlign w:val="center"/>
            <w:hideMark/>
          </w:tcPr>
          <w:p w:rsidR="006F7B11" w:rsidRPr="006F7B11" w:rsidRDefault="006F7B11" w:rsidP="0090037D">
            <w:pPr>
              <w:jc w:val="both"/>
              <w:rPr>
                <w:rFonts w:ascii="Arial" w:hAnsi="Arial" w:cs="Arial"/>
                <w:b/>
                <w:bCs/>
                <w:color w:val="000000"/>
                <w:sz w:val="16"/>
                <w:szCs w:val="16"/>
              </w:rPr>
            </w:pPr>
            <w:r w:rsidRPr="006F7B11">
              <w:rPr>
                <w:rFonts w:ascii="Arial" w:hAnsi="Arial" w:cs="Arial"/>
                <w:b/>
                <w:bCs/>
                <w:color w:val="000000"/>
                <w:sz w:val="16"/>
                <w:szCs w:val="16"/>
              </w:rPr>
              <w:t>Recursos del Balance </w:t>
            </w:r>
            <w:r w:rsidRPr="006F7B11">
              <w:rPr>
                <w:rFonts w:ascii="Arial" w:hAnsi="Arial" w:cs="Arial"/>
                <w:color w:val="000000"/>
                <w:sz w:val="16"/>
                <w:szCs w:val="16"/>
              </w:rPr>
              <w:t>  </w:t>
            </w:r>
          </w:p>
        </w:tc>
        <w:tc>
          <w:tcPr>
            <w:tcW w:w="608"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9.706 </w:t>
            </w:r>
          </w:p>
        </w:tc>
        <w:tc>
          <w:tcPr>
            <w:tcW w:w="522" w:type="pct"/>
            <w:vMerge w:val="restart"/>
            <w:tcBorders>
              <w:top w:val="nil"/>
              <w:left w:val="single" w:sz="4" w:space="0" w:color="auto"/>
              <w:bottom w:val="single" w:sz="4" w:space="0" w:color="000000"/>
              <w:right w:val="single" w:sz="4" w:space="0" w:color="auto"/>
            </w:tcBorders>
            <w:shd w:val="clear" w:color="auto" w:fill="auto"/>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9.718 </w:t>
            </w:r>
          </w:p>
        </w:tc>
        <w:tc>
          <w:tcPr>
            <w:tcW w:w="632" w:type="pct"/>
            <w:vMerge w:val="restart"/>
            <w:tcBorders>
              <w:top w:val="nil"/>
              <w:left w:val="single" w:sz="4" w:space="0" w:color="auto"/>
              <w:bottom w:val="single" w:sz="4" w:space="0" w:color="000000"/>
              <w:right w:val="single" w:sz="4" w:space="0" w:color="auto"/>
            </w:tcBorders>
            <w:shd w:val="clear" w:color="auto" w:fill="auto"/>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12 </w:t>
            </w:r>
          </w:p>
        </w:tc>
        <w:tc>
          <w:tcPr>
            <w:tcW w:w="608"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8.258 </w:t>
            </w:r>
          </w:p>
        </w:tc>
        <w:tc>
          <w:tcPr>
            <w:tcW w:w="351"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w:t>
            </w:r>
            <w:r>
              <w:rPr>
                <w:rFonts w:ascii="Arial" w:hAnsi="Arial" w:cs="Arial"/>
                <w:b/>
                <w:bCs/>
                <w:color w:val="000000"/>
                <w:sz w:val="16"/>
                <w:szCs w:val="16"/>
              </w:rPr>
              <w:t xml:space="preserve"> </w:t>
            </w:r>
          </w:p>
        </w:tc>
        <w:tc>
          <w:tcPr>
            <w:tcW w:w="632"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b/>
                <w:bCs/>
                <w:color w:val="000000"/>
                <w:sz w:val="16"/>
                <w:szCs w:val="16"/>
              </w:rPr>
            </w:pPr>
            <w:r>
              <w:rPr>
                <w:rFonts w:ascii="Arial" w:hAnsi="Arial" w:cs="Arial"/>
                <w:b/>
                <w:bCs/>
                <w:color w:val="000000"/>
                <w:sz w:val="16"/>
                <w:szCs w:val="16"/>
              </w:rPr>
              <w:t xml:space="preserve"> </w:t>
            </w:r>
            <w:r w:rsidRPr="006F7B11">
              <w:rPr>
                <w:rFonts w:ascii="Arial" w:hAnsi="Arial" w:cs="Arial"/>
                <w:b/>
                <w:bCs/>
                <w:color w:val="000000"/>
                <w:sz w:val="16"/>
                <w:szCs w:val="16"/>
              </w:rPr>
              <w:t xml:space="preserve">8.258 </w:t>
            </w:r>
          </w:p>
        </w:tc>
        <w:tc>
          <w:tcPr>
            <w:tcW w:w="190" w:type="pct"/>
            <w:tcBorders>
              <w:top w:val="nil"/>
              <w:left w:val="nil"/>
              <w:bottom w:val="nil"/>
              <w:right w:val="nil"/>
            </w:tcBorders>
            <w:shd w:val="clear" w:color="auto" w:fill="auto"/>
            <w:noWrap/>
            <w:vAlign w:val="bottom"/>
            <w:hideMark/>
          </w:tcPr>
          <w:p w:rsidR="006F7B11" w:rsidRPr="006F7B11" w:rsidRDefault="006F7B11" w:rsidP="0090037D">
            <w:pPr>
              <w:rPr>
                <w:rFonts w:ascii="Arial" w:hAnsi="Arial" w:cs="Arial"/>
                <w:b/>
                <w:bCs/>
                <w:color w:val="000000"/>
                <w:sz w:val="16"/>
                <w:szCs w:val="16"/>
              </w:rPr>
            </w:pPr>
          </w:p>
        </w:tc>
      </w:tr>
      <w:tr w:rsidR="006F7B11" w:rsidRPr="006F7B11" w:rsidTr="00D636C3">
        <w:trPr>
          <w:trHeight w:val="20"/>
        </w:trPr>
        <w:tc>
          <w:tcPr>
            <w:tcW w:w="1456" w:type="pct"/>
            <w:tcBorders>
              <w:top w:val="nil"/>
              <w:left w:val="single" w:sz="4" w:space="0" w:color="auto"/>
              <w:bottom w:val="single" w:sz="4" w:space="0" w:color="auto"/>
              <w:right w:val="single" w:sz="4" w:space="0" w:color="auto"/>
            </w:tcBorders>
            <w:shd w:val="clear" w:color="auto" w:fill="auto"/>
            <w:vAlign w:val="center"/>
            <w:hideMark/>
          </w:tcPr>
          <w:p w:rsidR="006F7B11" w:rsidRPr="006F7B11" w:rsidRDefault="006F7B11" w:rsidP="0090037D">
            <w:pPr>
              <w:jc w:val="both"/>
              <w:rPr>
                <w:rFonts w:ascii="Arial" w:hAnsi="Arial" w:cs="Arial"/>
                <w:color w:val="000000"/>
                <w:sz w:val="16"/>
                <w:szCs w:val="16"/>
              </w:rPr>
            </w:pPr>
            <w:r w:rsidRPr="006F7B11">
              <w:rPr>
                <w:rFonts w:ascii="Arial" w:hAnsi="Arial" w:cs="Arial"/>
                <w:color w:val="000000"/>
                <w:sz w:val="16"/>
                <w:szCs w:val="16"/>
              </w:rPr>
              <w:t>Alimentación Escolar</w:t>
            </w:r>
          </w:p>
        </w:tc>
        <w:tc>
          <w:tcPr>
            <w:tcW w:w="608"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 xml:space="preserve">6.446 </w:t>
            </w:r>
          </w:p>
        </w:tc>
        <w:tc>
          <w:tcPr>
            <w:tcW w:w="522" w:type="pct"/>
            <w:vMerge/>
            <w:tcBorders>
              <w:top w:val="nil"/>
              <w:left w:val="single" w:sz="4" w:space="0" w:color="auto"/>
              <w:bottom w:val="single" w:sz="4" w:space="0" w:color="000000"/>
              <w:right w:val="single" w:sz="4" w:space="0" w:color="auto"/>
            </w:tcBorders>
            <w:vAlign w:val="center"/>
            <w:hideMark/>
          </w:tcPr>
          <w:p w:rsidR="006F7B11" w:rsidRPr="006F7B11" w:rsidRDefault="006F7B11" w:rsidP="0090037D">
            <w:pPr>
              <w:jc w:val="right"/>
              <w:rPr>
                <w:rFonts w:ascii="Arial" w:hAnsi="Arial" w:cs="Arial"/>
                <w:b/>
                <w:bCs/>
                <w:color w:val="000000"/>
                <w:sz w:val="16"/>
                <w:szCs w:val="16"/>
              </w:rPr>
            </w:pPr>
          </w:p>
        </w:tc>
        <w:tc>
          <w:tcPr>
            <w:tcW w:w="632" w:type="pct"/>
            <w:vMerge/>
            <w:tcBorders>
              <w:top w:val="nil"/>
              <w:left w:val="single" w:sz="4" w:space="0" w:color="auto"/>
              <w:bottom w:val="single" w:sz="4" w:space="0" w:color="000000"/>
              <w:right w:val="single" w:sz="4" w:space="0" w:color="auto"/>
            </w:tcBorders>
            <w:vAlign w:val="center"/>
            <w:hideMark/>
          </w:tcPr>
          <w:p w:rsidR="006F7B11" w:rsidRPr="006F7B11" w:rsidRDefault="006F7B11" w:rsidP="0090037D">
            <w:pPr>
              <w:jc w:val="right"/>
              <w:rPr>
                <w:rFonts w:ascii="Arial" w:hAnsi="Arial" w:cs="Arial"/>
                <w:b/>
                <w:bCs/>
                <w:color w:val="000000"/>
                <w:sz w:val="16"/>
                <w:szCs w:val="16"/>
              </w:rPr>
            </w:pPr>
          </w:p>
        </w:tc>
        <w:tc>
          <w:tcPr>
            <w:tcW w:w="608"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 xml:space="preserve">5.358 </w:t>
            </w:r>
          </w:p>
        </w:tc>
        <w:tc>
          <w:tcPr>
            <w:tcW w:w="351"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w:t>
            </w:r>
            <w:r>
              <w:rPr>
                <w:rFonts w:ascii="Arial" w:hAnsi="Arial" w:cs="Arial"/>
                <w:color w:val="000000"/>
                <w:sz w:val="16"/>
                <w:szCs w:val="16"/>
              </w:rPr>
              <w:t xml:space="preserve"> </w:t>
            </w:r>
          </w:p>
        </w:tc>
        <w:tc>
          <w:tcPr>
            <w:tcW w:w="632"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 xml:space="preserve">5.358 </w:t>
            </w:r>
          </w:p>
        </w:tc>
        <w:tc>
          <w:tcPr>
            <w:tcW w:w="190" w:type="pct"/>
            <w:tcBorders>
              <w:top w:val="nil"/>
              <w:left w:val="nil"/>
              <w:bottom w:val="nil"/>
              <w:right w:val="nil"/>
            </w:tcBorders>
            <w:shd w:val="clear" w:color="auto" w:fill="auto"/>
            <w:noWrap/>
            <w:vAlign w:val="bottom"/>
            <w:hideMark/>
          </w:tcPr>
          <w:p w:rsidR="006F7B11" w:rsidRPr="006F7B11" w:rsidRDefault="006F7B11" w:rsidP="0090037D">
            <w:pPr>
              <w:rPr>
                <w:rFonts w:ascii="Arial" w:hAnsi="Arial" w:cs="Arial"/>
                <w:color w:val="000000"/>
                <w:sz w:val="16"/>
                <w:szCs w:val="16"/>
              </w:rPr>
            </w:pPr>
          </w:p>
        </w:tc>
      </w:tr>
      <w:tr w:rsidR="006F7B11" w:rsidRPr="006F7B11" w:rsidTr="00D636C3">
        <w:trPr>
          <w:trHeight w:val="20"/>
        </w:trPr>
        <w:tc>
          <w:tcPr>
            <w:tcW w:w="1456" w:type="pct"/>
            <w:tcBorders>
              <w:top w:val="nil"/>
              <w:left w:val="single" w:sz="4" w:space="0" w:color="auto"/>
              <w:bottom w:val="single" w:sz="4" w:space="0" w:color="auto"/>
              <w:right w:val="single" w:sz="4" w:space="0" w:color="auto"/>
            </w:tcBorders>
            <w:shd w:val="clear" w:color="auto" w:fill="auto"/>
            <w:vAlign w:val="center"/>
            <w:hideMark/>
          </w:tcPr>
          <w:p w:rsidR="006F7B11" w:rsidRPr="006F7B11" w:rsidRDefault="006F7B11" w:rsidP="0090037D">
            <w:pPr>
              <w:jc w:val="both"/>
              <w:rPr>
                <w:rFonts w:ascii="Arial" w:hAnsi="Arial" w:cs="Arial"/>
                <w:color w:val="000000"/>
                <w:sz w:val="16"/>
                <w:szCs w:val="16"/>
              </w:rPr>
            </w:pPr>
            <w:r w:rsidRPr="006F7B11">
              <w:rPr>
                <w:rFonts w:ascii="Arial" w:hAnsi="Arial" w:cs="Arial"/>
                <w:color w:val="000000"/>
                <w:sz w:val="16"/>
                <w:szCs w:val="16"/>
              </w:rPr>
              <w:t>Recursos MNC Bolsa Común SGPAE</w:t>
            </w:r>
          </w:p>
        </w:tc>
        <w:tc>
          <w:tcPr>
            <w:tcW w:w="608"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 xml:space="preserve">3.260 </w:t>
            </w:r>
          </w:p>
        </w:tc>
        <w:tc>
          <w:tcPr>
            <w:tcW w:w="522" w:type="pct"/>
            <w:vMerge/>
            <w:tcBorders>
              <w:top w:val="nil"/>
              <w:left w:val="single" w:sz="4" w:space="0" w:color="auto"/>
              <w:bottom w:val="single" w:sz="4" w:space="0" w:color="000000"/>
              <w:right w:val="single" w:sz="4" w:space="0" w:color="auto"/>
            </w:tcBorders>
            <w:vAlign w:val="center"/>
            <w:hideMark/>
          </w:tcPr>
          <w:p w:rsidR="006F7B11" w:rsidRPr="006F7B11" w:rsidRDefault="006F7B11" w:rsidP="0090037D">
            <w:pPr>
              <w:jc w:val="right"/>
              <w:rPr>
                <w:rFonts w:ascii="Arial" w:hAnsi="Arial" w:cs="Arial"/>
                <w:b/>
                <w:bCs/>
                <w:color w:val="000000"/>
                <w:sz w:val="16"/>
                <w:szCs w:val="16"/>
              </w:rPr>
            </w:pPr>
          </w:p>
        </w:tc>
        <w:tc>
          <w:tcPr>
            <w:tcW w:w="632" w:type="pct"/>
            <w:vMerge/>
            <w:tcBorders>
              <w:top w:val="nil"/>
              <w:left w:val="single" w:sz="4" w:space="0" w:color="auto"/>
              <w:bottom w:val="single" w:sz="4" w:space="0" w:color="000000"/>
              <w:right w:val="single" w:sz="4" w:space="0" w:color="auto"/>
            </w:tcBorders>
            <w:vAlign w:val="center"/>
            <w:hideMark/>
          </w:tcPr>
          <w:p w:rsidR="006F7B11" w:rsidRPr="006F7B11" w:rsidRDefault="006F7B11" w:rsidP="0090037D">
            <w:pPr>
              <w:jc w:val="right"/>
              <w:rPr>
                <w:rFonts w:ascii="Arial" w:hAnsi="Arial" w:cs="Arial"/>
                <w:b/>
                <w:bCs/>
                <w:color w:val="000000"/>
                <w:sz w:val="16"/>
                <w:szCs w:val="16"/>
              </w:rPr>
            </w:pPr>
          </w:p>
        </w:tc>
        <w:tc>
          <w:tcPr>
            <w:tcW w:w="608"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 xml:space="preserve">2.900 </w:t>
            </w:r>
          </w:p>
        </w:tc>
        <w:tc>
          <w:tcPr>
            <w:tcW w:w="351"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w:t>
            </w:r>
            <w:r>
              <w:rPr>
                <w:rFonts w:ascii="Arial" w:hAnsi="Arial" w:cs="Arial"/>
                <w:color w:val="000000"/>
                <w:sz w:val="16"/>
                <w:szCs w:val="16"/>
              </w:rPr>
              <w:t xml:space="preserve"> </w:t>
            </w:r>
          </w:p>
        </w:tc>
        <w:tc>
          <w:tcPr>
            <w:tcW w:w="632"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 xml:space="preserve">2.900 </w:t>
            </w:r>
          </w:p>
        </w:tc>
        <w:tc>
          <w:tcPr>
            <w:tcW w:w="190" w:type="pct"/>
            <w:tcBorders>
              <w:top w:val="nil"/>
              <w:left w:val="nil"/>
              <w:bottom w:val="nil"/>
              <w:right w:val="nil"/>
            </w:tcBorders>
            <w:shd w:val="clear" w:color="auto" w:fill="auto"/>
            <w:noWrap/>
            <w:vAlign w:val="bottom"/>
            <w:hideMark/>
          </w:tcPr>
          <w:p w:rsidR="006F7B11" w:rsidRPr="006F7B11" w:rsidRDefault="006F7B11" w:rsidP="0090037D">
            <w:pPr>
              <w:rPr>
                <w:rFonts w:ascii="Arial" w:hAnsi="Arial" w:cs="Arial"/>
                <w:color w:val="000000"/>
                <w:sz w:val="16"/>
                <w:szCs w:val="16"/>
              </w:rPr>
            </w:pPr>
          </w:p>
        </w:tc>
      </w:tr>
      <w:tr w:rsidR="006F7B11" w:rsidRPr="006F7B11" w:rsidTr="00D636C3">
        <w:trPr>
          <w:trHeight w:val="20"/>
        </w:trPr>
        <w:tc>
          <w:tcPr>
            <w:tcW w:w="1456" w:type="pct"/>
            <w:tcBorders>
              <w:top w:val="nil"/>
              <w:left w:val="single" w:sz="4" w:space="0" w:color="auto"/>
              <w:bottom w:val="single" w:sz="4" w:space="0" w:color="auto"/>
              <w:right w:val="single" w:sz="4" w:space="0" w:color="auto"/>
            </w:tcBorders>
            <w:shd w:val="clear" w:color="auto" w:fill="auto"/>
            <w:vAlign w:val="center"/>
            <w:hideMark/>
          </w:tcPr>
          <w:p w:rsidR="006F7B11" w:rsidRPr="006F7B11" w:rsidRDefault="006F7B11" w:rsidP="0090037D">
            <w:pPr>
              <w:jc w:val="both"/>
              <w:rPr>
                <w:rFonts w:ascii="Arial" w:hAnsi="Arial" w:cs="Arial"/>
                <w:color w:val="000000"/>
                <w:sz w:val="16"/>
                <w:szCs w:val="16"/>
              </w:rPr>
            </w:pPr>
            <w:r w:rsidRPr="006F7B11">
              <w:rPr>
                <w:rFonts w:ascii="Arial" w:hAnsi="Arial" w:cs="Arial"/>
                <w:color w:val="000000"/>
                <w:sz w:val="16"/>
                <w:szCs w:val="16"/>
              </w:rPr>
              <w:t>Recursos MNC Bolsa Común CONPES 151</w:t>
            </w:r>
          </w:p>
        </w:tc>
        <w:tc>
          <w:tcPr>
            <w:tcW w:w="608"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sidRPr="006F7B11">
              <w:rPr>
                <w:rFonts w:ascii="Arial" w:hAnsi="Arial" w:cs="Arial"/>
                <w:color w:val="000000"/>
                <w:sz w:val="16"/>
                <w:szCs w:val="16"/>
              </w:rPr>
              <w:t> </w:t>
            </w:r>
          </w:p>
        </w:tc>
        <w:tc>
          <w:tcPr>
            <w:tcW w:w="522"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w:t>
            </w:r>
            <w:r>
              <w:rPr>
                <w:rFonts w:ascii="Arial" w:hAnsi="Arial" w:cs="Arial"/>
                <w:color w:val="000000"/>
                <w:sz w:val="16"/>
                <w:szCs w:val="16"/>
              </w:rPr>
              <w:t xml:space="preserve"> </w:t>
            </w:r>
          </w:p>
        </w:tc>
        <w:tc>
          <w:tcPr>
            <w:tcW w:w="632"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w:t>
            </w:r>
            <w:r>
              <w:rPr>
                <w:rFonts w:ascii="Arial" w:hAnsi="Arial" w:cs="Arial"/>
                <w:color w:val="000000"/>
                <w:sz w:val="16"/>
                <w:szCs w:val="16"/>
              </w:rPr>
              <w:t xml:space="preserve"> </w:t>
            </w:r>
          </w:p>
        </w:tc>
        <w:tc>
          <w:tcPr>
            <w:tcW w:w="608"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 xml:space="preserve">456 </w:t>
            </w:r>
          </w:p>
        </w:tc>
        <w:tc>
          <w:tcPr>
            <w:tcW w:w="351"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w:t>
            </w:r>
            <w:r>
              <w:rPr>
                <w:rFonts w:ascii="Arial" w:hAnsi="Arial" w:cs="Arial"/>
                <w:color w:val="000000"/>
                <w:sz w:val="16"/>
                <w:szCs w:val="16"/>
              </w:rPr>
              <w:t xml:space="preserve"> </w:t>
            </w:r>
          </w:p>
        </w:tc>
        <w:tc>
          <w:tcPr>
            <w:tcW w:w="632" w:type="pct"/>
            <w:tcBorders>
              <w:top w:val="nil"/>
              <w:left w:val="nil"/>
              <w:bottom w:val="single" w:sz="4" w:space="0" w:color="auto"/>
              <w:right w:val="single" w:sz="4" w:space="0" w:color="auto"/>
            </w:tcBorders>
            <w:shd w:val="clear" w:color="auto" w:fill="auto"/>
            <w:vAlign w:val="center"/>
            <w:hideMark/>
          </w:tcPr>
          <w:p w:rsidR="006F7B11" w:rsidRPr="006F7B11" w:rsidRDefault="006F7B11" w:rsidP="0090037D">
            <w:pPr>
              <w:jc w:val="right"/>
              <w:rPr>
                <w:rFonts w:ascii="Arial" w:hAnsi="Arial" w:cs="Arial"/>
                <w:color w:val="000000"/>
                <w:sz w:val="16"/>
                <w:szCs w:val="16"/>
              </w:rPr>
            </w:pPr>
            <w:r>
              <w:rPr>
                <w:rFonts w:ascii="Arial" w:hAnsi="Arial" w:cs="Arial"/>
                <w:color w:val="000000"/>
                <w:sz w:val="16"/>
                <w:szCs w:val="16"/>
              </w:rPr>
              <w:t xml:space="preserve"> </w:t>
            </w:r>
            <w:r w:rsidRPr="006F7B11">
              <w:rPr>
                <w:rFonts w:ascii="Arial" w:hAnsi="Arial" w:cs="Arial"/>
                <w:color w:val="000000"/>
                <w:sz w:val="16"/>
                <w:szCs w:val="16"/>
              </w:rPr>
              <w:t xml:space="preserve">456 </w:t>
            </w:r>
          </w:p>
        </w:tc>
        <w:tc>
          <w:tcPr>
            <w:tcW w:w="190" w:type="pct"/>
            <w:tcBorders>
              <w:top w:val="nil"/>
              <w:left w:val="nil"/>
              <w:bottom w:val="nil"/>
              <w:right w:val="nil"/>
            </w:tcBorders>
            <w:shd w:val="clear" w:color="auto" w:fill="auto"/>
            <w:noWrap/>
            <w:vAlign w:val="bottom"/>
            <w:hideMark/>
          </w:tcPr>
          <w:p w:rsidR="006F7B11" w:rsidRPr="006F7B11" w:rsidRDefault="006F7B11" w:rsidP="0090037D">
            <w:pPr>
              <w:rPr>
                <w:rFonts w:ascii="Arial" w:hAnsi="Arial" w:cs="Arial"/>
                <w:color w:val="000000"/>
                <w:sz w:val="16"/>
                <w:szCs w:val="16"/>
              </w:rPr>
            </w:pPr>
          </w:p>
        </w:tc>
      </w:tr>
      <w:tr w:rsidR="006F7B11" w:rsidRPr="006F7B11" w:rsidTr="00D636C3">
        <w:trPr>
          <w:trHeight w:val="20"/>
        </w:trPr>
        <w:tc>
          <w:tcPr>
            <w:tcW w:w="1456" w:type="pct"/>
            <w:tcBorders>
              <w:top w:val="nil"/>
              <w:left w:val="single" w:sz="4" w:space="0" w:color="auto"/>
              <w:bottom w:val="single" w:sz="4" w:space="0" w:color="auto"/>
              <w:right w:val="single" w:sz="4" w:space="0" w:color="auto"/>
            </w:tcBorders>
            <w:shd w:val="clear" w:color="000000" w:fill="95B3D7"/>
            <w:vAlign w:val="center"/>
            <w:hideMark/>
          </w:tcPr>
          <w:p w:rsidR="006F7B11" w:rsidRPr="006F7B11" w:rsidRDefault="006F7B11" w:rsidP="0090037D">
            <w:pPr>
              <w:jc w:val="both"/>
              <w:rPr>
                <w:rFonts w:ascii="Arial" w:hAnsi="Arial" w:cs="Arial"/>
                <w:b/>
                <w:bCs/>
                <w:sz w:val="16"/>
                <w:szCs w:val="16"/>
              </w:rPr>
            </w:pPr>
            <w:r w:rsidRPr="006F7B11">
              <w:rPr>
                <w:rFonts w:ascii="Arial" w:hAnsi="Arial" w:cs="Arial"/>
                <w:b/>
                <w:bCs/>
                <w:sz w:val="16"/>
                <w:szCs w:val="16"/>
              </w:rPr>
              <w:t>INGRESOS TOTALES</w:t>
            </w:r>
            <w:r w:rsidRPr="006F7B11">
              <w:rPr>
                <w:rFonts w:ascii="Arial" w:hAnsi="Arial" w:cs="Arial"/>
                <w:sz w:val="16"/>
                <w:szCs w:val="16"/>
              </w:rPr>
              <w:t>  </w:t>
            </w:r>
          </w:p>
        </w:tc>
        <w:tc>
          <w:tcPr>
            <w:tcW w:w="608"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right"/>
              <w:rPr>
                <w:rFonts w:ascii="Arial" w:hAnsi="Arial" w:cs="Arial"/>
                <w:b/>
                <w:bCs/>
                <w:sz w:val="16"/>
                <w:szCs w:val="16"/>
              </w:rPr>
            </w:pPr>
            <w:r>
              <w:rPr>
                <w:rFonts w:ascii="Arial" w:hAnsi="Arial" w:cs="Arial"/>
                <w:b/>
                <w:bCs/>
                <w:sz w:val="16"/>
                <w:szCs w:val="16"/>
              </w:rPr>
              <w:t xml:space="preserve"> </w:t>
            </w:r>
            <w:r w:rsidRPr="006F7B11">
              <w:rPr>
                <w:rFonts w:ascii="Arial" w:hAnsi="Arial" w:cs="Arial"/>
                <w:b/>
                <w:bCs/>
                <w:sz w:val="16"/>
                <w:szCs w:val="16"/>
              </w:rPr>
              <w:t xml:space="preserve">41.248 </w:t>
            </w:r>
          </w:p>
        </w:tc>
        <w:tc>
          <w:tcPr>
            <w:tcW w:w="522"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right"/>
              <w:rPr>
                <w:rFonts w:ascii="Arial" w:hAnsi="Arial" w:cs="Arial"/>
                <w:b/>
                <w:bCs/>
                <w:sz w:val="16"/>
                <w:szCs w:val="16"/>
              </w:rPr>
            </w:pPr>
            <w:r>
              <w:rPr>
                <w:rFonts w:ascii="Arial" w:hAnsi="Arial" w:cs="Arial"/>
                <w:b/>
                <w:bCs/>
                <w:sz w:val="16"/>
                <w:szCs w:val="16"/>
              </w:rPr>
              <w:t xml:space="preserve"> </w:t>
            </w:r>
            <w:r w:rsidRPr="006F7B11">
              <w:rPr>
                <w:rFonts w:ascii="Arial" w:hAnsi="Arial" w:cs="Arial"/>
                <w:b/>
                <w:bCs/>
                <w:sz w:val="16"/>
                <w:szCs w:val="16"/>
              </w:rPr>
              <w:t xml:space="preserve">41.059 </w:t>
            </w:r>
          </w:p>
        </w:tc>
        <w:tc>
          <w:tcPr>
            <w:tcW w:w="632"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right"/>
              <w:rPr>
                <w:rFonts w:ascii="Arial" w:hAnsi="Arial" w:cs="Arial"/>
                <w:b/>
                <w:bCs/>
                <w:sz w:val="16"/>
                <w:szCs w:val="16"/>
              </w:rPr>
            </w:pPr>
            <w:r>
              <w:rPr>
                <w:rFonts w:ascii="Arial" w:hAnsi="Arial" w:cs="Arial"/>
                <w:b/>
                <w:bCs/>
                <w:sz w:val="16"/>
                <w:szCs w:val="16"/>
              </w:rPr>
              <w:t xml:space="preserve"> </w:t>
            </w:r>
            <w:r w:rsidRPr="006F7B11">
              <w:rPr>
                <w:rFonts w:ascii="Arial" w:hAnsi="Arial" w:cs="Arial"/>
                <w:b/>
                <w:bCs/>
                <w:sz w:val="16"/>
                <w:szCs w:val="16"/>
              </w:rPr>
              <w:t xml:space="preserve">213 </w:t>
            </w:r>
          </w:p>
        </w:tc>
        <w:tc>
          <w:tcPr>
            <w:tcW w:w="608"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right"/>
              <w:rPr>
                <w:rFonts w:ascii="Arial" w:hAnsi="Arial" w:cs="Arial"/>
                <w:b/>
                <w:bCs/>
                <w:sz w:val="16"/>
                <w:szCs w:val="16"/>
              </w:rPr>
            </w:pPr>
            <w:r>
              <w:rPr>
                <w:rFonts w:ascii="Arial" w:hAnsi="Arial" w:cs="Arial"/>
                <w:b/>
                <w:bCs/>
                <w:sz w:val="16"/>
                <w:szCs w:val="16"/>
              </w:rPr>
              <w:t xml:space="preserve"> </w:t>
            </w:r>
            <w:r w:rsidRPr="006F7B11">
              <w:rPr>
                <w:rFonts w:ascii="Arial" w:hAnsi="Arial" w:cs="Arial"/>
                <w:b/>
                <w:bCs/>
                <w:sz w:val="16"/>
                <w:szCs w:val="16"/>
              </w:rPr>
              <w:t xml:space="preserve">16.273 </w:t>
            </w:r>
          </w:p>
        </w:tc>
        <w:tc>
          <w:tcPr>
            <w:tcW w:w="351"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right"/>
              <w:rPr>
                <w:rFonts w:ascii="Arial" w:hAnsi="Arial" w:cs="Arial"/>
                <w:b/>
                <w:bCs/>
                <w:sz w:val="16"/>
                <w:szCs w:val="16"/>
              </w:rPr>
            </w:pPr>
            <w:r>
              <w:rPr>
                <w:rFonts w:ascii="Arial" w:hAnsi="Arial" w:cs="Arial"/>
                <w:b/>
                <w:bCs/>
                <w:sz w:val="16"/>
                <w:szCs w:val="16"/>
              </w:rPr>
              <w:t xml:space="preserve"> </w:t>
            </w:r>
            <w:r w:rsidRPr="006F7B11">
              <w:rPr>
                <w:rFonts w:ascii="Arial" w:hAnsi="Arial" w:cs="Arial"/>
                <w:b/>
                <w:bCs/>
                <w:sz w:val="16"/>
                <w:szCs w:val="16"/>
              </w:rPr>
              <w:t xml:space="preserve">7.358 </w:t>
            </w:r>
          </w:p>
        </w:tc>
        <w:tc>
          <w:tcPr>
            <w:tcW w:w="632" w:type="pct"/>
            <w:tcBorders>
              <w:top w:val="nil"/>
              <w:left w:val="nil"/>
              <w:bottom w:val="single" w:sz="4" w:space="0" w:color="auto"/>
              <w:right w:val="single" w:sz="4" w:space="0" w:color="auto"/>
            </w:tcBorders>
            <w:shd w:val="clear" w:color="000000" w:fill="95B3D7"/>
            <w:vAlign w:val="center"/>
            <w:hideMark/>
          </w:tcPr>
          <w:p w:rsidR="006F7B11" w:rsidRPr="006F7B11" w:rsidRDefault="006F7B11" w:rsidP="0090037D">
            <w:pPr>
              <w:jc w:val="right"/>
              <w:rPr>
                <w:rFonts w:ascii="Arial" w:hAnsi="Arial" w:cs="Arial"/>
                <w:b/>
                <w:bCs/>
                <w:sz w:val="16"/>
                <w:szCs w:val="16"/>
              </w:rPr>
            </w:pPr>
            <w:r>
              <w:rPr>
                <w:rFonts w:ascii="Arial" w:hAnsi="Arial" w:cs="Arial"/>
                <w:b/>
                <w:bCs/>
                <w:sz w:val="16"/>
                <w:szCs w:val="16"/>
              </w:rPr>
              <w:t xml:space="preserve"> </w:t>
            </w:r>
            <w:r w:rsidRPr="006F7B11">
              <w:rPr>
                <w:rFonts w:ascii="Arial" w:hAnsi="Arial" w:cs="Arial"/>
                <w:b/>
                <w:bCs/>
                <w:sz w:val="16"/>
                <w:szCs w:val="16"/>
              </w:rPr>
              <w:t xml:space="preserve">8.915 </w:t>
            </w:r>
          </w:p>
        </w:tc>
        <w:tc>
          <w:tcPr>
            <w:tcW w:w="190" w:type="pct"/>
            <w:tcBorders>
              <w:top w:val="nil"/>
              <w:left w:val="nil"/>
              <w:bottom w:val="nil"/>
              <w:right w:val="nil"/>
            </w:tcBorders>
            <w:shd w:val="clear" w:color="auto" w:fill="auto"/>
            <w:noWrap/>
            <w:vAlign w:val="bottom"/>
            <w:hideMark/>
          </w:tcPr>
          <w:p w:rsidR="006F7B11" w:rsidRPr="006F7B11" w:rsidRDefault="006F7B11" w:rsidP="0090037D">
            <w:pPr>
              <w:rPr>
                <w:rFonts w:ascii="Arial" w:hAnsi="Arial" w:cs="Arial"/>
                <w:b/>
                <w:bCs/>
                <w:sz w:val="16"/>
                <w:szCs w:val="16"/>
              </w:rPr>
            </w:pPr>
          </w:p>
        </w:tc>
      </w:tr>
    </w:tbl>
    <w:p w:rsidR="005F26CA" w:rsidRPr="00C56240" w:rsidRDefault="005F26CA" w:rsidP="0090037D">
      <w:pPr>
        <w:ind w:right="49"/>
        <w:jc w:val="center"/>
        <w:rPr>
          <w:rFonts w:ascii="Arial" w:hAnsi="Arial" w:cs="Arial"/>
          <w:sz w:val="16"/>
          <w:szCs w:val="16"/>
          <w:lang w:eastAsia="en-US"/>
        </w:rPr>
      </w:pPr>
      <w:r w:rsidRPr="00C56240">
        <w:rPr>
          <w:rFonts w:ascii="Arial" w:hAnsi="Arial" w:cs="Arial"/>
          <w:sz w:val="16"/>
          <w:szCs w:val="16"/>
        </w:rPr>
        <w:t>Fuente: ejecución presupuestal- ingresos enviada por la entidad territorial al 31/12/ 2019 y 30/06/2020. Reporte en CHIP categoría FUT-Ingresos al 31/12/2019 y 30/06/ 2020.</w:t>
      </w:r>
    </w:p>
    <w:p w:rsidR="00C83BC7" w:rsidRPr="00C56240" w:rsidRDefault="00C83BC7" w:rsidP="0090037D">
      <w:pPr>
        <w:ind w:right="49"/>
        <w:rPr>
          <w:rFonts w:ascii="Arial" w:hAnsi="Arial" w:cs="Arial"/>
          <w:sz w:val="22"/>
          <w:szCs w:val="22"/>
        </w:rPr>
      </w:pPr>
    </w:p>
    <w:p w:rsidR="00D636C3" w:rsidRDefault="006F7B11" w:rsidP="0090037D">
      <w:pPr>
        <w:numPr>
          <w:ilvl w:val="0"/>
          <w:numId w:val="25"/>
        </w:numPr>
        <w:autoSpaceDN w:val="0"/>
        <w:ind w:left="426" w:right="49" w:hanging="426"/>
        <w:contextualSpacing/>
        <w:jc w:val="both"/>
        <w:rPr>
          <w:rFonts w:ascii="Arial" w:hAnsi="Arial" w:cs="Arial"/>
          <w:bCs/>
          <w:sz w:val="22"/>
          <w:szCs w:val="22"/>
        </w:rPr>
      </w:pPr>
      <w:r>
        <w:rPr>
          <w:rFonts w:ascii="Arial" w:hAnsi="Arial" w:cs="Arial"/>
          <w:bCs/>
          <w:sz w:val="22"/>
          <w:szCs w:val="22"/>
        </w:rPr>
        <w:t xml:space="preserve">Tanto en la vigencia 2020 como lo corrido de 2021, se identifican diferencias entre el recaudo de ingresos de capital registrado en la ejecución presupuestal y </w:t>
      </w:r>
      <w:r w:rsidR="00D636C3">
        <w:rPr>
          <w:rFonts w:ascii="Arial" w:hAnsi="Arial" w:cs="Arial"/>
          <w:bCs/>
          <w:sz w:val="22"/>
          <w:szCs w:val="22"/>
        </w:rPr>
        <w:t>lo reportado en la Categoría de Ingresos del FUT. En 2020 se omitió el reporte de $201 millones de rendimientos financieros y se realizó un reporte superior en $12 millones para los recursos del Balance. Mientras que a 31 de marzo de 2021 no se reportaron en FUT los 8$.915 millones recaudados en la ejecución presupuestal como ingresos de capital.</w:t>
      </w:r>
    </w:p>
    <w:p w:rsidR="00C83BC7" w:rsidRPr="00C56240" w:rsidRDefault="00C83BC7" w:rsidP="0090037D">
      <w:pPr>
        <w:autoSpaceDN w:val="0"/>
        <w:ind w:right="49"/>
        <w:jc w:val="both"/>
        <w:rPr>
          <w:rFonts w:ascii="Arial" w:hAnsi="Arial" w:cs="Arial"/>
          <w:bCs/>
          <w:sz w:val="22"/>
          <w:szCs w:val="22"/>
        </w:rPr>
      </w:pPr>
    </w:p>
    <w:p w:rsidR="00C83BC7" w:rsidRPr="00C56240" w:rsidRDefault="00C83BC7" w:rsidP="0090037D">
      <w:pPr>
        <w:pStyle w:val="Prrafodelista"/>
        <w:numPr>
          <w:ilvl w:val="0"/>
          <w:numId w:val="22"/>
        </w:numPr>
        <w:autoSpaceDN w:val="0"/>
        <w:ind w:left="426" w:right="49" w:hanging="426"/>
        <w:jc w:val="both"/>
        <w:rPr>
          <w:rFonts w:ascii="Arial" w:hAnsi="Arial" w:cs="Arial"/>
          <w:sz w:val="22"/>
          <w:szCs w:val="22"/>
          <w:lang w:eastAsia="en-US"/>
        </w:rPr>
      </w:pPr>
      <w:r w:rsidRPr="00C56240">
        <w:rPr>
          <w:rFonts w:ascii="Arial" w:hAnsi="Arial" w:cs="Arial"/>
          <w:bCs/>
          <w:iCs/>
          <w:sz w:val="22"/>
          <w:szCs w:val="22"/>
        </w:rPr>
        <w:t>Gastos</w:t>
      </w:r>
    </w:p>
    <w:p w:rsidR="005F26CA" w:rsidRPr="00C56240" w:rsidRDefault="005F26CA" w:rsidP="0090037D">
      <w:pPr>
        <w:autoSpaceDN w:val="0"/>
        <w:ind w:right="49"/>
        <w:jc w:val="both"/>
        <w:rPr>
          <w:rFonts w:ascii="Arial" w:hAnsi="Arial" w:cs="Arial"/>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4"/>
        <w:gridCol w:w="957"/>
        <w:gridCol w:w="569"/>
        <w:gridCol w:w="996"/>
        <w:gridCol w:w="957"/>
        <w:gridCol w:w="569"/>
        <w:gridCol w:w="996"/>
      </w:tblGrid>
      <w:tr w:rsidR="00D636C3" w:rsidRPr="00D636C3" w:rsidTr="00D636C3">
        <w:trPr>
          <w:trHeight w:val="276"/>
        </w:trPr>
        <w:tc>
          <w:tcPr>
            <w:tcW w:w="5000" w:type="pct"/>
            <w:gridSpan w:val="7"/>
            <w:vMerge w:val="restart"/>
            <w:shd w:val="clear" w:color="000000" w:fill="244062"/>
            <w:vAlign w:val="center"/>
            <w:hideMark/>
          </w:tcPr>
          <w:p w:rsidR="00D636C3" w:rsidRPr="00D636C3" w:rsidRDefault="00D636C3" w:rsidP="0090037D">
            <w:pPr>
              <w:jc w:val="center"/>
              <w:rPr>
                <w:rFonts w:ascii="Arial" w:hAnsi="Arial" w:cs="Arial"/>
                <w:b/>
                <w:bCs/>
                <w:color w:val="FFFFFF"/>
                <w:sz w:val="14"/>
                <w:szCs w:val="14"/>
              </w:rPr>
            </w:pPr>
            <w:r w:rsidRPr="00D636C3">
              <w:rPr>
                <w:rFonts w:ascii="Arial" w:hAnsi="Arial" w:cs="Arial"/>
                <w:b/>
                <w:bCs/>
                <w:color w:val="FFFFFF"/>
                <w:sz w:val="14"/>
                <w:szCs w:val="14"/>
              </w:rPr>
              <w:t>COMPARATIVO EJECUCIÓN PRESUPUESTAL VS. REPORTE FUT CATEGORÍA DE GASTOS DE INVERSIÓN</w:t>
            </w:r>
            <w:r w:rsidRPr="00D636C3">
              <w:rPr>
                <w:rFonts w:ascii="Arial" w:hAnsi="Arial" w:cs="Arial"/>
                <w:b/>
                <w:bCs/>
                <w:color w:val="FFFFFF"/>
                <w:sz w:val="14"/>
                <w:szCs w:val="14"/>
              </w:rPr>
              <w:br/>
              <w:t>($ MILLONES)</w:t>
            </w:r>
          </w:p>
        </w:tc>
      </w:tr>
      <w:tr w:rsidR="00D636C3" w:rsidRPr="00D636C3" w:rsidTr="00D636C3">
        <w:trPr>
          <w:trHeight w:val="276"/>
        </w:trPr>
        <w:tc>
          <w:tcPr>
            <w:tcW w:w="5000" w:type="pct"/>
            <w:gridSpan w:val="7"/>
            <w:vMerge/>
            <w:vAlign w:val="center"/>
            <w:hideMark/>
          </w:tcPr>
          <w:p w:rsidR="00D636C3" w:rsidRPr="00D636C3" w:rsidRDefault="00D636C3" w:rsidP="0090037D">
            <w:pPr>
              <w:rPr>
                <w:rFonts w:ascii="Arial" w:hAnsi="Arial" w:cs="Arial"/>
                <w:b/>
                <w:bCs/>
                <w:color w:val="FFFFFF"/>
                <w:sz w:val="14"/>
                <w:szCs w:val="14"/>
              </w:rPr>
            </w:pPr>
          </w:p>
        </w:tc>
      </w:tr>
      <w:tr w:rsidR="00D636C3" w:rsidRPr="00D636C3" w:rsidTr="00D636C3">
        <w:trPr>
          <w:trHeight w:val="20"/>
        </w:trPr>
        <w:tc>
          <w:tcPr>
            <w:tcW w:w="2146" w:type="pct"/>
            <w:shd w:val="clear" w:color="000000" w:fill="95B3D7"/>
            <w:vAlign w:val="center"/>
            <w:hideMark/>
          </w:tcPr>
          <w:p w:rsidR="00D636C3" w:rsidRPr="00D636C3" w:rsidRDefault="00D636C3" w:rsidP="0090037D">
            <w:pPr>
              <w:rPr>
                <w:rFonts w:ascii="Arial" w:hAnsi="Arial" w:cs="Arial"/>
                <w:b/>
                <w:bCs/>
                <w:sz w:val="14"/>
                <w:szCs w:val="14"/>
              </w:rPr>
            </w:pPr>
            <w:r w:rsidRPr="00D636C3">
              <w:rPr>
                <w:rFonts w:ascii="Arial" w:hAnsi="Arial" w:cs="Arial"/>
                <w:b/>
                <w:bCs/>
                <w:sz w:val="14"/>
                <w:szCs w:val="14"/>
              </w:rPr>
              <w:t>RUBRO</w:t>
            </w:r>
          </w:p>
        </w:tc>
        <w:tc>
          <w:tcPr>
            <w:tcW w:w="541" w:type="pct"/>
            <w:shd w:val="clear" w:color="000000" w:fill="95B3D7"/>
            <w:vAlign w:val="center"/>
            <w:hideMark/>
          </w:tcPr>
          <w:p w:rsidR="00D636C3" w:rsidRPr="00D636C3" w:rsidRDefault="00D636C3" w:rsidP="0090037D">
            <w:pPr>
              <w:jc w:val="center"/>
              <w:rPr>
                <w:rFonts w:ascii="Arial" w:hAnsi="Arial" w:cs="Arial"/>
                <w:b/>
                <w:bCs/>
                <w:sz w:val="14"/>
                <w:szCs w:val="14"/>
              </w:rPr>
            </w:pPr>
            <w:r w:rsidRPr="00D636C3">
              <w:rPr>
                <w:rFonts w:ascii="Arial" w:hAnsi="Arial" w:cs="Arial"/>
                <w:b/>
                <w:bCs/>
                <w:sz w:val="14"/>
                <w:szCs w:val="14"/>
              </w:rPr>
              <w:t xml:space="preserve"> EJECUCIÓN 2020 </w:t>
            </w:r>
          </w:p>
        </w:tc>
        <w:tc>
          <w:tcPr>
            <w:tcW w:w="322" w:type="pct"/>
            <w:shd w:val="clear" w:color="000000" w:fill="95B3D7"/>
            <w:vAlign w:val="center"/>
            <w:hideMark/>
          </w:tcPr>
          <w:p w:rsidR="00D636C3" w:rsidRPr="00D636C3" w:rsidRDefault="00D636C3" w:rsidP="0090037D">
            <w:pPr>
              <w:jc w:val="center"/>
              <w:rPr>
                <w:rFonts w:ascii="Arial" w:hAnsi="Arial" w:cs="Arial"/>
                <w:b/>
                <w:bCs/>
                <w:sz w:val="14"/>
                <w:szCs w:val="14"/>
              </w:rPr>
            </w:pPr>
            <w:r w:rsidRPr="00D636C3">
              <w:rPr>
                <w:rFonts w:ascii="Arial" w:hAnsi="Arial" w:cs="Arial"/>
                <w:b/>
                <w:bCs/>
                <w:sz w:val="14"/>
                <w:szCs w:val="14"/>
              </w:rPr>
              <w:t xml:space="preserve"> FUT 2020 </w:t>
            </w:r>
          </w:p>
        </w:tc>
        <w:tc>
          <w:tcPr>
            <w:tcW w:w="563" w:type="pct"/>
            <w:shd w:val="clear" w:color="000000" w:fill="95B3D7"/>
            <w:vAlign w:val="center"/>
            <w:hideMark/>
          </w:tcPr>
          <w:p w:rsidR="00D636C3" w:rsidRPr="00D636C3" w:rsidRDefault="00D636C3" w:rsidP="0090037D">
            <w:pPr>
              <w:jc w:val="center"/>
              <w:rPr>
                <w:rFonts w:ascii="Arial" w:hAnsi="Arial" w:cs="Arial"/>
                <w:b/>
                <w:bCs/>
                <w:sz w:val="14"/>
                <w:szCs w:val="14"/>
              </w:rPr>
            </w:pPr>
            <w:r w:rsidRPr="00D636C3">
              <w:rPr>
                <w:rFonts w:ascii="Arial" w:hAnsi="Arial" w:cs="Arial"/>
                <w:b/>
                <w:bCs/>
                <w:sz w:val="14"/>
                <w:szCs w:val="14"/>
              </w:rPr>
              <w:t xml:space="preserve"> DIFERENCIA 2020 </w:t>
            </w:r>
            <w:r w:rsidRPr="002B5B02">
              <w:rPr>
                <w:rFonts w:ascii="Arial" w:hAnsi="Arial" w:cs="Arial"/>
                <w:b/>
                <w:bCs/>
                <w:color w:val="FF0000"/>
                <w:sz w:val="14"/>
                <w:szCs w:val="14"/>
              </w:rPr>
              <w:t>(1)</w:t>
            </w:r>
          </w:p>
        </w:tc>
        <w:tc>
          <w:tcPr>
            <w:tcW w:w="541" w:type="pct"/>
            <w:shd w:val="clear" w:color="000000" w:fill="95B3D7"/>
            <w:vAlign w:val="center"/>
            <w:hideMark/>
          </w:tcPr>
          <w:p w:rsidR="00D636C3" w:rsidRPr="00D636C3" w:rsidRDefault="00D636C3" w:rsidP="0090037D">
            <w:pPr>
              <w:jc w:val="center"/>
              <w:rPr>
                <w:rFonts w:ascii="Arial" w:hAnsi="Arial" w:cs="Arial"/>
                <w:b/>
                <w:bCs/>
                <w:sz w:val="14"/>
                <w:szCs w:val="14"/>
              </w:rPr>
            </w:pPr>
            <w:r w:rsidRPr="00D636C3">
              <w:rPr>
                <w:rFonts w:ascii="Arial" w:hAnsi="Arial" w:cs="Arial"/>
                <w:b/>
                <w:bCs/>
                <w:sz w:val="14"/>
                <w:szCs w:val="14"/>
              </w:rPr>
              <w:t xml:space="preserve"> EJECUCIÓN 20201</w:t>
            </w:r>
          </w:p>
        </w:tc>
        <w:tc>
          <w:tcPr>
            <w:tcW w:w="322" w:type="pct"/>
            <w:shd w:val="clear" w:color="000000" w:fill="95B3D7"/>
            <w:vAlign w:val="center"/>
            <w:hideMark/>
          </w:tcPr>
          <w:p w:rsidR="00D636C3" w:rsidRPr="00D636C3" w:rsidRDefault="00D636C3" w:rsidP="0090037D">
            <w:pPr>
              <w:jc w:val="center"/>
              <w:rPr>
                <w:rFonts w:ascii="Arial" w:hAnsi="Arial" w:cs="Arial"/>
                <w:b/>
                <w:bCs/>
                <w:sz w:val="14"/>
                <w:szCs w:val="14"/>
              </w:rPr>
            </w:pPr>
            <w:r w:rsidRPr="00D636C3">
              <w:rPr>
                <w:rFonts w:ascii="Arial" w:hAnsi="Arial" w:cs="Arial"/>
                <w:b/>
                <w:bCs/>
                <w:sz w:val="14"/>
                <w:szCs w:val="14"/>
              </w:rPr>
              <w:t xml:space="preserve"> FUT 2021</w:t>
            </w:r>
          </w:p>
        </w:tc>
        <w:tc>
          <w:tcPr>
            <w:tcW w:w="563" w:type="pct"/>
            <w:shd w:val="clear" w:color="000000" w:fill="95B3D7"/>
            <w:vAlign w:val="center"/>
            <w:hideMark/>
          </w:tcPr>
          <w:p w:rsidR="00D636C3" w:rsidRPr="00D636C3" w:rsidRDefault="00D636C3" w:rsidP="0090037D">
            <w:pPr>
              <w:jc w:val="center"/>
              <w:rPr>
                <w:rFonts w:ascii="Arial" w:hAnsi="Arial" w:cs="Arial"/>
                <w:b/>
                <w:bCs/>
                <w:sz w:val="14"/>
                <w:szCs w:val="14"/>
              </w:rPr>
            </w:pPr>
            <w:r>
              <w:rPr>
                <w:rFonts w:ascii="Arial" w:hAnsi="Arial" w:cs="Arial"/>
                <w:b/>
                <w:bCs/>
                <w:sz w:val="14"/>
                <w:szCs w:val="14"/>
              </w:rPr>
              <w:t xml:space="preserve"> DIFERENCIA 2021 </w:t>
            </w:r>
            <w:r w:rsidRPr="002B5B02">
              <w:rPr>
                <w:rFonts w:ascii="Arial" w:hAnsi="Arial" w:cs="Arial"/>
                <w:b/>
                <w:bCs/>
                <w:color w:val="FF0000"/>
                <w:sz w:val="14"/>
                <w:szCs w:val="14"/>
              </w:rPr>
              <w:t>(2)</w:t>
            </w:r>
          </w:p>
        </w:tc>
      </w:tr>
      <w:tr w:rsidR="00D636C3" w:rsidRPr="00D636C3" w:rsidTr="00D636C3">
        <w:trPr>
          <w:trHeight w:val="20"/>
        </w:trPr>
        <w:tc>
          <w:tcPr>
            <w:tcW w:w="2146" w:type="pct"/>
            <w:shd w:val="clear" w:color="000000" w:fill="D9D9D9"/>
            <w:noWrap/>
            <w:vAlign w:val="center"/>
            <w:hideMark/>
          </w:tcPr>
          <w:p w:rsidR="00D636C3" w:rsidRPr="00D636C3" w:rsidRDefault="00D636C3" w:rsidP="0090037D">
            <w:pPr>
              <w:jc w:val="both"/>
              <w:rPr>
                <w:rFonts w:ascii="Arial" w:hAnsi="Arial" w:cs="Arial"/>
                <w:b/>
                <w:bCs/>
                <w:color w:val="000000"/>
                <w:sz w:val="14"/>
                <w:szCs w:val="14"/>
              </w:rPr>
            </w:pPr>
            <w:r w:rsidRPr="00D636C3">
              <w:rPr>
                <w:rFonts w:ascii="Arial" w:hAnsi="Arial" w:cs="Arial"/>
                <w:b/>
                <w:bCs/>
                <w:color w:val="000000"/>
                <w:sz w:val="14"/>
                <w:szCs w:val="14"/>
              </w:rPr>
              <w:t xml:space="preserve">CONTRATACIÓN CON TERCEROS PARA </w:t>
            </w:r>
          </w:p>
          <w:p w:rsidR="00D636C3" w:rsidRPr="00D636C3" w:rsidRDefault="00D636C3" w:rsidP="0090037D">
            <w:pPr>
              <w:jc w:val="both"/>
              <w:rPr>
                <w:rFonts w:ascii="Arial" w:hAnsi="Arial" w:cs="Arial"/>
                <w:b/>
                <w:bCs/>
                <w:color w:val="000000"/>
                <w:sz w:val="14"/>
                <w:szCs w:val="14"/>
              </w:rPr>
            </w:pPr>
            <w:r w:rsidRPr="00D636C3">
              <w:rPr>
                <w:rFonts w:ascii="Arial" w:hAnsi="Arial" w:cs="Arial"/>
                <w:b/>
                <w:bCs/>
                <w:color w:val="000000"/>
                <w:sz w:val="14"/>
                <w:szCs w:val="14"/>
              </w:rPr>
              <w:t xml:space="preserve">LA PROVISIÓN INTEGRAL DEL </w:t>
            </w:r>
          </w:p>
          <w:p w:rsidR="00D636C3" w:rsidRPr="00D636C3" w:rsidRDefault="00D636C3" w:rsidP="0090037D">
            <w:pPr>
              <w:jc w:val="both"/>
              <w:rPr>
                <w:rFonts w:ascii="Arial" w:hAnsi="Arial" w:cs="Arial"/>
                <w:b/>
                <w:bCs/>
                <w:color w:val="000000"/>
                <w:sz w:val="14"/>
                <w:szCs w:val="14"/>
              </w:rPr>
            </w:pPr>
            <w:r w:rsidRPr="00D636C3">
              <w:rPr>
                <w:rFonts w:ascii="Arial" w:hAnsi="Arial" w:cs="Arial"/>
                <w:b/>
                <w:bCs/>
                <w:color w:val="000000"/>
                <w:sz w:val="14"/>
                <w:szCs w:val="14"/>
              </w:rPr>
              <w:t xml:space="preserve">SERVICIO DE ALIMENTACIÓN ESCOLAR </w:t>
            </w:r>
          </w:p>
        </w:tc>
        <w:tc>
          <w:tcPr>
            <w:tcW w:w="541" w:type="pct"/>
            <w:shd w:val="clear" w:color="000000" w:fill="D9D9D9"/>
            <w:noWrap/>
            <w:vAlign w:val="center"/>
            <w:hideMark/>
          </w:tcPr>
          <w:p w:rsidR="00D636C3" w:rsidRPr="00D636C3" w:rsidRDefault="00D636C3" w:rsidP="0090037D">
            <w:pPr>
              <w:jc w:val="right"/>
              <w:rPr>
                <w:rFonts w:ascii="Arial" w:hAnsi="Arial" w:cs="Arial"/>
                <w:b/>
                <w:bCs/>
                <w:color w:val="000000"/>
                <w:sz w:val="14"/>
                <w:szCs w:val="14"/>
              </w:rPr>
            </w:pPr>
            <w:r w:rsidRPr="00D636C3">
              <w:rPr>
                <w:rFonts w:ascii="Arial" w:hAnsi="Arial" w:cs="Arial"/>
                <w:b/>
                <w:bCs/>
                <w:color w:val="000000"/>
                <w:sz w:val="14"/>
                <w:szCs w:val="14"/>
              </w:rPr>
              <w:t>32.814</w:t>
            </w:r>
          </w:p>
        </w:tc>
        <w:tc>
          <w:tcPr>
            <w:tcW w:w="322" w:type="pct"/>
            <w:shd w:val="clear" w:color="000000" w:fill="D9D9D9"/>
            <w:noWrap/>
            <w:vAlign w:val="center"/>
            <w:hideMark/>
          </w:tcPr>
          <w:p w:rsidR="00D636C3" w:rsidRPr="00D636C3" w:rsidRDefault="00D636C3" w:rsidP="0090037D">
            <w:pPr>
              <w:jc w:val="right"/>
              <w:rPr>
                <w:rFonts w:ascii="Arial" w:hAnsi="Arial" w:cs="Arial"/>
                <w:b/>
                <w:bCs/>
                <w:color w:val="000000"/>
                <w:sz w:val="14"/>
                <w:szCs w:val="14"/>
              </w:rPr>
            </w:pPr>
            <w:r w:rsidRPr="00D636C3">
              <w:rPr>
                <w:rFonts w:ascii="Arial" w:hAnsi="Arial" w:cs="Arial"/>
                <w:b/>
                <w:bCs/>
                <w:color w:val="000000"/>
                <w:sz w:val="14"/>
                <w:szCs w:val="14"/>
              </w:rPr>
              <w:t>34.303</w:t>
            </w:r>
          </w:p>
        </w:tc>
        <w:tc>
          <w:tcPr>
            <w:tcW w:w="563" w:type="pct"/>
            <w:shd w:val="clear" w:color="000000" w:fill="D9D9D9"/>
            <w:noWrap/>
            <w:vAlign w:val="center"/>
            <w:hideMark/>
          </w:tcPr>
          <w:p w:rsidR="00D636C3" w:rsidRPr="00D636C3" w:rsidRDefault="00D636C3" w:rsidP="0090037D">
            <w:pPr>
              <w:jc w:val="right"/>
              <w:rPr>
                <w:rFonts w:ascii="Arial" w:hAnsi="Arial" w:cs="Arial"/>
                <w:b/>
                <w:bCs/>
                <w:color w:val="000000"/>
                <w:sz w:val="14"/>
                <w:szCs w:val="14"/>
              </w:rPr>
            </w:pPr>
            <w:r w:rsidRPr="00D636C3">
              <w:rPr>
                <w:rFonts w:ascii="Arial" w:hAnsi="Arial" w:cs="Arial"/>
                <w:b/>
                <w:bCs/>
                <w:color w:val="000000"/>
                <w:sz w:val="14"/>
                <w:szCs w:val="14"/>
              </w:rPr>
              <w:t>1.489</w:t>
            </w:r>
          </w:p>
        </w:tc>
        <w:tc>
          <w:tcPr>
            <w:tcW w:w="541" w:type="pct"/>
            <w:shd w:val="clear" w:color="000000" w:fill="D9D9D9"/>
            <w:noWrap/>
            <w:vAlign w:val="center"/>
            <w:hideMark/>
          </w:tcPr>
          <w:p w:rsidR="00D636C3" w:rsidRPr="00D636C3" w:rsidRDefault="00D636C3" w:rsidP="0090037D">
            <w:pPr>
              <w:jc w:val="right"/>
              <w:rPr>
                <w:rFonts w:ascii="Arial" w:hAnsi="Arial" w:cs="Arial"/>
                <w:b/>
                <w:bCs/>
                <w:color w:val="000000"/>
                <w:sz w:val="14"/>
                <w:szCs w:val="14"/>
              </w:rPr>
            </w:pPr>
            <w:r w:rsidRPr="00D636C3">
              <w:rPr>
                <w:rFonts w:ascii="Arial" w:hAnsi="Arial" w:cs="Arial"/>
                <w:b/>
                <w:bCs/>
                <w:color w:val="000000"/>
                <w:sz w:val="14"/>
                <w:szCs w:val="14"/>
              </w:rPr>
              <w:t>38.827</w:t>
            </w:r>
          </w:p>
        </w:tc>
        <w:tc>
          <w:tcPr>
            <w:tcW w:w="322" w:type="pct"/>
            <w:shd w:val="clear" w:color="000000" w:fill="D9D9D9"/>
            <w:noWrap/>
            <w:vAlign w:val="center"/>
            <w:hideMark/>
          </w:tcPr>
          <w:p w:rsidR="00D636C3" w:rsidRPr="00D636C3" w:rsidRDefault="00D636C3" w:rsidP="0090037D">
            <w:pPr>
              <w:jc w:val="right"/>
              <w:rPr>
                <w:rFonts w:ascii="Arial" w:hAnsi="Arial" w:cs="Arial"/>
                <w:b/>
                <w:bCs/>
                <w:color w:val="000000"/>
                <w:sz w:val="14"/>
                <w:szCs w:val="14"/>
              </w:rPr>
            </w:pPr>
            <w:r w:rsidRPr="00D636C3">
              <w:rPr>
                <w:rFonts w:ascii="Arial" w:hAnsi="Arial" w:cs="Arial"/>
                <w:b/>
                <w:bCs/>
                <w:color w:val="000000"/>
                <w:sz w:val="14"/>
                <w:szCs w:val="14"/>
              </w:rPr>
              <w:t>38.827</w:t>
            </w:r>
          </w:p>
        </w:tc>
        <w:tc>
          <w:tcPr>
            <w:tcW w:w="563" w:type="pct"/>
            <w:shd w:val="clear" w:color="000000" w:fill="D9D9D9"/>
            <w:noWrap/>
            <w:vAlign w:val="center"/>
            <w:hideMark/>
          </w:tcPr>
          <w:p w:rsidR="00D636C3" w:rsidRPr="00D636C3" w:rsidRDefault="00D636C3" w:rsidP="0090037D">
            <w:pPr>
              <w:jc w:val="right"/>
              <w:rPr>
                <w:rFonts w:ascii="Arial" w:hAnsi="Arial" w:cs="Arial"/>
                <w:b/>
                <w:bCs/>
                <w:color w:val="000000"/>
                <w:sz w:val="14"/>
                <w:szCs w:val="14"/>
              </w:rPr>
            </w:pPr>
            <w:r w:rsidRPr="00D636C3">
              <w:rPr>
                <w:rFonts w:ascii="Arial" w:hAnsi="Arial" w:cs="Arial"/>
                <w:b/>
                <w:bCs/>
                <w:color w:val="000000"/>
                <w:sz w:val="14"/>
                <w:szCs w:val="14"/>
              </w:rPr>
              <w:t>0</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PAE Regular</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18.405</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18.405</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19.652</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19.652</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PAE Jornada Única</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3.787</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3.787</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3.667</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3.667</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Balance SGP Alimentación Escolar</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1.015</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1.015</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25</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25</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Balance PAE Regular</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1.579</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1.579</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Balance PAE Jornada Única</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4.760</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4.760</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Asignación especial SGPAE</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3.642</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3.642</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4.151</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4.151</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Conpes 151</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1.529</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1.529</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2.593</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2.593</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SGP Calidad</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690</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690</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668</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668</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Otras fuentes de financiación</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15</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15</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Balance Conpes 151</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1.672</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1.672</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456</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456</w:t>
            </w:r>
          </w:p>
        </w:tc>
      </w:tr>
      <w:tr w:rsidR="00D636C3" w:rsidRPr="00D636C3" w:rsidTr="00D636C3">
        <w:trPr>
          <w:trHeight w:val="20"/>
        </w:trPr>
        <w:tc>
          <w:tcPr>
            <w:tcW w:w="2146" w:type="pct"/>
            <w:shd w:val="clear" w:color="auto" w:fill="auto"/>
            <w:noWrap/>
            <w:vAlign w:val="center"/>
            <w:hideMark/>
          </w:tcPr>
          <w:p w:rsidR="00D636C3" w:rsidRPr="00D636C3" w:rsidRDefault="00D636C3" w:rsidP="0090037D">
            <w:pPr>
              <w:jc w:val="both"/>
              <w:rPr>
                <w:rFonts w:ascii="Arial" w:hAnsi="Arial" w:cs="Arial"/>
                <w:color w:val="000000"/>
                <w:sz w:val="14"/>
                <w:szCs w:val="14"/>
              </w:rPr>
            </w:pPr>
            <w:r w:rsidRPr="00D636C3">
              <w:rPr>
                <w:rFonts w:ascii="Arial" w:hAnsi="Arial" w:cs="Arial"/>
                <w:color w:val="000000"/>
                <w:sz w:val="14"/>
                <w:szCs w:val="14"/>
              </w:rPr>
              <w:t>Balance Asignaciones directas</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481</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481</w:t>
            </w:r>
          </w:p>
        </w:tc>
        <w:tc>
          <w:tcPr>
            <w:tcW w:w="541"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2.854</w:t>
            </w:r>
          </w:p>
        </w:tc>
        <w:tc>
          <w:tcPr>
            <w:tcW w:w="322"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0</w:t>
            </w:r>
          </w:p>
        </w:tc>
        <w:tc>
          <w:tcPr>
            <w:tcW w:w="563" w:type="pct"/>
            <w:shd w:val="clear" w:color="auto" w:fill="auto"/>
            <w:noWrap/>
            <w:vAlign w:val="center"/>
            <w:hideMark/>
          </w:tcPr>
          <w:p w:rsidR="00D636C3" w:rsidRPr="00D636C3" w:rsidRDefault="00D636C3" w:rsidP="0090037D">
            <w:pPr>
              <w:jc w:val="right"/>
              <w:rPr>
                <w:rFonts w:ascii="Arial" w:hAnsi="Arial" w:cs="Arial"/>
                <w:color w:val="000000"/>
                <w:sz w:val="14"/>
                <w:szCs w:val="14"/>
              </w:rPr>
            </w:pPr>
            <w:r w:rsidRPr="00D636C3">
              <w:rPr>
                <w:rFonts w:ascii="Arial" w:hAnsi="Arial" w:cs="Arial"/>
                <w:color w:val="000000"/>
                <w:sz w:val="14"/>
                <w:szCs w:val="14"/>
              </w:rPr>
              <w:t>2.854</w:t>
            </w:r>
          </w:p>
        </w:tc>
      </w:tr>
      <w:tr w:rsidR="00D636C3" w:rsidRPr="00D636C3" w:rsidTr="00D636C3">
        <w:trPr>
          <w:trHeight w:val="20"/>
        </w:trPr>
        <w:tc>
          <w:tcPr>
            <w:tcW w:w="2146" w:type="pct"/>
            <w:shd w:val="clear" w:color="000000" w:fill="95B3D7"/>
            <w:noWrap/>
            <w:vAlign w:val="center"/>
            <w:hideMark/>
          </w:tcPr>
          <w:p w:rsidR="00D636C3" w:rsidRPr="00D636C3" w:rsidRDefault="00D636C3" w:rsidP="0090037D">
            <w:pPr>
              <w:jc w:val="both"/>
              <w:rPr>
                <w:rFonts w:ascii="Arial" w:hAnsi="Arial" w:cs="Arial"/>
                <w:b/>
                <w:bCs/>
                <w:sz w:val="14"/>
                <w:szCs w:val="14"/>
              </w:rPr>
            </w:pPr>
            <w:r w:rsidRPr="00D636C3">
              <w:rPr>
                <w:rFonts w:ascii="Arial" w:hAnsi="Arial" w:cs="Arial"/>
                <w:b/>
                <w:bCs/>
                <w:sz w:val="14"/>
                <w:szCs w:val="14"/>
              </w:rPr>
              <w:t>GASTOS ALIMENTACIÓN ESCOLAR</w:t>
            </w:r>
          </w:p>
        </w:tc>
        <w:tc>
          <w:tcPr>
            <w:tcW w:w="541" w:type="pct"/>
            <w:shd w:val="clear" w:color="000000" w:fill="95B3D7"/>
            <w:noWrap/>
            <w:vAlign w:val="center"/>
            <w:hideMark/>
          </w:tcPr>
          <w:p w:rsidR="00D636C3" w:rsidRPr="00D636C3" w:rsidRDefault="00D636C3" w:rsidP="0090037D">
            <w:pPr>
              <w:jc w:val="right"/>
              <w:rPr>
                <w:rFonts w:ascii="Arial" w:hAnsi="Arial" w:cs="Arial"/>
                <w:b/>
                <w:bCs/>
                <w:sz w:val="14"/>
                <w:szCs w:val="14"/>
              </w:rPr>
            </w:pPr>
            <w:r w:rsidRPr="00D636C3">
              <w:rPr>
                <w:rFonts w:ascii="Arial" w:hAnsi="Arial" w:cs="Arial"/>
                <w:b/>
                <w:bCs/>
                <w:sz w:val="14"/>
                <w:szCs w:val="14"/>
              </w:rPr>
              <w:t>32.814</w:t>
            </w:r>
          </w:p>
        </w:tc>
        <w:tc>
          <w:tcPr>
            <w:tcW w:w="322" w:type="pct"/>
            <w:shd w:val="clear" w:color="000000" w:fill="95B3D7"/>
            <w:noWrap/>
            <w:vAlign w:val="center"/>
            <w:hideMark/>
          </w:tcPr>
          <w:p w:rsidR="00D636C3" w:rsidRPr="00D636C3" w:rsidRDefault="00D636C3" w:rsidP="0090037D">
            <w:pPr>
              <w:jc w:val="right"/>
              <w:rPr>
                <w:rFonts w:ascii="Arial" w:hAnsi="Arial" w:cs="Arial"/>
                <w:b/>
                <w:bCs/>
                <w:sz w:val="14"/>
                <w:szCs w:val="14"/>
              </w:rPr>
            </w:pPr>
            <w:r w:rsidRPr="00D636C3">
              <w:rPr>
                <w:rFonts w:ascii="Arial" w:hAnsi="Arial" w:cs="Arial"/>
                <w:b/>
                <w:bCs/>
                <w:sz w:val="14"/>
                <w:szCs w:val="14"/>
              </w:rPr>
              <w:t>34.303</w:t>
            </w:r>
          </w:p>
        </w:tc>
        <w:tc>
          <w:tcPr>
            <w:tcW w:w="563" w:type="pct"/>
            <w:shd w:val="clear" w:color="000000" w:fill="95B3D7"/>
            <w:noWrap/>
            <w:vAlign w:val="center"/>
            <w:hideMark/>
          </w:tcPr>
          <w:p w:rsidR="00D636C3" w:rsidRPr="00D636C3" w:rsidRDefault="00D636C3" w:rsidP="0090037D">
            <w:pPr>
              <w:jc w:val="right"/>
              <w:rPr>
                <w:rFonts w:ascii="Arial" w:hAnsi="Arial" w:cs="Arial"/>
                <w:b/>
                <w:bCs/>
                <w:sz w:val="14"/>
                <w:szCs w:val="14"/>
              </w:rPr>
            </w:pPr>
            <w:r w:rsidRPr="00D636C3">
              <w:rPr>
                <w:rFonts w:ascii="Arial" w:hAnsi="Arial" w:cs="Arial"/>
                <w:b/>
                <w:bCs/>
                <w:sz w:val="14"/>
                <w:szCs w:val="14"/>
              </w:rPr>
              <w:t>-1.489</w:t>
            </w:r>
          </w:p>
        </w:tc>
        <w:tc>
          <w:tcPr>
            <w:tcW w:w="541" w:type="pct"/>
            <w:shd w:val="clear" w:color="000000" w:fill="95B3D7"/>
            <w:noWrap/>
            <w:vAlign w:val="center"/>
            <w:hideMark/>
          </w:tcPr>
          <w:p w:rsidR="00D636C3" w:rsidRPr="00D636C3" w:rsidRDefault="00D636C3" w:rsidP="0090037D">
            <w:pPr>
              <w:jc w:val="right"/>
              <w:rPr>
                <w:rFonts w:ascii="Arial" w:hAnsi="Arial" w:cs="Arial"/>
                <w:b/>
                <w:bCs/>
                <w:sz w:val="14"/>
                <w:szCs w:val="14"/>
              </w:rPr>
            </w:pPr>
            <w:r w:rsidRPr="00D636C3">
              <w:rPr>
                <w:rFonts w:ascii="Arial" w:hAnsi="Arial" w:cs="Arial"/>
                <w:b/>
                <w:bCs/>
                <w:sz w:val="14"/>
                <w:szCs w:val="14"/>
              </w:rPr>
              <w:t>38.827</w:t>
            </w:r>
          </w:p>
        </w:tc>
        <w:tc>
          <w:tcPr>
            <w:tcW w:w="322" w:type="pct"/>
            <w:shd w:val="clear" w:color="000000" w:fill="95B3D7"/>
            <w:noWrap/>
            <w:vAlign w:val="center"/>
            <w:hideMark/>
          </w:tcPr>
          <w:p w:rsidR="00D636C3" w:rsidRPr="00D636C3" w:rsidRDefault="00D636C3" w:rsidP="0090037D">
            <w:pPr>
              <w:jc w:val="right"/>
              <w:rPr>
                <w:rFonts w:ascii="Arial" w:hAnsi="Arial" w:cs="Arial"/>
                <w:b/>
                <w:bCs/>
                <w:sz w:val="14"/>
                <w:szCs w:val="14"/>
              </w:rPr>
            </w:pPr>
            <w:r w:rsidRPr="00D636C3">
              <w:rPr>
                <w:rFonts w:ascii="Arial" w:hAnsi="Arial" w:cs="Arial"/>
                <w:b/>
                <w:bCs/>
                <w:sz w:val="14"/>
                <w:szCs w:val="14"/>
              </w:rPr>
              <w:t>38.827</w:t>
            </w:r>
          </w:p>
        </w:tc>
        <w:tc>
          <w:tcPr>
            <w:tcW w:w="563" w:type="pct"/>
            <w:shd w:val="clear" w:color="000000" w:fill="95B3D7"/>
            <w:noWrap/>
            <w:vAlign w:val="center"/>
            <w:hideMark/>
          </w:tcPr>
          <w:p w:rsidR="00D636C3" w:rsidRPr="00D636C3" w:rsidRDefault="00D636C3" w:rsidP="0090037D">
            <w:pPr>
              <w:jc w:val="right"/>
              <w:rPr>
                <w:rFonts w:ascii="Arial" w:hAnsi="Arial" w:cs="Arial"/>
                <w:b/>
                <w:bCs/>
                <w:sz w:val="14"/>
                <w:szCs w:val="14"/>
              </w:rPr>
            </w:pPr>
            <w:r w:rsidRPr="00D636C3">
              <w:rPr>
                <w:rFonts w:ascii="Arial" w:hAnsi="Arial" w:cs="Arial"/>
                <w:b/>
                <w:bCs/>
                <w:sz w:val="14"/>
                <w:szCs w:val="14"/>
              </w:rPr>
              <w:t>0</w:t>
            </w:r>
          </w:p>
        </w:tc>
      </w:tr>
    </w:tbl>
    <w:p w:rsidR="00C83BC7" w:rsidRPr="00C56240" w:rsidRDefault="00C83BC7" w:rsidP="0090037D">
      <w:pPr>
        <w:ind w:right="49"/>
        <w:rPr>
          <w:rFonts w:ascii="Arial" w:hAnsi="Arial" w:cs="Arial"/>
          <w:sz w:val="16"/>
          <w:szCs w:val="16"/>
        </w:rPr>
      </w:pPr>
      <w:r w:rsidRPr="00C56240">
        <w:rPr>
          <w:rFonts w:ascii="Arial" w:hAnsi="Arial" w:cs="Arial"/>
          <w:sz w:val="16"/>
          <w:szCs w:val="16"/>
        </w:rPr>
        <w:t xml:space="preserve">Fuente: ejecución presupuestal- </w:t>
      </w:r>
      <w:r w:rsidR="005F26CA" w:rsidRPr="00C56240">
        <w:rPr>
          <w:rFonts w:ascii="Arial" w:hAnsi="Arial" w:cs="Arial"/>
          <w:sz w:val="16"/>
          <w:szCs w:val="16"/>
        </w:rPr>
        <w:t>gastos</w:t>
      </w:r>
      <w:r w:rsidRPr="00C56240">
        <w:rPr>
          <w:rFonts w:ascii="Arial" w:hAnsi="Arial" w:cs="Arial"/>
          <w:sz w:val="16"/>
          <w:szCs w:val="16"/>
        </w:rPr>
        <w:t xml:space="preserve"> enviada por la entidad territorial al 31</w:t>
      </w:r>
      <w:r w:rsidR="005F26CA" w:rsidRPr="00C56240">
        <w:rPr>
          <w:rFonts w:ascii="Arial" w:hAnsi="Arial" w:cs="Arial"/>
          <w:sz w:val="16"/>
          <w:szCs w:val="16"/>
        </w:rPr>
        <w:t>/12/</w:t>
      </w:r>
      <w:r w:rsidRPr="00C56240">
        <w:rPr>
          <w:rFonts w:ascii="Arial" w:hAnsi="Arial" w:cs="Arial"/>
          <w:sz w:val="16"/>
          <w:szCs w:val="16"/>
        </w:rPr>
        <w:t>2019 y 30</w:t>
      </w:r>
      <w:r w:rsidR="005F26CA" w:rsidRPr="00C56240">
        <w:rPr>
          <w:rFonts w:ascii="Arial" w:hAnsi="Arial" w:cs="Arial"/>
          <w:sz w:val="16"/>
          <w:szCs w:val="16"/>
        </w:rPr>
        <w:t>/06/</w:t>
      </w:r>
      <w:r w:rsidRPr="00C56240">
        <w:rPr>
          <w:rFonts w:ascii="Arial" w:hAnsi="Arial" w:cs="Arial"/>
          <w:sz w:val="16"/>
          <w:szCs w:val="16"/>
        </w:rPr>
        <w:t>2020. Reporte en CHIP categoría FUT-</w:t>
      </w:r>
      <w:r w:rsidR="005F26CA" w:rsidRPr="00C56240">
        <w:rPr>
          <w:rFonts w:ascii="Arial" w:hAnsi="Arial" w:cs="Arial"/>
          <w:sz w:val="16"/>
          <w:szCs w:val="16"/>
        </w:rPr>
        <w:t>Gastos de Inversión</w:t>
      </w:r>
      <w:r w:rsidRPr="00C56240">
        <w:rPr>
          <w:rFonts w:ascii="Arial" w:hAnsi="Arial" w:cs="Arial"/>
          <w:sz w:val="16"/>
          <w:szCs w:val="16"/>
        </w:rPr>
        <w:t xml:space="preserve"> al 31</w:t>
      </w:r>
      <w:r w:rsidR="005F26CA" w:rsidRPr="00C56240">
        <w:rPr>
          <w:rFonts w:ascii="Arial" w:hAnsi="Arial" w:cs="Arial"/>
          <w:sz w:val="16"/>
          <w:szCs w:val="16"/>
        </w:rPr>
        <w:t>/12/</w:t>
      </w:r>
      <w:r w:rsidRPr="00C56240">
        <w:rPr>
          <w:rFonts w:ascii="Arial" w:hAnsi="Arial" w:cs="Arial"/>
          <w:sz w:val="16"/>
          <w:szCs w:val="16"/>
        </w:rPr>
        <w:t>2019 y 30</w:t>
      </w:r>
      <w:r w:rsidR="005F26CA" w:rsidRPr="00C56240">
        <w:rPr>
          <w:rFonts w:ascii="Arial" w:hAnsi="Arial" w:cs="Arial"/>
          <w:sz w:val="16"/>
          <w:szCs w:val="16"/>
        </w:rPr>
        <w:t>/06/</w:t>
      </w:r>
      <w:r w:rsidRPr="00C56240">
        <w:rPr>
          <w:rFonts w:ascii="Arial" w:hAnsi="Arial" w:cs="Arial"/>
          <w:sz w:val="16"/>
          <w:szCs w:val="16"/>
        </w:rPr>
        <w:t>2020.</w:t>
      </w:r>
    </w:p>
    <w:p w:rsidR="00C83BC7" w:rsidRPr="00C56240" w:rsidRDefault="00C83BC7" w:rsidP="0090037D">
      <w:pPr>
        <w:ind w:right="49"/>
        <w:rPr>
          <w:rFonts w:ascii="Arial" w:hAnsi="Arial" w:cs="Arial"/>
          <w:sz w:val="22"/>
          <w:szCs w:val="22"/>
        </w:rPr>
      </w:pPr>
    </w:p>
    <w:p w:rsidR="00D636C3" w:rsidRPr="00D636C3" w:rsidRDefault="002B5B02" w:rsidP="0090037D">
      <w:pPr>
        <w:numPr>
          <w:ilvl w:val="0"/>
          <w:numId w:val="37"/>
        </w:numPr>
        <w:autoSpaceDN w:val="0"/>
        <w:ind w:left="426" w:right="49" w:hanging="426"/>
        <w:contextualSpacing/>
        <w:jc w:val="both"/>
        <w:rPr>
          <w:rFonts w:ascii="Arial" w:hAnsi="Arial" w:cs="Arial"/>
          <w:bCs/>
          <w:sz w:val="22"/>
          <w:szCs w:val="22"/>
        </w:rPr>
      </w:pPr>
      <w:r>
        <w:rPr>
          <w:rStyle w:val="nfasissutil"/>
          <w:sz w:val="22"/>
          <w:szCs w:val="22"/>
        </w:rPr>
        <w:t xml:space="preserve">Como ya se indicó, en </w:t>
      </w:r>
      <w:r w:rsidRPr="006F7B11">
        <w:rPr>
          <w:rStyle w:val="nfasissutil"/>
          <w:sz w:val="22"/>
          <w:szCs w:val="22"/>
        </w:rPr>
        <w:t xml:space="preserve">2020 </w:t>
      </w:r>
      <w:r>
        <w:rPr>
          <w:rStyle w:val="nfasissutil"/>
          <w:sz w:val="22"/>
          <w:szCs w:val="22"/>
        </w:rPr>
        <w:t xml:space="preserve">al Entidad Territorial reportó </w:t>
      </w:r>
      <w:r w:rsidRPr="006F7B11">
        <w:rPr>
          <w:rStyle w:val="nfasissutil"/>
          <w:sz w:val="22"/>
          <w:szCs w:val="22"/>
        </w:rPr>
        <w:t xml:space="preserve">en la Categoría Gastos de Inversión del FUT </w:t>
      </w:r>
      <w:r>
        <w:rPr>
          <w:rStyle w:val="nfasissutil"/>
          <w:sz w:val="22"/>
          <w:szCs w:val="22"/>
        </w:rPr>
        <w:t xml:space="preserve">compromisos por </w:t>
      </w:r>
      <w:r w:rsidRPr="006F7B11">
        <w:rPr>
          <w:rStyle w:val="nfasissutil"/>
          <w:sz w:val="22"/>
          <w:szCs w:val="22"/>
        </w:rPr>
        <w:t xml:space="preserve">$1.489 millones con cargo a la fuente </w:t>
      </w:r>
      <w:r w:rsidRPr="006F7B11">
        <w:rPr>
          <w:rStyle w:val="nfasissutil"/>
          <w:i/>
          <w:sz w:val="22"/>
          <w:szCs w:val="22"/>
        </w:rPr>
        <w:t>“SGP Alimentación Escolar once doceavas vigencia actual más última doceava vigencia anterior”</w:t>
      </w:r>
      <w:r w:rsidRPr="002B5B02">
        <w:rPr>
          <w:rStyle w:val="nfasissutil"/>
          <w:sz w:val="22"/>
          <w:szCs w:val="22"/>
        </w:rPr>
        <w:t xml:space="preserve">, pese </w:t>
      </w:r>
      <w:r>
        <w:rPr>
          <w:rStyle w:val="nfasissutil"/>
          <w:sz w:val="22"/>
          <w:szCs w:val="22"/>
        </w:rPr>
        <w:t xml:space="preserve">a que el recurso proviene </w:t>
      </w:r>
      <w:r w:rsidRPr="006F7B11">
        <w:rPr>
          <w:rStyle w:val="nfasissutil"/>
          <w:sz w:val="22"/>
          <w:szCs w:val="22"/>
        </w:rPr>
        <w:t>del SGP – Calidad Matrícula Oficial</w:t>
      </w:r>
      <w:r>
        <w:rPr>
          <w:rStyle w:val="nfasissutil"/>
          <w:sz w:val="22"/>
          <w:szCs w:val="22"/>
        </w:rPr>
        <w:t>,</w:t>
      </w:r>
      <w:r w:rsidRPr="006F7B11">
        <w:rPr>
          <w:rStyle w:val="nfasissutil"/>
          <w:sz w:val="22"/>
          <w:szCs w:val="22"/>
        </w:rPr>
        <w:t xml:space="preserve"> asignado al Departamento con el fin de atender el Programa de Alimentación Escolar durante la Emergencia económica, social y ecológica</w:t>
      </w:r>
      <w:r w:rsidRPr="006F7B11">
        <w:rPr>
          <w:rStyle w:val="nfasissutil"/>
          <w:i/>
          <w:sz w:val="22"/>
          <w:szCs w:val="22"/>
        </w:rPr>
        <w:t>.</w:t>
      </w:r>
    </w:p>
    <w:p w:rsidR="00D636C3" w:rsidRDefault="00D636C3" w:rsidP="0090037D">
      <w:pPr>
        <w:autoSpaceDN w:val="0"/>
        <w:ind w:right="49"/>
        <w:jc w:val="both"/>
        <w:rPr>
          <w:rFonts w:ascii="Arial" w:hAnsi="Arial" w:cs="Arial"/>
          <w:bCs/>
          <w:sz w:val="22"/>
          <w:szCs w:val="22"/>
        </w:rPr>
      </w:pPr>
    </w:p>
    <w:p w:rsidR="00C83BC7" w:rsidRPr="00C56240" w:rsidRDefault="005F26CA" w:rsidP="0090037D">
      <w:pPr>
        <w:numPr>
          <w:ilvl w:val="0"/>
          <w:numId w:val="37"/>
        </w:numPr>
        <w:autoSpaceDN w:val="0"/>
        <w:ind w:left="426" w:right="49" w:hanging="426"/>
        <w:contextualSpacing/>
        <w:jc w:val="both"/>
        <w:rPr>
          <w:rFonts w:ascii="Arial" w:hAnsi="Arial" w:cs="Arial"/>
          <w:bCs/>
          <w:sz w:val="22"/>
          <w:szCs w:val="22"/>
        </w:rPr>
      </w:pPr>
      <w:r w:rsidRPr="00C56240">
        <w:rPr>
          <w:rFonts w:ascii="Arial" w:hAnsi="Arial" w:cs="Arial"/>
          <w:bCs/>
          <w:sz w:val="22"/>
          <w:szCs w:val="22"/>
        </w:rPr>
        <w:lastRenderedPageBreak/>
        <w:t xml:space="preserve">En </w:t>
      </w:r>
      <w:r w:rsidR="00D636C3">
        <w:rPr>
          <w:rFonts w:ascii="Arial" w:hAnsi="Arial" w:cs="Arial"/>
          <w:bCs/>
          <w:sz w:val="22"/>
          <w:szCs w:val="22"/>
        </w:rPr>
        <w:t xml:space="preserve">2021 </w:t>
      </w:r>
      <w:r w:rsidRPr="00C56240">
        <w:rPr>
          <w:rFonts w:ascii="Arial" w:hAnsi="Arial" w:cs="Arial"/>
          <w:bCs/>
          <w:sz w:val="22"/>
          <w:szCs w:val="22"/>
        </w:rPr>
        <w:t>los gastos totales registrados en la ejecución presupuestal coinciden con los reportados en la Categoría Gastos de Inversión del FUT. Sin embargo, el detalle de las fuentes de financiación difiere entre sí</w:t>
      </w:r>
      <w:r w:rsidR="00D636C3">
        <w:rPr>
          <w:rFonts w:ascii="Arial" w:hAnsi="Arial" w:cs="Arial"/>
          <w:bCs/>
          <w:sz w:val="22"/>
          <w:szCs w:val="22"/>
        </w:rPr>
        <w:t xml:space="preserve">, dado que </w:t>
      </w:r>
      <w:r w:rsidRPr="00C56240">
        <w:rPr>
          <w:rFonts w:ascii="Arial" w:hAnsi="Arial" w:cs="Arial"/>
          <w:bCs/>
          <w:sz w:val="22"/>
          <w:szCs w:val="22"/>
        </w:rPr>
        <w:t>la Entidad Territorial report</w:t>
      </w:r>
      <w:r w:rsidR="00D636C3">
        <w:rPr>
          <w:rFonts w:ascii="Arial" w:hAnsi="Arial" w:cs="Arial"/>
          <w:bCs/>
          <w:sz w:val="22"/>
          <w:szCs w:val="22"/>
        </w:rPr>
        <w:t>a</w:t>
      </w:r>
      <w:r w:rsidRPr="00C56240">
        <w:rPr>
          <w:rFonts w:ascii="Arial" w:hAnsi="Arial" w:cs="Arial"/>
          <w:bCs/>
          <w:sz w:val="22"/>
          <w:szCs w:val="22"/>
        </w:rPr>
        <w:t xml:space="preserve"> el 100% de los gastos con cargo a la fuente </w:t>
      </w:r>
      <w:r w:rsidR="00D636C3" w:rsidRPr="002B5B02">
        <w:rPr>
          <w:rFonts w:ascii="Arial" w:hAnsi="Arial" w:cs="Arial"/>
          <w:bCs/>
          <w:i/>
          <w:sz w:val="22"/>
          <w:szCs w:val="22"/>
        </w:rPr>
        <w:t>“SGP Alimentación Escolar once doceavas vigencia actual más ultima doceava vigencia anterior”</w:t>
      </w:r>
      <w:r w:rsidR="009E5C60" w:rsidRPr="00C56240">
        <w:rPr>
          <w:rFonts w:ascii="Arial" w:hAnsi="Arial" w:cs="Arial"/>
          <w:bCs/>
          <w:sz w:val="22"/>
          <w:szCs w:val="22"/>
        </w:rPr>
        <w:t>, mientras que en la ejecución presupuestal se cuenta con un mayor detalle de fuentes</w:t>
      </w:r>
      <w:r w:rsidR="004956D9" w:rsidRPr="00C56240">
        <w:rPr>
          <w:rFonts w:ascii="Arial" w:hAnsi="Arial" w:cs="Arial"/>
          <w:bCs/>
          <w:sz w:val="22"/>
          <w:szCs w:val="22"/>
        </w:rPr>
        <w:t xml:space="preserve"> (incluso por municipio aportante a la Bolsa Común)</w:t>
      </w:r>
      <w:r w:rsidR="009E5C60" w:rsidRPr="00C56240">
        <w:rPr>
          <w:rFonts w:ascii="Arial" w:hAnsi="Arial" w:cs="Arial"/>
          <w:bCs/>
          <w:sz w:val="22"/>
          <w:szCs w:val="22"/>
        </w:rPr>
        <w:t>, tanto corrientes como del balance, como se puede apreciar en la tabla.</w:t>
      </w:r>
      <w:r w:rsidR="002B5B02">
        <w:rPr>
          <w:rFonts w:ascii="Arial" w:hAnsi="Arial" w:cs="Arial"/>
          <w:bCs/>
          <w:sz w:val="22"/>
          <w:szCs w:val="22"/>
        </w:rPr>
        <w:t xml:space="preserve"> Esta diferencia también se aprecia en la vigencia 2020.</w:t>
      </w:r>
    </w:p>
    <w:p w:rsidR="004956D9" w:rsidRPr="00C56240" w:rsidRDefault="004956D9" w:rsidP="0090037D">
      <w:pPr>
        <w:ind w:right="49"/>
        <w:jc w:val="both"/>
        <w:rPr>
          <w:rFonts w:ascii="Arial" w:hAnsi="Arial" w:cs="Arial"/>
          <w:b/>
          <w:sz w:val="22"/>
          <w:szCs w:val="22"/>
          <w:highlight w:val="yellow"/>
          <w:u w:val="single"/>
        </w:rPr>
      </w:pPr>
    </w:p>
    <w:p w:rsidR="002B5B02" w:rsidRDefault="004956D9" w:rsidP="0090037D">
      <w:pPr>
        <w:pStyle w:val="Textoindependiente"/>
        <w:spacing w:after="0"/>
        <w:ind w:right="49"/>
        <w:jc w:val="both"/>
        <w:rPr>
          <w:rFonts w:ascii="Arial" w:hAnsi="Arial" w:cs="Arial"/>
          <w:sz w:val="22"/>
          <w:szCs w:val="22"/>
        </w:rPr>
      </w:pPr>
      <w:r w:rsidRPr="00C56240">
        <w:rPr>
          <w:rFonts w:ascii="Arial" w:hAnsi="Arial" w:cs="Arial"/>
          <w:sz w:val="22"/>
          <w:szCs w:val="22"/>
        </w:rPr>
        <w:t>En relación con las categorías MEN</w:t>
      </w:r>
      <w:r w:rsidRPr="00C56240">
        <w:rPr>
          <w:rFonts w:ascii="Arial" w:hAnsi="Arial" w:cs="Arial"/>
          <w:sz w:val="22"/>
          <w:szCs w:val="22"/>
        </w:rPr>
        <w:softHyphen/>
        <w:t>PAE y MEN</w:t>
      </w:r>
      <w:r w:rsidRPr="00C56240">
        <w:rPr>
          <w:rFonts w:ascii="Arial" w:hAnsi="Arial" w:cs="Arial"/>
          <w:sz w:val="22"/>
          <w:szCs w:val="22"/>
        </w:rPr>
        <w:softHyphen/>
        <w:t>PAE ejecución de recursos</w:t>
      </w:r>
      <w:r w:rsidR="002B5B02">
        <w:rPr>
          <w:rFonts w:ascii="Arial" w:hAnsi="Arial" w:cs="Arial"/>
          <w:sz w:val="22"/>
          <w:szCs w:val="22"/>
        </w:rPr>
        <w:t>, fue suministrada la comunicación de la unidad Administrativa Especial de Alimentación Escolar – Alimentos para Aprender, del 1 de marzo de 2021, según la cual:</w:t>
      </w:r>
    </w:p>
    <w:p w:rsidR="002B5B02" w:rsidRDefault="002B5B02" w:rsidP="0090037D">
      <w:pPr>
        <w:pStyle w:val="Textoindependiente"/>
        <w:spacing w:after="0"/>
        <w:ind w:right="49"/>
        <w:jc w:val="both"/>
        <w:rPr>
          <w:rFonts w:ascii="Arial" w:hAnsi="Arial" w:cs="Arial"/>
          <w:sz w:val="22"/>
          <w:szCs w:val="22"/>
        </w:rPr>
      </w:pPr>
    </w:p>
    <w:p w:rsidR="002B5B02" w:rsidRPr="002B5B02" w:rsidRDefault="002B5B02" w:rsidP="0090037D">
      <w:pPr>
        <w:pStyle w:val="Textoindependiente"/>
        <w:spacing w:after="0"/>
        <w:ind w:left="567" w:right="49"/>
        <w:jc w:val="both"/>
        <w:rPr>
          <w:rFonts w:ascii="Arial" w:hAnsi="Arial" w:cs="Arial"/>
          <w:sz w:val="18"/>
          <w:szCs w:val="22"/>
        </w:rPr>
      </w:pPr>
      <w:r w:rsidRPr="002B5B02">
        <w:rPr>
          <w:rFonts w:ascii="Arial" w:hAnsi="Arial" w:cs="Arial"/>
          <w:i/>
          <w:sz w:val="18"/>
          <w:szCs w:val="22"/>
        </w:rPr>
        <w:t>“</w:t>
      </w:r>
      <w:r>
        <w:rPr>
          <w:rFonts w:ascii="Arial" w:hAnsi="Arial" w:cs="Arial"/>
          <w:i/>
          <w:sz w:val="18"/>
          <w:szCs w:val="22"/>
        </w:rPr>
        <w:t xml:space="preserve">(…) </w:t>
      </w:r>
      <w:r w:rsidRPr="002B5B02">
        <w:rPr>
          <w:rFonts w:ascii="Arial" w:hAnsi="Arial" w:cs="Arial"/>
          <w:i/>
          <w:sz w:val="18"/>
          <w:szCs w:val="22"/>
        </w:rPr>
        <w:t>no se habilitará la plataforma CHIP para el reporte de las categorías MEN PAE y MEN PAE ejecución de recursos vigencia 2021, debido a que se adelanta la formalización del Convenio entre la UAPA y la Contaduría General de la Nación, lo que generará actualizaciones importantes en los formularios de la misma, por lo que solicitamos, muy amablemente estar pendientes de los próximos comunicados que se emitan al respecto, para que puedan diligenciar la información en plataforma”.</w:t>
      </w:r>
      <w:r w:rsidRPr="002B5B02">
        <w:rPr>
          <w:rFonts w:ascii="Arial" w:hAnsi="Arial" w:cs="Arial"/>
          <w:sz w:val="18"/>
          <w:szCs w:val="22"/>
        </w:rPr>
        <w:t xml:space="preserve"> </w:t>
      </w:r>
    </w:p>
    <w:p w:rsidR="00A6704B" w:rsidRPr="00C56240" w:rsidRDefault="00A6704B" w:rsidP="0090037D">
      <w:pPr>
        <w:ind w:right="59"/>
        <w:jc w:val="both"/>
        <w:rPr>
          <w:rFonts w:ascii="Arial" w:hAnsi="Arial" w:cs="Arial"/>
          <w:b/>
          <w:sz w:val="22"/>
          <w:szCs w:val="22"/>
          <w:u w:val="single"/>
        </w:rPr>
      </w:pPr>
    </w:p>
    <w:p w:rsidR="00A6704B" w:rsidRPr="00C56240" w:rsidRDefault="00A6704B" w:rsidP="0090037D">
      <w:pPr>
        <w:ind w:right="49"/>
        <w:contextualSpacing/>
        <w:jc w:val="both"/>
        <w:rPr>
          <w:rFonts w:ascii="Arial" w:hAnsi="Arial" w:cs="Arial"/>
          <w:sz w:val="22"/>
          <w:szCs w:val="22"/>
        </w:rPr>
      </w:pPr>
      <w:r w:rsidRPr="00C56240">
        <w:rPr>
          <w:rFonts w:ascii="Arial" w:hAnsi="Arial" w:cs="Arial"/>
          <w:sz w:val="22"/>
          <w:szCs w:val="22"/>
        </w:rPr>
        <w:t xml:space="preserve">Por lo anterior, las condiciones de calidad, oportunidad y consistencia en el reporte de estas Categorías serán evaluadas en el </w:t>
      </w:r>
      <w:r w:rsidR="002B5B02">
        <w:rPr>
          <w:rFonts w:ascii="Arial" w:hAnsi="Arial" w:cs="Arial"/>
          <w:sz w:val="22"/>
          <w:szCs w:val="22"/>
        </w:rPr>
        <w:t>próximo seguimiento</w:t>
      </w:r>
      <w:r w:rsidRPr="00C56240">
        <w:rPr>
          <w:rFonts w:ascii="Arial" w:hAnsi="Arial" w:cs="Arial"/>
          <w:sz w:val="22"/>
          <w:szCs w:val="22"/>
        </w:rPr>
        <w:t>, siempre y cuando existan las condiciones necesarias para su evaluación.</w:t>
      </w:r>
    </w:p>
    <w:p w:rsidR="00A6704B" w:rsidRPr="00C56240" w:rsidRDefault="00A6704B" w:rsidP="0090037D">
      <w:pPr>
        <w:ind w:right="49"/>
        <w:jc w:val="both"/>
        <w:rPr>
          <w:rFonts w:ascii="Arial" w:hAnsi="Arial" w:cs="Arial"/>
          <w:sz w:val="22"/>
          <w:szCs w:val="22"/>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Pr="00C56240">
        <w:rPr>
          <w:rFonts w:ascii="Arial" w:hAnsi="Arial" w:cs="Arial"/>
          <w:bCs/>
          <w:sz w:val="22"/>
          <w:szCs w:val="22"/>
        </w:rPr>
        <w:t>No Cumple.</w:t>
      </w:r>
    </w:p>
    <w:p w:rsidR="00C83BC7" w:rsidRPr="00C56240" w:rsidRDefault="00C83BC7" w:rsidP="0090037D">
      <w:pPr>
        <w:ind w:right="49"/>
        <w:rPr>
          <w:rFonts w:ascii="Arial" w:hAnsi="Arial" w:cs="Arial"/>
          <w:sz w:val="22"/>
          <w:szCs w:val="22"/>
        </w:rPr>
      </w:pPr>
    </w:p>
    <w:p w:rsidR="00C83BC7" w:rsidRPr="00C56240" w:rsidRDefault="00C83BC7" w:rsidP="0090037D">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Asignar y mantener un usuario y clave transaccional para uso permanente de la Administración Temporal para la Unidad Ejecutora Educación.</w:t>
      </w:r>
    </w:p>
    <w:p w:rsidR="00C83BC7" w:rsidRPr="00C56240" w:rsidRDefault="00C83BC7" w:rsidP="0090037D">
      <w:pPr>
        <w:ind w:right="49"/>
        <w:rPr>
          <w:rFonts w:ascii="Arial" w:hAnsi="Arial" w:cs="Arial"/>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00C1373A" w:rsidRPr="00C56240">
        <w:rPr>
          <w:rFonts w:ascii="Arial" w:hAnsi="Arial" w:cs="Arial"/>
          <w:sz w:val="22"/>
          <w:szCs w:val="22"/>
        </w:rPr>
        <w:t>Gobernación de La Guajira</w:t>
      </w:r>
      <w:r w:rsidRPr="00C56240">
        <w:rPr>
          <w:rFonts w:ascii="Arial" w:hAnsi="Arial" w:cs="Arial"/>
          <w:sz w:val="22"/>
          <w:szCs w:val="22"/>
        </w:rPr>
        <w:t xml:space="preserve">.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Acceso transaccional al sistema de información financiero integrado por parte de la Administración Temporal.</w:t>
      </w:r>
    </w:p>
    <w:p w:rsidR="00C83BC7" w:rsidRPr="00C56240" w:rsidRDefault="00C83BC7" w:rsidP="0090037D">
      <w:pPr>
        <w:pStyle w:val="Textoindependiente"/>
        <w:spacing w:after="0"/>
        <w:ind w:right="49"/>
        <w:jc w:val="both"/>
        <w:rPr>
          <w:rFonts w:ascii="Arial" w:hAnsi="Arial" w:cs="Arial"/>
          <w:sz w:val="22"/>
          <w:szCs w:val="22"/>
        </w:rPr>
      </w:pPr>
    </w:p>
    <w:p w:rsidR="003B6A6F" w:rsidRDefault="00461121" w:rsidP="0090037D">
      <w:pPr>
        <w:pStyle w:val="Textoindependiente"/>
        <w:spacing w:after="0"/>
        <w:ind w:right="49"/>
        <w:jc w:val="both"/>
        <w:rPr>
          <w:rFonts w:ascii="Arial" w:hAnsi="Arial" w:cs="Arial"/>
          <w:sz w:val="22"/>
          <w:szCs w:val="22"/>
        </w:rPr>
      </w:pPr>
      <w:r w:rsidRPr="00C56240">
        <w:rPr>
          <w:rFonts w:ascii="Arial" w:hAnsi="Arial" w:cs="Arial"/>
          <w:sz w:val="22"/>
          <w:szCs w:val="22"/>
        </w:rPr>
        <w:t>L</w:t>
      </w:r>
      <w:r w:rsidR="00C83BC7" w:rsidRPr="00C56240">
        <w:rPr>
          <w:rFonts w:ascii="Arial" w:hAnsi="Arial" w:cs="Arial"/>
          <w:sz w:val="22"/>
          <w:szCs w:val="22"/>
        </w:rPr>
        <w:t xml:space="preserve">a Entidad Territorial </w:t>
      </w:r>
      <w:r w:rsidR="003B6A6F">
        <w:rPr>
          <w:rFonts w:ascii="Arial" w:hAnsi="Arial" w:cs="Arial"/>
          <w:sz w:val="22"/>
          <w:szCs w:val="22"/>
        </w:rPr>
        <w:t xml:space="preserve">manifiesta en su oficio de radicado No. </w:t>
      </w:r>
      <w:r w:rsidR="003B6A6F" w:rsidRPr="003B6A6F">
        <w:rPr>
          <w:rFonts w:ascii="Arial" w:hAnsi="Arial" w:cs="Arial"/>
          <w:sz w:val="22"/>
          <w:szCs w:val="22"/>
        </w:rPr>
        <w:t>1-2021-036748 del 29 de abril</w:t>
      </w:r>
      <w:r w:rsidR="003B6A6F">
        <w:rPr>
          <w:rFonts w:ascii="Arial" w:hAnsi="Arial" w:cs="Arial"/>
          <w:sz w:val="22"/>
          <w:szCs w:val="22"/>
        </w:rPr>
        <w:t xml:space="preserve"> que con posterioridad a la asignación del usuario y clave a la líder de gestión financiera de la Secretaría de Educación Departamental se realizó la instalación de los módulos y permisos respectivos en el equipo de la funcionaria y se adelantaron las capacitaciones, a fin de consolidad la autonomía en la gestión presupuestal por parte de la Administración Temporal. </w:t>
      </w:r>
    </w:p>
    <w:p w:rsidR="003B6A6F" w:rsidRDefault="003B6A6F" w:rsidP="0090037D">
      <w:pPr>
        <w:pStyle w:val="Textoindependiente"/>
        <w:spacing w:after="0"/>
        <w:ind w:right="49"/>
        <w:jc w:val="both"/>
        <w:rPr>
          <w:rFonts w:ascii="Arial" w:hAnsi="Arial" w:cs="Arial"/>
          <w:sz w:val="22"/>
          <w:szCs w:val="22"/>
        </w:rPr>
      </w:pPr>
    </w:p>
    <w:p w:rsidR="003B6A6F" w:rsidRDefault="003B6A6F" w:rsidP="0090037D">
      <w:pPr>
        <w:pStyle w:val="Textoindependiente"/>
        <w:spacing w:after="0"/>
        <w:ind w:right="49"/>
        <w:jc w:val="both"/>
        <w:rPr>
          <w:rFonts w:ascii="Arial" w:hAnsi="Arial" w:cs="Arial"/>
          <w:sz w:val="22"/>
          <w:szCs w:val="22"/>
        </w:rPr>
      </w:pPr>
      <w:r>
        <w:rPr>
          <w:rFonts w:ascii="Arial" w:hAnsi="Arial" w:cs="Arial"/>
          <w:sz w:val="22"/>
          <w:szCs w:val="22"/>
        </w:rPr>
        <w:t xml:space="preserve">En concordancia con esto, </w:t>
      </w:r>
      <w:r w:rsidR="00197D39" w:rsidRPr="00C56240">
        <w:rPr>
          <w:rFonts w:ascii="Arial" w:hAnsi="Arial" w:cs="Arial"/>
          <w:sz w:val="22"/>
          <w:szCs w:val="22"/>
        </w:rPr>
        <w:t xml:space="preserve">la Administración Temporal, mediante certificación del </w:t>
      </w:r>
      <w:r>
        <w:rPr>
          <w:rFonts w:ascii="Arial" w:hAnsi="Arial" w:cs="Arial"/>
          <w:sz w:val="22"/>
          <w:szCs w:val="22"/>
        </w:rPr>
        <w:t xml:space="preserve">27 de abril de 2021, </w:t>
      </w:r>
      <w:r w:rsidR="00197D39" w:rsidRPr="00C56240">
        <w:rPr>
          <w:rFonts w:ascii="Arial" w:hAnsi="Arial" w:cs="Arial"/>
          <w:sz w:val="22"/>
          <w:szCs w:val="22"/>
        </w:rPr>
        <w:t>afirma</w:t>
      </w:r>
      <w:r>
        <w:rPr>
          <w:rFonts w:ascii="Arial" w:hAnsi="Arial" w:cs="Arial"/>
          <w:sz w:val="22"/>
          <w:szCs w:val="22"/>
        </w:rPr>
        <w:t>:</w:t>
      </w:r>
    </w:p>
    <w:p w:rsidR="003B6A6F" w:rsidRDefault="003B6A6F" w:rsidP="0090037D">
      <w:pPr>
        <w:pStyle w:val="Textoindependiente"/>
        <w:spacing w:after="0"/>
        <w:ind w:right="49"/>
        <w:jc w:val="both"/>
        <w:rPr>
          <w:rFonts w:ascii="Arial" w:hAnsi="Arial" w:cs="Arial"/>
          <w:sz w:val="22"/>
          <w:szCs w:val="22"/>
        </w:rPr>
      </w:pPr>
    </w:p>
    <w:p w:rsidR="003B6A6F" w:rsidRPr="003B6A6F" w:rsidRDefault="003B6A6F" w:rsidP="0090037D">
      <w:pPr>
        <w:autoSpaceDE w:val="0"/>
        <w:autoSpaceDN w:val="0"/>
        <w:adjustRightInd w:val="0"/>
        <w:ind w:left="567"/>
        <w:jc w:val="both"/>
        <w:rPr>
          <w:rFonts w:ascii="Arial" w:eastAsiaTheme="minorHAnsi" w:hAnsi="Arial" w:cs="Arial"/>
          <w:i/>
          <w:color w:val="000000"/>
          <w:sz w:val="18"/>
          <w:szCs w:val="18"/>
          <w:lang w:eastAsia="en-US"/>
        </w:rPr>
      </w:pPr>
      <w:r w:rsidRPr="003B6A6F">
        <w:rPr>
          <w:rFonts w:ascii="Arial" w:eastAsiaTheme="minorHAnsi" w:hAnsi="Arial" w:cs="Arial"/>
          <w:i/>
          <w:color w:val="000000"/>
          <w:sz w:val="18"/>
          <w:szCs w:val="18"/>
          <w:lang w:eastAsia="en-US"/>
        </w:rPr>
        <w:t xml:space="preserve">“Que la funcionaria Fabrina Salas Zuñiga, profesional universitaria de gestión financiera de la secretaría de Educación Departamental tiene asignado para acceder con el usuario y permiso de los módulos de Ingresos y gastos del módulo 04 del Programa PCT. </w:t>
      </w:r>
    </w:p>
    <w:p w:rsidR="003B6A6F" w:rsidRDefault="003B6A6F" w:rsidP="0090037D">
      <w:pPr>
        <w:autoSpaceDE w:val="0"/>
        <w:autoSpaceDN w:val="0"/>
        <w:adjustRightInd w:val="0"/>
        <w:ind w:left="567"/>
        <w:jc w:val="both"/>
        <w:rPr>
          <w:rFonts w:ascii="Arial" w:eastAsiaTheme="minorHAnsi" w:hAnsi="Arial" w:cs="Arial"/>
          <w:i/>
          <w:color w:val="000000"/>
          <w:sz w:val="18"/>
          <w:szCs w:val="18"/>
          <w:lang w:eastAsia="en-US"/>
        </w:rPr>
      </w:pPr>
    </w:p>
    <w:p w:rsidR="003B6A6F" w:rsidRPr="003B6A6F" w:rsidRDefault="003B6A6F" w:rsidP="0090037D">
      <w:pPr>
        <w:autoSpaceDE w:val="0"/>
        <w:autoSpaceDN w:val="0"/>
        <w:adjustRightInd w:val="0"/>
        <w:ind w:left="567"/>
        <w:jc w:val="both"/>
        <w:rPr>
          <w:rFonts w:ascii="Arial" w:eastAsiaTheme="minorHAnsi" w:hAnsi="Arial" w:cs="Arial"/>
          <w:i/>
          <w:color w:val="000000"/>
          <w:sz w:val="18"/>
          <w:szCs w:val="18"/>
          <w:lang w:eastAsia="en-US"/>
        </w:rPr>
      </w:pPr>
      <w:r w:rsidRPr="003B6A6F">
        <w:rPr>
          <w:rFonts w:ascii="Arial" w:eastAsiaTheme="minorHAnsi" w:hAnsi="Arial" w:cs="Arial"/>
          <w:i/>
          <w:color w:val="000000"/>
          <w:sz w:val="18"/>
          <w:szCs w:val="18"/>
          <w:lang w:eastAsia="en-US"/>
        </w:rPr>
        <w:t xml:space="preserve">Que </w:t>
      </w:r>
      <w:r>
        <w:rPr>
          <w:rFonts w:ascii="Arial" w:eastAsiaTheme="minorHAnsi" w:hAnsi="Arial" w:cs="Arial"/>
          <w:i/>
          <w:color w:val="000000"/>
          <w:sz w:val="18"/>
          <w:szCs w:val="18"/>
          <w:lang w:eastAsia="en-US"/>
        </w:rPr>
        <w:t>l</w:t>
      </w:r>
      <w:r w:rsidRPr="003B6A6F">
        <w:rPr>
          <w:rFonts w:ascii="Arial" w:eastAsiaTheme="minorHAnsi" w:hAnsi="Arial" w:cs="Arial"/>
          <w:i/>
          <w:color w:val="000000"/>
          <w:sz w:val="18"/>
          <w:szCs w:val="18"/>
          <w:lang w:eastAsia="en-US"/>
        </w:rPr>
        <w:t xml:space="preserve">a contratista Estela Freyle Aguilar, profesional de apoyo financiero, de la secretaría de Educación Departamental, tiene asignado para acceder con el usuario y permiso de los módulos de Central de Cuentas y Egresos del módulo 04 del programa PCT </w:t>
      </w:r>
    </w:p>
    <w:p w:rsidR="003B6A6F" w:rsidRDefault="003B6A6F" w:rsidP="0090037D">
      <w:pPr>
        <w:pStyle w:val="Textoindependiente"/>
        <w:spacing w:after="0"/>
        <w:ind w:left="567" w:right="49"/>
        <w:jc w:val="both"/>
        <w:rPr>
          <w:rFonts w:ascii="Arial" w:eastAsiaTheme="minorHAnsi" w:hAnsi="Arial" w:cs="Arial"/>
          <w:i/>
          <w:color w:val="000000"/>
          <w:sz w:val="18"/>
          <w:szCs w:val="18"/>
          <w:lang w:eastAsia="en-US"/>
        </w:rPr>
      </w:pPr>
    </w:p>
    <w:p w:rsidR="00C83BC7" w:rsidRPr="003B6A6F" w:rsidRDefault="003B6A6F" w:rsidP="0090037D">
      <w:pPr>
        <w:pStyle w:val="Textoindependiente"/>
        <w:spacing w:after="0"/>
        <w:ind w:left="567" w:right="49"/>
        <w:jc w:val="both"/>
        <w:rPr>
          <w:rFonts w:ascii="Arial" w:eastAsiaTheme="minorHAnsi" w:hAnsi="Arial" w:cs="Arial"/>
          <w:i/>
          <w:color w:val="000000"/>
          <w:sz w:val="18"/>
          <w:szCs w:val="18"/>
          <w:lang w:eastAsia="en-US"/>
        </w:rPr>
      </w:pPr>
      <w:r w:rsidRPr="003B6A6F">
        <w:rPr>
          <w:rFonts w:ascii="Arial" w:eastAsiaTheme="minorHAnsi" w:hAnsi="Arial" w:cs="Arial"/>
          <w:i/>
          <w:color w:val="000000"/>
          <w:sz w:val="18"/>
          <w:szCs w:val="18"/>
          <w:lang w:eastAsia="en-US"/>
        </w:rPr>
        <w:t>Las funcionarias cuentan con toda la autonomía para el manejo de los respectivos módulos de la secretaría de educación departamental”.</w:t>
      </w:r>
    </w:p>
    <w:p w:rsidR="003B6A6F" w:rsidRDefault="003B6A6F" w:rsidP="0090037D">
      <w:pPr>
        <w:pStyle w:val="Textoindependiente"/>
        <w:spacing w:after="0"/>
        <w:ind w:right="49"/>
        <w:jc w:val="both"/>
        <w:rPr>
          <w:rFonts w:ascii="Arial" w:eastAsiaTheme="minorHAnsi" w:hAnsi="Arial" w:cs="Arial"/>
          <w:color w:val="000000"/>
          <w:sz w:val="23"/>
          <w:szCs w:val="23"/>
          <w:lang w:eastAsia="en-US"/>
        </w:rPr>
      </w:pPr>
    </w:p>
    <w:p w:rsidR="00461121" w:rsidRDefault="004963D6" w:rsidP="0090037D">
      <w:pPr>
        <w:pStyle w:val="Textoindependiente"/>
        <w:spacing w:after="0"/>
        <w:ind w:right="49"/>
        <w:jc w:val="both"/>
        <w:rPr>
          <w:rFonts w:ascii="Arial" w:hAnsi="Arial" w:cs="Arial"/>
          <w:sz w:val="22"/>
          <w:szCs w:val="22"/>
        </w:rPr>
      </w:pPr>
      <w:r w:rsidRPr="004963D6">
        <w:rPr>
          <w:rFonts w:ascii="Arial" w:hAnsi="Arial" w:cs="Arial"/>
          <w:sz w:val="22"/>
          <w:szCs w:val="22"/>
        </w:rPr>
        <w:t>Por lo anterior, se entiende como alcanzado el objetivo propuesto por este indicador.</w:t>
      </w:r>
    </w:p>
    <w:p w:rsidR="004963D6" w:rsidRPr="00C56240" w:rsidRDefault="004963D6" w:rsidP="0090037D">
      <w:pPr>
        <w:pStyle w:val="Textoindependiente"/>
        <w:spacing w:after="0"/>
        <w:ind w:right="49"/>
        <w:jc w:val="both"/>
        <w:rPr>
          <w:rFonts w:ascii="Arial" w:hAnsi="Arial" w:cs="Arial"/>
          <w:b/>
          <w:bCs/>
          <w:sz w:val="22"/>
          <w:szCs w:val="22"/>
        </w:rPr>
      </w:pPr>
    </w:p>
    <w:p w:rsidR="00C83BC7" w:rsidRPr="00C56240" w:rsidRDefault="004963D6" w:rsidP="0090037D">
      <w:pPr>
        <w:pStyle w:val="Textoindependiente"/>
        <w:spacing w:after="0"/>
        <w:ind w:right="49"/>
        <w:jc w:val="both"/>
        <w:rPr>
          <w:rFonts w:ascii="Arial" w:hAnsi="Arial" w:cs="Arial"/>
          <w:bCs/>
          <w:sz w:val="22"/>
          <w:szCs w:val="22"/>
        </w:rPr>
      </w:pPr>
      <w:r>
        <w:rPr>
          <w:rFonts w:ascii="Arial" w:hAnsi="Arial" w:cs="Arial"/>
          <w:b/>
          <w:sz w:val="22"/>
          <w:szCs w:val="22"/>
        </w:rPr>
        <w:t xml:space="preserve">Evaluación de la actividad: </w:t>
      </w:r>
      <w:r w:rsidR="00C83BC7" w:rsidRPr="00C56240">
        <w:rPr>
          <w:rFonts w:ascii="Arial" w:hAnsi="Arial" w:cs="Arial"/>
          <w:bCs/>
          <w:sz w:val="22"/>
          <w:szCs w:val="22"/>
        </w:rPr>
        <w:t>Cumple.</w:t>
      </w:r>
    </w:p>
    <w:p w:rsidR="00C83BC7" w:rsidRPr="00C56240" w:rsidRDefault="00C83BC7" w:rsidP="0090037D">
      <w:pPr>
        <w:pStyle w:val="Textoindependiente"/>
        <w:spacing w:after="0"/>
        <w:ind w:right="49"/>
        <w:rPr>
          <w:rFonts w:ascii="Arial" w:hAnsi="Arial" w:cs="Arial"/>
          <w:sz w:val="22"/>
          <w:szCs w:val="22"/>
        </w:rPr>
      </w:pPr>
    </w:p>
    <w:p w:rsidR="00C83BC7" w:rsidRPr="00C56240" w:rsidRDefault="00C83BC7" w:rsidP="0090037D">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Gestionar y suministrar con la oportunidad requerida por la Administración Temporal la documentación presupuestal y de planeación necesaria para la ejecución de los recursos y proyectos del SGP sector educación, incluyendo el PAE</w:t>
      </w:r>
    </w:p>
    <w:p w:rsidR="00C83BC7" w:rsidRPr="00C56240" w:rsidRDefault="00C83BC7" w:rsidP="0090037D">
      <w:pPr>
        <w:pStyle w:val="Textoindependiente"/>
        <w:spacing w:after="0"/>
        <w:ind w:right="49"/>
        <w:jc w:val="both"/>
        <w:rPr>
          <w:rFonts w:ascii="Arial" w:hAnsi="Arial" w:cs="Arial"/>
          <w:b/>
          <w:bCs/>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00595C6E" w:rsidRPr="00C56240">
        <w:rPr>
          <w:rFonts w:ascii="Arial" w:hAnsi="Arial" w:cs="Arial"/>
          <w:sz w:val="22"/>
          <w:szCs w:val="22"/>
        </w:rPr>
        <w:t>Departamento de La Guajira</w:t>
      </w:r>
      <w:r w:rsidRPr="00C56240">
        <w:rPr>
          <w:rFonts w:ascii="Arial" w:hAnsi="Arial" w:cs="Arial"/>
          <w:sz w:val="22"/>
          <w:szCs w:val="22"/>
        </w:rPr>
        <w:t xml:space="preserve">.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Porcentaje de solicitudes de documentos presupuestales y de planeación reportadas por la Administración Temporal atendidos oportunamente.</w:t>
      </w:r>
    </w:p>
    <w:p w:rsidR="00C83BC7" w:rsidRPr="00C56240" w:rsidRDefault="00C83BC7" w:rsidP="0090037D">
      <w:pPr>
        <w:pStyle w:val="Textoindependiente"/>
        <w:spacing w:after="0"/>
        <w:ind w:right="49"/>
        <w:jc w:val="both"/>
        <w:rPr>
          <w:rFonts w:ascii="Arial" w:hAnsi="Arial" w:cs="Arial"/>
          <w:sz w:val="22"/>
          <w:szCs w:val="22"/>
        </w:rPr>
      </w:pPr>
    </w:p>
    <w:p w:rsidR="00595C6E" w:rsidRPr="00C56240" w:rsidRDefault="00595C6E" w:rsidP="0090037D">
      <w:pPr>
        <w:tabs>
          <w:tab w:val="left" w:pos="2098"/>
        </w:tabs>
        <w:jc w:val="both"/>
        <w:rPr>
          <w:rFonts w:ascii="Arial" w:hAnsi="Arial" w:cs="Arial"/>
          <w:bCs/>
          <w:sz w:val="22"/>
          <w:szCs w:val="22"/>
        </w:rPr>
      </w:pPr>
      <w:r w:rsidRPr="00C56240">
        <w:rPr>
          <w:rFonts w:ascii="Arial" w:hAnsi="Arial" w:cs="Arial"/>
          <w:bCs/>
          <w:sz w:val="22"/>
          <w:szCs w:val="22"/>
        </w:rPr>
        <w:t>Para la evaluación de este indicador tanto</w:t>
      </w:r>
      <w:r w:rsidR="00497C88">
        <w:rPr>
          <w:rFonts w:ascii="Arial" w:hAnsi="Arial" w:cs="Arial"/>
          <w:bCs/>
          <w:sz w:val="22"/>
          <w:szCs w:val="22"/>
        </w:rPr>
        <w:t xml:space="preserve"> </w:t>
      </w:r>
      <w:r w:rsidRPr="00C56240">
        <w:rPr>
          <w:rFonts w:ascii="Arial" w:hAnsi="Arial" w:cs="Arial"/>
          <w:bCs/>
          <w:sz w:val="22"/>
          <w:szCs w:val="22"/>
        </w:rPr>
        <w:t xml:space="preserve">la Administración Temporal como la Entidad Territorial suministraron reportes de atención a los requerimientos de información hechos por la Administración Temporal, incluyendo la fecha de solicitud, No. de radicado, medio por el cual se hizo la solicitud, fecha de respuesta, radicado de respuesta, asunto y si se dio o no respuesta de fondo. </w:t>
      </w:r>
    </w:p>
    <w:p w:rsidR="00595C6E" w:rsidRPr="00C56240" w:rsidRDefault="00595C6E" w:rsidP="0090037D">
      <w:pPr>
        <w:tabs>
          <w:tab w:val="left" w:pos="2098"/>
        </w:tabs>
        <w:jc w:val="both"/>
        <w:rPr>
          <w:rFonts w:ascii="Arial" w:hAnsi="Arial" w:cs="Arial"/>
          <w:bCs/>
          <w:sz w:val="22"/>
          <w:szCs w:val="22"/>
        </w:rPr>
      </w:pPr>
    </w:p>
    <w:p w:rsidR="00595C6E" w:rsidRPr="00C56240" w:rsidRDefault="00595C6E" w:rsidP="0090037D">
      <w:pPr>
        <w:tabs>
          <w:tab w:val="left" w:pos="2098"/>
        </w:tabs>
        <w:jc w:val="both"/>
        <w:rPr>
          <w:rFonts w:ascii="Arial" w:hAnsi="Arial" w:cs="Arial"/>
          <w:bCs/>
          <w:sz w:val="22"/>
          <w:szCs w:val="22"/>
        </w:rPr>
      </w:pPr>
      <w:r w:rsidRPr="00C56240">
        <w:rPr>
          <w:rFonts w:ascii="Arial" w:hAnsi="Arial" w:cs="Arial"/>
          <w:bCs/>
          <w:sz w:val="22"/>
          <w:szCs w:val="22"/>
        </w:rPr>
        <w:t>De conformidad con l</w:t>
      </w:r>
      <w:r w:rsidR="00497C88">
        <w:rPr>
          <w:rFonts w:ascii="Arial" w:hAnsi="Arial" w:cs="Arial"/>
          <w:bCs/>
          <w:sz w:val="22"/>
          <w:szCs w:val="22"/>
        </w:rPr>
        <w:t>os</w:t>
      </w:r>
      <w:r w:rsidRPr="00C56240">
        <w:rPr>
          <w:rFonts w:ascii="Arial" w:hAnsi="Arial" w:cs="Arial"/>
          <w:bCs/>
          <w:sz w:val="22"/>
          <w:szCs w:val="22"/>
        </w:rPr>
        <w:t xml:space="preserve"> reporte</w:t>
      </w:r>
      <w:r w:rsidR="00497C88">
        <w:rPr>
          <w:rFonts w:ascii="Arial" w:hAnsi="Arial" w:cs="Arial"/>
          <w:bCs/>
          <w:sz w:val="22"/>
          <w:szCs w:val="22"/>
        </w:rPr>
        <w:t>s</w:t>
      </w:r>
      <w:r w:rsidRPr="00C56240">
        <w:rPr>
          <w:rFonts w:ascii="Arial" w:hAnsi="Arial" w:cs="Arial"/>
          <w:bCs/>
          <w:sz w:val="22"/>
          <w:szCs w:val="22"/>
        </w:rPr>
        <w:t xml:space="preserve">, </w:t>
      </w:r>
      <w:r w:rsidR="00497C88">
        <w:rPr>
          <w:rFonts w:ascii="Arial" w:hAnsi="Arial" w:cs="Arial"/>
          <w:bCs/>
          <w:sz w:val="22"/>
          <w:szCs w:val="22"/>
        </w:rPr>
        <w:t xml:space="preserve">para el periodo comprendido entre enero y marzo de 2021 la Administración Temporal realizó ocho (8) requerimientos </w:t>
      </w:r>
      <w:r w:rsidR="00497C88" w:rsidRPr="00C56240">
        <w:rPr>
          <w:rFonts w:ascii="Arial" w:hAnsi="Arial" w:cs="Arial"/>
          <w:bCs/>
          <w:sz w:val="22"/>
          <w:szCs w:val="22"/>
        </w:rPr>
        <w:t>relativ</w:t>
      </w:r>
      <w:r w:rsidR="00497C88">
        <w:rPr>
          <w:rFonts w:ascii="Arial" w:hAnsi="Arial" w:cs="Arial"/>
          <w:bCs/>
          <w:sz w:val="22"/>
          <w:szCs w:val="22"/>
        </w:rPr>
        <w:t>o</w:t>
      </w:r>
      <w:r w:rsidR="00497C88" w:rsidRPr="00C56240">
        <w:rPr>
          <w:rFonts w:ascii="Arial" w:hAnsi="Arial" w:cs="Arial"/>
          <w:bCs/>
          <w:sz w:val="22"/>
          <w:szCs w:val="22"/>
        </w:rPr>
        <w:t>s a trámites presupuestales o de planeación</w:t>
      </w:r>
      <w:r w:rsidR="00497C88">
        <w:rPr>
          <w:rFonts w:ascii="Arial" w:hAnsi="Arial" w:cs="Arial"/>
          <w:bCs/>
          <w:sz w:val="22"/>
          <w:szCs w:val="22"/>
        </w:rPr>
        <w:t xml:space="preserve">. </w:t>
      </w:r>
      <w:r w:rsidRPr="00C56240">
        <w:rPr>
          <w:rFonts w:ascii="Arial" w:hAnsi="Arial" w:cs="Arial"/>
          <w:bCs/>
          <w:sz w:val="22"/>
          <w:szCs w:val="22"/>
        </w:rPr>
        <w:t>El 100% de las solicitudes fueron atendidas, todas ellas con respuestas de fondo</w:t>
      </w:r>
      <w:r w:rsidR="00497C88">
        <w:rPr>
          <w:rFonts w:ascii="Arial" w:hAnsi="Arial" w:cs="Arial"/>
          <w:bCs/>
          <w:sz w:val="22"/>
          <w:szCs w:val="22"/>
        </w:rPr>
        <w:t xml:space="preserve"> y con tiempo promedio de 4 días de respuesta, esto es, dentro </w:t>
      </w:r>
      <w:r w:rsidRPr="00C56240">
        <w:rPr>
          <w:rFonts w:ascii="Arial" w:hAnsi="Arial" w:cs="Arial"/>
          <w:bCs/>
          <w:sz w:val="22"/>
          <w:szCs w:val="22"/>
        </w:rPr>
        <w:t>del plazo de 10 días hábiles establecido en el documento CONPES 3984 de 2020 para el cumplimiento del indicador.</w:t>
      </w:r>
    </w:p>
    <w:p w:rsidR="00595C6E" w:rsidRPr="00C56240" w:rsidRDefault="00595C6E" w:rsidP="0090037D">
      <w:pPr>
        <w:tabs>
          <w:tab w:val="left" w:pos="2098"/>
        </w:tabs>
        <w:jc w:val="both"/>
        <w:rPr>
          <w:rFonts w:ascii="Arial" w:hAnsi="Arial" w:cs="Arial"/>
          <w:bCs/>
          <w:sz w:val="22"/>
          <w:szCs w:val="22"/>
        </w:rPr>
      </w:pPr>
    </w:p>
    <w:p w:rsidR="00595C6E" w:rsidRPr="00C56240" w:rsidRDefault="00595C6E" w:rsidP="0090037D">
      <w:pPr>
        <w:tabs>
          <w:tab w:val="left" w:pos="2098"/>
        </w:tabs>
        <w:jc w:val="both"/>
        <w:rPr>
          <w:rFonts w:ascii="Arial" w:hAnsi="Arial" w:cs="Arial"/>
          <w:bCs/>
          <w:sz w:val="22"/>
          <w:szCs w:val="22"/>
        </w:rPr>
      </w:pPr>
      <w:r w:rsidRPr="00C56240">
        <w:rPr>
          <w:rFonts w:ascii="Arial" w:hAnsi="Arial" w:cs="Arial"/>
          <w:bCs/>
          <w:sz w:val="22"/>
          <w:szCs w:val="22"/>
        </w:rPr>
        <w:t xml:space="preserve">De lo anterior, se concluye que la comunicación entre las partes frente a la solicitud de información ha sido satisfactoria y no ha presentado demoras que pongan en riesgo la </w:t>
      </w:r>
      <w:r w:rsidR="004136CF" w:rsidRPr="00C56240">
        <w:rPr>
          <w:rFonts w:ascii="Arial" w:hAnsi="Arial" w:cs="Arial"/>
          <w:bCs/>
          <w:sz w:val="22"/>
          <w:szCs w:val="22"/>
        </w:rPr>
        <w:t xml:space="preserve">ejecución de los recursos y proyectos del SGP en el </w:t>
      </w:r>
      <w:r w:rsidR="00011ECC" w:rsidRPr="00C56240">
        <w:rPr>
          <w:rFonts w:ascii="Arial" w:hAnsi="Arial" w:cs="Arial"/>
          <w:bCs/>
          <w:sz w:val="22"/>
          <w:szCs w:val="22"/>
        </w:rPr>
        <w:t>S</w:t>
      </w:r>
      <w:r w:rsidR="004136CF" w:rsidRPr="00C56240">
        <w:rPr>
          <w:rFonts w:ascii="Arial" w:hAnsi="Arial" w:cs="Arial"/>
          <w:bCs/>
          <w:sz w:val="22"/>
          <w:szCs w:val="22"/>
        </w:rPr>
        <w:t xml:space="preserve">ector </w:t>
      </w:r>
      <w:r w:rsidR="00011ECC" w:rsidRPr="00C56240">
        <w:rPr>
          <w:rFonts w:ascii="Arial" w:hAnsi="Arial" w:cs="Arial"/>
          <w:bCs/>
          <w:sz w:val="22"/>
          <w:szCs w:val="22"/>
        </w:rPr>
        <w:t>E</w:t>
      </w:r>
      <w:r w:rsidR="004136CF" w:rsidRPr="00C56240">
        <w:rPr>
          <w:rFonts w:ascii="Arial" w:hAnsi="Arial" w:cs="Arial"/>
          <w:bCs/>
          <w:sz w:val="22"/>
          <w:szCs w:val="22"/>
        </w:rPr>
        <w:t xml:space="preserve">ducación, incluyendo el PAE, </w:t>
      </w:r>
      <w:r w:rsidRPr="00C56240">
        <w:rPr>
          <w:rFonts w:ascii="Arial" w:hAnsi="Arial" w:cs="Arial"/>
          <w:bCs/>
          <w:sz w:val="22"/>
          <w:szCs w:val="22"/>
        </w:rPr>
        <w:t>en el Departamento de La Guajira. La Entidad Territorial ha demostrado la disposición en atender oportunamente todas las solicitudes que realiza la Administración Temporal.</w:t>
      </w:r>
    </w:p>
    <w:p w:rsidR="00595C6E" w:rsidRPr="00C56240" w:rsidRDefault="00595C6E" w:rsidP="0090037D">
      <w:pPr>
        <w:tabs>
          <w:tab w:val="left" w:pos="2098"/>
        </w:tabs>
        <w:jc w:val="both"/>
        <w:rPr>
          <w:rFonts w:ascii="Arial" w:hAnsi="Arial" w:cs="Arial"/>
          <w:bCs/>
          <w:sz w:val="22"/>
          <w:szCs w:val="22"/>
        </w:rPr>
      </w:pPr>
    </w:p>
    <w:p w:rsidR="00595C6E" w:rsidRPr="00C56240" w:rsidRDefault="00595C6E" w:rsidP="0090037D">
      <w:pPr>
        <w:tabs>
          <w:tab w:val="left" w:pos="2098"/>
        </w:tabs>
        <w:jc w:val="both"/>
        <w:rPr>
          <w:rFonts w:ascii="Arial" w:hAnsi="Arial" w:cs="Arial"/>
          <w:bCs/>
          <w:sz w:val="22"/>
          <w:szCs w:val="22"/>
        </w:rPr>
      </w:pPr>
      <w:r w:rsidRPr="00C56240">
        <w:rPr>
          <w:rFonts w:ascii="Arial" w:hAnsi="Arial" w:cs="Arial"/>
          <w:b/>
          <w:bCs/>
          <w:sz w:val="22"/>
          <w:szCs w:val="22"/>
        </w:rPr>
        <w:t>Evaluación de la actividad:</w:t>
      </w:r>
      <w:r w:rsidRPr="00C56240">
        <w:rPr>
          <w:rFonts w:ascii="Arial" w:hAnsi="Arial" w:cs="Arial"/>
          <w:bCs/>
          <w:sz w:val="22"/>
          <w:szCs w:val="22"/>
        </w:rPr>
        <w:t xml:space="preserve"> Cumple.</w:t>
      </w:r>
    </w:p>
    <w:p w:rsidR="00125B13" w:rsidRPr="00C56240" w:rsidRDefault="00125B13" w:rsidP="0090037D">
      <w:pPr>
        <w:tabs>
          <w:tab w:val="left" w:pos="2098"/>
        </w:tabs>
        <w:jc w:val="both"/>
        <w:rPr>
          <w:rFonts w:ascii="Arial" w:hAnsi="Arial" w:cs="Arial"/>
          <w:bCs/>
          <w:sz w:val="22"/>
          <w:szCs w:val="22"/>
        </w:rPr>
      </w:pPr>
    </w:p>
    <w:p w:rsidR="00C83BC7" w:rsidRPr="00C56240" w:rsidRDefault="00C83BC7" w:rsidP="0090037D">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bookmarkStart w:id="1" w:name="_Hlk54367431"/>
      <w:r w:rsidRPr="00C56240">
        <w:rPr>
          <w:rFonts w:ascii="Arial" w:hAnsi="Arial" w:cs="Arial"/>
          <w:b/>
          <w:color w:val="auto"/>
          <w:sz w:val="22"/>
          <w:szCs w:val="22"/>
        </w:rPr>
        <w:t xml:space="preserve">Adoptar mediante acto administrativo la planta de personal administrativo del nivel central que viabilice el Ministerio de Educación Nacional para el funcionamiento de la Secretaría de Educación, a financiar con recursos del SGP - </w:t>
      </w:r>
      <w:r w:rsidR="00916706" w:rsidRPr="00C56240">
        <w:rPr>
          <w:rFonts w:ascii="Arial" w:hAnsi="Arial" w:cs="Arial"/>
          <w:b/>
          <w:color w:val="auto"/>
          <w:sz w:val="22"/>
          <w:szCs w:val="22"/>
        </w:rPr>
        <w:t>E</w:t>
      </w:r>
      <w:r w:rsidRPr="00C56240">
        <w:rPr>
          <w:rFonts w:ascii="Arial" w:hAnsi="Arial" w:cs="Arial"/>
          <w:b/>
          <w:color w:val="auto"/>
          <w:sz w:val="22"/>
          <w:szCs w:val="22"/>
        </w:rPr>
        <w:t>ducación y propios.</w:t>
      </w:r>
    </w:p>
    <w:bookmarkEnd w:id="1"/>
    <w:p w:rsidR="00C83BC7" w:rsidRPr="00C56240" w:rsidRDefault="00C83BC7" w:rsidP="0090037D">
      <w:pPr>
        <w:pStyle w:val="Textoindependiente"/>
        <w:spacing w:after="0"/>
        <w:ind w:right="49"/>
        <w:jc w:val="both"/>
        <w:rPr>
          <w:rFonts w:ascii="Arial" w:hAnsi="Arial" w:cs="Arial"/>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00B25DBC" w:rsidRPr="00C56240">
        <w:rPr>
          <w:rFonts w:ascii="Arial" w:hAnsi="Arial" w:cs="Arial"/>
          <w:sz w:val="22"/>
          <w:szCs w:val="22"/>
        </w:rPr>
        <w:t>Departamento de La Guajira</w:t>
      </w:r>
      <w:r w:rsidRPr="00C56240">
        <w:rPr>
          <w:rFonts w:ascii="Arial" w:hAnsi="Arial" w:cs="Arial"/>
          <w:sz w:val="22"/>
          <w:szCs w:val="22"/>
        </w:rPr>
        <w:t xml:space="preserve">.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Acto administrativo expedido.</w:t>
      </w:r>
    </w:p>
    <w:p w:rsidR="00C83BC7" w:rsidRPr="00C56240" w:rsidRDefault="00C83BC7" w:rsidP="0090037D">
      <w:pPr>
        <w:pStyle w:val="Textoindependiente"/>
        <w:spacing w:after="0"/>
        <w:ind w:right="49"/>
        <w:jc w:val="both"/>
        <w:rPr>
          <w:rFonts w:ascii="Arial" w:hAnsi="Arial" w:cs="Arial"/>
          <w:sz w:val="22"/>
          <w:szCs w:val="22"/>
        </w:rPr>
      </w:pPr>
    </w:p>
    <w:p w:rsidR="00C83BC7" w:rsidRPr="00C56240" w:rsidRDefault="00125B13" w:rsidP="0090037D">
      <w:pPr>
        <w:pStyle w:val="Textoindependiente"/>
        <w:spacing w:after="0"/>
        <w:ind w:right="49"/>
        <w:jc w:val="both"/>
        <w:rPr>
          <w:rFonts w:ascii="Arial" w:hAnsi="Arial" w:cs="Arial"/>
          <w:sz w:val="22"/>
          <w:szCs w:val="22"/>
        </w:rPr>
      </w:pPr>
      <w:r w:rsidRPr="00C56240">
        <w:rPr>
          <w:rFonts w:ascii="Arial" w:hAnsi="Arial" w:cs="Arial"/>
          <w:sz w:val="22"/>
          <w:szCs w:val="22"/>
        </w:rPr>
        <w:lastRenderedPageBreak/>
        <w:t xml:space="preserve">La Entidad Territorial remitió copia del Decreto No. 0251 del 7 de mayo de 2019, </w:t>
      </w:r>
      <w:r w:rsidRPr="00C56240">
        <w:rPr>
          <w:rFonts w:ascii="Arial" w:hAnsi="Arial" w:cs="Arial"/>
          <w:i/>
          <w:sz w:val="22"/>
          <w:szCs w:val="22"/>
        </w:rPr>
        <w:t>“Por medio del cual se adopta e incorpora planta de cargos del personal docente y directivo docente de la Secretaría de Educación Departamental de La Guajira pagados con recursos del Sistema General de Participaciones”</w:t>
      </w:r>
      <w:r w:rsidRPr="00C56240">
        <w:rPr>
          <w:rFonts w:ascii="Arial" w:hAnsi="Arial" w:cs="Arial"/>
          <w:sz w:val="22"/>
          <w:szCs w:val="22"/>
        </w:rPr>
        <w:t>, con base en el concepto técnico de modificación de plantas emitido por el Ministerio de Educación Nacional No. 201</w:t>
      </w:r>
      <w:r w:rsidR="00145A89" w:rsidRPr="00C56240">
        <w:rPr>
          <w:rFonts w:ascii="Arial" w:hAnsi="Arial" w:cs="Arial"/>
          <w:sz w:val="22"/>
          <w:szCs w:val="22"/>
        </w:rPr>
        <w:t>9</w:t>
      </w:r>
      <w:r w:rsidRPr="00C56240">
        <w:rPr>
          <w:rFonts w:ascii="Arial" w:hAnsi="Arial" w:cs="Arial"/>
          <w:sz w:val="22"/>
          <w:szCs w:val="22"/>
        </w:rPr>
        <w:t>-EE-</w:t>
      </w:r>
      <w:r w:rsidR="00145A89" w:rsidRPr="00C56240">
        <w:rPr>
          <w:rFonts w:ascii="Arial" w:hAnsi="Arial" w:cs="Arial"/>
          <w:sz w:val="22"/>
          <w:szCs w:val="22"/>
        </w:rPr>
        <w:t>056469</w:t>
      </w:r>
      <w:r w:rsidRPr="00C56240">
        <w:rPr>
          <w:rFonts w:ascii="Arial" w:hAnsi="Arial" w:cs="Arial"/>
          <w:sz w:val="22"/>
          <w:szCs w:val="22"/>
        </w:rPr>
        <w:t xml:space="preserve"> </w:t>
      </w:r>
      <w:r w:rsidR="00145A89" w:rsidRPr="00C56240">
        <w:rPr>
          <w:rFonts w:ascii="Arial" w:hAnsi="Arial" w:cs="Arial"/>
          <w:sz w:val="22"/>
          <w:szCs w:val="22"/>
        </w:rPr>
        <w:t xml:space="preserve">de mayo </w:t>
      </w:r>
      <w:r w:rsidRPr="00C56240">
        <w:rPr>
          <w:rFonts w:ascii="Arial" w:hAnsi="Arial" w:cs="Arial"/>
          <w:sz w:val="22"/>
          <w:szCs w:val="22"/>
        </w:rPr>
        <w:t>de 201</w:t>
      </w:r>
      <w:r w:rsidR="00145A89" w:rsidRPr="00C56240">
        <w:rPr>
          <w:rFonts w:ascii="Arial" w:hAnsi="Arial" w:cs="Arial"/>
          <w:sz w:val="22"/>
          <w:szCs w:val="22"/>
        </w:rPr>
        <w:t>9</w:t>
      </w:r>
      <w:r w:rsidRPr="00C56240">
        <w:rPr>
          <w:rFonts w:ascii="Arial" w:hAnsi="Arial" w:cs="Arial"/>
          <w:sz w:val="22"/>
          <w:szCs w:val="22"/>
        </w:rPr>
        <w:t>.</w:t>
      </w:r>
    </w:p>
    <w:p w:rsidR="00125B13" w:rsidRPr="00C56240" w:rsidRDefault="00125B13" w:rsidP="0090037D">
      <w:pPr>
        <w:pStyle w:val="Textoindependiente"/>
        <w:spacing w:after="0"/>
        <w:ind w:right="49"/>
        <w:jc w:val="both"/>
        <w:rPr>
          <w:rFonts w:ascii="Arial" w:hAnsi="Arial" w:cs="Arial"/>
          <w:sz w:val="22"/>
          <w:szCs w:val="22"/>
        </w:rPr>
      </w:pPr>
    </w:p>
    <w:p w:rsidR="00184387" w:rsidRPr="00C56240" w:rsidRDefault="00184387" w:rsidP="0090037D">
      <w:pPr>
        <w:pStyle w:val="Textoindependiente"/>
        <w:spacing w:after="0"/>
        <w:ind w:right="49"/>
        <w:jc w:val="both"/>
        <w:rPr>
          <w:rFonts w:ascii="Arial" w:hAnsi="Arial" w:cs="Arial"/>
          <w:sz w:val="22"/>
          <w:szCs w:val="22"/>
        </w:rPr>
      </w:pPr>
      <w:r w:rsidRPr="00C56240">
        <w:rPr>
          <w:rFonts w:ascii="Arial" w:hAnsi="Arial" w:cs="Arial"/>
          <w:sz w:val="22"/>
          <w:szCs w:val="22"/>
        </w:rPr>
        <w:t>Como se evidencia, los soportes corresponden a actuaciones adelantadas con anterioridad a la entrada en vigencia de la extensión de la medida correctiva de Asunción Temporal de la Competencia, más no en cumplimiento de los requisitos exigidos en el Documento CONPES 3984 de 2020, que establece la condición de adoptar la planta de personal administrativo del nivel central que viabilice el Ministerio de Educación Nacional para el funcionamiento de la Secretaría de Educación con posterioridad a la fecha de promulgación de la Resolución No. 624 del 21 de febrero de 2020.</w:t>
      </w:r>
    </w:p>
    <w:p w:rsidR="00184387" w:rsidRPr="00C56240" w:rsidRDefault="00184387" w:rsidP="0090037D">
      <w:pPr>
        <w:pStyle w:val="Textoindependiente"/>
        <w:spacing w:after="0"/>
        <w:ind w:right="49"/>
        <w:jc w:val="both"/>
        <w:rPr>
          <w:rFonts w:ascii="Arial" w:hAnsi="Arial" w:cs="Arial"/>
          <w:sz w:val="22"/>
          <w:szCs w:val="22"/>
        </w:rPr>
      </w:pPr>
    </w:p>
    <w:p w:rsidR="00125B13" w:rsidRDefault="00184387" w:rsidP="0090037D">
      <w:pPr>
        <w:pStyle w:val="Textoindependiente"/>
        <w:spacing w:after="0"/>
        <w:ind w:right="49"/>
        <w:jc w:val="both"/>
        <w:rPr>
          <w:rFonts w:ascii="Arial" w:eastAsia="Arial" w:hAnsi="Arial" w:cs="Arial"/>
          <w:sz w:val="22"/>
          <w:szCs w:val="22"/>
        </w:rPr>
      </w:pPr>
      <w:r w:rsidRPr="00C56240">
        <w:rPr>
          <w:rFonts w:ascii="Arial" w:hAnsi="Arial" w:cs="Arial"/>
          <w:sz w:val="22"/>
          <w:szCs w:val="22"/>
        </w:rPr>
        <w:t xml:space="preserve">En este sentido, el Departamento manifiesta en su informe de radicado </w:t>
      </w:r>
      <w:r w:rsidR="00497C88" w:rsidRPr="00497C88">
        <w:rPr>
          <w:rFonts w:ascii="Arial" w:hAnsi="Arial" w:cs="Arial"/>
          <w:sz w:val="22"/>
          <w:szCs w:val="22"/>
        </w:rPr>
        <w:t>No. 1-2021-036748 del 29 de abril</w:t>
      </w:r>
      <w:r w:rsidR="00497C88" w:rsidRPr="00497C88">
        <w:rPr>
          <w:rFonts w:ascii="Arial" w:eastAsia="Arial" w:hAnsi="Arial" w:cs="Arial"/>
          <w:sz w:val="22"/>
          <w:szCs w:val="22"/>
        </w:rPr>
        <w:t xml:space="preserve"> </w:t>
      </w:r>
      <w:r w:rsidRPr="00C56240">
        <w:rPr>
          <w:rFonts w:ascii="Arial" w:eastAsia="Arial" w:hAnsi="Arial" w:cs="Arial"/>
          <w:sz w:val="22"/>
          <w:szCs w:val="22"/>
        </w:rPr>
        <w:t>que una vez se cuente con el nuevo concepto técnico de viabilización de planta emitido por el Ministerio de Educación Nacional será adoptada la planta de personal, mediante el acto administrativo del caso.</w:t>
      </w:r>
    </w:p>
    <w:p w:rsidR="00010F32" w:rsidRDefault="00010F32" w:rsidP="0090037D">
      <w:pPr>
        <w:pStyle w:val="Textoindependiente"/>
        <w:spacing w:after="0"/>
        <w:ind w:right="49"/>
        <w:jc w:val="both"/>
        <w:rPr>
          <w:rFonts w:ascii="Arial" w:eastAsia="Arial" w:hAnsi="Arial" w:cs="Arial"/>
          <w:sz w:val="22"/>
          <w:szCs w:val="22"/>
        </w:rPr>
      </w:pPr>
    </w:p>
    <w:p w:rsidR="00010F32" w:rsidRPr="00C56240" w:rsidRDefault="00010F32" w:rsidP="0090037D">
      <w:pPr>
        <w:pStyle w:val="Textoindependiente"/>
        <w:spacing w:after="0"/>
        <w:ind w:right="49"/>
        <w:jc w:val="both"/>
        <w:rPr>
          <w:rFonts w:ascii="Arial" w:hAnsi="Arial" w:cs="Arial"/>
          <w:sz w:val="22"/>
          <w:szCs w:val="22"/>
        </w:rPr>
      </w:pPr>
      <w:r>
        <w:rPr>
          <w:rFonts w:ascii="Arial" w:eastAsia="Arial" w:hAnsi="Arial" w:cs="Arial"/>
          <w:sz w:val="22"/>
          <w:szCs w:val="22"/>
        </w:rPr>
        <w:t xml:space="preserve">Es importante mencionar que el insumo requerido por el Departamento para el cumplimiento de esta actividad fue allegado por la Administración Temporal a la Dirección General de Apoyo Fiscal el 23 de junio de 2021, mediante oficio con radicado No. </w:t>
      </w:r>
      <w:r>
        <w:rPr>
          <w:rFonts w:ascii="Arial" w:hAnsi="Arial" w:cs="Arial"/>
          <w:sz w:val="22"/>
          <w:szCs w:val="22"/>
        </w:rPr>
        <w:t>1-2021-054214, por lo que se espera prontamente la actuación de la Entidad Territorial al respecto.</w:t>
      </w:r>
    </w:p>
    <w:p w:rsidR="00C83BC7" w:rsidRPr="00C56240" w:rsidRDefault="00C83BC7" w:rsidP="0090037D">
      <w:pPr>
        <w:pStyle w:val="Textoindependiente"/>
        <w:spacing w:after="0"/>
        <w:ind w:right="49"/>
        <w:jc w:val="both"/>
        <w:rPr>
          <w:rFonts w:ascii="Arial" w:hAnsi="Arial" w:cs="Arial"/>
          <w:sz w:val="22"/>
          <w:szCs w:val="22"/>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Pr="00C56240">
        <w:rPr>
          <w:rFonts w:ascii="Arial" w:hAnsi="Arial" w:cs="Arial"/>
          <w:bCs/>
          <w:sz w:val="22"/>
          <w:szCs w:val="22"/>
        </w:rPr>
        <w:t>No Cumple.</w:t>
      </w:r>
    </w:p>
    <w:p w:rsidR="00C83BC7" w:rsidRPr="00C56240" w:rsidRDefault="00C83BC7" w:rsidP="0090037D">
      <w:pPr>
        <w:pStyle w:val="Textoindependiente"/>
        <w:spacing w:after="0"/>
        <w:ind w:right="49"/>
        <w:jc w:val="both"/>
        <w:rPr>
          <w:rFonts w:ascii="Arial" w:hAnsi="Arial" w:cs="Arial"/>
          <w:sz w:val="22"/>
          <w:szCs w:val="22"/>
        </w:rPr>
      </w:pPr>
    </w:p>
    <w:p w:rsidR="00C83BC7" w:rsidRPr="00C56240" w:rsidRDefault="00C83BC7" w:rsidP="0090037D">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bookmarkStart w:id="2" w:name="_Hlk54424573"/>
      <w:r w:rsidRPr="00C56240">
        <w:rPr>
          <w:rFonts w:ascii="Arial" w:hAnsi="Arial" w:cs="Arial"/>
          <w:b/>
          <w:color w:val="auto"/>
          <w:sz w:val="22"/>
          <w:szCs w:val="22"/>
        </w:rPr>
        <w:t>Actualizar manuales de funciones y perfiles que permita la articulación con los procesos de la Secretaría de Educación, incluyendo la conformación del grupo de apoyo a la supervisión a los contratos para la prestación del servicio educativo y PAE, según corresponda</w:t>
      </w:r>
      <w:bookmarkEnd w:id="2"/>
      <w:r w:rsidRPr="00C56240">
        <w:rPr>
          <w:rFonts w:ascii="Arial" w:hAnsi="Arial" w:cs="Arial"/>
          <w:b/>
          <w:color w:val="auto"/>
          <w:sz w:val="22"/>
          <w:szCs w:val="22"/>
        </w:rPr>
        <w:t>.</w:t>
      </w:r>
    </w:p>
    <w:p w:rsidR="00C83BC7" w:rsidRPr="00C56240" w:rsidRDefault="00C83BC7" w:rsidP="0090037D">
      <w:pPr>
        <w:pStyle w:val="Textoindependiente"/>
        <w:spacing w:after="0"/>
        <w:ind w:right="49"/>
        <w:jc w:val="both"/>
        <w:rPr>
          <w:rFonts w:ascii="Arial" w:hAnsi="Arial" w:cs="Arial"/>
          <w:b/>
          <w:bCs/>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00184387" w:rsidRPr="00C56240">
        <w:rPr>
          <w:rFonts w:ascii="Arial" w:hAnsi="Arial" w:cs="Arial"/>
          <w:sz w:val="22"/>
          <w:szCs w:val="22"/>
        </w:rPr>
        <w:t>Departamento de La Guajira</w:t>
      </w:r>
      <w:r w:rsidRPr="00C56240">
        <w:rPr>
          <w:rFonts w:ascii="Arial" w:hAnsi="Arial" w:cs="Arial"/>
          <w:sz w:val="22"/>
          <w:szCs w:val="22"/>
        </w:rPr>
        <w:t xml:space="preserve">.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Acto administrativo de actualización del manual de funciones.</w:t>
      </w:r>
    </w:p>
    <w:p w:rsidR="00184387" w:rsidRPr="00C56240" w:rsidRDefault="00184387" w:rsidP="0090037D">
      <w:pPr>
        <w:pStyle w:val="Textoindependiente"/>
        <w:spacing w:after="0"/>
        <w:ind w:right="49"/>
        <w:jc w:val="both"/>
        <w:rPr>
          <w:rFonts w:ascii="Arial" w:hAnsi="Arial" w:cs="Arial"/>
          <w:sz w:val="22"/>
          <w:szCs w:val="22"/>
        </w:rPr>
      </w:pPr>
    </w:p>
    <w:p w:rsidR="00D52DEA" w:rsidRDefault="00184387" w:rsidP="0090037D">
      <w:pPr>
        <w:pStyle w:val="Textoindependiente"/>
        <w:spacing w:after="0"/>
        <w:ind w:right="49"/>
        <w:jc w:val="both"/>
        <w:rPr>
          <w:rFonts w:ascii="Arial" w:hAnsi="Arial" w:cs="Arial"/>
          <w:i/>
          <w:sz w:val="22"/>
          <w:szCs w:val="22"/>
        </w:rPr>
      </w:pPr>
      <w:r w:rsidRPr="00C56240">
        <w:rPr>
          <w:rFonts w:ascii="Arial" w:hAnsi="Arial" w:cs="Arial"/>
          <w:sz w:val="22"/>
          <w:szCs w:val="22"/>
        </w:rPr>
        <w:t xml:space="preserve">La Entidad Territorial </w:t>
      </w:r>
      <w:r w:rsidR="00D52DEA">
        <w:rPr>
          <w:rFonts w:ascii="Arial" w:hAnsi="Arial" w:cs="Arial"/>
          <w:sz w:val="22"/>
          <w:szCs w:val="22"/>
        </w:rPr>
        <w:t xml:space="preserve">expidió </w:t>
      </w:r>
      <w:r w:rsidRPr="00C56240">
        <w:rPr>
          <w:rFonts w:ascii="Arial" w:hAnsi="Arial" w:cs="Arial"/>
          <w:sz w:val="22"/>
          <w:szCs w:val="22"/>
        </w:rPr>
        <w:t xml:space="preserve">el Decreto No. 096 del 14 de junio de 2019, </w:t>
      </w:r>
      <w:r w:rsidRPr="00C56240">
        <w:rPr>
          <w:rFonts w:ascii="Arial" w:hAnsi="Arial" w:cs="Arial"/>
          <w:i/>
          <w:sz w:val="22"/>
          <w:szCs w:val="22"/>
        </w:rPr>
        <w:t>“Por el cual se ajusta el Manual Específico de Funciones y de Competencias Laborales para l</w:t>
      </w:r>
      <w:r w:rsidR="00B43AC3" w:rsidRPr="00C56240">
        <w:rPr>
          <w:rFonts w:ascii="Arial" w:hAnsi="Arial" w:cs="Arial"/>
          <w:i/>
          <w:sz w:val="22"/>
          <w:szCs w:val="22"/>
        </w:rPr>
        <w:t>os empleos de la Planta de Personal de la Gobernación de La Guajira</w:t>
      </w:r>
      <w:r w:rsidRPr="00C56240">
        <w:rPr>
          <w:rFonts w:ascii="Arial" w:hAnsi="Arial" w:cs="Arial"/>
          <w:i/>
          <w:sz w:val="22"/>
          <w:szCs w:val="22"/>
        </w:rPr>
        <w:t>”</w:t>
      </w:r>
      <w:r w:rsidR="00D52DEA">
        <w:rPr>
          <w:rFonts w:ascii="Arial" w:hAnsi="Arial" w:cs="Arial"/>
          <w:i/>
          <w:sz w:val="22"/>
          <w:szCs w:val="22"/>
        </w:rPr>
        <w:t>.</w:t>
      </w:r>
    </w:p>
    <w:p w:rsidR="00D52DEA" w:rsidRDefault="00D52DEA" w:rsidP="0090037D">
      <w:pPr>
        <w:pStyle w:val="Textoindependiente"/>
        <w:spacing w:after="0"/>
        <w:ind w:right="49"/>
        <w:jc w:val="both"/>
        <w:rPr>
          <w:rFonts w:ascii="Arial" w:hAnsi="Arial" w:cs="Arial"/>
          <w:i/>
          <w:sz w:val="22"/>
          <w:szCs w:val="22"/>
        </w:rPr>
      </w:pPr>
    </w:p>
    <w:p w:rsidR="00221257" w:rsidRDefault="00D52DEA" w:rsidP="0090037D">
      <w:pPr>
        <w:pStyle w:val="Textoindependiente"/>
        <w:spacing w:after="0"/>
        <w:ind w:right="49"/>
        <w:jc w:val="both"/>
        <w:rPr>
          <w:rFonts w:ascii="Arial" w:hAnsi="Arial" w:cs="Arial"/>
          <w:sz w:val="22"/>
          <w:szCs w:val="22"/>
        </w:rPr>
      </w:pPr>
      <w:r>
        <w:rPr>
          <w:rFonts w:ascii="Arial" w:hAnsi="Arial" w:cs="Arial"/>
          <w:sz w:val="22"/>
          <w:szCs w:val="22"/>
        </w:rPr>
        <w:t xml:space="preserve">Posteriormente, atendiendo los requerimientos </w:t>
      </w:r>
      <w:r w:rsidR="00B43AC3" w:rsidRPr="00C56240">
        <w:rPr>
          <w:rFonts w:ascii="Arial" w:hAnsi="Arial" w:cs="Arial"/>
          <w:sz w:val="22"/>
          <w:szCs w:val="22"/>
        </w:rPr>
        <w:t>definido</w:t>
      </w:r>
      <w:r>
        <w:rPr>
          <w:rFonts w:ascii="Arial" w:hAnsi="Arial" w:cs="Arial"/>
          <w:sz w:val="22"/>
          <w:szCs w:val="22"/>
        </w:rPr>
        <w:t>s</w:t>
      </w:r>
      <w:r w:rsidR="00B43AC3" w:rsidRPr="00C56240">
        <w:rPr>
          <w:rFonts w:ascii="Arial" w:hAnsi="Arial" w:cs="Arial"/>
          <w:sz w:val="22"/>
          <w:szCs w:val="22"/>
        </w:rPr>
        <w:t xml:space="preserve"> en el Documento CONPES 3984</w:t>
      </w:r>
      <w:r>
        <w:rPr>
          <w:rFonts w:ascii="Arial" w:hAnsi="Arial" w:cs="Arial"/>
          <w:sz w:val="22"/>
          <w:szCs w:val="22"/>
        </w:rPr>
        <w:t>, fue expedido el Decreto No. 067 del 18 de marzo de 2021, ajustando las funciones correspondientes a los cargos de Secretario de</w:t>
      </w:r>
      <w:r w:rsidR="00221257">
        <w:rPr>
          <w:rFonts w:ascii="Arial" w:hAnsi="Arial" w:cs="Arial"/>
          <w:sz w:val="22"/>
          <w:szCs w:val="22"/>
        </w:rPr>
        <w:t>l despacho de las Secretarías de Hacienda y Educación, el Director del Departamento Administrativo de Planeación, Asesor del Área de Contratación y el Jefe de la Oficina Asesora Jurídica.</w:t>
      </w:r>
    </w:p>
    <w:p w:rsidR="00221257" w:rsidRDefault="00221257" w:rsidP="0090037D">
      <w:pPr>
        <w:pStyle w:val="Textoindependiente"/>
        <w:spacing w:after="0"/>
        <w:ind w:right="49"/>
        <w:jc w:val="both"/>
        <w:rPr>
          <w:rFonts w:ascii="Arial" w:hAnsi="Arial" w:cs="Arial"/>
          <w:sz w:val="22"/>
          <w:szCs w:val="22"/>
        </w:rPr>
      </w:pPr>
    </w:p>
    <w:p w:rsidR="00184387" w:rsidRDefault="00221257" w:rsidP="0090037D">
      <w:pPr>
        <w:pStyle w:val="Textoindependiente"/>
        <w:spacing w:after="0"/>
        <w:ind w:right="49"/>
        <w:jc w:val="both"/>
        <w:rPr>
          <w:rFonts w:ascii="Arial" w:hAnsi="Arial" w:cs="Arial"/>
          <w:sz w:val="22"/>
          <w:szCs w:val="22"/>
        </w:rPr>
      </w:pPr>
      <w:r>
        <w:rPr>
          <w:rFonts w:ascii="Arial" w:hAnsi="Arial" w:cs="Arial"/>
          <w:sz w:val="22"/>
          <w:szCs w:val="22"/>
        </w:rPr>
        <w:lastRenderedPageBreak/>
        <w:t xml:space="preserve">De esta manera, se evidencia la </w:t>
      </w:r>
      <w:r w:rsidR="00B43AC3" w:rsidRPr="00C56240">
        <w:rPr>
          <w:rFonts w:ascii="Arial" w:hAnsi="Arial" w:cs="Arial"/>
          <w:sz w:val="22"/>
          <w:szCs w:val="22"/>
        </w:rPr>
        <w:t>inclu</w:t>
      </w:r>
      <w:r>
        <w:rPr>
          <w:rFonts w:ascii="Arial" w:hAnsi="Arial" w:cs="Arial"/>
          <w:sz w:val="22"/>
          <w:szCs w:val="22"/>
        </w:rPr>
        <w:t xml:space="preserve">sión de funciones relativas a la articulación con los procesos de la Secretaría de Educación y la </w:t>
      </w:r>
      <w:r w:rsidR="00B43AC3" w:rsidRPr="00C56240">
        <w:rPr>
          <w:rFonts w:ascii="Arial" w:hAnsi="Arial" w:cs="Arial"/>
          <w:sz w:val="22"/>
          <w:szCs w:val="22"/>
        </w:rPr>
        <w:t>supervisión a los contratos para la prestación del servicio educativo y PAE</w:t>
      </w:r>
      <w:r>
        <w:rPr>
          <w:rFonts w:ascii="Arial" w:hAnsi="Arial" w:cs="Arial"/>
          <w:sz w:val="22"/>
          <w:szCs w:val="22"/>
        </w:rPr>
        <w:t>, así:</w:t>
      </w:r>
    </w:p>
    <w:p w:rsidR="00221257" w:rsidRDefault="00221257" w:rsidP="0090037D">
      <w:pPr>
        <w:pStyle w:val="Textoindependiente"/>
        <w:spacing w:after="0"/>
        <w:ind w:right="49"/>
        <w:jc w:val="both"/>
        <w:rPr>
          <w:rFonts w:ascii="Arial" w:hAnsi="Arial" w:cs="Arial"/>
          <w:sz w:val="22"/>
          <w:szCs w:val="22"/>
        </w:rPr>
      </w:pPr>
    </w:p>
    <w:p w:rsidR="00221257" w:rsidRDefault="00221257" w:rsidP="0090037D">
      <w:pPr>
        <w:pStyle w:val="Textoindependiente"/>
        <w:spacing w:after="0"/>
        <w:ind w:right="49"/>
        <w:jc w:val="both"/>
        <w:rPr>
          <w:rFonts w:ascii="Arial" w:hAnsi="Arial" w:cs="Arial"/>
          <w:sz w:val="22"/>
          <w:szCs w:val="22"/>
        </w:rPr>
      </w:pPr>
      <w:r>
        <w:rPr>
          <w:rFonts w:ascii="Arial" w:hAnsi="Arial" w:cs="Arial"/>
          <w:sz w:val="22"/>
          <w:szCs w:val="22"/>
        </w:rPr>
        <w:t xml:space="preserve">Secretario de Hacienda: </w:t>
      </w:r>
    </w:p>
    <w:p w:rsidR="00221257" w:rsidRPr="00A6632E" w:rsidRDefault="00221257" w:rsidP="0090037D">
      <w:pPr>
        <w:pStyle w:val="Textoindependiente"/>
        <w:spacing w:after="0"/>
        <w:ind w:right="49"/>
        <w:jc w:val="both"/>
        <w:rPr>
          <w:rFonts w:ascii="Arial" w:hAnsi="Arial" w:cs="Arial"/>
          <w:sz w:val="18"/>
          <w:szCs w:val="22"/>
        </w:rPr>
      </w:pPr>
    </w:p>
    <w:p w:rsidR="00221257" w:rsidRPr="00A6632E" w:rsidRDefault="00221257" w:rsidP="00DF588E">
      <w:pPr>
        <w:pStyle w:val="Textoindependiente"/>
        <w:numPr>
          <w:ilvl w:val="0"/>
          <w:numId w:val="22"/>
        </w:numPr>
        <w:spacing w:after="0"/>
        <w:ind w:left="567" w:right="49" w:hanging="283"/>
        <w:jc w:val="both"/>
        <w:rPr>
          <w:rFonts w:ascii="Arial" w:hAnsi="Arial" w:cs="Arial"/>
          <w:i/>
          <w:sz w:val="18"/>
          <w:szCs w:val="22"/>
        </w:rPr>
      </w:pPr>
      <w:r w:rsidRPr="00A6632E">
        <w:rPr>
          <w:rFonts w:ascii="Arial" w:hAnsi="Arial" w:cs="Arial"/>
          <w:i/>
          <w:sz w:val="18"/>
          <w:szCs w:val="22"/>
        </w:rPr>
        <w:t xml:space="preserve">“Apoyar la elaboración del proyecto de presupuesto de ingresos, inversión y gastos de funcionamiento de la SE para la vigencia, teniendo en cuenta la proyección de ingresos del Sistema General de </w:t>
      </w:r>
      <w:r w:rsidR="00A6632E" w:rsidRPr="00A6632E">
        <w:rPr>
          <w:rFonts w:ascii="Arial" w:hAnsi="Arial" w:cs="Arial"/>
          <w:i/>
          <w:sz w:val="18"/>
          <w:szCs w:val="22"/>
        </w:rPr>
        <w:t>Participaciones y</w:t>
      </w:r>
      <w:r w:rsidRPr="00A6632E">
        <w:rPr>
          <w:rFonts w:ascii="Arial" w:hAnsi="Arial" w:cs="Arial"/>
          <w:i/>
          <w:sz w:val="18"/>
          <w:szCs w:val="22"/>
        </w:rPr>
        <w:t xml:space="preserve"> recursos propios, lo establecido en el plan de inversiones del Plan de Desarrollo, los gastos asociados al pago de la planta de docentes, directivos docentes y administrativos aprobada y el plan de compras, a fin de cumplir con los objetivos de la Secretaría de Educación.</w:t>
      </w:r>
    </w:p>
    <w:p w:rsidR="00A6632E" w:rsidRPr="00A6632E" w:rsidRDefault="00A6632E" w:rsidP="00DF588E">
      <w:pPr>
        <w:pStyle w:val="Textoindependiente"/>
        <w:numPr>
          <w:ilvl w:val="0"/>
          <w:numId w:val="22"/>
        </w:numPr>
        <w:spacing w:after="0"/>
        <w:ind w:left="567" w:right="49" w:hanging="283"/>
        <w:jc w:val="both"/>
        <w:rPr>
          <w:rFonts w:ascii="Arial" w:hAnsi="Arial" w:cs="Arial"/>
          <w:i/>
          <w:sz w:val="18"/>
          <w:szCs w:val="22"/>
        </w:rPr>
      </w:pPr>
      <w:r w:rsidRPr="00A6632E">
        <w:rPr>
          <w:rFonts w:ascii="Arial" w:hAnsi="Arial" w:cs="Arial"/>
          <w:i/>
          <w:sz w:val="18"/>
          <w:szCs w:val="22"/>
        </w:rPr>
        <w:t>Aprobar la proyección financiera de la operación e PAE, teniendo en cuenta: el costo del valor de la operación de acuerdo con la cobertura atendida por operador tanto de población indígena como de mayoritaria, estudio de fuentes de financiación de la operación tanto indígena como población mayoritaria y flujo de pago, efectuando el seguimiento correspondiente a su ejecución, igualmente para el servicio educativo. canasta educativa, a efectos de que la SE garantice el inicio del calendario escolar, de acuerdo con las directrices impartidas por el Ministerio de Educación Nacional.</w:t>
      </w:r>
    </w:p>
    <w:p w:rsidR="00A6632E" w:rsidRDefault="00A6632E" w:rsidP="00DF588E">
      <w:pPr>
        <w:pStyle w:val="Textoindependiente"/>
        <w:numPr>
          <w:ilvl w:val="0"/>
          <w:numId w:val="22"/>
        </w:numPr>
        <w:spacing w:after="0"/>
        <w:ind w:left="567" w:right="49" w:hanging="283"/>
        <w:jc w:val="both"/>
        <w:rPr>
          <w:rFonts w:ascii="Arial" w:hAnsi="Arial" w:cs="Arial"/>
          <w:sz w:val="22"/>
          <w:szCs w:val="22"/>
        </w:rPr>
      </w:pPr>
      <w:r w:rsidRPr="00A6632E">
        <w:rPr>
          <w:rFonts w:ascii="Arial" w:hAnsi="Arial" w:cs="Arial"/>
          <w:i/>
          <w:sz w:val="18"/>
          <w:szCs w:val="22"/>
        </w:rPr>
        <w:t>Garantizar con oportunidad, calidad y consistencia el reporte de la ejecución presupuestal mensual y CHIP trimestralmente a MEN (PAE), como los informes financieros que se requieran por solicitud externa o interna de la Secretaría de Educación, en articulación con el área Administrativa y Financiera de la SED Guajira, conforme a los parámetros establecidos en la Ley”</w:t>
      </w:r>
      <w:r>
        <w:rPr>
          <w:rFonts w:ascii="Arial" w:hAnsi="Arial" w:cs="Arial"/>
          <w:sz w:val="22"/>
          <w:szCs w:val="22"/>
        </w:rPr>
        <w:t>.</w:t>
      </w:r>
    </w:p>
    <w:p w:rsidR="00A6632E" w:rsidRDefault="00A6632E" w:rsidP="0090037D">
      <w:pPr>
        <w:pStyle w:val="Textoindependiente"/>
        <w:spacing w:after="0"/>
        <w:ind w:right="49"/>
        <w:jc w:val="both"/>
        <w:rPr>
          <w:rFonts w:ascii="Arial" w:hAnsi="Arial" w:cs="Arial"/>
          <w:i/>
          <w:sz w:val="22"/>
          <w:szCs w:val="22"/>
        </w:rPr>
      </w:pPr>
    </w:p>
    <w:p w:rsidR="004E1932" w:rsidRDefault="004E1932" w:rsidP="0090037D">
      <w:pPr>
        <w:pStyle w:val="Textoindependiente"/>
        <w:spacing w:after="0"/>
        <w:ind w:right="49"/>
        <w:jc w:val="both"/>
        <w:rPr>
          <w:rFonts w:ascii="Arial" w:hAnsi="Arial" w:cs="Arial"/>
          <w:sz w:val="22"/>
          <w:szCs w:val="22"/>
        </w:rPr>
      </w:pPr>
      <w:r>
        <w:rPr>
          <w:rFonts w:ascii="Arial" w:hAnsi="Arial" w:cs="Arial"/>
          <w:sz w:val="22"/>
          <w:szCs w:val="22"/>
        </w:rPr>
        <w:t xml:space="preserve">Secretario de Educación: </w:t>
      </w:r>
    </w:p>
    <w:p w:rsidR="004E1932" w:rsidRPr="00A6632E" w:rsidRDefault="004E1932" w:rsidP="0090037D">
      <w:pPr>
        <w:pStyle w:val="Textoindependiente"/>
        <w:spacing w:after="0"/>
        <w:ind w:right="49"/>
        <w:jc w:val="both"/>
        <w:rPr>
          <w:rFonts w:ascii="Arial" w:hAnsi="Arial" w:cs="Arial"/>
          <w:sz w:val="18"/>
          <w:szCs w:val="22"/>
        </w:rPr>
      </w:pPr>
    </w:p>
    <w:p w:rsidR="004E1932" w:rsidRPr="00A6632E" w:rsidRDefault="004E1932" w:rsidP="00DF588E">
      <w:pPr>
        <w:pStyle w:val="Textoindependiente"/>
        <w:numPr>
          <w:ilvl w:val="0"/>
          <w:numId w:val="22"/>
        </w:numPr>
        <w:spacing w:after="0"/>
        <w:ind w:left="567" w:right="49" w:hanging="283"/>
        <w:jc w:val="both"/>
        <w:rPr>
          <w:rFonts w:ascii="Arial" w:hAnsi="Arial" w:cs="Arial"/>
          <w:i/>
          <w:sz w:val="18"/>
          <w:szCs w:val="22"/>
        </w:rPr>
      </w:pPr>
      <w:r w:rsidRPr="00A6632E">
        <w:rPr>
          <w:rFonts w:ascii="Arial" w:hAnsi="Arial" w:cs="Arial"/>
          <w:i/>
          <w:sz w:val="18"/>
          <w:szCs w:val="22"/>
        </w:rPr>
        <w:t>“Apoyar la elaboración del proyecto de presupuesto de ingresos, inversión y gastos de funcionamiento de la SE para la vigencia, teniendo en cuenta la proyección de ingresos del Sistema General de Participaciones y recursos propios, lo establecido en el plan de inversiones del Plan de Desarrollo, los gastos asociados al pago de la planta de docentes, directivos docentes y administrativos aprobada y el plan de compras, a fin de cumplir con los objetivos de la Secretaría de Educación.</w:t>
      </w:r>
    </w:p>
    <w:p w:rsidR="004E1932" w:rsidRPr="00A6632E" w:rsidRDefault="004E1932" w:rsidP="00DF588E">
      <w:pPr>
        <w:pStyle w:val="Textoindependiente"/>
        <w:numPr>
          <w:ilvl w:val="0"/>
          <w:numId w:val="22"/>
        </w:numPr>
        <w:spacing w:after="0"/>
        <w:ind w:left="567" w:right="49" w:hanging="283"/>
        <w:jc w:val="both"/>
        <w:rPr>
          <w:rFonts w:ascii="Arial" w:hAnsi="Arial" w:cs="Arial"/>
          <w:i/>
          <w:sz w:val="18"/>
          <w:szCs w:val="22"/>
        </w:rPr>
      </w:pPr>
      <w:r w:rsidRPr="00A6632E">
        <w:rPr>
          <w:rFonts w:ascii="Arial" w:hAnsi="Arial" w:cs="Arial"/>
          <w:i/>
          <w:sz w:val="18"/>
          <w:szCs w:val="22"/>
        </w:rPr>
        <w:t>Aprobar la proyección financiera de la operación e PAE, teniendo en cuenta: el costo del valor de la operación de acuerdo con la cobertura atendida por operador tanto de población indígena como de mayoritaria, estudio de fuentes de financiación de la operación tanto indígena como población mayoritaria y flujo de pago, efectuando el seguimiento correspondiente a su ejecución, igualmente para el servicio educativo. canasta educativa, a efectos de que la SE garantice el inicio del calendario escolar, de acuerdo con las directrices impartidas por el Ministerio de Educación Nacional.</w:t>
      </w:r>
    </w:p>
    <w:p w:rsidR="004E1932" w:rsidRDefault="004E1932" w:rsidP="0090037D">
      <w:pPr>
        <w:pStyle w:val="Textoindependiente"/>
        <w:spacing w:after="0"/>
        <w:ind w:right="49"/>
        <w:jc w:val="both"/>
        <w:rPr>
          <w:rFonts w:ascii="Arial" w:hAnsi="Arial" w:cs="Arial"/>
          <w:i/>
          <w:sz w:val="22"/>
          <w:szCs w:val="22"/>
        </w:rPr>
      </w:pPr>
    </w:p>
    <w:p w:rsidR="004E1932" w:rsidRDefault="004E1932" w:rsidP="0090037D">
      <w:pPr>
        <w:pStyle w:val="Textoindependiente"/>
        <w:spacing w:after="0"/>
        <w:ind w:right="49"/>
        <w:jc w:val="both"/>
        <w:rPr>
          <w:rFonts w:ascii="Arial" w:hAnsi="Arial" w:cs="Arial"/>
          <w:sz w:val="22"/>
          <w:szCs w:val="22"/>
        </w:rPr>
      </w:pPr>
      <w:r>
        <w:rPr>
          <w:rFonts w:ascii="Arial" w:hAnsi="Arial" w:cs="Arial"/>
          <w:sz w:val="22"/>
          <w:szCs w:val="22"/>
        </w:rPr>
        <w:t xml:space="preserve">Secretario de Educación: </w:t>
      </w:r>
    </w:p>
    <w:p w:rsidR="004E1932" w:rsidRPr="00A6632E" w:rsidRDefault="004E1932" w:rsidP="0090037D">
      <w:pPr>
        <w:pStyle w:val="Textoindependiente"/>
        <w:spacing w:after="0"/>
        <w:ind w:right="49"/>
        <w:jc w:val="both"/>
        <w:rPr>
          <w:rFonts w:ascii="Arial" w:hAnsi="Arial" w:cs="Arial"/>
          <w:sz w:val="18"/>
          <w:szCs w:val="22"/>
        </w:rPr>
      </w:pPr>
    </w:p>
    <w:p w:rsidR="00793BB7" w:rsidRDefault="004E1932" w:rsidP="0090037D">
      <w:pPr>
        <w:pStyle w:val="Textoindependiente"/>
        <w:numPr>
          <w:ilvl w:val="0"/>
          <w:numId w:val="22"/>
        </w:numPr>
        <w:spacing w:after="0"/>
        <w:ind w:left="567" w:right="49" w:hanging="283"/>
        <w:jc w:val="both"/>
        <w:rPr>
          <w:rFonts w:ascii="Arial" w:hAnsi="Arial" w:cs="Arial"/>
          <w:i/>
          <w:sz w:val="18"/>
          <w:szCs w:val="22"/>
        </w:rPr>
      </w:pPr>
      <w:r w:rsidRPr="00A6632E">
        <w:rPr>
          <w:rFonts w:ascii="Arial" w:hAnsi="Arial" w:cs="Arial"/>
          <w:i/>
          <w:sz w:val="18"/>
          <w:szCs w:val="22"/>
        </w:rPr>
        <w:t>“</w:t>
      </w:r>
      <w:r w:rsidR="00793BB7">
        <w:rPr>
          <w:rFonts w:ascii="Arial" w:hAnsi="Arial" w:cs="Arial"/>
          <w:i/>
          <w:sz w:val="18"/>
          <w:szCs w:val="22"/>
        </w:rPr>
        <w:t>Velar por el correcto ejercicio de la inspección y vigilancia, control y, la evaluación e la calidad en la prestación del servicio educativo, de acuerdo con las disposiciones legales vigentes.</w:t>
      </w:r>
    </w:p>
    <w:p w:rsidR="004E1932" w:rsidRPr="00793BB7" w:rsidRDefault="00793BB7" w:rsidP="0090037D">
      <w:pPr>
        <w:pStyle w:val="Textoindependiente"/>
        <w:numPr>
          <w:ilvl w:val="0"/>
          <w:numId w:val="22"/>
        </w:numPr>
        <w:spacing w:after="0"/>
        <w:ind w:left="567" w:right="49" w:hanging="283"/>
        <w:jc w:val="both"/>
        <w:rPr>
          <w:rFonts w:ascii="Arial" w:hAnsi="Arial" w:cs="Arial"/>
          <w:i/>
          <w:sz w:val="18"/>
          <w:szCs w:val="22"/>
        </w:rPr>
      </w:pPr>
      <w:r>
        <w:rPr>
          <w:rFonts w:ascii="Arial" w:hAnsi="Arial" w:cs="Arial"/>
          <w:i/>
          <w:sz w:val="18"/>
          <w:szCs w:val="22"/>
        </w:rPr>
        <w:t>Coordinar todas sus acciones con las áreas de contratación, planeación, hacienda y jurídica de la Gobernación de La Guajira, atendiendo los parámetros institucionales y acorde al Plan de Desarrollo”.</w:t>
      </w:r>
    </w:p>
    <w:p w:rsidR="00793BB7" w:rsidRDefault="00793BB7" w:rsidP="0090037D">
      <w:pPr>
        <w:pStyle w:val="Textoindependiente"/>
        <w:spacing w:after="0"/>
        <w:ind w:right="49"/>
        <w:jc w:val="both"/>
        <w:rPr>
          <w:rFonts w:ascii="Arial" w:hAnsi="Arial" w:cs="Arial"/>
          <w:i/>
          <w:sz w:val="22"/>
          <w:szCs w:val="22"/>
        </w:rPr>
      </w:pPr>
    </w:p>
    <w:p w:rsidR="00793BB7" w:rsidRDefault="00793BB7" w:rsidP="0090037D">
      <w:pPr>
        <w:pStyle w:val="Textoindependiente"/>
        <w:spacing w:after="0"/>
        <w:ind w:right="49"/>
        <w:jc w:val="both"/>
        <w:rPr>
          <w:rFonts w:ascii="Arial" w:hAnsi="Arial" w:cs="Arial"/>
          <w:sz w:val="22"/>
          <w:szCs w:val="22"/>
        </w:rPr>
      </w:pPr>
      <w:r>
        <w:rPr>
          <w:rFonts w:ascii="Arial" w:hAnsi="Arial" w:cs="Arial"/>
          <w:sz w:val="22"/>
          <w:szCs w:val="22"/>
        </w:rPr>
        <w:t xml:space="preserve">Director del Departamento Administrativo de Planeación: </w:t>
      </w:r>
    </w:p>
    <w:p w:rsidR="00793BB7" w:rsidRPr="00A6632E" w:rsidRDefault="00793BB7" w:rsidP="0090037D">
      <w:pPr>
        <w:pStyle w:val="Textoindependiente"/>
        <w:spacing w:after="0"/>
        <w:ind w:right="49"/>
        <w:jc w:val="both"/>
        <w:rPr>
          <w:rFonts w:ascii="Arial" w:hAnsi="Arial" w:cs="Arial"/>
          <w:sz w:val="18"/>
          <w:szCs w:val="22"/>
        </w:rPr>
      </w:pPr>
    </w:p>
    <w:p w:rsidR="00793BB7" w:rsidRDefault="00793BB7" w:rsidP="0090037D">
      <w:pPr>
        <w:pStyle w:val="Textoindependiente"/>
        <w:numPr>
          <w:ilvl w:val="0"/>
          <w:numId w:val="22"/>
        </w:numPr>
        <w:spacing w:after="0"/>
        <w:ind w:left="567" w:right="49" w:hanging="283"/>
        <w:jc w:val="both"/>
        <w:rPr>
          <w:rFonts w:ascii="Arial" w:hAnsi="Arial" w:cs="Arial"/>
          <w:i/>
          <w:sz w:val="18"/>
          <w:szCs w:val="22"/>
        </w:rPr>
      </w:pPr>
      <w:r w:rsidRPr="00A6632E">
        <w:rPr>
          <w:rFonts w:ascii="Arial" w:hAnsi="Arial" w:cs="Arial"/>
          <w:i/>
          <w:sz w:val="18"/>
          <w:szCs w:val="22"/>
        </w:rPr>
        <w:t>“</w:t>
      </w:r>
      <w:r>
        <w:rPr>
          <w:rFonts w:ascii="Arial" w:hAnsi="Arial" w:cs="Arial"/>
          <w:i/>
          <w:sz w:val="18"/>
          <w:szCs w:val="22"/>
        </w:rPr>
        <w:t>Garantizar que la operatividad del banco de programas y proyectos para los proyectos de la Secretaría de Educación como lo son el Programa de Alimentación Escolar, los equipos de supervisión y la contratación de la canasta para la prestación del servicio educativo, se adelante teniendo en cuenta el cumplimiento de fechas del inicio del calendario escolar, de conformidad con la normatividad vigente.</w:t>
      </w:r>
    </w:p>
    <w:p w:rsidR="00793BB7" w:rsidRPr="00793BB7" w:rsidRDefault="00793BB7" w:rsidP="0090037D">
      <w:pPr>
        <w:pStyle w:val="Textoindependiente"/>
        <w:numPr>
          <w:ilvl w:val="0"/>
          <w:numId w:val="22"/>
        </w:numPr>
        <w:spacing w:after="0"/>
        <w:ind w:left="567" w:right="49" w:hanging="283"/>
        <w:jc w:val="both"/>
        <w:rPr>
          <w:rFonts w:ascii="Arial" w:hAnsi="Arial" w:cs="Arial"/>
          <w:i/>
          <w:sz w:val="18"/>
          <w:szCs w:val="22"/>
        </w:rPr>
      </w:pPr>
      <w:r>
        <w:rPr>
          <w:rFonts w:ascii="Arial" w:hAnsi="Arial" w:cs="Arial"/>
          <w:i/>
          <w:sz w:val="18"/>
          <w:szCs w:val="22"/>
        </w:rPr>
        <w:t>Coordinar el seguimiento a la ejecución de programas y proyectos, en articulación con la oficina de Planeación de la Secretaría de Educación Departamental, de manera especial en el Programa de Alimentación Escolar y los proyectos para la contratación de la prestación del servicio educativo – canasta educativa, de acuerdo con las disposiciones legales vigentes”.</w:t>
      </w:r>
    </w:p>
    <w:p w:rsidR="00793BB7" w:rsidRDefault="00793BB7" w:rsidP="0090037D">
      <w:pPr>
        <w:pStyle w:val="Textoindependiente"/>
        <w:spacing w:after="0"/>
        <w:ind w:right="49"/>
        <w:jc w:val="both"/>
        <w:rPr>
          <w:rFonts w:ascii="Arial" w:hAnsi="Arial" w:cs="Arial"/>
          <w:i/>
          <w:sz w:val="22"/>
          <w:szCs w:val="22"/>
        </w:rPr>
      </w:pPr>
    </w:p>
    <w:p w:rsidR="00793BB7" w:rsidRDefault="00793BB7" w:rsidP="0090037D">
      <w:pPr>
        <w:pStyle w:val="Textoindependiente"/>
        <w:spacing w:after="0"/>
        <w:ind w:right="49"/>
        <w:jc w:val="both"/>
        <w:rPr>
          <w:rFonts w:ascii="Arial" w:hAnsi="Arial" w:cs="Arial"/>
          <w:sz w:val="22"/>
          <w:szCs w:val="22"/>
        </w:rPr>
      </w:pPr>
      <w:r>
        <w:rPr>
          <w:rFonts w:ascii="Arial" w:hAnsi="Arial" w:cs="Arial"/>
          <w:sz w:val="22"/>
          <w:szCs w:val="22"/>
        </w:rPr>
        <w:lastRenderedPageBreak/>
        <w:t xml:space="preserve">Jefe de la Oficina Asesora Jurídica: </w:t>
      </w:r>
    </w:p>
    <w:p w:rsidR="00793BB7" w:rsidRPr="00A6632E" w:rsidRDefault="00793BB7" w:rsidP="0090037D">
      <w:pPr>
        <w:pStyle w:val="Textoindependiente"/>
        <w:spacing w:after="0"/>
        <w:ind w:right="49"/>
        <w:jc w:val="both"/>
        <w:rPr>
          <w:rFonts w:ascii="Arial" w:hAnsi="Arial" w:cs="Arial"/>
          <w:sz w:val="18"/>
          <w:szCs w:val="22"/>
        </w:rPr>
      </w:pPr>
    </w:p>
    <w:p w:rsidR="001E6904" w:rsidRDefault="00793BB7" w:rsidP="0090037D">
      <w:pPr>
        <w:pStyle w:val="Textoindependiente"/>
        <w:numPr>
          <w:ilvl w:val="0"/>
          <w:numId w:val="22"/>
        </w:numPr>
        <w:spacing w:after="0"/>
        <w:ind w:left="567" w:right="49" w:hanging="283"/>
        <w:jc w:val="both"/>
        <w:rPr>
          <w:rFonts w:ascii="Arial" w:hAnsi="Arial" w:cs="Arial"/>
          <w:i/>
          <w:sz w:val="18"/>
          <w:szCs w:val="22"/>
        </w:rPr>
      </w:pPr>
      <w:r w:rsidRPr="00A6632E">
        <w:rPr>
          <w:rFonts w:ascii="Arial" w:hAnsi="Arial" w:cs="Arial"/>
          <w:i/>
          <w:sz w:val="18"/>
          <w:szCs w:val="22"/>
        </w:rPr>
        <w:t>“</w:t>
      </w:r>
      <w:r w:rsidR="001E6904">
        <w:rPr>
          <w:rFonts w:ascii="Arial" w:hAnsi="Arial" w:cs="Arial"/>
          <w:i/>
          <w:sz w:val="18"/>
          <w:szCs w:val="22"/>
        </w:rPr>
        <w:t>Prestar asesoría jurídica requerida para el buen funcionamiento de la Secretaría de Educación, especialmente en lo referido al PAE y la prestación del servicio educativo – canasta educativa, de acuerdo con los lineamientos legales vigentes.</w:t>
      </w:r>
    </w:p>
    <w:p w:rsidR="001E6904" w:rsidRDefault="001E6904" w:rsidP="0090037D">
      <w:pPr>
        <w:pStyle w:val="Textoindependiente"/>
        <w:numPr>
          <w:ilvl w:val="0"/>
          <w:numId w:val="22"/>
        </w:numPr>
        <w:spacing w:after="0"/>
        <w:ind w:left="567" w:right="49" w:hanging="283"/>
        <w:jc w:val="both"/>
        <w:rPr>
          <w:rFonts w:ascii="Arial" w:hAnsi="Arial" w:cs="Arial"/>
          <w:i/>
          <w:sz w:val="18"/>
          <w:szCs w:val="22"/>
        </w:rPr>
      </w:pPr>
      <w:r>
        <w:rPr>
          <w:rFonts w:ascii="Arial" w:hAnsi="Arial" w:cs="Arial"/>
          <w:i/>
          <w:sz w:val="18"/>
          <w:szCs w:val="22"/>
        </w:rPr>
        <w:t xml:space="preserve">Tramitar en coordinación con la SE las acciones judiciales que garanticen la defensa de los intereses de la Secretaría de Educación, de conformidad con los parámetros institucionales y la normatividad vigente. </w:t>
      </w:r>
    </w:p>
    <w:p w:rsidR="001E6904" w:rsidRDefault="001E6904" w:rsidP="0090037D">
      <w:pPr>
        <w:pStyle w:val="Textoindependiente"/>
        <w:numPr>
          <w:ilvl w:val="0"/>
          <w:numId w:val="22"/>
        </w:numPr>
        <w:spacing w:after="0"/>
        <w:ind w:left="567" w:right="49" w:hanging="283"/>
        <w:jc w:val="both"/>
        <w:rPr>
          <w:rFonts w:ascii="Arial" w:hAnsi="Arial" w:cs="Arial"/>
          <w:i/>
          <w:sz w:val="18"/>
          <w:szCs w:val="22"/>
        </w:rPr>
      </w:pPr>
      <w:r>
        <w:rPr>
          <w:rFonts w:ascii="Arial" w:hAnsi="Arial" w:cs="Arial"/>
          <w:i/>
          <w:sz w:val="18"/>
          <w:szCs w:val="22"/>
        </w:rPr>
        <w:t>Asesorar a la oficina jurídica de la SE, en las acciones judiciales que se deben interponer en contra de terceros con el fin de favorecer los intereses e la Secretaría de Educación, de conformidad con las disposiciones legales vigentes.</w:t>
      </w:r>
    </w:p>
    <w:p w:rsidR="00793BB7" w:rsidRPr="00793BB7" w:rsidRDefault="001E6904" w:rsidP="0090037D">
      <w:pPr>
        <w:pStyle w:val="Textoindependiente"/>
        <w:numPr>
          <w:ilvl w:val="0"/>
          <w:numId w:val="22"/>
        </w:numPr>
        <w:spacing w:after="0"/>
        <w:ind w:left="567" w:right="49" w:hanging="283"/>
        <w:jc w:val="both"/>
        <w:rPr>
          <w:rFonts w:ascii="Arial" w:hAnsi="Arial" w:cs="Arial"/>
          <w:i/>
          <w:sz w:val="18"/>
          <w:szCs w:val="22"/>
        </w:rPr>
      </w:pPr>
      <w:r>
        <w:rPr>
          <w:rFonts w:ascii="Arial" w:hAnsi="Arial" w:cs="Arial"/>
          <w:i/>
          <w:sz w:val="18"/>
          <w:szCs w:val="22"/>
        </w:rPr>
        <w:t>Garantizar el funcionamiento del comité de defensa judicial del sector educativo, de acuerdo con los lineamientos legales vigentes</w:t>
      </w:r>
      <w:r w:rsidR="00793BB7">
        <w:rPr>
          <w:rFonts w:ascii="Arial" w:hAnsi="Arial" w:cs="Arial"/>
          <w:i/>
          <w:sz w:val="18"/>
          <w:szCs w:val="22"/>
        </w:rPr>
        <w:t>”.</w:t>
      </w:r>
    </w:p>
    <w:p w:rsidR="001E6904" w:rsidRDefault="001E6904" w:rsidP="0090037D">
      <w:pPr>
        <w:pStyle w:val="Textoindependiente"/>
        <w:spacing w:after="0"/>
        <w:ind w:right="49"/>
        <w:jc w:val="both"/>
        <w:rPr>
          <w:rFonts w:ascii="Arial" w:hAnsi="Arial" w:cs="Arial"/>
          <w:i/>
          <w:sz w:val="22"/>
          <w:szCs w:val="22"/>
        </w:rPr>
      </w:pPr>
    </w:p>
    <w:p w:rsidR="001E6904" w:rsidRDefault="001E6904" w:rsidP="0090037D">
      <w:pPr>
        <w:pStyle w:val="Textoindependiente"/>
        <w:spacing w:after="0"/>
        <w:ind w:right="49"/>
        <w:jc w:val="both"/>
        <w:rPr>
          <w:rFonts w:ascii="Arial" w:hAnsi="Arial" w:cs="Arial"/>
          <w:sz w:val="22"/>
          <w:szCs w:val="22"/>
        </w:rPr>
      </w:pPr>
      <w:r>
        <w:rPr>
          <w:rFonts w:ascii="Arial" w:hAnsi="Arial" w:cs="Arial"/>
          <w:sz w:val="22"/>
          <w:szCs w:val="22"/>
        </w:rPr>
        <w:t xml:space="preserve">Asesor del Despacho del Gobernador: </w:t>
      </w:r>
    </w:p>
    <w:p w:rsidR="001E6904" w:rsidRPr="00A6632E" w:rsidRDefault="001E6904" w:rsidP="0090037D">
      <w:pPr>
        <w:pStyle w:val="Textoindependiente"/>
        <w:spacing w:after="0"/>
        <w:ind w:right="49"/>
        <w:jc w:val="both"/>
        <w:rPr>
          <w:rFonts w:ascii="Arial" w:hAnsi="Arial" w:cs="Arial"/>
          <w:sz w:val="18"/>
          <w:szCs w:val="22"/>
        </w:rPr>
      </w:pPr>
    </w:p>
    <w:p w:rsidR="001E6904" w:rsidRDefault="001E6904" w:rsidP="0090037D">
      <w:pPr>
        <w:pStyle w:val="Textoindependiente"/>
        <w:numPr>
          <w:ilvl w:val="0"/>
          <w:numId w:val="22"/>
        </w:numPr>
        <w:spacing w:after="0"/>
        <w:ind w:left="567" w:right="49" w:hanging="283"/>
        <w:jc w:val="both"/>
        <w:rPr>
          <w:rFonts w:ascii="Arial" w:hAnsi="Arial" w:cs="Arial"/>
          <w:i/>
          <w:sz w:val="18"/>
          <w:szCs w:val="22"/>
        </w:rPr>
      </w:pPr>
      <w:r w:rsidRPr="00A6632E">
        <w:rPr>
          <w:rFonts w:ascii="Arial" w:hAnsi="Arial" w:cs="Arial"/>
          <w:i/>
          <w:sz w:val="18"/>
          <w:szCs w:val="22"/>
        </w:rPr>
        <w:t>“</w:t>
      </w:r>
      <w:r>
        <w:rPr>
          <w:rFonts w:ascii="Arial" w:hAnsi="Arial" w:cs="Arial"/>
          <w:i/>
          <w:sz w:val="18"/>
          <w:szCs w:val="22"/>
        </w:rPr>
        <w:t>Realizar acompañamiento a la Secretaría de Educación Departamental en la etapa pre contractual, contractual y post contractual, del Programa de Alimentación Escolar y la prestación del servicio educativo – Canasta educativa, atendiendo los parámetros normativos vigentes.</w:t>
      </w:r>
    </w:p>
    <w:p w:rsidR="001E6904" w:rsidRPr="00793BB7" w:rsidRDefault="001E6904" w:rsidP="0090037D">
      <w:pPr>
        <w:pStyle w:val="Textoindependiente"/>
        <w:numPr>
          <w:ilvl w:val="0"/>
          <w:numId w:val="22"/>
        </w:numPr>
        <w:spacing w:after="0"/>
        <w:ind w:left="567" w:right="49" w:hanging="283"/>
        <w:jc w:val="both"/>
        <w:rPr>
          <w:rFonts w:ascii="Arial" w:hAnsi="Arial" w:cs="Arial"/>
          <w:i/>
          <w:sz w:val="18"/>
          <w:szCs w:val="22"/>
        </w:rPr>
      </w:pPr>
      <w:r>
        <w:rPr>
          <w:rFonts w:ascii="Arial" w:hAnsi="Arial" w:cs="Arial"/>
          <w:i/>
          <w:sz w:val="18"/>
          <w:szCs w:val="22"/>
        </w:rPr>
        <w:t>Asesorar a la Secretaría de Educación Departamental en temas relacionados con el seguimiento a la supervisión de la contratación del PAE y del servicio educativo – Canasta educativa, atendiendo los parámetros establecidos en la ley”.</w:t>
      </w:r>
    </w:p>
    <w:p w:rsidR="001E6904" w:rsidRDefault="001E6904" w:rsidP="0090037D">
      <w:pPr>
        <w:pStyle w:val="Textoindependiente"/>
        <w:spacing w:after="0"/>
        <w:ind w:right="49"/>
        <w:jc w:val="both"/>
        <w:rPr>
          <w:rFonts w:ascii="Arial" w:hAnsi="Arial" w:cs="Arial"/>
          <w:b/>
          <w:sz w:val="22"/>
          <w:szCs w:val="22"/>
        </w:rPr>
      </w:pPr>
    </w:p>
    <w:p w:rsidR="00184387" w:rsidRPr="00C56240" w:rsidRDefault="0018438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Pr="00C56240">
        <w:rPr>
          <w:rFonts w:ascii="Arial" w:hAnsi="Arial" w:cs="Arial"/>
          <w:bCs/>
          <w:sz w:val="22"/>
          <w:szCs w:val="22"/>
        </w:rPr>
        <w:t>Cumple.</w:t>
      </w:r>
    </w:p>
    <w:p w:rsidR="00C83BC7" w:rsidRPr="00C56240" w:rsidRDefault="00C83BC7" w:rsidP="0090037D">
      <w:pPr>
        <w:pStyle w:val="Textoindependiente"/>
        <w:spacing w:after="0"/>
        <w:ind w:right="49"/>
        <w:jc w:val="both"/>
        <w:rPr>
          <w:rFonts w:ascii="Arial" w:hAnsi="Arial" w:cs="Arial"/>
          <w:sz w:val="22"/>
          <w:szCs w:val="22"/>
        </w:rPr>
      </w:pPr>
    </w:p>
    <w:p w:rsidR="00C83BC7" w:rsidRPr="00C56240" w:rsidRDefault="00C83BC7" w:rsidP="0090037D">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Actualizar el manual de contratación incluyendo un apartado específico para la supervisión de los contratos de prestación del servicio educativo y del PAE, según lo establecido en el Decreto 1075 de 2015 (o la norma que lo sustituya o modifique).</w:t>
      </w:r>
    </w:p>
    <w:p w:rsidR="00C83BC7" w:rsidRPr="00C56240" w:rsidRDefault="00C83BC7" w:rsidP="0090037D">
      <w:pPr>
        <w:pStyle w:val="Textoindependiente"/>
        <w:spacing w:after="0"/>
        <w:ind w:right="49"/>
        <w:jc w:val="both"/>
        <w:rPr>
          <w:rFonts w:ascii="Arial" w:hAnsi="Arial" w:cs="Arial"/>
          <w:b/>
          <w:bCs/>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00E60054" w:rsidRPr="00C56240">
        <w:rPr>
          <w:rFonts w:ascii="Arial" w:hAnsi="Arial" w:cs="Arial"/>
          <w:sz w:val="22"/>
          <w:szCs w:val="22"/>
        </w:rPr>
        <w:t>Departamento de La Guajira</w:t>
      </w:r>
      <w:r w:rsidRPr="00C56240">
        <w:rPr>
          <w:rFonts w:ascii="Arial" w:hAnsi="Arial" w:cs="Arial"/>
          <w:sz w:val="22"/>
          <w:szCs w:val="22"/>
        </w:rPr>
        <w:t xml:space="preserve">.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Manual de contratación actualizado.</w:t>
      </w:r>
    </w:p>
    <w:p w:rsidR="0037550C" w:rsidRPr="00C56240" w:rsidRDefault="0037550C" w:rsidP="0090037D">
      <w:pPr>
        <w:pStyle w:val="Textoindependiente"/>
        <w:spacing w:after="0"/>
        <w:ind w:right="49"/>
        <w:jc w:val="both"/>
        <w:rPr>
          <w:rFonts w:ascii="Arial" w:hAnsi="Arial" w:cs="Arial"/>
          <w:sz w:val="22"/>
          <w:szCs w:val="22"/>
        </w:rPr>
      </w:pPr>
    </w:p>
    <w:p w:rsidR="0037550C" w:rsidRPr="00C56240" w:rsidRDefault="0037550C" w:rsidP="0090037D">
      <w:pPr>
        <w:pStyle w:val="Textoindependiente"/>
        <w:spacing w:after="0"/>
        <w:ind w:right="49"/>
        <w:jc w:val="both"/>
        <w:rPr>
          <w:rFonts w:ascii="Arial" w:hAnsi="Arial" w:cs="Arial"/>
          <w:sz w:val="22"/>
          <w:szCs w:val="22"/>
        </w:rPr>
      </w:pPr>
      <w:r w:rsidRPr="00C56240">
        <w:rPr>
          <w:rFonts w:ascii="Arial" w:hAnsi="Arial" w:cs="Arial"/>
          <w:sz w:val="22"/>
          <w:szCs w:val="22"/>
        </w:rPr>
        <w:t xml:space="preserve">La Entidad Territorial remitió copia del Decreto No. 1171 del 31 de julio de 2020, </w:t>
      </w:r>
      <w:r w:rsidRPr="00C56240">
        <w:rPr>
          <w:rFonts w:ascii="Arial" w:hAnsi="Arial" w:cs="Arial"/>
          <w:i/>
          <w:sz w:val="22"/>
          <w:szCs w:val="22"/>
        </w:rPr>
        <w:t xml:space="preserve">“Por el cual se </w:t>
      </w:r>
      <w:r w:rsidR="008575D4" w:rsidRPr="00C56240">
        <w:rPr>
          <w:rFonts w:ascii="Arial" w:hAnsi="Arial" w:cs="Arial"/>
          <w:i/>
          <w:sz w:val="22"/>
          <w:szCs w:val="22"/>
        </w:rPr>
        <w:t xml:space="preserve">adiciona en Manual de Contratación y de Supervisión e Interventoría del Departamento </w:t>
      </w:r>
      <w:r w:rsidRPr="00C56240">
        <w:rPr>
          <w:rFonts w:ascii="Arial" w:hAnsi="Arial" w:cs="Arial"/>
          <w:i/>
          <w:sz w:val="22"/>
          <w:szCs w:val="22"/>
        </w:rPr>
        <w:t>de La Guajira”</w:t>
      </w:r>
      <w:r w:rsidRPr="00C56240">
        <w:rPr>
          <w:rFonts w:ascii="Arial" w:hAnsi="Arial" w:cs="Arial"/>
          <w:sz w:val="22"/>
          <w:szCs w:val="22"/>
        </w:rPr>
        <w:t xml:space="preserve">, </w:t>
      </w:r>
      <w:r w:rsidR="008575D4" w:rsidRPr="00C56240">
        <w:rPr>
          <w:rFonts w:ascii="Arial" w:hAnsi="Arial" w:cs="Arial"/>
          <w:sz w:val="22"/>
          <w:szCs w:val="22"/>
        </w:rPr>
        <w:t>adoptados mediante los Decretos 153 y 154 del 1 de julio de 2020, respectivamente</w:t>
      </w:r>
      <w:r w:rsidRPr="00C56240">
        <w:rPr>
          <w:rFonts w:ascii="Arial" w:hAnsi="Arial" w:cs="Arial"/>
          <w:sz w:val="22"/>
          <w:szCs w:val="22"/>
        </w:rPr>
        <w:t>.</w:t>
      </w:r>
    </w:p>
    <w:p w:rsidR="00C83BC7" w:rsidRPr="00C56240" w:rsidRDefault="00C83BC7" w:rsidP="0090037D">
      <w:pPr>
        <w:pStyle w:val="Textoindependiente"/>
        <w:spacing w:after="0"/>
        <w:ind w:right="49"/>
        <w:jc w:val="both"/>
        <w:rPr>
          <w:rFonts w:ascii="Arial" w:hAnsi="Arial" w:cs="Arial"/>
          <w:sz w:val="22"/>
          <w:szCs w:val="22"/>
        </w:rPr>
      </w:pPr>
    </w:p>
    <w:p w:rsidR="0064077B" w:rsidRPr="00C56240" w:rsidRDefault="008575D4" w:rsidP="0090037D">
      <w:pPr>
        <w:pStyle w:val="Textoindependiente"/>
        <w:spacing w:after="0"/>
        <w:ind w:right="49"/>
        <w:jc w:val="both"/>
        <w:rPr>
          <w:rFonts w:ascii="Arial" w:hAnsi="Arial" w:cs="Arial"/>
          <w:sz w:val="22"/>
          <w:szCs w:val="22"/>
        </w:rPr>
      </w:pPr>
      <w:r w:rsidRPr="00C56240">
        <w:rPr>
          <w:rFonts w:ascii="Arial" w:hAnsi="Arial" w:cs="Arial"/>
          <w:sz w:val="22"/>
          <w:szCs w:val="22"/>
        </w:rPr>
        <w:t xml:space="preserve">El acto administrativo en mención describe específicamente los mecanismos de Supervisión e Interventoría para los Contratos de Prestación del Servicio Educativo y PAE que se adoptarán en la Secretaría de Educación del Departamento de La Guajira, </w:t>
      </w:r>
      <w:r w:rsidR="0064077B" w:rsidRPr="00C56240">
        <w:rPr>
          <w:rFonts w:ascii="Arial" w:hAnsi="Arial" w:cs="Arial"/>
          <w:sz w:val="22"/>
          <w:szCs w:val="22"/>
        </w:rPr>
        <w:t xml:space="preserve">conforme a la normatividad vigente, </w:t>
      </w:r>
      <w:r w:rsidRPr="00C56240">
        <w:rPr>
          <w:rFonts w:ascii="Arial" w:hAnsi="Arial" w:cs="Arial"/>
          <w:sz w:val="22"/>
          <w:szCs w:val="22"/>
        </w:rPr>
        <w:t>diferenciando los aspectos administrativos, pedagógicos y</w:t>
      </w:r>
      <w:r w:rsidR="0064077B" w:rsidRPr="00C56240">
        <w:rPr>
          <w:rFonts w:ascii="Arial" w:hAnsi="Arial" w:cs="Arial"/>
          <w:sz w:val="22"/>
          <w:szCs w:val="22"/>
        </w:rPr>
        <w:t xml:space="preserve"> de cobertura a tener en cuenta en la contratación de la Canasta parcial para población étnica y en los contratos de promoción e implementación de estrategias de desarrollo pedagógico a cargo de Confesiones Religiosas.</w:t>
      </w:r>
    </w:p>
    <w:p w:rsidR="0064077B" w:rsidRPr="00C56240" w:rsidRDefault="0064077B" w:rsidP="0090037D">
      <w:pPr>
        <w:pStyle w:val="Textoindependiente"/>
        <w:spacing w:after="0"/>
        <w:ind w:right="49"/>
        <w:jc w:val="both"/>
        <w:rPr>
          <w:rFonts w:ascii="Arial" w:hAnsi="Arial" w:cs="Arial"/>
          <w:sz w:val="22"/>
          <w:szCs w:val="22"/>
        </w:rPr>
      </w:pPr>
    </w:p>
    <w:p w:rsidR="00C83BC7" w:rsidRPr="00C56240" w:rsidRDefault="0064077B" w:rsidP="0090037D">
      <w:pPr>
        <w:pStyle w:val="Textoindependiente"/>
        <w:spacing w:after="0"/>
        <w:ind w:right="49"/>
        <w:jc w:val="both"/>
        <w:rPr>
          <w:rFonts w:ascii="Arial" w:hAnsi="Arial" w:cs="Arial"/>
          <w:sz w:val="22"/>
          <w:szCs w:val="22"/>
        </w:rPr>
      </w:pPr>
      <w:r w:rsidRPr="00C56240">
        <w:rPr>
          <w:rFonts w:ascii="Arial" w:hAnsi="Arial" w:cs="Arial"/>
          <w:sz w:val="22"/>
          <w:szCs w:val="22"/>
        </w:rPr>
        <w:t xml:space="preserve">En cuanto a la Supervisión del Programa de Alimentación Escolar se detallan las condiciones de planeación y de prestación del servicio, así como las estrategias de verificación. </w:t>
      </w:r>
    </w:p>
    <w:p w:rsidR="008575D4" w:rsidRPr="00C56240" w:rsidRDefault="008575D4" w:rsidP="0090037D">
      <w:pPr>
        <w:pStyle w:val="Textoindependiente"/>
        <w:spacing w:after="0"/>
        <w:ind w:right="49"/>
        <w:jc w:val="both"/>
        <w:rPr>
          <w:rFonts w:ascii="Arial" w:hAnsi="Arial" w:cs="Arial"/>
          <w:sz w:val="22"/>
          <w:szCs w:val="22"/>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lastRenderedPageBreak/>
        <w:t xml:space="preserve">Evaluación de la actividad: </w:t>
      </w:r>
      <w:r w:rsidRPr="00C56240">
        <w:rPr>
          <w:rFonts w:ascii="Arial" w:hAnsi="Arial" w:cs="Arial"/>
          <w:bCs/>
          <w:sz w:val="22"/>
          <w:szCs w:val="22"/>
        </w:rPr>
        <w:t>Cumple.</w:t>
      </w:r>
    </w:p>
    <w:p w:rsidR="00C83BC7" w:rsidRPr="00C56240" w:rsidRDefault="00C83BC7" w:rsidP="0090037D">
      <w:pPr>
        <w:pStyle w:val="Textoindependiente"/>
        <w:spacing w:after="0"/>
        <w:ind w:right="49"/>
        <w:jc w:val="both"/>
        <w:rPr>
          <w:rFonts w:ascii="Arial" w:hAnsi="Arial" w:cs="Arial"/>
          <w:bCs/>
          <w:sz w:val="22"/>
          <w:szCs w:val="22"/>
        </w:rPr>
      </w:pPr>
    </w:p>
    <w:p w:rsidR="00C83BC7" w:rsidRPr="00C56240" w:rsidRDefault="00C83BC7" w:rsidP="0090037D">
      <w:pPr>
        <w:pStyle w:val="Ttulo2"/>
        <w:widowControl w:val="0"/>
        <w:numPr>
          <w:ilvl w:val="0"/>
          <w:numId w:val="15"/>
        </w:numPr>
        <w:autoSpaceDE w:val="0"/>
        <w:autoSpaceDN w:val="0"/>
        <w:spacing w:before="0"/>
        <w:ind w:left="426" w:right="49" w:hanging="426"/>
        <w:jc w:val="both"/>
        <w:rPr>
          <w:rFonts w:ascii="Arial" w:hAnsi="Arial" w:cs="Arial"/>
          <w:b/>
          <w:bCs/>
          <w:color w:val="auto"/>
          <w:sz w:val="22"/>
          <w:szCs w:val="22"/>
        </w:rPr>
      </w:pPr>
      <w:r w:rsidRPr="00C56240">
        <w:rPr>
          <w:rFonts w:ascii="Arial" w:hAnsi="Arial" w:cs="Arial"/>
          <w:b/>
          <w:color w:val="auto"/>
          <w:sz w:val="22"/>
          <w:szCs w:val="22"/>
        </w:rPr>
        <w:t>Realizar el proceso de rendición de cuentas incluyendo el sector educación y el PAE con base en la información suministrada por la Administración Temporal</w:t>
      </w:r>
    </w:p>
    <w:p w:rsidR="00C83BC7" w:rsidRPr="00C56240" w:rsidRDefault="00C83BC7" w:rsidP="0090037D">
      <w:pPr>
        <w:pStyle w:val="Textoindependiente"/>
        <w:spacing w:after="0"/>
        <w:ind w:right="49"/>
        <w:jc w:val="both"/>
        <w:rPr>
          <w:rFonts w:ascii="Arial" w:hAnsi="Arial" w:cs="Arial"/>
          <w:b/>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00E60054" w:rsidRPr="00C56240">
        <w:rPr>
          <w:rFonts w:ascii="Arial" w:hAnsi="Arial" w:cs="Arial"/>
          <w:sz w:val="22"/>
          <w:szCs w:val="22"/>
        </w:rPr>
        <w:t>Departamento de La Guajira</w:t>
      </w:r>
      <w:r w:rsidRPr="00C56240">
        <w:rPr>
          <w:rFonts w:ascii="Arial" w:hAnsi="Arial" w:cs="Arial"/>
          <w:sz w:val="22"/>
          <w:szCs w:val="22"/>
        </w:rPr>
        <w:t xml:space="preserve">.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Número de procesos de rendición de cuentas.</w:t>
      </w:r>
      <w:r w:rsidRPr="00C56240">
        <w:rPr>
          <w:rFonts w:ascii="Arial" w:hAnsi="Arial" w:cs="Arial"/>
          <w:b/>
          <w:bCs/>
          <w:sz w:val="22"/>
          <w:szCs w:val="22"/>
        </w:rPr>
        <w:t xml:space="preserve"> </w:t>
      </w:r>
    </w:p>
    <w:p w:rsidR="00C83BC7" w:rsidRPr="00C56240" w:rsidRDefault="00C83BC7" w:rsidP="0090037D">
      <w:pPr>
        <w:pStyle w:val="Textoindependiente"/>
        <w:spacing w:after="0"/>
        <w:ind w:right="49"/>
        <w:jc w:val="both"/>
        <w:rPr>
          <w:rFonts w:ascii="Arial" w:hAnsi="Arial" w:cs="Arial"/>
          <w:sz w:val="22"/>
          <w:szCs w:val="22"/>
        </w:rPr>
      </w:pPr>
    </w:p>
    <w:p w:rsidR="00C1373A" w:rsidRPr="00C56240" w:rsidRDefault="001065BC" w:rsidP="0090037D">
      <w:pPr>
        <w:ind w:right="59"/>
        <w:jc w:val="both"/>
        <w:rPr>
          <w:rFonts w:ascii="Arial" w:hAnsi="Arial" w:cs="Arial"/>
          <w:sz w:val="22"/>
          <w:szCs w:val="22"/>
        </w:rPr>
      </w:pPr>
      <w:r w:rsidRPr="00C56240">
        <w:rPr>
          <w:rFonts w:ascii="Arial" w:hAnsi="Arial" w:cs="Arial"/>
          <w:sz w:val="22"/>
          <w:szCs w:val="22"/>
        </w:rPr>
        <w:t>Respecto de este indicador</w:t>
      </w:r>
      <w:r w:rsidR="00484D0A">
        <w:rPr>
          <w:rFonts w:ascii="Arial" w:hAnsi="Arial" w:cs="Arial"/>
          <w:sz w:val="22"/>
          <w:szCs w:val="22"/>
        </w:rPr>
        <w:t xml:space="preserve"> para la vigencia 2020</w:t>
      </w:r>
      <w:r w:rsidR="004B1FA4" w:rsidRPr="00C56240">
        <w:rPr>
          <w:rFonts w:ascii="Arial" w:hAnsi="Arial" w:cs="Arial"/>
          <w:sz w:val="22"/>
          <w:szCs w:val="22"/>
        </w:rPr>
        <w:t>,</w:t>
      </w:r>
      <w:r w:rsidR="00C1373A" w:rsidRPr="00C56240">
        <w:rPr>
          <w:rFonts w:ascii="Arial" w:hAnsi="Arial" w:cs="Arial"/>
          <w:sz w:val="22"/>
          <w:szCs w:val="22"/>
        </w:rPr>
        <w:t xml:space="preserve"> </w:t>
      </w:r>
      <w:r w:rsidR="004B1FA4" w:rsidRPr="00C56240">
        <w:rPr>
          <w:rFonts w:ascii="Arial" w:hAnsi="Arial" w:cs="Arial"/>
          <w:sz w:val="22"/>
          <w:szCs w:val="22"/>
        </w:rPr>
        <w:t>e</w:t>
      </w:r>
      <w:r w:rsidR="00C1373A" w:rsidRPr="00C56240">
        <w:rPr>
          <w:rFonts w:ascii="Arial" w:hAnsi="Arial" w:cs="Arial"/>
          <w:sz w:val="22"/>
          <w:szCs w:val="22"/>
        </w:rPr>
        <w:t xml:space="preserve">l Señor Gobernador del Departamento de La Guajira </w:t>
      </w:r>
      <w:r w:rsidR="004B1FA4" w:rsidRPr="00C56240">
        <w:rPr>
          <w:rFonts w:ascii="Arial" w:hAnsi="Arial" w:cs="Arial"/>
          <w:sz w:val="22"/>
          <w:szCs w:val="22"/>
        </w:rPr>
        <w:t xml:space="preserve">informó </w:t>
      </w:r>
      <w:r w:rsidR="00C1373A" w:rsidRPr="00C56240">
        <w:rPr>
          <w:rFonts w:ascii="Arial" w:hAnsi="Arial" w:cs="Arial"/>
          <w:sz w:val="22"/>
          <w:szCs w:val="22"/>
        </w:rPr>
        <w:t xml:space="preserve">mediante el radicado No. </w:t>
      </w:r>
      <w:r w:rsidR="004B1FA4" w:rsidRPr="00C56240">
        <w:rPr>
          <w:rFonts w:ascii="Arial" w:hAnsi="Arial" w:cs="Arial"/>
          <w:sz w:val="22"/>
          <w:szCs w:val="22"/>
        </w:rPr>
        <w:t>1</w:t>
      </w:r>
      <w:r w:rsidR="00C1373A" w:rsidRPr="00C56240">
        <w:rPr>
          <w:rFonts w:ascii="Arial" w:hAnsi="Arial" w:cs="Arial"/>
          <w:sz w:val="22"/>
          <w:szCs w:val="22"/>
        </w:rPr>
        <w:t>-20</w:t>
      </w:r>
      <w:r w:rsidR="004B1FA4" w:rsidRPr="00C56240">
        <w:rPr>
          <w:rFonts w:ascii="Arial" w:hAnsi="Arial" w:cs="Arial"/>
          <w:sz w:val="22"/>
          <w:szCs w:val="22"/>
        </w:rPr>
        <w:t>20</w:t>
      </w:r>
      <w:r w:rsidR="00C1373A" w:rsidRPr="00C56240">
        <w:rPr>
          <w:rFonts w:ascii="Arial" w:hAnsi="Arial" w:cs="Arial"/>
          <w:sz w:val="22"/>
          <w:szCs w:val="22"/>
        </w:rPr>
        <w:t>-0</w:t>
      </w:r>
      <w:r w:rsidR="004B1FA4" w:rsidRPr="00C56240">
        <w:rPr>
          <w:rFonts w:ascii="Arial" w:hAnsi="Arial" w:cs="Arial"/>
          <w:sz w:val="22"/>
          <w:szCs w:val="22"/>
        </w:rPr>
        <w:t>91066 que el proceso de rendición de cuentas se realizó satisfactoriamente el 6 de agosto de 2020, de manera articulada con la Administración Temporal y suministró evidencias de la reunión virtual realizada para el efecto</w:t>
      </w:r>
      <w:r w:rsidR="00C1373A" w:rsidRPr="00C56240">
        <w:rPr>
          <w:rFonts w:ascii="Arial" w:hAnsi="Arial" w:cs="Arial"/>
          <w:sz w:val="22"/>
          <w:szCs w:val="22"/>
        </w:rPr>
        <w:t xml:space="preserve">. </w:t>
      </w:r>
    </w:p>
    <w:p w:rsidR="00C1373A" w:rsidRPr="00C56240" w:rsidRDefault="00C1373A" w:rsidP="0090037D">
      <w:pPr>
        <w:ind w:right="59"/>
        <w:jc w:val="both"/>
        <w:rPr>
          <w:rFonts w:ascii="Arial" w:hAnsi="Arial" w:cs="Arial"/>
          <w:sz w:val="22"/>
          <w:szCs w:val="22"/>
        </w:rPr>
      </w:pPr>
    </w:p>
    <w:p w:rsidR="00484D0A" w:rsidRDefault="004B1FA4" w:rsidP="0090037D">
      <w:pPr>
        <w:ind w:right="59"/>
        <w:jc w:val="both"/>
        <w:rPr>
          <w:rFonts w:ascii="Arial" w:hAnsi="Arial" w:cs="Arial"/>
          <w:sz w:val="22"/>
          <w:szCs w:val="22"/>
        </w:rPr>
      </w:pPr>
      <w:r w:rsidRPr="00C56240">
        <w:rPr>
          <w:rFonts w:ascii="Arial" w:hAnsi="Arial" w:cs="Arial"/>
          <w:sz w:val="22"/>
          <w:szCs w:val="22"/>
        </w:rPr>
        <w:t xml:space="preserve">En los soportes se evidencia la asistencia de 106 usuarios conectados, la participación de la Administración Temporal y de la Gobernación mediante alocuciones y la presentación de cifras propias de cada entidad. </w:t>
      </w:r>
    </w:p>
    <w:p w:rsidR="00484D0A" w:rsidRDefault="00484D0A" w:rsidP="0090037D">
      <w:pPr>
        <w:ind w:right="59"/>
        <w:jc w:val="both"/>
        <w:rPr>
          <w:rFonts w:ascii="Arial" w:hAnsi="Arial" w:cs="Arial"/>
          <w:sz w:val="22"/>
          <w:szCs w:val="22"/>
        </w:rPr>
      </w:pPr>
    </w:p>
    <w:p w:rsidR="00484D0A" w:rsidRPr="00484D0A" w:rsidRDefault="00484D0A" w:rsidP="0090037D">
      <w:pPr>
        <w:ind w:right="59"/>
        <w:jc w:val="both"/>
        <w:rPr>
          <w:rFonts w:ascii="Arial" w:hAnsi="Arial" w:cs="Arial"/>
          <w:sz w:val="22"/>
          <w:szCs w:val="22"/>
        </w:rPr>
      </w:pPr>
      <w:r>
        <w:rPr>
          <w:rFonts w:ascii="Arial" w:hAnsi="Arial" w:cs="Arial"/>
          <w:sz w:val="22"/>
          <w:szCs w:val="22"/>
        </w:rPr>
        <w:t>En cuanto a la vigencia 2021, la rendición de cuentas se llevó a cabo el 30 de marzo, de conformidad con la publicidad del evento publicada en la página Web del Departamento, junto con el informe y el video so</w:t>
      </w:r>
      <w:r w:rsidRPr="00484D0A">
        <w:rPr>
          <w:rFonts w:ascii="Arial" w:hAnsi="Arial" w:cs="Arial"/>
          <w:sz w:val="22"/>
          <w:szCs w:val="22"/>
        </w:rPr>
        <w:t xml:space="preserve">cializado mediante la plataforma Youtube a través del link </w:t>
      </w:r>
      <w:hyperlink r:id="rId13" w:history="1">
        <w:r w:rsidRPr="00484D0A">
          <w:rPr>
            <w:rStyle w:val="Hipervnculo"/>
            <w:rFonts w:ascii="Arial" w:eastAsiaTheme="majorEastAsia" w:hAnsi="Arial" w:cs="Arial"/>
            <w:sz w:val="22"/>
            <w:szCs w:val="22"/>
          </w:rPr>
          <w:t>(106) Gobernador de La Guajira Nemesio Roys Garzón, Rinde Cuentas 2020 - 2021 - YouTube</w:t>
        </w:r>
      </w:hyperlink>
      <w:r>
        <w:rPr>
          <w:rFonts w:ascii="Arial" w:hAnsi="Arial" w:cs="Arial"/>
          <w:sz w:val="22"/>
          <w:szCs w:val="22"/>
        </w:rPr>
        <w:t>,</w:t>
      </w:r>
      <w:r w:rsidRPr="00484D0A">
        <w:rPr>
          <w:rFonts w:ascii="Arial" w:hAnsi="Arial" w:cs="Arial"/>
          <w:sz w:val="22"/>
          <w:szCs w:val="22"/>
        </w:rPr>
        <w:t xml:space="preserve"> que cuenta con 2.378 visitas.</w:t>
      </w:r>
    </w:p>
    <w:p w:rsidR="004B1FA4" w:rsidRPr="00C56240" w:rsidRDefault="004B1FA4" w:rsidP="0090037D">
      <w:pPr>
        <w:pStyle w:val="Textoindependiente"/>
        <w:spacing w:after="0"/>
        <w:ind w:right="49"/>
        <w:jc w:val="both"/>
        <w:rPr>
          <w:rFonts w:ascii="Arial" w:hAnsi="Arial" w:cs="Arial"/>
          <w:b/>
          <w:sz w:val="22"/>
          <w:szCs w:val="22"/>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Pr="00C56240">
        <w:rPr>
          <w:rFonts w:ascii="Arial" w:hAnsi="Arial" w:cs="Arial"/>
          <w:bCs/>
          <w:sz w:val="22"/>
          <w:szCs w:val="22"/>
        </w:rPr>
        <w:t>Cumple.</w:t>
      </w:r>
    </w:p>
    <w:p w:rsidR="00C83BC7" w:rsidRPr="00C56240" w:rsidRDefault="00C83BC7" w:rsidP="0090037D">
      <w:pPr>
        <w:pStyle w:val="Textoindependiente"/>
        <w:spacing w:after="0"/>
        <w:ind w:right="49"/>
        <w:jc w:val="both"/>
        <w:rPr>
          <w:rFonts w:ascii="Arial" w:hAnsi="Arial" w:cs="Arial"/>
          <w:b/>
          <w:sz w:val="22"/>
          <w:szCs w:val="22"/>
        </w:rPr>
      </w:pPr>
    </w:p>
    <w:p w:rsidR="005E1C37" w:rsidRPr="00C56240" w:rsidRDefault="005E1C37" w:rsidP="0090037D">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Saneamiento de deudas con la Fiduprevisora</w:t>
      </w:r>
    </w:p>
    <w:p w:rsidR="005E1C37" w:rsidRPr="00C56240" w:rsidRDefault="005E1C37" w:rsidP="0090037D"/>
    <w:p w:rsidR="005E1C37" w:rsidRPr="00C56240" w:rsidRDefault="005E1C3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Pr="00C56240">
        <w:rPr>
          <w:rFonts w:ascii="Arial" w:hAnsi="Arial" w:cs="Arial"/>
          <w:sz w:val="22"/>
          <w:szCs w:val="22"/>
        </w:rPr>
        <w:t xml:space="preserve">Departamento de La Guajira. </w:t>
      </w:r>
    </w:p>
    <w:p w:rsidR="005E1C37" w:rsidRPr="00C56240" w:rsidRDefault="005E1C3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Acuerdo de pago suscrito o certificación de giros formalizada.</w:t>
      </w:r>
    </w:p>
    <w:p w:rsidR="00D516A0" w:rsidRPr="00C56240" w:rsidRDefault="00D516A0" w:rsidP="0090037D">
      <w:pPr>
        <w:pStyle w:val="Textoindependiente"/>
        <w:spacing w:after="0"/>
        <w:ind w:right="49"/>
        <w:jc w:val="both"/>
        <w:rPr>
          <w:rFonts w:ascii="Arial" w:hAnsi="Arial" w:cs="Arial"/>
          <w:sz w:val="22"/>
          <w:szCs w:val="22"/>
        </w:rPr>
      </w:pPr>
    </w:p>
    <w:p w:rsidR="00D516A0" w:rsidRPr="00C56240" w:rsidRDefault="00D516A0" w:rsidP="0090037D">
      <w:pPr>
        <w:pStyle w:val="Textoindependiente"/>
        <w:spacing w:after="0"/>
        <w:ind w:right="49"/>
        <w:jc w:val="both"/>
        <w:rPr>
          <w:rFonts w:ascii="Arial" w:hAnsi="Arial" w:cs="Arial"/>
          <w:sz w:val="22"/>
          <w:szCs w:val="22"/>
        </w:rPr>
      </w:pPr>
      <w:r w:rsidRPr="00C56240">
        <w:rPr>
          <w:rFonts w:ascii="Arial" w:hAnsi="Arial" w:cs="Arial"/>
          <w:sz w:val="22"/>
          <w:szCs w:val="22"/>
        </w:rPr>
        <w:t xml:space="preserve">De conformidad con el informe presentado por la Entidad Territorial mediante radicado </w:t>
      </w:r>
      <w:r w:rsidR="00484D0A" w:rsidRPr="00484D0A">
        <w:rPr>
          <w:rFonts w:ascii="Arial" w:hAnsi="Arial" w:cs="Arial"/>
          <w:sz w:val="22"/>
          <w:szCs w:val="22"/>
        </w:rPr>
        <w:t>No. 1-2021-036748 del 29 de abril</w:t>
      </w:r>
      <w:r w:rsidRPr="00C56240">
        <w:rPr>
          <w:rFonts w:ascii="Arial" w:hAnsi="Arial" w:cs="Arial"/>
          <w:sz w:val="22"/>
          <w:szCs w:val="22"/>
        </w:rPr>
        <w:t>, para el cumplimiento de este indicador se adelantaron mesas de trabajo con la Fiduprevisora los días 3 de junio y 14 de agosto de 2020, con el acompañamiento permanente de la Directora Administrativa y de Recursos Humanos de la Administración Temporal. En dichas sesiones se revisó el estado de cada deuda partiendo del corte a 30 de abril</w:t>
      </w:r>
      <w:r w:rsidR="00484D0A">
        <w:rPr>
          <w:rFonts w:ascii="Arial" w:hAnsi="Arial" w:cs="Arial"/>
          <w:sz w:val="22"/>
          <w:szCs w:val="22"/>
        </w:rPr>
        <w:t xml:space="preserve"> de 2020</w:t>
      </w:r>
      <w:r w:rsidRPr="00C56240">
        <w:rPr>
          <w:rFonts w:ascii="Arial" w:hAnsi="Arial" w:cs="Arial"/>
          <w:sz w:val="22"/>
          <w:szCs w:val="22"/>
        </w:rPr>
        <w:t>, definiendo así su financiación:</w:t>
      </w:r>
    </w:p>
    <w:p w:rsidR="00D516A0" w:rsidRPr="00C56240" w:rsidRDefault="00D516A0" w:rsidP="0090037D">
      <w:pPr>
        <w:pStyle w:val="Textoindependiente"/>
        <w:spacing w:after="0"/>
        <w:ind w:right="49"/>
        <w:jc w:val="both"/>
        <w:rPr>
          <w:rFonts w:ascii="Arial" w:hAnsi="Arial" w:cs="Arial"/>
          <w:sz w:val="22"/>
          <w:szCs w:val="22"/>
        </w:rPr>
      </w:pPr>
    </w:p>
    <w:p w:rsidR="00D516A0" w:rsidRPr="00C56240" w:rsidRDefault="00D516A0" w:rsidP="0090037D">
      <w:pPr>
        <w:pStyle w:val="Textoindependiente"/>
        <w:numPr>
          <w:ilvl w:val="0"/>
          <w:numId w:val="22"/>
        </w:numPr>
        <w:spacing w:after="0"/>
        <w:ind w:left="426" w:right="49" w:hanging="426"/>
        <w:jc w:val="both"/>
        <w:rPr>
          <w:rFonts w:ascii="Arial" w:hAnsi="Arial" w:cs="Arial"/>
          <w:sz w:val="22"/>
          <w:szCs w:val="22"/>
        </w:rPr>
      </w:pPr>
      <w:r w:rsidRPr="00C56240">
        <w:rPr>
          <w:rFonts w:ascii="Arial" w:hAnsi="Arial" w:cs="Arial"/>
          <w:sz w:val="22"/>
          <w:szCs w:val="22"/>
        </w:rPr>
        <w:t xml:space="preserve">Cuotas partes pensionales a 31 de diciembre de 2003 por $387 millones, se solicitó la prescripción de la deuda ante la Oficina de Planeación y Finanzas del Ministerio de Educación Nacional. Posteriormente la Fiduprevisora realizó la depuración encontrando que había sido </w:t>
      </w:r>
      <w:r w:rsidRPr="00C56240">
        <w:rPr>
          <w:rFonts w:ascii="Arial" w:hAnsi="Arial" w:cs="Arial"/>
          <w:i/>
          <w:sz w:val="22"/>
          <w:szCs w:val="22"/>
        </w:rPr>
        <w:t>“cancelada con recursos girados en vigencias anter</w:t>
      </w:r>
      <w:r w:rsidR="00042E30" w:rsidRPr="00C56240">
        <w:rPr>
          <w:rFonts w:ascii="Arial" w:hAnsi="Arial" w:cs="Arial"/>
          <w:i/>
          <w:sz w:val="22"/>
          <w:szCs w:val="22"/>
        </w:rPr>
        <w:t>i</w:t>
      </w:r>
      <w:r w:rsidRPr="00C56240">
        <w:rPr>
          <w:rFonts w:ascii="Arial" w:hAnsi="Arial" w:cs="Arial"/>
          <w:i/>
          <w:sz w:val="22"/>
          <w:szCs w:val="22"/>
        </w:rPr>
        <w:t>ores por la Gobernación de La Guajira”</w:t>
      </w:r>
    </w:p>
    <w:p w:rsidR="00D516A0" w:rsidRPr="00C56240" w:rsidRDefault="00D516A0" w:rsidP="0090037D">
      <w:pPr>
        <w:pStyle w:val="Textoindependiente"/>
        <w:numPr>
          <w:ilvl w:val="0"/>
          <w:numId w:val="22"/>
        </w:numPr>
        <w:spacing w:after="0"/>
        <w:ind w:left="426" w:right="49" w:hanging="426"/>
        <w:jc w:val="both"/>
        <w:rPr>
          <w:rFonts w:ascii="Arial" w:hAnsi="Arial" w:cs="Arial"/>
          <w:sz w:val="22"/>
          <w:szCs w:val="22"/>
        </w:rPr>
      </w:pPr>
      <w:r w:rsidRPr="00C56240">
        <w:rPr>
          <w:rFonts w:ascii="Arial" w:hAnsi="Arial" w:cs="Arial"/>
          <w:sz w:val="22"/>
          <w:szCs w:val="22"/>
        </w:rPr>
        <w:t>Pasivo corriente 2003 – 2012 por $6.290 millones, se acordó financiación con recursos disponibles del FONPET</w:t>
      </w:r>
    </w:p>
    <w:p w:rsidR="005E1C37" w:rsidRPr="00C56240" w:rsidRDefault="005E1C37" w:rsidP="0090037D">
      <w:pPr>
        <w:pStyle w:val="Textoindependiente"/>
        <w:spacing w:after="0"/>
        <w:ind w:right="49"/>
        <w:jc w:val="both"/>
        <w:rPr>
          <w:rFonts w:ascii="Arial" w:hAnsi="Arial" w:cs="Arial"/>
          <w:sz w:val="22"/>
          <w:szCs w:val="22"/>
        </w:rPr>
      </w:pPr>
    </w:p>
    <w:p w:rsidR="005E1C37" w:rsidRPr="00C56240" w:rsidRDefault="00D516A0" w:rsidP="0090037D">
      <w:pPr>
        <w:pStyle w:val="Textoindependiente"/>
        <w:spacing w:after="0"/>
        <w:ind w:right="49"/>
        <w:jc w:val="both"/>
        <w:rPr>
          <w:rFonts w:ascii="Arial" w:hAnsi="Arial" w:cs="Arial"/>
          <w:sz w:val="22"/>
          <w:szCs w:val="22"/>
        </w:rPr>
      </w:pPr>
      <w:r w:rsidRPr="00C56240">
        <w:rPr>
          <w:rFonts w:ascii="Arial" w:hAnsi="Arial" w:cs="Arial"/>
          <w:sz w:val="22"/>
          <w:szCs w:val="22"/>
        </w:rPr>
        <w:lastRenderedPageBreak/>
        <w:t>Como resultado de esta labor</w:t>
      </w:r>
      <w:r w:rsidR="005E1C37" w:rsidRPr="00C56240">
        <w:rPr>
          <w:rFonts w:ascii="Arial" w:hAnsi="Arial" w:cs="Arial"/>
          <w:sz w:val="22"/>
          <w:szCs w:val="22"/>
        </w:rPr>
        <w:t xml:space="preserve">, la Entidad Territorial remitió copia del acta suscrita el 17 de septiembre de 2020 y de la certificación emitida por la Fiduprevisora el </w:t>
      </w:r>
      <w:r w:rsidR="00484D0A">
        <w:rPr>
          <w:rFonts w:ascii="Arial" w:hAnsi="Arial" w:cs="Arial"/>
          <w:sz w:val="22"/>
          <w:szCs w:val="22"/>
        </w:rPr>
        <w:t>12 de marzo de 2021</w:t>
      </w:r>
      <w:r w:rsidR="005E1C37" w:rsidRPr="00C56240">
        <w:rPr>
          <w:rFonts w:ascii="Arial" w:hAnsi="Arial" w:cs="Arial"/>
          <w:sz w:val="22"/>
          <w:szCs w:val="22"/>
        </w:rPr>
        <w:t xml:space="preserve">, en las que se indica que, con corte al </w:t>
      </w:r>
      <w:r w:rsidR="00484D0A">
        <w:rPr>
          <w:rFonts w:ascii="Arial" w:hAnsi="Arial" w:cs="Arial"/>
          <w:sz w:val="22"/>
          <w:szCs w:val="22"/>
        </w:rPr>
        <w:t>28 de febrero de 2021</w:t>
      </w:r>
      <w:r w:rsidR="005E1C37" w:rsidRPr="00C56240">
        <w:rPr>
          <w:rFonts w:ascii="Arial" w:hAnsi="Arial" w:cs="Arial"/>
          <w:sz w:val="22"/>
          <w:szCs w:val="22"/>
        </w:rPr>
        <w:t xml:space="preserve">, el Departamento de La Guajira no presenta saldo de deuda con el Fondo Nacional de Prestaciones Sociales del Magisterio por conceptos de: pasivo prestacional decreto 196 de 1995, aportes periódicos, cuota de afiliación, asenso en escalafón e incrementos salariales, cuotas partes pensionales 31-12-2013, pasivo corriente vigencias 2013 – 2018 y pasivo corriente 2004 a 2012. </w:t>
      </w:r>
    </w:p>
    <w:p w:rsidR="005E1C37" w:rsidRPr="00C56240" w:rsidRDefault="005E1C37" w:rsidP="0090037D">
      <w:pPr>
        <w:pStyle w:val="Textoindependiente"/>
        <w:spacing w:after="0"/>
        <w:ind w:right="49"/>
        <w:jc w:val="both"/>
        <w:rPr>
          <w:rFonts w:ascii="Arial" w:hAnsi="Arial" w:cs="Arial"/>
          <w:sz w:val="22"/>
          <w:szCs w:val="22"/>
        </w:rPr>
      </w:pPr>
    </w:p>
    <w:p w:rsidR="005E1C37" w:rsidRPr="00C56240" w:rsidRDefault="00125B13" w:rsidP="0090037D">
      <w:pPr>
        <w:pStyle w:val="Textoindependiente"/>
        <w:spacing w:after="0"/>
        <w:ind w:right="49"/>
        <w:jc w:val="both"/>
        <w:rPr>
          <w:rFonts w:ascii="Arial" w:hAnsi="Arial" w:cs="Arial"/>
          <w:sz w:val="22"/>
          <w:szCs w:val="22"/>
        </w:rPr>
      </w:pPr>
      <w:r w:rsidRPr="00C56240">
        <w:rPr>
          <w:rFonts w:ascii="Arial" w:hAnsi="Arial" w:cs="Arial"/>
          <w:sz w:val="22"/>
          <w:szCs w:val="22"/>
        </w:rPr>
        <w:t xml:space="preserve">La misma certificación indica que </w:t>
      </w:r>
      <w:r w:rsidRPr="00C56240">
        <w:rPr>
          <w:rFonts w:ascii="Arial" w:hAnsi="Arial" w:cs="Arial"/>
          <w:i/>
          <w:sz w:val="22"/>
          <w:szCs w:val="22"/>
        </w:rPr>
        <w:t>“Respecto al Pasivo Corriente de la vigencia 2019</w:t>
      </w:r>
      <w:r w:rsidR="009F7EAF">
        <w:rPr>
          <w:rFonts w:ascii="Arial" w:hAnsi="Arial" w:cs="Arial"/>
          <w:i/>
          <w:sz w:val="22"/>
          <w:szCs w:val="22"/>
        </w:rPr>
        <w:t xml:space="preserve">, se aclara que el mismo es notificado con posterioridad a la aprobación del último cálculo actuarial, en el mes de septiembre de 2020 </w:t>
      </w:r>
      <w:r w:rsidRPr="00C56240">
        <w:rPr>
          <w:rFonts w:ascii="Arial" w:hAnsi="Arial" w:cs="Arial"/>
          <w:i/>
          <w:sz w:val="22"/>
          <w:szCs w:val="22"/>
        </w:rPr>
        <w:t xml:space="preserve">por valor $ 4.079.948.167, </w:t>
      </w:r>
      <w:r w:rsidR="009F7EAF">
        <w:rPr>
          <w:rFonts w:ascii="Arial" w:hAnsi="Arial" w:cs="Arial"/>
          <w:i/>
          <w:sz w:val="22"/>
          <w:szCs w:val="22"/>
        </w:rPr>
        <w:t xml:space="preserve">y el mismo </w:t>
      </w:r>
      <w:r w:rsidRPr="00C56240">
        <w:rPr>
          <w:rFonts w:ascii="Arial" w:hAnsi="Arial" w:cs="Arial"/>
          <w:i/>
          <w:sz w:val="22"/>
          <w:szCs w:val="22"/>
        </w:rPr>
        <w:t>tiene cubrimiento con recursos de FONPET</w:t>
      </w:r>
      <w:r w:rsidR="009F7EAF">
        <w:rPr>
          <w:rFonts w:ascii="Arial" w:hAnsi="Arial" w:cs="Arial"/>
          <w:i/>
          <w:sz w:val="22"/>
          <w:szCs w:val="22"/>
        </w:rPr>
        <w:t xml:space="preserve"> de la actual vigencia</w:t>
      </w:r>
      <w:r w:rsidRPr="00C56240">
        <w:rPr>
          <w:rFonts w:ascii="Arial" w:hAnsi="Arial" w:cs="Arial"/>
          <w:i/>
          <w:sz w:val="22"/>
          <w:szCs w:val="22"/>
        </w:rPr>
        <w:t>, no obstante, es pertinente resaltar la importancia respecto a la revisión de base de datos del cálculo la cual es insumo para la generación del pasivo corriente”</w:t>
      </w:r>
      <w:r w:rsidRPr="00C56240">
        <w:rPr>
          <w:rFonts w:ascii="Arial" w:hAnsi="Arial" w:cs="Arial"/>
          <w:sz w:val="22"/>
          <w:szCs w:val="22"/>
        </w:rPr>
        <w:t>.</w:t>
      </w:r>
    </w:p>
    <w:p w:rsidR="00125B13" w:rsidRPr="00C56240" w:rsidRDefault="00125B13" w:rsidP="0090037D">
      <w:pPr>
        <w:pStyle w:val="Textoindependiente"/>
        <w:spacing w:after="0"/>
        <w:ind w:right="49"/>
        <w:jc w:val="both"/>
        <w:rPr>
          <w:rFonts w:ascii="Arial" w:hAnsi="Arial" w:cs="Arial"/>
          <w:sz w:val="22"/>
          <w:szCs w:val="22"/>
        </w:rPr>
      </w:pPr>
    </w:p>
    <w:p w:rsidR="00125B13" w:rsidRPr="00C56240" w:rsidRDefault="00125B13"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Pr="00C56240">
        <w:rPr>
          <w:rFonts w:ascii="Arial" w:hAnsi="Arial" w:cs="Arial"/>
          <w:bCs/>
          <w:sz w:val="22"/>
          <w:szCs w:val="22"/>
        </w:rPr>
        <w:t>Cumple.</w:t>
      </w:r>
    </w:p>
    <w:p w:rsidR="00125B13" w:rsidRPr="00C56240" w:rsidRDefault="00125B13" w:rsidP="0090037D">
      <w:pPr>
        <w:pStyle w:val="Textoindependiente"/>
        <w:spacing w:after="0"/>
        <w:ind w:right="49"/>
        <w:jc w:val="both"/>
        <w:rPr>
          <w:rFonts w:ascii="Arial" w:hAnsi="Arial" w:cs="Arial"/>
          <w:bCs/>
          <w:sz w:val="22"/>
          <w:szCs w:val="22"/>
        </w:rPr>
      </w:pPr>
    </w:p>
    <w:p w:rsidR="00C83BC7" w:rsidRPr="00C56240" w:rsidRDefault="00C83BC7" w:rsidP="0090037D">
      <w:pPr>
        <w:pStyle w:val="Ttulo2"/>
        <w:widowControl w:val="0"/>
        <w:numPr>
          <w:ilvl w:val="0"/>
          <w:numId w:val="15"/>
        </w:numPr>
        <w:autoSpaceDE w:val="0"/>
        <w:autoSpaceDN w:val="0"/>
        <w:spacing w:before="0"/>
        <w:ind w:left="426" w:right="49" w:hanging="426"/>
        <w:jc w:val="both"/>
        <w:rPr>
          <w:rFonts w:ascii="Arial" w:hAnsi="Arial" w:cs="Arial"/>
          <w:b/>
          <w:color w:val="auto"/>
          <w:sz w:val="22"/>
          <w:szCs w:val="22"/>
        </w:rPr>
      </w:pPr>
      <w:r w:rsidRPr="00C56240">
        <w:rPr>
          <w:rFonts w:ascii="Arial" w:hAnsi="Arial" w:cs="Arial"/>
          <w:b/>
          <w:color w:val="auto"/>
          <w:sz w:val="22"/>
          <w:szCs w:val="22"/>
        </w:rPr>
        <w:t>Entregar las dotaciones en especie pendientes al personal beneficiario y con fuente de financiación diferente al SGP Educación</w:t>
      </w:r>
    </w:p>
    <w:p w:rsidR="00C83BC7" w:rsidRPr="00C56240" w:rsidRDefault="00C83BC7" w:rsidP="0090037D">
      <w:pPr>
        <w:pStyle w:val="Textoindependiente"/>
        <w:spacing w:after="0"/>
        <w:ind w:right="49"/>
        <w:jc w:val="both"/>
        <w:rPr>
          <w:rFonts w:ascii="Arial" w:hAnsi="Arial" w:cs="Arial"/>
          <w:b/>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00D516A0" w:rsidRPr="00C56240">
        <w:rPr>
          <w:rFonts w:ascii="Arial" w:hAnsi="Arial" w:cs="Arial"/>
          <w:sz w:val="22"/>
          <w:szCs w:val="22"/>
        </w:rPr>
        <w:t>Departamento de La Guajira</w:t>
      </w:r>
      <w:r w:rsidRPr="00C56240">
        <w:rPr>
          <w:rFonts w:ascii="Arial" w:hAnsi="Arial" w:cs="Arial"/>
          <w:sz w:val="22"/>
          <w:szCs w:val="22"/>
        </w:rPr>
        <w:t xml:space="preserve">.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Porcentaje de dotaciones pendientes entregadas.</w:t>
      </w:r>
    </w:p>
    <w:p w:rsidR="00C83BC7" w:rsidRPr="00C56240" w:rsidRDefault="00C83BC7" w:rsidP="0090037D">
      <w:pPr>
        <w:ind w:right="49"/>
        <w:jc w:val="both"/>
        <w:rPr>
          <w:rFonts w:ascii="Arial" w:hAnsi="Arial" w:cs="Arial"/>
          <w:sz w:val="22"/>
          <w:szCs w:val="22"/>
        </w:rPr>
      </w:pPr>
    </w:p>
    <w:p w:rsidR="00C1373A" w:rsidRPr="00C56240" w:rsidRDefault="00C1373A" w:rsidP="0090037D">
      <w:pPr>
        <w:jc w:val="both"/>
        <w:rPr>
          <w:rFonts w:ascii="Arial" w:hAnsi="Arial" w:cs="Arial"/>
          <w:sz w:val="22"/>
          <w:szCs w:val="22"/>
        </w:rPr>
      </w:pPr>
      <w:r w:rsidRPr="00C56240">
        <w:rPr>
          <w:rFonts w:ascii="Arial" w:hAnsi="Arial" w:cs="Arial"/>
          <w:sz w:val="22"/>
          <w:szCs w:val="22"/>
        </w:rPr>
        <w:t xml:space="preserve">El 6 de diciembre de 2019 la Administración Departamental inició el proceso de selección mediante Subasta Inversa No. 002 de 2019, cuyo cierre se produjo el 19 de diciembre y como resultado se celebró el contrato No. 654 del 24 de diciembre de 2019 con OZ SAS, identificado con el NIT 900.731.946-3, para el </w:t>
      </w:r>
      <w:r w:rsidRPr="00C56240">
        <w:rPr>
          <w:rFonts w:ascii="Arial" w:hAnsi="Arial" w:cs="Arial"/>
          <w:i/>
          <w:sz w:val="22"/>
          <w:szCs w:val="22"/>
        </w:rPr>
        <w:t>“suministro de la dotación de vestuarios y calzados de labores a los docentes y administrativos de la Secretaría de Educación Departamental, vigencia 2016 a precios de 2019, bajo la modalidad de bonos redimibles en el Departamento de La Guajira”</w:t>
      </w:r>
      <w:r w:rsidRPr="00C56240">
        <w:rPr>
          <w:rFonts w:ascii="Arial" w:hAnsi="Arial" w:cs="Arial"/>
          <w:sz w:val="22"/>
          <w:szCs w:val="22"/>
        </w:rPr>
        <w:t>, por valor de 954.486.606 y con plazo de 6 días, amparado al CDP 1847 emitido el 11 de diciembre del mismo año, con cargo al rubro 03-3-2120-20.</w:t>
      </w:r>
    </w:p>
    <w:p w:rsidR="006123CD" w:rsidRPr="00C56240" w:rsidRDefault="006123CD" w:rsidP="0090037D">
      <w:pPr>
        <w:jc w:val="both"/>
        <w:rPr>
          <w:rFonts w:ascii="Arial" w:hAnsi="Arial" w:cs="Arial"/>
          <w:sz w:val="22"/>
          <w:szCs w:val="22"/>
        </w:rPr>
      </w:pPr>
    </w:p>
    <w:p w:rsidR="00113678" w:rsidRPr="00C56240" w:rsidRDefault="00113678" w:rsidP="0090037D">
      <w:pPr>
        <w:jc w:val="both"/>
        <w:rPr>
          <w:rFonts w:ascii="Arial" w:hAnsi="Arial" w:cs="Arial"/>
          <w:sz w:val="22"/>
          <w:szCs w:val="22"/>
        </w:rPr>
      </w:pPr>
      <w:r w:rsidRPr="00C56240">
        <w:rPr>
          <w:rFonts w:ascii="Arial" w:hAnsi="Arial" w:cs="Arial"/>
          <w:sz w:val="22"/>
          <w:szCs w:val="22"/>
        </w:rPr>
        <w:t xml:space="preserve">El acta de inicio del contrato fue suscrita el 27 de diciembre de 2019, al igual que el acta de aprobación de las garantías en favor del Departamento y con fecha 26 de diciembre se suscribió el acta de entrada y salida del Almacén de los bonos contratados. </w:t>
      </w:r>
    </w:p>
    <w:p w:rsidR="00113678" w:rsidRPr="00C56240" w:rsidRDefault="00113678" w:rsidP="0090037D">
      <w:pPr>
        <w:jc w:val="both"/>
        <w:rPr>
          <w:rFonts w:ascii="Arial" w:hAnsi="Arial" w:cs="Arial"/>
          <w:sz w:val="22"/>
          <w:szCs w:val="22"/>
        </w:rPr>
      </w:pPr>
    </w:p>
    <w:p w:rsidR="00887885" w:rsidRPr="00E83CB2" w:rsidRDefault="00113678" w:rsidP="0090037D">
      <w:pPr>
        <w:jc w:val="both"/>
        <w:rPr>
          <w:rFonts w:ascii="Arial" w:hAnsi="Arial" w:cs="Arial"/>
          <w:sz w:val="22"/>
          <w:szCs w:val="22"/>
        </w:rPr>
      </w:pPr>
      <w:r w:rsidRPr="00C56240">
        <w:rPr>
          <w:rFonts w:ascii="Arial" w:hAnsi="Arial" w:cs="Arial"/>
          <w:sz w:val="22"/>
          <w:szCs w:val="22"/>
        </w:rPr>
        <w:t>Posteriormente, e</w:t>
      </w:r>
      <w:r w:rsidR="006123CD" w:rsidRPr="00C56240">
        <w:rPr>
          <w:rFonts w:ascii="Arial" w:hAnsi="Arial" w:cs="Arial"/>
          <w:sz w:val="22"/>
          <w:szCs w:val="22"/>
        </w:rPr>
        <w:t xml:space="preserve">l Supervisor del Contrato certificó el 30 de diciembre de 2019 el recibo a satisfacción de 1.492 bonos, correspondientes a las tres dotaciones de la vigencia 2016 para los 502 funcionarios identificados previamente por parte de la Administración Temporal como beneficiarios de la </w:t>
      </w:r>
      <w:r w:rsidR="006123CD" w:rsidRPr="00E83CB2">
        <w:rPr>
          <w:rFonts w:ascii="Arial" w:hAnsi="Arial" w:cs="Arial"/>
          <w:sz w:val="22"/>
          <w:szCs w:val="22"/>
        </w:rPr>
        <w:t xml:space="preserve">prestación. Simultáneamente </w:t>
      </w:r>
      <w:r w:rsidRPr="00E83CB2">
        <w:rPr>
          <w:rFonts w:ascii="Arial" w:hAnsi="Arial" w:cs="Arial"/>
          <w:sz w:val="22"/>
          <w:szCs w:val="22"/>
        </w:rPr>
        <w:t>autoriz</w:t>
      </w:r>
      <w:r w:rsidR="00E83CB2" w:rsidRPr="00E83CB2">
        <w:rPr>
          <w:rFonts w:ascii="Arial" w:hAnsi="Arial" w:cs="Arial"/>
          <w:sz w:val="22"/>
          <w:szCs w:val="22"/>
        </w:rPr>
        <w:t>ó</w:t>
      </w:r>
      <w:r w:rsidRPr="00E83CB2">
        <w:rPr>
          <w:rFonts w:ascii="Arial" w:hAnsi="Arial" w:cs="Arial"/>
          <w:sz w:val="22"/>
          <w:szCs w:val="22"/>
        </w:rPr>
        <w:t xml:space="preserve"> el pago por $945 millones, de conformidad con los valores unitarios por bono según el tipo de cargo.</w:t>
      </w:r>
    </w:p>
    <w:p w:rsidR="00887885" w:rsidRPr="00E83CB2" w:rsidRDefault="00887885" w:rsidP="0090037D">
      <w:pPr>
        <w:jc w:val="both"/>
        <w:rPr>
          <w:rFonts w:ascii="Arial" w:hAnsi="Arial" w:cs="Arial"/>
          <w:sz w:val="22"/>
          <w:szCs w:val="22"/>
        </w:rPr>
      </w:pPr>
    </w:p>
    <w:p w:rsidR="006123CD" w:rsidRPr="00E83CB2" w:rsidRDefault="00887885" w:rsidP="0090037D">
      <w:pPr>
        <w:jc w:val="both"/>
        <w:rPr>
          <w:rFonts w:ascii="Arial" w:hAnsi="Arial" w:cs="Arial"/>
          <w:sz w:val="22"/>
          <w:szCs w:val="22"/>
        </w:rPr>
      </w:pPr>
      <w:r w:rsidRPr="00E83CB2">
        <w:rPr>
          <w:rFonts w:ascii="Arial" w:hAnsi="Arial" w:cs="Arial"/>
          <w:sz w:val="22"/>
          <w:szCs w:val="22"/>
        </w:rPr>
        <w:t>La financiación de este objeto de gasto con fuentes distintas al Sistema General</w:t>
      </w:r>
      <w:r w:rsidR="00E83CB2" w:rsidRPr="00E83CB2">
        <w:rPr>
          <w:rFonts w:ascii="Arial" w:hAnsi="Arial" w:cs="Arial"/>
          <w:sz w:val="22"/>
          <w:szCs w:val="22"/>
        </w:rPr>
        <w:t xml:space="preserve"> de Participaciones se evidenció</w:t>
      </w:r>
      <w:r w:rsidRPr="00E83CB2">
        <w:rPr>
          <w:rFonts w:ascii="Arial" w:hAnsi="Arial" w:cs="Arial"/>
          <w:sz w:val="22"/>
          <w:szCs w:val="22"/>
        </w:rPr>
        <w:t xml:space="preserve"> en la ejecución presupuestal de gastos y su respectivo reporte en FUT. </w:t>
      </w:r>
      <w:r w:rsidR="00C1373A" w:rsidRPr="00E83CB2">
        <w:rPr>
          <w:rFonts w:ascii="Arial" w:hAnsi="Arial" w:cs="Arial"/>
          <w:sz w:val="22"/>
          <w:szCs w:val="22"/>
        </w:rPr>
        <w:t xml:space="preserve">En relación con la entrega de la dotación, </w:t>
      </w:r>
      <w:r w:rsidR="00E83CB2" w:rsidRPr="00E83CB2">
        <w:rPr>
          <w:rFonts w:ascii="Arial" w:hAnsi="Arial" w:cs="Arial"/>
          <w:sz w:val="22"/>
          <w:szCs w:val="22"/>
        </w:rPr>
        <w:t xml:space="preserve">a septiembre de 2020 </w:t>
      </w:r>
      <w:r w:rsidR="00113678" w:rsidRPr="00E83CB2">
        <w:rPr>
          <w:rFonts w:ascii="Arial" w:hAnsi="Arial" w:cs="Arial"/>
          <w:sz w:val="22"/>
          <w:szCs w:val="22"/>
        </w:rPr>
        <w:t>la Entidad Territorial suministr</w:t>
      </w:r>
      <w:r w:rsidR="00E83CB2" w:rsidRPr="00E83CB2">
        <w:rPr>
          <w:rFonts w:ascii="Arial" w:hAnsi="Arial" w:cs="Arial"/>
          <w:sz w:val="22"/>
          <w:szCs w:val="22"/>
        </w:rPr>
        <w:t>ó</w:t>
      </w:r>
      <w:r w:rsidR="00113678" w:rsidRPr="00E83CB2">
        <w:rPr>
          <w:rFonts w:ascii="Arial" w:hAnsi="Arial" w:cs="Arial"/>
          <w:sz w:val="22"/>
          <w:szCs w:val="22"/>
        </w:rPr>
        <w:t xml:space="preserve"> evidencia de entrega a 470 funcionarios, envío al establecimiento </w:t>
      </w:r>
      <w:r w:rsidR="00113678" w:rsidRPr="00E83CB2">
        <w:rPr>
          <w:rFonts w:ascii="Arial" w:hAnsi="Arial" w:cs="Arial"/>
          <w:sz w:val="22"/>
          <w:szCs w:val="22"/>
        </w:rPr>
        <w:lastRenderedPageBreak/>
        <w:t>educativo para 15 más, quedando pendiente la entrega de 17.</w:t>
      </w:r>
      <w:r w:rsidR="00AE561A" w:rsidRPr="00E83CB2">
        <w:rPr>
          <w:rFonts w:ascii="Arial" w:hAnsi="Arial" w:cs="Arial"/>
          <w:sz w:val="22"/>
          <w:szCs w:val="22"/>
        </w:rPr>
        <w:t xml:space="preserve"> </w:t>
      </w:r>
      <w:r w:rsidRPr="00E83CB2">
        <w:rPr>
          <w:rFonts w:ascii="Arial" w:hAnsi="Arial" w:cs="Arial"/>
          <w:sz w:val="22"/>
          <w:szCs w:val="22"/>
        </w:rPr>
        <w:t xml:space="preserve">Así, se han </w:t>
      </w:r>
      <w:r w:rsidR="00F03DE3" w:rsidRPr="00E83CB2">
        <w:rPr>
          <w:rFonts w:ascii="Arial" w:hAnsi="Arial" w:cs="Arial"/>
          <w:sz w:val="22"/>
          <w:szCs w:val="22"/>
        </w:rPr>
        <w:t xml:space="preserve">redimido </w:t>
      </w:r>
      <w:r w:rsidRPr="00E83CB2">
        <w:rPr>
          <w:rFonts w:ascii="Arial" w:hAnsi="Arial" w:cs="Arial"/>
          <w:sz w:val="22"/>
          <w:szCs w:val="22"/>
        </w:rPr>
        <w:t xml:space="preserve">485 </w:t>
      </w:r>
      <w:r w:rsidR="00F03DE3" w:rsidRPr="00E83CB2">
        <w:rPr>
          <w:rFonts w:ascii="Arial" w:hAnsi="Arial" w:cs="Arial"/>
          <w:sz w:val="22"/>
          <w:szCs w:val="22"/>
        </w:rPr>
        <w:t xml:space="preserve">bonos para dotación </w:t>
      </w:r>
      <w:r w:rsidRPr="00E83CB2">
        <w:rPr>
          <w:rFonts w:ascii="Arial" w:hAnsi="Arial" w:cs="Arial"/>
          <w:sz w:val="22"/>
          <w:szCs w:val="22"/>
        </w:rPr>
        <w:t>de las 502 adeudadas, para un cumplimiento del 97%</w:t>
      </w:r>
    </w:p>
    <w:p w:rsidR="006123CD" w:rsidRPr="00E83CB2" w:rsidRDefault="006123CD" w:rsidP="0090037D">
      <w:pPr>
        <w:ind w:right="59"/>
        <w:jc w:val="both"/>
        <w:rPr>
          <w:rFonts w:ascii="Arial" w:hAnsi="Arial" w:cs="Arial"/>
          <w:sz w:val="22"/>
          <w:szCs w:val="22"/>
        </w:rPr>
      </w:pPr>
    </w:p>
    <w:p w:rsidR="00E83CB2" w:rsidRPr="00E83CB2" w:rsidRDefault="00E83CB2" w:rsidP="0090037D">
      <w:pPr>
        <w:ind w:right="59"/>
        <w:jc w:val="both"/>
        <w:rPr>
          <w:rFonts w:ascii="Arial" w:hAnsi="Arial" w:cs="Arial"/>
          <w:sz w:val="22"/>
          <w:szCs w:val="22"/>
        </w:rPr>
      </w:pPr>
      <w:r w:rsidRPr="00E83CB2">
        <w:rPr>
          <w:rFonts w:ascii="Arial" w:hAnsi="Arial" w:cs="Arial"/>
          <w:sz w:val="22"/>
          <w:szCs w:val="22"/>
        </w:rPr>
        <w:t>Para la culminación del proceso, el Departamento manifiesta en su informe con radicado No. 1-2021-036748 del 29 de abril, lo siguiente:</w:t>
      </w:r>
    </w:p>
    <w:p w:rsidR="00E83CB2" w:rsidRPr="00E83CB2" w:rsidRDefault="00E83CB2" w:rsidP="0090037D">
      <w:pPr>
        <w:ind w:right="59"/>
        <w:jc w:val="both"/>
        <w:rPr>
          <w:rFonts w:ascii="Arial" w:hAnsi="Arial" w:cs="Arial"/>
          <w:sz w:val="22"/>
          <w:szCs w:val="22"/>
        </w:rPr>
      </w:pPr>
    </w:p>
    <w:p w:rsidR="00E83CB2" w:rsidRPr="00E83CB2" w:rsidRDefault="00E83CB2" w:rsidP="0090037D">
      <w:pPr>
        <w:ind w:left="567" w:right="59"/>
        <w:jc w:val="both"/>
        <w:rPr>
          <w:rFonts w:ascii="Arial" w:hAnsi="Arial" w:cs="Arial"/>
          <w:i/>
          <w:sz w:val="18"/>
          <w:szCs w:val="22"/>
        </w:rPr>
      </w:pPr>
      <w:r w:rsidRPr="00E83CB2">
        <w:rPr>
          <w:rFonts w:ascii="Arial" w:hAnsi="Arial" w:cs="Arial"/>
          <w:i/>
          <w:sz w:val="18"/>
          <w:szCs w:val="22"/>
        </w:rPr>
        <w:t>“(…) el Secretario de Educación con Funciones de Enlace, en coordinación con el Gerente de la SED, adelantaron el cruce de listado de personal docente y administrativo faltante, contra</w:t>
      </w:r>
      <w:r>
        <w:rPr>
          <w:rFonts w:ascii="Arial" w:hAnsi="Arial" w:cs="Arial"/>
          <w:i/>
          <w:sz w:val="18"/>
          <w:szCs w:val="22"/>
        </w:rPr>
        <w:t>s</w:t>
      </w:r>
      <w:r w:rsidRPr="00E83CB2">
        <w:rPr>
          <w:rFonts w:ascii="Arial" w:hAnsi="Arial" w:cs="Arial"/>
          <w:i/>
          <w:sz w:val="18"/>
          <w:szCs w:val="22"/>
        </w:rPr>
        <w:t>tado con la base de datos, para poder cumplir con el indicador.</w:t>
      </w:r>
    </w:p>
    <w:p w:rsidR="00E83CB2" w:rsidRPr="00E83CB2" w:rsidRDefault="00E83CB2" w:rsidP="0090037D">
      <w:pPr>
        <w:ind w:left="567" w:right="59"/>
        <w:jc w:val="both"/>
        <w:rPr>
          <w:rFonts w:ascii="Arial" w:hAnsi="Arial" w:cs="Arial"/>
          <w:i/>
          <w:sz w:val="18"/>
          <w:szCs w:val="22"/>
        </w:rPr>
      </w:pPr>
    </w:p>
    <w:p w:rsidR="00E83CB2" w:rsidRPr="00E83CB2" w:rsidRDefault="00E83CB2" w:rsidP="0090037D">
      <w:pPr>
        <w:ind w:left="567" w:right="59"/>
        <w:jc w:val="both"/>
        <w:rPr>
          <w:rFonts w:ascii="Arial" w:hAnsi="Arial" w:cs="Arial"/>
          <w:i/>
          <w:sz w:val="18"/>
          <w:szCs w:val="22"/>
        </w:rPr>
      </w:pPr>
      <w:r w:rsidRPr="00E83CB2">
        <w:rPr>
          <w:rFonts w:ascii="Arial" w:hAnsi="Arial" w:cs="Arial"/>
          <w:i/>
          <w:sz w:val="18"/>
          <w:szCs w:val="22"/>
        </w:rPr>
        <w:t>A la fecha, se efectuaron todas las entregas de dotaciones pendientes al personal beneficiario en un 99.4%, en bonos redimibles, y el 0.6% faltante, obedecen a 2 beneficiarios fallecidos y uno más que abandonó el cargo (…)”.</w:t>
      </w:r>
    </w:p>
    <w:p w:rsidR="00E83CB2" w:rsidRPr="00E83CB2" w:rsidRDefault="00E83CB2" w:rsidP="0090037D">
      <w:pPr>
        <w:ind w:right="59"/>
        <w:jc w:val="both"/>
        <w:rPr>
          <w:rFonts w:ascii="Arial" w:hAnsi="Arial" w:cs="Arial"/>
          <w:sz w:val="22"/>
          <w:szCs w:val="22"/>
        </w:rPr>
      </w:pPr>
    </w:p>
    <w:p w:rsidR="002037E9" w:rsidRPr="00E83CB2" w:rsidRDefault="002037E9" w:rsidP="0090037D">
      <w:pPr>
        <w:jc w:val="both"/>
        <w:rPr>
          <w:rFonts w:ascii="Arial" w:hAnsi="Arial" w:cs="Arial"/>
          <w:sz w:val="22"/>
          <w:szCs w:val="22"/>
          <w:lang w:eastAsia="en-US"/>
        </w:rPr>
      </w:pPr>
      <w:r w:rsidRPr="00E83CB2">
        <w:rPr>
          <w:rFonts w:ascii="Arial" w:hAnsi="Arial" w:cs="Arial"/>
          <w:sz w:val="22"/>
          <w:szCs w:val="22"/>
          <w:lang w:eastAsia="en-US"/>
        </w:rPr>
        <w:t>Ahora bien, el Decreto 1082 de 2015 establece en el artículo 2.2.1.1.1.7.1 que: “</w:t>
      </w:r>
      <w:r w:rsidRPr="00E83CB2">
        <w:rPr>
          <w:rFonts w:ascii="Arial" w:hAnsi="Arial" w:cs="Arial"/>
          <w:i/>
          <w:sz w:val="22"/>
          <w:szCs w:val="22"/>
          <w:lang w:eastAsia="en-US"/>
        </w:rPr>
        <w:t>La Entidad Estatal está obligada a publicar en el SECOP los Documentos del Proceso y los actos administrativos del Proceso de Contratación, dentro de los tres (3) días siguientes a su expedición […]</w:t>
      </w:r>
      <w:r w:rsidRPr="00E83CB2">
        <w:rPr>
          <w:rFonts w:ascii="Arial" w:hAnsi="Arial" w:cs="Arial"/>
          <w:sz w:val="22"/>
          <w:szCs w:val="22"/>
          <w:lang w:eastAsia="en-US"/>
        </w:rPr>
        <w:t>”. De la misma forma, el artículo 2.1.1.2.1.8 del Decreto 1081 de 2015 demanda que, “</w:t>
      </w:r>
      <w:r w:rsidRPr="00E83CB2">
        <w:rPr>
          <w:rFonts w:ascii="Arial" w:hAnsi="Arial" w:cs="Arial"/>
          <w:i/>
          <w:sz w:val="22"/>
          <w:szCs w:val="22"/>
          <w:lang w:eastAsia="en-US"/>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E83CB2">
        <w:rPr>
          <w:rFonts w:ascii="Arial" w:hAnsi="Arial" w:cs="Arial"/>
          <w:sz w:val="22"/>
          <w:szCs w:val="22"/>
          <w:lang w:eastAsia="en-US"/>
        </w:rPr>
        <w:t>”.</w:t>
      </w:r>
    </w:p>
    <w:p w:rsidR="002037E9" w:rsidRPr="00E83CB2" w:rsidRDefault="002037E9" w:rsidP="0090037D">
      <w:pPr>
        <w:ind w:right="59"/>
        <w:jc w:val="both"/>
        <w:rPr>
          <w:rFonts w:ascii="Arial" w:hAnsi="Arial" w:cs="Arial"/>
          <w:sz w:val="22"/>
          <w:szCs w:val="22"/>
        </w:rPr>
      </w:pPr>
    </w:p>
    <w:p w:rsidR="00C1373A" w:rsidRPr="00E83CB2" w:rsidRDefault="00887885" w:rsidP="0090037D">
      <w:pPr>
        <w:ind w:right="59"/>
        <w:jc w:val="both"/>
        <w:rPr>
          <w:rFonts w:ascii="Arial" w:hAnsi="Arial" w:cs="Arial"/>
          <w:sz w:val="22"/>
          <w:szCs w:val="22"/>
        </w:rPr>
      </w:pPr>
      <w:r w:rsidRPr="00E83CB2">
        <w:rPr>
          <w:rFonts w:ascii="Arial" w:hAnsi="Arial" w:cs="Arial"/>
          <w:sz w:val="22"/>
          <w:szCs w:val="22"/>
        </w:rPr>
        <w:t>No obstante</w:t>
      </w:r>
      <w:r w:rsidR="006123CD" w:rsidRPr="00E83CB2">
        <w:rPr>
          <w:rFonts w:ascii="Arial" w:hAnsi="Arial" w:cs="Arial"/>
          <w:sz w:val="22"/>
          <w:szCs w:val="22"/>
        </w:rPr>
        <w:t xml:space="preserve">, </w:t>
      </w:r>
      <w:r w:rsidR="00C1373A" w:rsidRPr="00E83CB2">
        <w:rPr>
          <w:rFonts w:ascii="Arial" w:hAnsi="Arial" w:cs="Arial"/>
          <w:sz w:val="22"/>
          <w:szCs w:val="22"/>
        </w:rPr>
        <w:t>la Dirección General de Apoyo Fiscal consultó el Sistema Electrónico de Contratación Pública – SECOP</w:t>
      </w:r>
      <w:r w:rsidRPr="00E83CB2">
        <w:rPr>
          <w:rFonts w:ascii="Arial" w:hAnsi="Arial" w:cs="Arial"/>
          <w:sz w:val="22"/>
          <w:szCs w:val="22"/>
        </w:rPr>
        <w:t xml:space="preserve"> el 19 de noviembre de 2020</w:t>
      </w:r>
      <w:r w:rsidR="00E83CB2" w:rsidRPr="00E83CB2">
        <w:rPr>
          <w:rFonts w:ascii="Arial" w:hAnsi="Arial" w:cs="Arial"/>
          <w:sz w:val="22"/>
          <w:szCs w:val="22"/>
        </w:rPr>
        <w:t xml:space="preserve"> y el 25 de junio de 2021</w:t>
      </w:r>
      <w:r w:rsidR="00C1373A" w:rsidRPr="00E83CB2">
        <w:rPr>
          <w:rFonts w:ascii="Arial" w:hAnsi="Arial" w:cs="Arial"/>
          <w:sz w:val="22"/>
          <w:szCs w:val="22"/>
        </w:rPr>
        <w:t xml:space="preserve">, evidenciándose su desactualización frente a la publicación de los documentos relativos a la ejecución del contrato, dado que se pactó un plazo de 6 días para esta. A la fecha de consulta no han sido publicados el registro presupuestal, </w:t>
      </w:r>
      <w:r w:rsidRPr="00E83CB2">
        <w:rPr>
          <w:rFonts w:ascii="Arial" w:hAnsi="Arial" w:cs="Arial"/>
          <w:sz w:val="22"/>
          <w:szCs w:val="22"/>
        </w:rPr>
        <w:t>los informes de supervisión que den cuenta de las fechas de entrega de la dotación y los consecuentes pagos realizados al contratista; así como tampoco se evidencia la publicación del acta de inicio, de aprobación de garantías, de entrada al almacén y de recibo a satisfacción, ni las evidencias de entrega suministrados para la elaboración de este informe</w:t>
      </w:r>
      <w:r w:rsidR="00C1373A" w:rsidRPr="00E83CB2">
        <w:rPr>
          <w:rFonts w:ascii="Arial" w:hAnsi="Arial" w:cs="Arial"/>
          <w:sz w:val="22"/>
          <w:szCs w:val="22"/>
        </w:rPr>
        <w:t>.</w:t>
      </w:r>
    </w:p>
    <w:p w:rsidR="00C1373A" w:rsidRPr="0031640F" w:rsidRDefault="00C1373A" w:rsidP="0090037D">
      <w:pPr>
        <w:ind w:right="49"/>
        <w:jc w:val="both"/>
        <w:rPr>
          <w:rFonts w:ascii="Arial" w:hAnsi="Arial" w:cs="Arial"/>
          <w:sz w:val="22"/>
          <w:szCs w:val="22"/>
          <w:highlight w:val="yellow"/>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Pr="00C56240">
        <w:rPr>
          <w:rFonts w:ascii="Arial" w:hAnsi="Arial" w:cs="Arial"/>
          <w:bCs/>
          <w:sz w:val="22"/>
          <w:szCs w:val="22"/>
        </w:rPr>
        <w:t>Cumple.</w:t>
      </w:r>
    </w:p>
    <w:p w:rsidR="00C83BC7" w:rsidRPr="00C56240" w:rsidRDefault="00C83BC7" w:rsidP="0090037D">
      <w:pPr>
        <w:pStyle w:val="Textoindependiente"/>
        <w:spacing w:after="0"/>
        <w:ind w:right="49"/>
        <w:jc w:val="both"/>
        <w:rPr>
          <w:rFonts w:ascii="Arial" w:hAnsi="Arial" w:cs="Arial"/>
          <w:bCs/>
          <w:sz w:val="22"/>
          <w:szCs w:val="22"/>
        </w:rPr>
      </w:pPr>
    </w:p>
    <w:p w:rsidR="00C83BC7" w:rsidRPr="00C56240" w:rsidRDefault="00C83BC7" w:rsidP="0090037D">
      <w:pPr>
        <w:pStyle w:val="Prrafodelista"/>
        <w:numPr>
          <w:ilvl w:val="0"/>
          <w:numId w:val="5"/>
        </w:numPr>
        <w:ind w:left="284" w:hanging="284"/>
        <w:jc w:val="both"/>
        <w:outlineLvl w:val="1"/>
        <w:rPr>
          <w:rFonts w:ascii="Arial" w:hAnsi="Arial" w:cs="Arial"/>
          <w:b/>
          <w:sz w:val="22"/>
          <w:szCs w:val="22"/>
        </w:rPr>
      </w:pPr>
      <w:r w:rsidRPr="00C56240">
        <w:rPr>
          <w:rFonts w:ascii="Arial" w:hAnsi="Arial" w:cs="Arial"/>
          <w:b/>
          <w:sz w:val="22"/>
          <w:szCs w:val="22"/>
        </w:rPr>
        <w:t>Evaluación del cumplimiento de las responsabilidades de la Administración Temporal.</w:t>
      </w:r>
    </w:p>
    <w:p w:rsidR="00C83BC7" w:rsidRPr="00C56240" w:rsidRDefault="00C83BC7" w:rsidP="0090037D">
      <w:pPr>
        <w:ind w:right="49"/>
        <w:rPr>
          <w:rFonts w:ascii="Arial" w:hAnsi="Arial" w:cs="Arial"/>
          <w:b/>
          <w:sz w:val="22"/>
          <w:szCs w:val="22"/>
        </w:rPr>
      </w:pPr>
    </w:p>
    <w:p w:rsidR="005E1C37" w:rsidRPr="00C56240" w:rsidRDefault="005E1C37" w:rsidP="0090037D">
      <w:pPr>
        <w:ind w:right="59"/>
        <w:jc w:val="both"/>
        <w:rPr>
          <w:rFonts w:ascii="Arial" w:hAnsi="Arial" w:cs="Arial"/>
          <w:sz w:val="22"/>
          <w:szCs w:val="22"/>
        </w:rPr>
      </w:pPr>
      <w:r w:rsidRPr="00C56240">
        <w:rPr>
          <w:rFonts w:ascii="Arial" w:eastAsia="Arial" w:hAnsi="Arial" w:cs="Arial"/>
          <w:sz w:val="22"/>
          <w:szCs w:val="22"/>
        </w:rPr>
        <w:t xml:space="preserve">A continuación, se presenta un análisis del cumplimiento de las actividades establecidas por el CONPES No. 3984 de 2020 a la Administración Temporal para que la Entidad reasuma la competencia de la prestación del servicio educativo, con base en la información remitida para </w:t>
      </w:r>
      <w:r w:rsidRPr="00C56240">
        <w:rPr>
          <w:rFonts w:ascii="Arial" w:hAnsi="Arial" w:cs="Arial"/>
          <w:sz w:val="22"/>
          <w:szCs w:val="22"/>
        </w:rPr>
        <w:t xml:space="preserve">seguimiento en </w:t>
      </w:r>
      <w:r w:rsidR="00516863">
        <w:rPr>
          <w:rFonts w:ascii="Arial" w:hAnsi="Arial" w:cs="Arial"/>
          <w:sz w:val="22"/>
          <w:szCs w:val="22"/>
        </w:rPr>
        <w:t>mayo de 2021</w:t>
      </w:r>
      <w:r w:rsidRPr="00C56240">
        <w:rPr>
          <w:rFonts w:ascii="Arial" w:hAnsi="Arial" w:cs="Arial"/>
          <w:sz w:val="22"/>
          <w:szCs w:val="22"/>
        </w:rPr>
        <w:t xml:space="preserve">. </w:t>
      </w:r>
    </w:p>
    <w:p w:rsidR="005E1C37" w:rsidRPr="00C56240" w:rsidRDefault="005E1C37" w:rsidP="0090037D">
      <w:pPr>
        <w:ind w:right="59"/>
        <w:jc w:val="both"/>
        <w:rPr>
          <w:rFonts w:ascii="Arial" w:hAnsi="Arial" w:cs="Arial"/>
          <w:sz w:val="22"/>
          <w:szCs w:val="22"/>
        </w:rPr>
      </w:pPr>
    </w:p>
    <w:p w:rsidR="00C83BC7" w:rsidRPr="00C56240" w:rsidRDefault="00C83BC7" w:rsidP="0090037D">
      <w:pPr>
        <w:pStyle w:val="Ttulo2"/>
        <w:widowControl w:val="0"/>
        <w:numPr>
          <w:ilvl w:val="0"/>
          <w:numId w:val="28"/>
        </w:numPr>
        <w:autoSpaceDE w:val="0"/>
        <w:autoSpaceDN w:val="0"/>
        <w:spacing w:before="0"/>
        <w:ind w:right="49"/>
        <w:jc w:val="both"/>
        <w:rPr>
          <w:rFonts w:ascii="Arial" w:hAnsi="Arial" w:cs="Arial"/>
          <w:b/>
          <w:color w:val="auto"/>
          <w:sz w:val="22"/>
          <w:szCs w:val="22"/>
        </w:rPr>
      </w:pPr>
      <w:r w:rsidRPr="00C56240">
        <w:rPr>
          <w:rFonts w:ascii="Arial" w:hAnsi="Arial" w:cs="Arial"/>
          <w:b/>
          <w:color w:val="auto"/>
          <w:sz w:val="22"/>
          <w:szCs w:val="22"/>
        </w:rPr>
        <w:t>Elaborar diagnostico sectorial, incluyendo el PAE, para la identificación de inversiones prioritarias</w:t>
      </w:r>
    </w:p>
    <w:p w:rsidR="00C83BC7" w:rsidRPr="00C56240" w:rsidRDefault="00C83BC7" w:rsidP="0090037D">
      <w:pPr>
        <w:pStyle w:val="Textoindependiente"/>
        <w:spacing w:after="0"/>
        <w:ind w:right="49"/>
        <w:jc w:val="both"/>
        <w:rPr>
          <w:rFonts w:ascii="Arial" w:hAnsi="Arial" w:cs="Arial"/>
          <w:b/>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Pr="00C56240">
        <w:rPr>
          <w:rFonts w:ascii="Arial" w:hAnsi="Arial" w:cs="Arial"/>
          <w:sz w:val="22"/>
          <w:szCs w:val="22"/>
        </w:rPr>
        <w:t xml:space="preserve">Administración Temporal.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lastRenderedPageBreak/>
        <w:t xml:space="preserve">Indicador: </w:t>
      </w:r>
      <w:r w:rsidRPr="00C56240">
        <w:rPr>
          <w:rFonts w:ascii="Arial" w:hAnsi="Arial" w:cs="Arial"/>
          <w:sz w:val="22"/>
          <w:szCs w:val="22"/>
        </w:rPr>
        <w:t>Diagnóstico sectorial presentado como insumo para el Plan Territorial de Desarrollo.</w:t>
      </w:r>
    </w:p>
    <w:p w:rsidR="00C83BC7" w:rsidRPr="00C56240" w:rsidRDefault="00C83BC7" w:rsidP="0090037D">
      <w:pPr>
        <w:pStyle w:val="Textoindependiente"/>
        <w:spacing w:after="0"/>
        <w:ind w:right="49"/>
        <w:jc w:val="both"/>
        <w:rPr>
          <w:rFonts w:ascii="Arial" w:hAnsi="Arial" w:cs="Arial"/>
          <w:sz w:val="22"/>
          <w:szCs w:val="22"/>
        </w:rPr>
      </w:pPr>
    </w:p>
    <w:p w:rsidR="00B659C3" w:rsidRPr="00C56240" w:rsidRDefault="00E02004" w:rsidP="0090037D">
      <w:pPr>
        <w:pStyle w:val="Textoindependiente"/>
        <w:spacing w:after="0"/>
        <w:ind w:right="49"/>
        <w:jc w:val="both"/>
        <w:rPr>
          <w:rFonts w:ascii="Arial" w:hAnsi="Arial" w:cs="Arial"/>
          <w:sz w:val="22"/>
          <w:szCs w:val="22"/>
        </w:rPr>
      </w:pPr>
      <w:r w:rsidRPr="00C56240">
        <w:rPr>
          <w:rFonts w:ascii="Arial" w:hAnsi="Arial" w:cs="Arial"/>
          <w:sz w:val="22"/>
          <w:szCs w:val="22"/>
        </w:rPr>
        <w:t>L</w:t>
      </w:r>
      <w:r w:rsidR="00F74C41" w:rsidRPr="00C56240">
        <w:rPr>
          <w:rFonts w:ascii="Arial" w:hAnsi="Arial" w:cs="Arial"/>
          <w:sz w:val="22"/>
          <w:szCs w:val="22"/>
        </w:rPr>
        <w:t>a Administración Temporal suministró el documento “Diagnóstico del Sector Educativo Secretaría de Educación Departamento de La Guajira”, elaborado en febrero de 2020 y e</w:t>
      </w:r>
      <w:r w:rsidR="00B659C3" w:rsidRPr="00C56240">
        <w:rPr>
          <w:rFonts w:ascii="Arial" w:hAnsi="Arial" w:cs="Arial"/>
          <w:sz w:val="22"/>
          <w:szCs w:val="22"/>
        </w:rPr>
        <w:t>nviado a la Dirección del Departamento Administrativo de Planeación Departamental el 28 de marzo de 2020 vía correo electrónico, por parte del Líder de la Oficina de Planeación Educativa de la Administración Temporal.</w:t>
      </w:r>
    </w:p>
    <w:p w:rsidR="00F74C41" w:rsidRPr="00C56240" w:rsidRDefault="00F74C41" w:rsidP="0090037D">
      <w:pPr>
        <w:pStyle w:val="Textoindependiente"/>
        <w:spacing w:after="0"/>
        <w:ind w:right="49"/>
        <w:jc w:val="both"/>
        <w:rPr>
          <w:rFonts w:ascii="Arial" w:hAnsi="Arial" w:cs="Arial"/>
          <w:sz w:val="22"/>
          <w:szCs w:val="22"/>
        </w:rPr>
      </w:pPr>
    </w:p>
    <w:p w:rsidR="00F74C41" w:rsidRPr="00C56240" w:rsidRDefault="00F74C41" w:rsidP="0090037D">
      <w:pPr>
        <w:pStyle w:val="Textoindependiente"/>
        <w:spacing w:after="0"/>
        <w:ind w:right="49"/>
        <w:jc w:val="both"/>
        <w:rPr>
          <w:rFonts w:ascii="Arial" w:hAnsi="Arial" w:cs="Arial"/>
          <w:sz w:val="22"/>
          <w:szCs w:val="22"/>
        </w:rPr>
      </w:pPr>
      <w:r w:rsidRPr="00C56240">
        <w:rPr>
          <w:rFonts w:ascii="Arial" w:hAnsi="Arial" w:cs="Arial"/>
          <w:sz w:val="22"/>
          <w:szCs w:val="22"/>
        </w:rPr>
        <w:t>A su vez, la Gobernación inform</w:t>
      </w:r>
      <w:r w:rsidR="0007657D">
        <w:rPr>
          <w:rFonts w:ascii="Arial" w:hAnsi="Arial" w:cs="Arial"/>
          <w:sz w:val="22"/>
          <w:szCs w:val="22"/>
        </w:rPr>
        <w:t>ó</w:t>
      </w:r>
      <w:r w:rsidRPr="00C56240">
        <w:rPr>
          <w:rFonts w:ascii="Arial" w:hAnsi="Arial" w:cs="Arial"/>
          <w:sz w:val="22"/>
          <w:szCs w:val="22"/>
        </w:rPr>
        <w:t xml:space="preserve"> que dicho diagnóstico situacional del sector educativo fue incluido en el Plan de Desarrollo Departamental, </w:t>
      </w:r>
      <w:r w:rsidR="00267682" w:rsidRPr="00C56240">
        <w:rPr>
          <w:rFonts w:ascii="Arial" w:hAnsi="Arial" w:cs="Arial"/>
          <w:sz w:val="22"/>
          <w:szCs w:val="22"/>
        </w:rPr>
        <w:t xml:space="preserve">aprobado por la Asamblea mediante la ordenanza No. 507 del 10 de junio de 2020, </w:t>
      </w:r>
      <w:r w:rsidRPr="00C56240">
        <w:rPr>
          <w:rFonts w:ascii="Arial" w:hAnsi="Arial" w:cs="Arial"/>
          <w:sz w:val="22"/>
          <w:szCs w:val="22"/>
        </w:rPr>
        <w:t xml:space="preserve">como herramienta fundamental para las futuras inversiones del sector educativo. </w:t>
      </w:r>
    </w:p>
    <w:p w:rsidR="00B659C3" w:rsidRPr="00C56240" w:rsidRDefault="00B659C3" w:rsidP="0090037D">
      <w:pPr>
        <w:pStyle w:val="Textoindependiente"/>
        <w:spacing w:after="0"/>
        <w:ind w:right="49"/>
        <w:jc w:val="both"/>
        <w:rPr>
          <w:rFonts w:ascii="Arial" w:hAnsi="Arial" w:cs="Arial"/>
          <w:sz w:val="22"/>
          <w:szCs w:val="22"/>
        </w:rPr>
      </w:pPr>
    </w:p>
    <w:p w:rsidR="00C83BC7" w:rsidRDefault="0007657D" w:rsidP="0090037D">
      <w:pPr>
        <w:pStyle w:val="Textoindependiente"/>
        <w:spacing w:after="0"/>
        <w:ind w:right="49"/>
        <w:jc w:val="both"/>
        <w:rPr>
          <w:rFonts w:ascii="Arial" w:hAnsi="Arial" w:cs="Arial"/>
          <w:sz w:val="22"/>
          <w:szCs w:val="22"/>
        </w:rPr>
      </w:pPr>
      <w:r>
        <w:rPr>
          <w:rFonts w:ascii="Arial" w:hAnsi="Arial" w:cs="Arial"/>
          <w:sz w:val="22"/>
          <w:szCs w:val="22"/>
        </w:rPr>
        <w:t>En el anterior informe de seguimiento se identificó que e</w:t>
      </w:r>
      <w:r w:rsidR="00C83BC7" w:rsidRPr="00C56240">
        <w:rPr>
          <w:rFonts w:ascii="Arial" w:hAnsi="Arial" w:cs="Arial"/>
          <w:sz w:val="22"/>
          <w:szCs w:val="22"/>
        </w:rPr>
        <w:t xml:space="preserve">l diagnóstico sectorial presentado </w:t>
      </w:r>
      <w:r w:rsidR="00E02004" w:rsidRPr="00C56240">
        <w:rPr>
          <w:rFonts w:ascii="Arial" w:hAnsi="Arial" w:cs="Arial"/>
          <w:sz w:val="22"/>
          <w:szCs w:val="22"/>
        </w:rPr>
        <w:t>no inclu</w:t>
      </w:r>
      <w:r>
        <w:rPr>
          <w:rFonts w:ascii="Arial" w:hAnsi="Arial" w:cs="Arial"/>
          <w:sz w:val="22"/>
          <w:szCs w:val="22"/>
        </w:rPr>
        <w:t xml:space="preserve">ía </w:t>
      </w:r>
      <w:r w:rsidR="00E02004" w:rsidRPr="00C56240">
        <w:rPr>
          <w:rFonts w:ascii="Arial" w:hAnsi="Arial" w:cs="Arial"/>
          <w:sz w:val="22"/>
          <w:szCs w:val="22"/>
        </w:rPr>
        <w:t xml:space="preserve">información relacionada con la prestación del servicio de alimentación escolar </w:t>
      </w:r>
      <w:r w:rsidR="00C87CCC" w:rsidRPr="00C56240">
        <w:rPr>
          <w:rFonts w:ascii="Arial" w:hAnsi="Arial" w:cs="Arial"/>
          <w:sz w:val="22"/>
          <w:szCs w:val="22"/>
        </w:rPr>
        <w:t xml:space="preserve">y las estrategias de permanencia </w:t>
      </w:r>
      <w:r w:rsidR="00E02004" w:rsidRPr="00C56240">
        <w:rPr>
          <w:rFonts w:ascii="Arial" w:hAnsi="Arial" w:cs="Arial"/>
          <w:sz w:val="22"/>
          <w:szCs w:val="22"/>
        </w:rPr>
        <w:t>en el Departamento, no presenta</w:t>
      </w:r>
      <w:r>
        <w:rPr>
          <w:rFonts w:ascii="Arial" w:hAnsi="Arial" w:cs="Arial"/>
          <w:sz w:val="22"/>
          <w:szCs w:val="22"/>
        </w:rPr>
        <w:t>ba</w:t>
      </w:r>
      <w:r w:rsidR="00E02004" w:rsidRPr="00C56240">
        <w:rPr>
          <w:rFonts w:ascii="Arial" w:hAnsi="Arial" w:cs="Arial"/>
          <w:sz w:val="22"/>
          <w:szCs w:val="22"/>
        </w:rPr>
        <w:t xml:space="preserve"> claramente las necesidades del sector, ni orienta</w:t>
      </w:r>
      <w:r>
        <w:rPr>
          <w:rFonts w:ascii="Arial" w:hAnsi="Arial" w:cs="Arial"/>
          <w:sz w:val="22"/>
          <w:szCs w:val="22"/>
        </w:rPr>
        <w:t>ba</w:t>
      </w:r>
      <w:r w:rsidR="00E02004" w:rsidRPr="00C56240">
        <w:rPr>
          <w:rFonts w:ascii="Arial" w:hAnsi="Arial" w:cs="Arial"/>
          <w:sz w:val="22"/>
          <w:szCs w:val="22"/>
        </w:rPr>
        <w:t xml:space="preserve"> las prioridades de las inversiones</w:t>
      </w:r>
      <w:r w:rsidR="00267682" w:rsidRPr="00C56240">
        <w:rPr>
          <w:rFonts w:ascii="Arial" w:hAnsi="Arial" w:cs="Arial"/>
          <w:sz w:val="22"/>
          <w:szCs w:val="22"/>
        </w:rPr>
        <w:t xml:space="preserve"> que debe realizar el Departamento con recursos distintos al Sistema General de Participaciones</w:t>
      </w:r>
      <w:r w:rsidR="00E02004" w:rsidRPr="00C56240">
        <w:rPr>
          <w:rFonts w:ascii="Arial" w:hAnsi="Arial" w:cs="Arial"/>
          <w:sz w:val="22"/>
          <w:szCs w:val="22"/>
        </w:rPr>
        <w:t>, como e</w:t>
      </w:r>
      <w:r w:rsidR="00267682" w:rsidRPr="00C56240">
        <w:rPr>
          <w:rFonts w:ascii="Arial" w:hAnsi="Arial" w:cs="Arial"/>
          <w:sz w:val="22"/>
          <w:szCs w:val="22"/>
        </w:rPr>
        <w:t>s</w:t>
      </w:r>
      <w:r w:rsidR="00E02004" w:rsidRPr="00C56240">
        <w:rPr>
          <w:rFonts w:ascii="Arial" w:hAnsi="Arial" w:cs="Arial"/>
          <w:sz w:val="22"/>
          <w:szCs w:val="22"/>
        </w:rPr>
        <w:t xml:space="preserve"> el objetivo de</w:t>
      </w:r>
      <w:r w:rsidR="00267682" w:rsidRPr="00C56240">
        <w:rPr>
          <w:rFonts w:ascii="Arial" w:hAnsi="Arial" w:cs="Arial"/>
          <w:sz w:val="22"/>
          <w:szCs w:val="22"/>
        </w:rPr>
        <w:t xml:space="preserve">l indicador No. 1 </w:t>
      </w:r>
      <w:r w:rsidR="00E02004" w:rsidRPr="00C56240">
        <w:rPr>
          <w:rFonts w:ascii="Arial" w:hAnsi="Arial" w:cs="Arial"/>
          <w:sz w:val="22"/>
          <w:szCs w:val="22"/>
        </w:rPr>
        <w:t>incluid</w:t>
      </w:r>
      <w:r w:rsidR="00267682" w:rsidRPr="00C56240">
        <w:rPr>
          <w:rFonts w:ascii="Arial" w:hAnsi="Arial" w:cs="Arial"/>
          <w:sz w:val="22"/>
          <w:szCs w:val="22"/>
        </w:rPr>
        <w:t>o</w:t>
      </w:r>
      <w:r w:rsidR="00E02004" w:rsidRPr="00C56240">
        <w:rPr>
          <w:rFonts w:ascii="Arial" w:hAnsi="Arial" w:cs="Arial"/>
          <w:sz w:val="22"/>
          <w:szCs w:val="22"/>
        </w:rPr>
        <w:t xml:space="preserve"> en el documento CONPES 3984 de 2020. </w:t>
      </w:r>
    </w:p>
    <w:p w:rsidR="0007657D" w:rsidRDefault="0007657D" w:rsidP="0090037D">
      <w:pPr>
        <w:pStyle w:val="Textoindependiente"/>
        <w:spacing w:after="0"/>
        <w:ind w:right="49"/>
        <w:jc w:val="both"/>
        <w:rPr>
          <w:rFonts w:ascii="Arial" w:hAnsi="Arial" w:cs="Arial"/>
          <w:sz w:val="22"/>
          <w:szCs w:val="22"/>
        </w:rPr>
      </w:pPr>
    </w:p>
    <w:p w:rsidR="0007657D" w:rsidRDefault="0007657D" w:rsidP="0090037D">
      <w:pPr>
        <w:pStyle w:val="Textoindependiente"/>
        <w:spacing w:after="0"/>
        <w:ind w:right="49"/>
        <w:jc w:val="both"/>
        <w:rPr>
          <w:rFonts w:ascii="Arial" w:hAnsi="Arial" w:cs="Arial"/>
          <w:sz w:val="22"/>
          <w:szCs w:val="22"/>
        </w:rPr>
      </w:pPr>
      <w:r>
        <w:rPr>
          <w:rFonts w:ascii="Arial" w:hAnsi="Arial" w:cs="Arial"/>
          <w:sz w:val="22"/>
          <w:szCs w:val="22"/>
        </w:rPr>
        <w:t xml:space="preserve">Al respecto, el Ministerio de Educación Nacional, en su oficio con radicado </w:t>
      </w:r>
      <w:r w:rsidRPr="0007657D">
        <w:rPr>
          <w:rFonts w:ascii="Arial" w:hAnsi="Arial" w:cs="Arial"/>
          <w:sz w:val="22"/>
          <w:szCs w:val="22"/>
        </w:rPr>
        <w:t>No. 1-2021-037891 del 3 de mayo</w:t>
      </w:r>
      <w:r>
        <w:rPr>
          <w:rFonts w:ascii="Arial" w:hAnsi="Arial" w:cs="Arial"/>
          <w:sz w:val="22"/>
          <w:szCs w:val="22"/>
        </w:rPr>
        <w:t>, indicó:</w:t>
      </w:r>
    </w:p>
    <w:p w:rsidR="007370ED" w:rsidRDefault="007370ED" w:rsidP="0090037D">
      <w:pPr>
        <w:pStyle w:val="Textoindependiente"/>
        <w:spacing w:after="0"/>
        <w:ind w:right="49"/>
        <w:jc w:val="both"/>
        <w:rPr>
          <w:rFonts w:ascii="Arial" w:hAnsi="Arial" w:cs="Arial"/>
          <w:sz w:val="22"/>
          <w:szCs w:val="22"/>
        </w:rPr>
      </w:pPr>
    </w:p>
    <w:p w:rsidR="0007657D" w:rsidRPr="007370ED" w:rsidRDefault="007370ED" w:rsidP="0090037D">
      <w:pPr>
        <w:pStyle w:val="Textoindependiente"/>
        <w:spacing w:after="0"/>
        <w:ind w:left="567" w:right="49"/>
        <w:jc w:val="both"/>
        <w:rPr>
          <w:rFonts w:ascii="Arial" w:hAnsi="Arial" w:cs="Arial"/>
          <w:sz w:val="18"/>
          <w:szCs w:val="22"/>
        </w:rPr>
      </w:pPr>
      <w:r w:rsidRPr="007370ED">
        <w:rPr>
          <w:rFonts w:ascii="Arial" w:hAnsi="Arial" w:cs="Arial"/>
          <w:i/>
          <w:sz w:val="18"/>
          <w:szCs w:val="22"/>
        </w:rPr>
        <w:t xml:space="preserve">“(…) Teniendo en cuenta los momentos de construcción del Plan de Desarrollo departamental, era imposible obtener los diagnósticos situacionales de los municipios conforme a lo que requería el mismo documento CONPES en lo concerniente a Alimentación Escolar, por lo tanto por el tiempo tampoco era viable incluir dicha información en el diagnóstico sectorial”. </w:t>
      </w:r>
    </w:p>
    <w:p w:rsidR="00267682" w:rsidRPr="00FC0DC9" w:rsidRDefault="00267682" w:rsidP="0090037D">
      <w:pPr>
        <w:pStyle w:val="Textoindependiente"/>
        <w:spacing w:after="0"/>
        <w:ind w:right="49"/>
        <w:jc w:val="both"/>
        <w:rPr>
          <w:rFonts w:ascii="Arial" w:hAnsi="Arial" w:cs="Arial"/>
          <w:sz w:val="22"/>
          <w:szCs w:val="22"/>
        </w:rPr>
      </w:pPr>
    </w:p>
    <w:p w:rsidR="0071129B" w:rsidRPr="00C56240" w:rsidRDefault="00FC0DC9" w:rsidP="0090037D">
      <w:pPr>
        <w:pStyle w:val="Textoindependiente"/>
        <w:spacing w:after="0"/>
        <w:ind w:right="49"/>
        <w:jc w:val="both"/>
        <w:rPr>
          <w:rFonts w:ascii="Arial" w:hAnsi="Arial" w:cs="Arial"/>
          <w:color w:val="000000" w:themeColor="text1"/>
          <w:sz w:val="22"/>
          <w:szCs w:val="22"/>
        </w:rPr>
      </w:pPr>
      <w:r w:rsidRPr="00FC0DC9">
        <w:rPr>
          <w:rFonts w:ascii="Arial" w:hAnsi="Arial" w:cs="Arial"/>
          <w:sz w:val="22"/>
          <w:szCs w:val="22"/>
        </w:rPr>
        <w:t xml:space="preserve">En este sentido, es importante aclarar </w:t>
      </w:r>
      <w:r>
        <w:rPr>
          <w:rFonts w:ascii="Arial" w:hAnsi="Arial" w:cs="Arial"/>
          <w:sz w:val="22"/>
          <w:szCs w:val="22"/>
        </w:rPr>
        <w:t xml:space="preserve">que </w:t>
      </w:r>
      <w:r w:rsidR="0092069F">
        <w:rPr>
          <w:rFonts w:ascii="Arial" w:hAnsi="Arial" w:cs="Arial"/>
          <w:color w:val="000000" w:themeColor="text1"/>
          <w:sz w:val="22"/>
          <w:szCs w:val="22"/>
        </w:rPr>
        <w:t xml:space="preserve">cada municipio del Departamento tiene una medida correctiva sobre la asignación especial para Alimentación Escolar, independiente de la medida correctiva de Asunción Temporal de la Competencia vigente en el sector educativo del Departamento de la Guajira. Y </w:t>
      </w:r>
      <w:r w:rsidR="0071129B">
        <w:rPr>
          <w:rFonts w:ascii="Arial" w:hAnsi="Arial" w:cs="Arial"/>
          <w:color w:val="000000" w:themeColor="text1"/>
          <w:sz w:val="22"/>
          <w:szCs w:val="22"/>
        </w:rPr>
        <w:t xml:space="preserve">en el marco de </w:t>
      </w:r>
      <w:r w:rsidR="0092069F">
        <w:rPr>
          <w:rFonts w:ascii="Arial" w:hAnsi="Arial" w:cs="Arial"/>
          <w:color w:val="000000" w:themeColor="text1"/>
          <w:sz w:val="22"/>
          <w:szCs w:val="22"/>
        </w:rPr>
        <w:t xml:space="preserve">esta última, </w:t>
      </w:r>
      <w:r w:rsidR="0071129B" w:rsidRPr="00C56240">
        <w:rPr>
          <w:rFonts w:ascii="Arial" w:hAnsi="Arial" w:cs="Arial"/>
          <w:color w:val="000000" w:themeColor="text1"/>
          <w:sz w:val="22"/>
          <w:szCs w:val="22"/>
        </w:rPr>
        <w:t>se</w:t>
      </w:r>
      <w:r w:rsidR="0071129B">
        <w:rPr>
          <w:rFonts w:ascii="Arial" w:hAnsi="Arial" w:cs="Arial"/>
          <w:color w:val="000000" w:themeColor="text1"/>
          <w:sz w:val="22"/>
          <w:szCs w:val="22"/>
        </w:rPr>
        <w:t xml:space="preserve">rá </w:t>
      </w:r>
      <w:r w:rsidR="0071129B" w:rsidRPr="00C56240">
        <w:rPr>
          <w:rFonts w:ascii="Arial" w:hAnsi="Arial" w:cs="Arial"/>
          <w:color w:val="000000" w:themeColor="text1"/>
          <w:sz w:val="22"/>
          <w:szCs w:val="22"/>
        </w:rPr>
        <w:t>evaluada la generación de capacidad instalada en la Entidad Territorial, que garantice la continuidad, cobertura y calidad del servicio de alimentación escolar al recuperar su competencia natural en el Sector Educativo.</w:t>
      </w:r>
    </w:p>
    <w:p w:rsidR="00FC0DC9" w:rsidRDefault="00FC0DC9" w:rsidP="0090037D">
      <w:pPr>
        <w:autoSpaceDE w:val="0"/>
        <w:autoSpaceDN w:val="0"/>
        <w:adjustRightInd w:val="0"/>
        <w:jc w:val="both"/>
        <w:rPr>
          <w:rFonts w:ascii="Arial" w:eastAsiaTheme="minorHAnsi" w:hAnsi="Arial" w:cs="Arial"/>
          <w:sz w:val="22"/>
          <w:szCs w:val="22"/>
          <w:lang w:eastAsia="en-US"/>
        </w:rPr>
      </w:pPr>
    </w:p>
    <w:p w:rsidR="00FC0DC9" w:rsidRPr="00FC0DC9" w:rsidRDefault="0092069F" w:rsidP="0090037D">
      <w:pPr>
        <w:jc w:val="both"/>
        <w:rPr>
          <w:rFonts w:ascii="Arial" w:eastAsiaTheme="minorHAnsi" w:hAnsi="Arial" w:cs="Arial"/>
          <w:sz w:val="22"/>
          <w:szCs w:val="22"/>
          <w:lang w:eastAsia="en-US"/>
        </w:rPr>
      </w:pPr>
      <w:r>
        <w:rPr>
          <w:rFonts w:ascii="Arial" w:eastAsiaTheme="minorHAnsi" w:hAnsi="Arial" w:cs="Arial"/>
          <w:sz w:val="22"/>
          <w:szCs w:val="22"/>
          <w:lang w:eastAsia="en-US"/>
        </w:rPr>
        <w:t>Así</w:t>
      </w:r>
      <w:r w:rsidR="0071129B" w:rsidRPr="00FC0DC9">
        <w:rPr>
          <w:rFonts w:ascii="Arial" w:eastAsiaTheme="minorHAnsi" w:hAnsi="Arial" w:cs="Arial"/>
          <w:sz w:val="22"/>
          <w:szCs w:val="22"/>
          <w:lang w:eastAsia="en-US"/>
        </w:rPr>
        <w:t xml:space="preserve">, es necesario advertir que, en ningún caso, al evaluar la medida del sector Educación se solicitó el informe de diagnóstico situacional del Programa de Alimentación Escolar. </w:t>
      </w:r>
      <w:r>
        <w:rPr>
          <w:rFonts w:ascii="Arial" w:eastAsiaTheme="minorHAnsi" w:hAnsi="Arial" w:cs="Arial"/>
          <w:sz w:val="22"/>
          <w:szCs w:val="22"/>
          <w:lang w:eastAsia="en-US"/>
        </w:rPr>
        <w:t>El seguimiento a la medida</w:t>
      </w:r>
      <w:r w:rsidR="0097284A">
        <w:rPr>
          <w:rFonts w:ascii="Arial" w:eastAsiaTheme="minorHAnsi" w:hAnsi="Arial" w:cs="Arial"/>
          <w:sz w:val="22"/>
          <w:szCs w:val="22"/>
          <w:lang w:eastAsia="en-US"/>
        </w:rPr>
        <w:t>,</w:t>
      </w:r>
      <w:r>
        <w:rPr>
          <w:rFonts w:ascii="Arial" w:eastAsiaTheme="minorHAnsi" w:hAnsi="Arial" w:cs="Arial"/>
          <w:sz w:val="22"/>
          <w:szCs w:val="22"/>
          <w:lang w:eastAsia="en-US"/>
        </w:rPr>
        <w:t xml:space="preserve"> adoptada mediante Resolución No. 624 de 2020 </w:t>
      </w:r>
      <w:r w:rsidR="0097284A">
        <w:rPr>
          <w:rFonts w:ascii="Arial" w:eastAsiaTheme="minorHAnsi" w:hAnsi="Arial" w:cs="Arial"/>
          <w:sz w:val="22"/>
          <w:szCs w:val="22"/>
          <w:lang w:eastAsia="en-US"/>
        </w:rPr>
        <w:t xml:space="preserve">para el Departamento de La Guajira, </w:t>
      </w:r>
      <w:r w:rsidR="00FC0DC9" w:rsidRPr="00FC0DC9">
        <w:rPr>
          <w:rFonts w:ascii="Arial" w:eastAsiaTheme="minorHAnsi" w:hAnsi="Arial" w:cs="Arial"/>
          <w:sz w:val="22"/>
          <w:szCs w:val="22"/>
          <w:lang w:eastAsia="en-US"/>
        </w:rPr>
        <w:t>contiene la evaluación de los indicadores incluidos en la</w:t>
      </w:r>
      <w:r>
        <w:rPr>
          <w:rFonts w:ascii="Arial" w:eastAsiaTheme="minorHAnsi" w:hAnsi="Arial" w:cs="Arial"/>
          <w:sz w:val="22"/>
          <w:szCs w:val="22"/>
          <w:lang w:eastAsia="en-US"/>
        </w:rPr>
        <w:t>s</w:t>
      </w:r>
      <w:r w:rsidR="00FC0DC9" w:rsidRPr="00FC0DC9">
        <w:rPr>
          <w:rFonts w:ascii="Arial" w:eastAsiaTheme="minorHAnsi" w:hAnsi="Arial" w:cs="Arial"/>
          <w:sz w:val="22"/>
          <w:szCs w:val="22"/>
          <w:lang w:eastAsia="en-US"/>
        </w:rPr>
        <w:t xml:space="preserve"> Tabla</w:t>
      </w:r>
      <w:r>
        <w:rPr>
          <w:rFonts w:ascii="Arial" w:eastAsiaTheme="minorHAnsi" w:hAnsi="Arial" w:cs="Arial"/>
          <w:sz w:val="22"/>
          <w:szCs w:val="22"/>
          <w:lang w:eastAsia="en-US"/>
        </w:rPr>
        <w:t>s</w:t>
      </w:r>
      <w:r w:rsidR="00FC0DC9" w:rsidRPr="00FC0DC9">
        <w:rPr>
          <w:rFonts w:ascii="Arial" w:eastAsiaTheme="minorHAnsi" w:hAnsi="Arial" w:cs="Arial"/>
          <w:sz w:val="22"/>
          <w:szCs w:val="22"/>
          <w:lang w:eastAsia="en-US"/>
        </w:rPr>
        <w:t xml:space="preserve"> No.13 </w:t>
      </w:r>
      <w:r w:rsidR="00FC0DC9" w:rsidRPr="0092069F">
        <w:rPr>
          <w:rFonts w:ascii="Arial" w:eastAsiaTheme="minorHAnsi" w:hAnsi="Arial" w:cs="Arial"/>
          <w:i/>
          <w:sz w:val="22"/>
          <w:szCs w:val="22"/>
          <w:lang w:eastAsia="en-US"/>
        </w:rPr>
        <w:t>“Indicadores de seguimiento y evaluación en el sector educación para las ETC de la Guajira, Maicao, Riohacha, y Uribia”</w:t>
      </w:r>
      <w:r w:rsidR="00FC0DC9" w:rsidRPr="00FC0DC9">
        <w:rPr>
          <w:rFonts w:ascii="Arial" w:eastAsiaTheme="minorHAnsi" w:hAnsi="Arial" w:cs="Arial"/>
          <w:sz w:val="22"/>
          <w:szCs w:val="22"/>
          <w:lang w:eastAsia="en-US"/>
        </w:rPr>
        <w:t xml:space="preserve"> del Documento CONPES 3884 de 2020, y en ningún caso corresponde a las actividades incluidas en la Tabla 18. Indicadores de seguimiento y evaluación de la prestación del servicio de alimentación escolar.</w:t>
      </w:r>
    </w:p>
    <w:p w:rsidR="00FC0DC9" w:rsidRPr="00FC0DC9" w:rsidRDefault="00FC0DC9" w:rsidP="0090037D">
      <w:pPr>
        <w:autoSpaceDE w:val="0"/>
        <w:autoSpaceDN w:val="0"/>
        <w:adjustRightInd w:val="0"/>
        <w:jc w:val="both"/>
        <w:rPr>
          <w:rFonts w:ascii="Arial" w:eastAsiaTheme="minorHAnsi" w:hAnsi="Arial" w:cs="Arial"/>
          <w:sz w:val="22"/>
          <w:szCs w:val="22"/>
          <w:lang w:eastAsia="en-US"/>
        </w:rPr>
      </w:pPr>
    </w:p>
    <w:p w:rsidR="00FC0DC9" w:rsidRPr="00FC0DC9" w:rsidRDefault="00FC0DC9" w:rsidP="0090037D">
      <w:pPr>
        <w:autoSpaceDE w:val="0"/>
        <w:autoSpaceDN w:val="0"/>
        <w:adjustRightInd w:val="0"/>
        <w:jc w:val="both"/>
        <w:rPr>
          <w:rFonts w:ascii="Arial" w:eastAsiaTheme="minorHAnsi" w:hAnsi="Arial" w:cs="Arial"/>
          <w:sz w:val="22"/>
          <w:szCs w:val="22"/>
          <w:lang w:eastAsia="en-US"/>
        </w:rPr>
      </w:pPr>
      <w:r w:rsidRPr="00FC0DC9">
        <w:rPr>
          <w:rFonts w:ascii="Arial" w:eastAsiaTheme="minorHAnsi" w:hAnsi="Arial" w:cs="Arial"/>
          <w:sz w:val="22"/>
          <w:szCs w:val="22"/>
          <w:lang w:eastAsia="en-US"/>
        </w:rPr>
        <w:t xml:space="preserve">El Diagnóstico Situacional de la Tabla 18 hace parte de la medida correctiva de Asunción Temporal de la Competencia adoptada respecto de la prestación del servicio de </w:t>
      </w:r>
      <w:r w:rsidRPr="00FC0DC9">
        <w:rPr>
          <w:rFonts w:ascii="Arial" w:eastAsiaTheme="minorHAnsi" w:hAnsi="Arial" w:cs="Arial"/>
          <w:sz w:val="22"/>
          <w:szCs w:val="22"/>
          <w:lang w:eastAsia="en-US"/>
        </w:rPr>
        <w:lastRenderedPageBreak/>
        <w:t xml:space="preserve">Alimentación Escolar en </w:t>
      </w:r>
      <w:r w:rsidR="0097284A">
        <w:rPr>
          <w:rFonts w:ascii="Arial" w:eastAsiaTheme="minorHAnsi" w:hAnsi="Arial" w:cs="Arial"/>
          <w:sz w:val="22"/>
          <w:szCs w:val="22"/>
          <w:lang w:eastAsia="en-US"/>
        </w:rPr>
        <w:t>los municipios</w:t>
      </w:r>
      <w:r w:rsidRPr="00FC0DC9">
        <w:rPr>
          <w:rFonts w:ascii="Arial" w:eastAsiaTheme="minorHAnsi" w:hAnsi="Arial" w:cs="Arial"/>
          <w:sz w:val="22"/>
          <w:szCs w:val="22"/>
          <w:lang w:eastAsia="en-US"/>
        </w:rPr>
        <w:t>, y no es objeto del informe de seguimiento a la medida correctiva de Asunción Temporal de la Competencia adoptada en el sector educativo</w:t>
      </w:r>
      <w:r w:rsidR="0097284A">
        <w:rPr>
          <w:rFonts w:ascii="Arial" w:eastAsiaTheme="minorHAnsi" w:hAnsi="Arial" w:cs="Arial"/>
          <w:sz w:val="22"/>
          <w:szCs w:val="22"/>
          <w:lang w:eastAsia="en-US"/>
        </w:rPr>
        <w:t xml:space="preserve"> al Departamento</w:t>
      </w:r>
      <w:r w:rsidRPr="00FC0DC9">
        <w:rPr>
          <w:rFonts w:ascii="Arial" w:eastAsiaTheme="minorHAnsi" w:hAnsi="Arial" w:cs="Arial"/>
          <w:sz w:val="22"/>
          <w:szCs w:val="22"/>
          <w:lang w:eastAsia="en-US"/>
        </w:rPr>
        <w:t>.</w:t>
      </w:r>
    </w:p>
    <w:p w:rsidR="00FC0DC9" w:rsidRPr="00FC0DC9" w:rsidRDefault="00FC0DC9" w:rsidP="0090037D">
      <w:pPr>
        <w:autoSpaceDE w:val="0"/>
        <w:autoSpaceDN w:val="0"/>
        <w:adjustRightInd w:val="0"/>
        <w:jc w:val="both"/>
        <w:rPr>
          <w:rFonts w:ascii="Arial" w:eastAsiaTheme="minorHAnsi" w:hAnsi="Arial" w:cs="Arial"/>
          <w:sz w:val="22"/>
          <w:szCs w:val="22"/>
          <w:lang w:eastAsia="en-US"/>
        </w:rPr>
      </w:pPr>
    </w:p>
    <w:p w:rsidR="00FC0DC9" w:rsidRPr="00FC0DC9" w:rsidRDefault="007931C9" w:rsidP="0090037D">
      <w:pPr>
        <w:autoSpaceDE w:val="0"/>
        <w:autoSpaceDN w:val="0"/>
        <w:adjustRightInd w:val="0"/>
        <w:jc w:val="both"/>
        <w:rPr>
          <w:rFonts w:ascii="Arial" w:hAnsi="Arial" w:cs="Arial"/>
          <w:sz w:val="22"/>
          <w:szCs w:val="22"/>
        </w:rPr>
      </w:pPr>
      <w:r>
        <w:rPr>
          <w:rFonts w:ascii="Arial" w:eastAsiaTheme="minorHAnsi" w:hAnsi="Arial" w:cs="Arial"/>
          <w:sz w:val="22"/>
          <w:szCs w:val="22"/>
          <w:lang w:eastAsia="en-US"/>
        </w:rPr>
        <w:t>P</w:t>
      </w:r>
      <w:r w:rsidR="00C27C31">
        <w:rPr>
          <w:rFonts w:ascii="Arial" w:eastAsiaTheme="minorHAnsi" w:hAnsi="Arial" w:cs="Arial"/>
          <w:sz w:val="22"/>
          <w:szCs w:val="22"/>
          <w:lang w:eastAsia="en-US"/>
        </w:rPr>
        <w:t xml:space="preserve">ara el actual informe de seguimiento, mediante el oficio con radicado </w:t>
      </w:r>
      <w:r w:rsidR="00C27C31" w:rsidRPr="00C27C31">
        <w:rPr>
          <w:rFonts w:ascii="Arial" w:eastAsiaTheme="minorHAnsi" w:hAnsi="Arial" w:cs="Arial"/>
          <w:sz w:val="22"/>
          <w:szCs w:val="22"/>
          <w:lang w:eastAsia="en-US"/>
        </w:rPr>
        <w:t>No. 1-2021-038758 del 4 de mayo</w:t>
      </w:r>
      <w:r w:rsidR="00C27C31">
        <w:rPr>
          <w:rFonts w:ascii="Arial" w:eastAsiaTheme="minorHAnsi" w:hAnsi="Arial" w:cs="Arial"/>
          <w:sz w:val="22"/>
          <w:szCs w:val="22"/>
          <w:lang w:eastAsia="en-US"/>
        </w:rPr>
        <w:t>, la Administración T</w:t>
      </w:r>
      <w:r w:rsidR="000050EB">
        <w:rPr>
          <w:rFonts w:ascii="Arial" w:eastAsiaTheme="minorHAnsi" w:hAnsi="Arial" w:cs="Arial"/>
          <w:sz w:val="22"/>
          <w:szCs w:val="22"/>
          <w:lang w:eastAsia="en-US"/>
        </w:rPr>
        <w:t>emporal remitió la versión actualizada del Diagnóstico Sectorial, elaborado en febrero de 2021</w:t>
      </w:r>
      <w:r w:rsidR="00A55D0D">
        <w:rPr>
          <w:rFonts w:ascii="Arial" w:eastAsiaTheme="minorHAnsi" w:hAnsi="Arial" w:cs="Arial"/>
          <w:sz w:val="22"/>
          <w:szCs w:val="22"/>
          <w:lang w:eastAsia="en-US"/>
        </w:rPr>
        <w:t xml:space="preserve">, que </w:t>
      </w:r>
      <w:r w:rsidR="00FC0DC9" w:rsidRPr="00FC0DC9">
        <w:rPr>
          <w:rFonts w:ascii="Arial" w:eastAsiaTheme="minorHAnsi" w:hAnsi="Arial" w:cs="Arial"/>
          <w:sz w:val="22"/>
          <w:szCs w:val="22"/>
          <w:lang w:eastAsia="en-US"/>
        </w:rPr>
        <w:t>incluy</w:t>
      </w:r>
      <w:r w:rsidR="00A55D0D">
        <w:rPr>
          <w:rFonts w:ascii="Arial" w:eastAsiaTheme="minorHAnsi" w:hAnsi="Arial" w:cs="Arial"/>
          <w:sz w:val="22"/>
          <w:szCs w:val="22"/>
          <w:lang w:eastAsia="en-US"/>
        </w:rPr>
        <w:t>e</w:t>
      </w:r>
      <w:r w:rsidR="00FC0DC9" w:rsidRPr="00FC0DC9">
        <w:rPr>
          <w:rFonts w:ascii="Arial" w:eastAsiaTheme="minorHAnsi" w:hAnsi="Arial" w:cs="Arial"/>
          <w:sz w:val="22"/>
          <w:szCs w:val="22"/>
          <w:lang w:eastAsia="en-US"/>
        </w:rPr>
        <w:t xml:space="preserve"> el estado de la prestación del servicio en los ejes más importantes como son la cobertura, calidad, infraestructura, recurso humano, conectividad, estrategias de permanencia (transporte, alimentación escolar, entre otros)</w:t>
      </w:r>
      <w:r w:rsidR="00A55D0D">
        <w:rPr>
          <w:rFonts w:ascii="Arial" w:eastAsiaTheme="minorHAnsi" w:hAnsi="Arial" w:cs="Arial"/>
          <w:sz w:val="22"/>
          <w:szCs w:val="22"/>
          <w:lang w:eastAsia="en-US"/>
        </w:rPr>
        <w:t>;</w:t>
      </w:r>
      <w:r w:rsidR="00FC0DC9" w:rsidRPr="00FC0DC9">
        <w:rPr>
          <w:rFonts w:ascii="Arial" w:eastAsiaTheme="minorHAnsi" w:hAnsi="Arial" w:cs="Arial"/>
          <w:sz w:val="22"/>
          <w:szCs w:val="22"/>
          <w:lang w:eastAsia="en-US"/>
        </w:rPr>
        <w:t xml:space="preserve"> </w:t>
      </w:r>
      <w:r w:rsidR="00A55D0D">
        <w:rPr>
          <w:rFonts w:ascii="Arial" w:eastAsiaTheme="minorHAnsi" w:hAnsi="Arial" w:cs="Arial"/>
          <w:sz w:val="22"/>
          <w:szCs w:val="22"/>
          <w:lang w:eastAsia="en-US"/>
        </w:rPr>
        <w:t>así como las siguientes recomendaciones para la Gobernación:</w:t>
      </w:r>
    </w:p>
    <w:p w:rsidR="00FC0DC9" w:rsidRDefault="00FC0DC9" w:rsidP="0090037D">
      <w:pPr>
        <w:pStyle w:val="Textoindependiente"/>
        <w:spacing w:after="0"/>
        <w:ind w:right="49"/>
        <w:jc w:val="both"/>
        <w:rPr>
          <w:rFonts w:ascii="Arial" w:hAnsi="Arial" w:cs="Arial"/>
          <w:sz w:val="22"/>
          <w:szCs w:val="22"/>
        </w:rPr>
      </w:pPr>
    </w:p>
    <w:p w:rsidR="00AD2AD3" w:rsidRPr="00D418E8" w:rsidRDefault="00D418E8" w:rsidP="0090037D">
      <w:pPr>
        <w:ind w:left="567" w:right="49"/>
        <w:jc w:val="both"/>
        <w:rPr>
          <w:rFonts w:ascii="Arial" w:eastAsiaTheme="minorHAnsi" w:hAnsi="Arial" w:cs="Arial"/>
          <w:i/>
          <w:sz w:val="18"/>
          <w:szCs w:val="18"/>
          <w:lang w:eastAsia="en-US"/>
        </w:rPr>
      </w:pPr>
      <w:r>
        <w:rPr>
          <w:rFonts w:ascii="Arial" w:eastAsiaTheme="minorHAnsi" w:hAnsi="Arial" w:cs="Arial"/>
          <w:i/>
          <w:sz w:val="18"/>
          <w:szCs w:val="18"/>
          <w:lang w:eastAsia="en-US"/>
        </w:rPr>
        <w:t>“</w:t>
      </w:r>
      <w:r w:rsidR="00A55D0D" w:rsidRPr="00D418E8">
        <w:rPr>
          <w:rFonts w:ascii="Arial" w:eastAsiaTheme="minorHAnsi" w:hAnsi="Arial" w:cs="Arial"/>
          <w:i/>
          <w:sz w:val="18"/>
          <w:szCs w:val="18"/>
          <w:lang w:eastAsia="en-US"/>
        </w:rPr>
        <w:t>E</w:t>
      </w:r>
      <w:r w:rsidR="00AD2AD3" w:rsidRPr="00D418E8">
        <w:rPr>
          <w:rFonts w:ascii="Arial" w:eastAsiaTheme="minorHAnsi" w:hAnsi="Arial" w:cs="Arial"/>
          <w:i/>
          <w:sz w:val="18"/>
          <w:szCs w:val="18"/>
          <w:lang w:eastAsia="en-US"/>
        </w:rPr>
        <w:t xml:space="preserve">n resumen, el área de cobertura educativa de la secretaria de educación departamental tiene la necesidad de articular con la gobernación del Departamento de la Guajira, aspectos tales como: </w:t>
      </w:r>
    </w:p>
    <w:p w:rsidR="00AD2AD3" w:rsidRPr="00D418E8" w:rsidRDefault="00D418E8" w:rsidP="0090037D">
      <w:pPr>
        <w:ind w:left="567" w:right="49"/>
        <w:jc w:val="both"/>
        <w:rPr>
          <w:rFonts w:ascii="Arial" w:eastAsiaTheme="minorHAnsi" w:hAnsi="Arial" w:cs="Arial"/>
          <w:i/>
          <w:sz w:val="18"/>
          <w:szCs w:val="18"/>
          <w:lang w:eastAsia="en-US"/>
        </w:rPr>
      </w:pPr>
      <w:r>
        <w:rPr>
          <w:rFonts w:ascii="Arial" w:eastAsiaTheme="minorHAnsi" w:hAnsi="Arial" w:cs="Arial"/>
          <w:i/>
          <w:sz w:val="18"/>
          <w:szCs w:val="18"/>
          <w:lang w:eastAsia="en-US"/>
        </w:rPr>
        <w:t xml:space="preserve">a) </w:t>
      </w:r>
      <w:r w:rsidR="00AD2AD3" w:rsidRPr="00D418E8">
        <w:rPr>
          <w:rFonts w:ascii="Arial" w:eastAsiaTheme="minorHAnsi" w:hAnsi="Arial" w:cs="Arial"/>
          <w:i/>
          <w:sz w:val="18"/>
          <w:szCs w:val="18"/>
          <w:lang w:eastAsia="en-US"/>
        </w:rPr>
        <w:t xml:space="preserve">Aunar esfuerzos administrativos, técnicos y financieros para garantizar el acceso a la educación de nuestros niños, niñas y jóvenes con estrategias que permitan identificar los estudiantes que están por fuera del sistema </w:t>
      </w:r>
    </w:p>
    <w:p w:rsidR="00AD2AD3" w:rsidRPr="00D418E8" w:rsidRDefault="00D418E8" w:rsidP="0090037D">
      <w:pPr>
        <w:ind w:left="567" w:right="49"/>
        <w:jc w:val="both"/>
        <w:rPr>
          <w:rFonts w:ascii="Arial" w:eastAsiaTheme="minorHAnsi" w:hAnsi="Arial" w:cs="Arial"/>
          <w:i/>
          <w:sz w:val="18"/>
          <w:szCs w:val="18"/>
          <w:lang w:eastAsia="en-US"/>
        </w:rPr>
      </w:pPr>
      <w:r>
        <w:rPr>
          <w:rFonts w:ascii="Arial" w:eastAsiaTheme="minorHAnsi" w:hAnsi="Arial" w:cs="Arial"/>
          <w:i/>
          <w:sz w:val="18"/>
          <w:szCs w:val="18"/>
          <w:lang w:eastAsia="en-US"/>
        </w:rPr>
        <w:t xml:space="preserve">b) </w:t>
      </w:r>
      <w:r w:rsidR="00AD2AD3" w:rsidRPr="00D418E8">
        <w:rPr>
          <w:rFonts w:ascii="Arial" w:eastAsiaTheme="minorHAnsi" w:hAnsi="Arial" w:cs="Arial"/>
          <w:i/>
          <w:sz w:val="18"/>
          <w:szCs w:val="18"/>
          <w:lang w:eastAsia="en-US"/>
        </w:rPr>
        <w:t xml:space="preserve">Realizar el proceso de georreferenciación de los establecimientos educativos étnicos para determinar las sedes que puedan pertenecer al respectivo centro, de igual manera legalizar los que tengan condiciones para garantizar una mejor prestación y seguimiento del servicio educativo </w:t>
      </w:r>
    </w:p>
    <w:p w:rsidR="00AD2AD3" w:rsidRPr="00D418E8" w:rsidRDefault="00D418E8" w:rsidP="0090037D">
      <w:pPr>
        <w:ind w:left="567" w:right="49"/>
        <w:jc w:val="both"/>
        <w:rPr>
          <w:rFonts w:ascii="Arial" w:eastAsiaTheme="minorHAnsi" w:hAnsi="Arial" w:cs="Arial"/>
          <w:i/>
          <w:sz w:val="18"/>
          <w:szCs w:val="18"/>
          <w:lang w:eastAsia="en-US"/>
        </w:rPr>
      </w:pPr>
      <w:r>
        <w:rPr>
          <w:rFonts w:ascii="Arial" w:eastAsiaTheme="minorHAnsi" w:hAnsi="Arial" w:cs="Arial"/>
          <w:i/>
          <w:sz w:val="18"/>
          <w:szCs w:val="18"/>
          <w:lang w:eastAsia="en-US"/>
        </w:rPr>
        <w:t xml:space="preserve">c) </w:t>
      </w:r>
      <w:r w:rsidR="00AD2AD3" w:rsidRPr="00D418E8">
        <w:rPr>
          <w:rFonts w:ascii="Arial" w:eastAsiaTheme="minorHAnsi" w:hAnsi="Arial" w:cs="Arial"/>
          <w:i/>
          <w:sz w:val="18"/>
          <w:szCs w:val="18"/>
          <w:lang w:eastAsia="en-US"/>
        </w:rPr>
        <w:t xml:space="preserve">Garantizar con recursos del SGR, la universalidad del programa PAE y el aumento de rutas de transporte escolar </w:t>
      </w:r>
    </w:p>
    <w:p w:rsidR="00AD2AD3" w:rsidRPr="00D418E8" w:rsidRDefault="00D418E8" w:rsidP="0090037D">
      <w:pPr>
        <w:pStyle w:val="Textoindependiente"/>
        <w:spacing w:after="0"/>
        <w:ind w:left="567" w:right="49"/>
        <w:jc w:val="both"/>
        <w:rPr>
          <w:rFonts w:ascii="Arial" w:eastAsiaTheme="minorHAnsi" w:hAnsi="Arial" w:cs="Arial"/>
          <w:i/>
          <w:sz w:val="18"/>
          <w:szCs w:val="18"/>
          <w:lang w:eastAsia="en-US"/>
        </w:rPr>
      </w:pPr>
      <w:r w:rsidRPr="00D418E8">
        <w:rPr>
          <w:rFonts w:ascii="Arial" w:eastAsiaTheme="minorHAnsi" w:hAnsi="Arial" w:cs="Arial"/>
          <w:i/>
          <w:sz w:val="18"/>
          <w:szCs w:val="18"/>
          <w:lang w:eastAsia="en-US"/>
        </w:rPr>
        <w:t>(…)</w:t>
      </w:r>
    </w:p>
    <w:p w:rsidR="00A55D0D" w:rsidRPr="00D418E8" w:rsidRDefault="00A55D0D" w:rsidP="0090037D">
      <w:pPr>
        <w:ind w:left="567" w:right="49"/>
        <w:jc w:val="both"/>
        <w:rPr>
          <w:rFonts w:ascii="Arial" w:eastAsiaTheme="minorHAnsi" w:hAnsi="Arial" w:cs="Arial"/>
          <w:i/>
          <w:sz w:val="18"/>
          <w:szCs w:val="18"/>
          <w:lang w:eastAsia="en-US"/>
        </w:rPr>
      </w:pPr>
      <w:r w:rsidRPr="00D418E8">
        <w:rPr>
          <w:rFonts w:ascii="Arial" w:eastAsiaTheme="minorHAnsi" w:hAnsi="Arial" w:cs="Arial"/>
          <w:i/>
          <w:sz w:val="18"/>
          <w:szCs w:val="18"/>
          <w:lang w:eastAsia="en-US"/>
        </w:rPr>
        <w:t xml:space="preserve">Unos de los aspectos necesarios que se tienen en el área de calidad educativa para garantizar una óptima prestación del servicio educativo son: </w:t>
      </w:r>
    </w:p>
    <w:p w:rsidR="00A55D0D" w:rsidRPr="00D418E8" w:rsidRDefault="00D418E8" w:rsidP="0090037D">
      <w:pPr>
        <w:ind w:left="567" w:right="49"/>
        <w:jc w:val="both"/>
        <w:rPr>
          <w:rFonts w:ascii="Arial" w:eastAsiaTheme="minorHAnsi" w:hAnsi="Arial" w:cs="Arial"/>
          <w:i/>
          <w:sz w:val="18"/>
          <w:szCs w:val="18"/>
          <w:lang w:eastAsia="en-US"/>
        </w:rPr>
      </w:pPr>
      <w:r>
        <w:rPr>
          <w:rFonts w:ascii="Arial" w:eastAsiaTheme="minorHAnsi" w:hAnsi="Arial" w:cs="Arial"/>
          <w:i/>
          <w:sz w:val="18"/>
          <w:szCs w:val="18"/>
          <w:lang w:eastAsia="en-US"/>
        </w:rPr>
        <w:t xml:space="preserve">a) </w:t>
      </w:r>
      <w:r w:rsidR="00A55D0D" w:rsidRPr="00D418E8">
        <w:rPr>
          <w:rFonts w:ascii="Arial" w:eastAsiaTheme="minorHAnsi" w:hAnsi="Arial" w:cs="Arial"/>
          <w:i/>
          <w:sz w:val="18"/>
          <w:szCs w:val="18"/>
          <w:lang w:eastAsia="en-US"/>
        </w:rPr>
        <w:t xml:space="preserve">Garantizar los recursos necesarios para financiar el Plan Territorial de formación Docente, en aras de tener docentes cualificados y de esta forma garantizar a los estudiantes unos mejores resultados de las pruebas del estado. </w:t>
      </w:r>
    </w:p>
    <w:p w:rsidR="00A55D0D" w:rsidRPr="00D418E8" w:rsidRDefault="00D418E8" w:rsidP="0090037D">
      <w:pPr>
        <w:ind w:left="567" w:right="49"/>
        <w:jc w:val="both"/>
        <w:rPr>
          <w:rFonts w:ascii="Arial" w:eastAsiaTheme="minorHAnsi" w:hAnsi="Arial" w:cs="Arial"/>
          <w:i/>
          <w:sz w:val="18"/>
          <w:szCs w:val="18"/>
          <w:lang w:eastAsia="en-US"/>
        </w:rPr>
      </w:pPr>
      <w:r>
        <w:rPr>
          <w:rFonts w:ascii="Arial" w:eastAsiaTheme="minorHAnsi" w:hAnsi="Arial" w:cs="Arial"/>
          <w:i/>
          <w:sz w:val="18"/>
          <w:szCs w:val="18"/>
          <w:lang w:eastAsia="en-US"/>
        </w:rPr>
        <w:t xml:space="preserve">b) </w:t>
      </w:r>
      <w:r w:rsidR="00A55D0D" w:rsidRPr="00D418E8">
        <w:rPr>
          <w:rFonts w:ascii="Arial" w:eastAsiaTheme="minorHAnsi" w:hAnsi="Arial" w:cs="Arial"/>
          <w:i/>
          <w:sz w:val="18"/>
          <w:szCs w:val="18"/>
          <w:lang w:eastAsia="en-US"/>
        </w:rPr>
        <w:t xml:space="preserve">Es fundamental la modernización y dotación de Bibliotecas de los establecimientos educativos, con el objetivo de brindar mejores espacios de aprendizajes. </w:t>
      </w:r>
    </w:p>
    <w:p w:rsidR="00A55D0D" w:rsidRPr="00D418E8" w:rsidRDefault="00D418E8" w:rsidP="0090037D">
      <w:pPr>
        <w:ind w:left="567" w:right="49"/>
        <w:jc w:val="both"/>
        <w:rPr>
          <w:rFonts w:ascii="Arial" w:eastAsiaTheme="minorHAnsi" w:hAnsi="Arial" w:cs="Arial"/>
          <w:i/>
          <w:sz w:val="18"/>
          <w:szCs w:val="18"/>
          <w:lang w:eastAsia="en-US"/>
        </w:rPr>
      </w:pPr>
      <w:r>
        <w:rPr>
          <w:rFonts w:ascii="Arial" w:eastAsiaTheme="minorHAnsi" w:hAnsi="Arial" w:cs="Arial"/>
          <w:i/>
          <w:sz w:val="18"/>
          <w:szCs w:val="18"/>
          <w:lang w:eastAsia="en-US"/>
        </w:rPr>
        <w:t xml:space="preserve">c) </w:t>
      </w:r>
      <w:r w:rsidR="00A55D0D" w:rsidRPr="00D418E8">
        <w:rPr>
          <w:rFonts w:ascii="Arial" w:eastAsiaTheme="minorHAnsi" w:hAnsi="Arial" w:cs="Arial"/>
          <w:i/>
          <w:sz w:val="18"/>
          <w:szCs w:val="18"/>
          <w:lang w:eastAsia="en-US"/>
        </w:rPr>
        <w:t xml:space="preserve">Garantizar las condiciones para continuar avanzado en el programa de Jornada única en sus 4 componentes </w:t>
      </w:r>
    </w:p>
    <w:p w:rsidR="00A55D0D" w:rsidRPr="00D418E8" w:rsidRDefault="00D418E8" w:rsidP="0090037D">
      <w:pPr>
        <w:pStyle w:val="Textoindependiente"/>
        <w:spacing w:after="0"/>
        <w:ind w:left="567" w:right="49"/>
        <w:jc w:val="both"/>
        <w:rPr>
          <w:rFonts w:ascii="Arial" w:eastAsiaTheme="minorHAnsi" w:hAnsi="Arial" w:cs="Arial"/>
          <w:i/>
          <w:sz w:val="18"/>
          <w:szCs w:val="18"/>
          <w:lang w:eastAsia="en-US"/>
        </w:rPr>
      </w:pPr>
      <w:r w:rsidRPr="00D418E8">
        <w:rPr>
          <w:rFonts w:ascii="Arial" w:eastAsiaTheme="minorHAnsi" w:hAnsi="Arial" w:cs="Arial"/>
          <w:i/>
          <w:sz w:val="18"/>
          <w:szCs w:val="18"/>
          <w:lang w:eastAsia="en-US"/>
        </w:rPr>
        <w:t>(…)</w:t>
      </w:r>
    </w:p>
    <w:p w:rsidR="00A55D0D" w:rsidRPr="00D418E8" w:rsidRDefault="00A55D0D" w:rsidP="0090037D">
      <w:pPr>
        <w:ind w:left="567" w:right="49"/>
        <w:jc w:val="both"/>
        <w:rPr>
          <w:rFonts w:ascii="Arial" w:eastAsiaTheme="minorHAnsi" w:hAnsi="Arial" w:cs="Arial"/>
          <w:i/>
          <w:sz w:val="18"/>
          <w:szCs w:val="18"/>
          <w:lang w:eastAsia="en-US"/>
        </w:rPr>
      </w:pPr>
      <w:r w:rsidRPr="00D418E8">
        <w:rPr>
          <w:rFonts w:ascii="Arial" w:eastAsiaTheme="minorHAnsi" w:hAnsi="Arial" w:cs="Arial"/>
          <w:i/>
          <w:sz w:val="18"/>
          <w:szCs w:val="18"/>
          <w:lang w:eastAsia="en-US"/>
        </w:rPr>
        <w:t xml:space="preserve">Una de las necesidades sentidas en el Departamento de La Guajira, con respecto a la Planta Docente y Directivo docente es la realización del estudio técnico de Planta para determinar el aumento de la misma y su viabilidad </w:t>
      </w:r>
    </w:p>
    <w:p w:rsidR="00A55D0D" w:rsidRPr="00D418E8" w:rsidRDefault="00A55D0D" w:rsidP="0090037D">
      <w:pPr>
        <w:ind w:left="567" w:right="49"/>
        <w:rPr>
          <w:rFonts w:ascii="Arial" w:eastAsiaTheme="minorHAnsi" w:hAnsi="Arial" w:cs="Arial"/>
          <w:i/>
          <w:sz w:val="18"/>
          <w:szCs w:val="18"/>
          <w:lang w:eastAsia="en-US"/>
        </w:rPr>
      </w:pPr>
      <w:r w:rsidRPr="00D418E8">
        <w:rPr>
          <w:rFonts w:ascii="Arial" w:eastAsiaTheme="minorHAnsi" w:hAnsi="Arial" w:cs="Arial"/>
          <w:i/>
          <w:sz w:val="18"/>
          <w:szCs w:val="18"/>
          <w:lang w:eastAsia="en-US"/>
        </w:rPr>
        <w:t xml:space="preserve">Por otro lado, se debe realizar el concurso de mérito de la planta central y descentralizada de la SED. </w:t>
      </w:r>
    </w:p>
    <w:p w:rsidR="00A55D0D" w:rsidRPr="00D418E8" w:rsidRDefault="00D418E8" w:rsidP="0090037D">
      <w:pPr>
        <w:ind w:left="567" w:right="49"/>
        <w:rPr>
          <w:rFonts w:ascii="Arial" w:eastAsiaTheme="minorHAnsi" w:hAnsi="Arial" w:cs="Arial"/>
          <w:i/>
          <w:sz w:val="18"/>
          <w:szCs w:val="18"/>
          <w:lang w:eastAsia="en-US"/>
        </w:rPr>
      </w:pPr>
      <w:r w:rsidRPr="00D418E8">
        <w:rPr>
          <w:rFonts w:ascii="Arial" w:eastAsiaTheme="minorHAnsi" w:hAnsi="Arial" w:cs="Arial"/>
          <w:i/>
          <w:sz w:val="18"/>
          <w:szCs w:val="18"/>
          <w:lang w:eastAsia="en-US"/>
        </w:rPr>
        <w:t>(…)</w:t>
      </w:r>
    </w:p>
    <w:p w:rsidR="00A55D0D" w:rsidRPr="00D418E8" w:rsidRDefault="00A55D0D" w:rsidP="0090037D">
      <w:pPr>
        <w:ind w:left="567" w:right="49"/>
        <w:jc w:val="both"/>
        <w:rPr>
          <w:rFonts w:ascii="Arial" w:eastAsiaTheme="minorHAnsi" w:hAnsi="Arial" w:cs="Arial"/>
          <w:i/>
          <w:sz w:val="18"/>
          <w:szCs w:val="18"/>
          <w:lang w:eastAsia="en-US"/>
        </w:rPr>
      </w:pPr>
      <w:r w:rsidRPr="00D418E8">
        <w:rPr>
          <w:rFonts w:ascii="Arial" w:eastAsiaTheme="minorHAnsi" w:hAnsi="Arial" w:cs="Arial"/>
          <w:i/>
          <w:sz w:val="18"/>
          <w:szCs w:val="18"/>
          <w:lang w:eastAsia="en-US"/>
        </w:rPr>
        <w:t>Finalmente, con respecto al PAE, es importante señalar que se hace necesario la articulación con la Gobernación del Departamento de La Guajira en aras de Garantizar la universalidad en la prestación del Servicio, al igual que la concurrencia de recursos de los municipios no certificados para garantizar el propósito del programa</w:t>
      </w:r>
      <w:r w:rsidR="00AB0CEF">
        <w:rPr>
          <w:rFonts w:ascii="Arial" w:eastAsiaTheme="minorHAnsi" w:hAnsi="Arial" w:cs="Arial"/>
          <w:i/>
          <w:sz w:val="18"/>
          <w:szCs w:val="18"/>
          <w:lang w:eastAsia="en-US"/>
        </w:rPr>
        <w:t xml:space="preserve"> </w:t>
      </w:r>
    </w:p>
    <w:p w:rsidR="00A55D0D" w:rsidRPr="00D418E8" w:rsidRDefault="00D418E8" w:rsidP="0090037D">
      <w:pPr>
        <w:ind w:left="567" w:right="49"/>
        <w:rPr>
          <w:rFonts w:ascii="Arial" w:eastAsiaTheme="minorHAnsi" w:hAnsi="Arial" w:cs="Arial"/>
          <w:i/>
          <w:sz w:val="18"/>
          <w:szCs w:val="18"/>
          <w:lang w:eastAsia="en-US"/>
        </w:rPr>
      </w:pPr>
      <w:r w:rsidRPr="00D418E8">
        <w:rPr>
          <w:rFonts w:ascii="Arial" w:eastAsiaTheme="minorHAnsi" w:hAnsi="Arial" w:cs="Arial"/>
          <w:i/>
          <w:sz w:val="18"/>
          <w:szCs w:val="18"/>
          <w:lang w:eastAsia="en-US"/>
        </w:rPr>
        <w:t>(…)</w:t>
      </w:r>
    </w:p>
    <w:p w:rsidR="00A55D0D" w:rsidRPr="00D418E8" w:rsidRDefault="00A55D0D" w:rsidP="0090037D">
      <w:pPr>
        <w:ind w:left="567" w:right="49"/>
        <w:rPr>
          <w:rFonts w:ascii="Arial" w:eastAsiaTheme="minorHAnsi" w:hAnsi="Arial" w:cs="Arial"/>
          <w:i/>
          <w:sz w:val="18"/>
          <w:szCs w:val="18"/>
          <w:lang w:eastAsia="en-US"/>
        </w:rPr>
      </w:pPr>
      <w:r w:rsidRPr="00D418E8">
        <w:rPr>
          <w:rFonts w:ascii="Arial" w:eastAsiaTheme="minorHAnsi" w:hAnsi="Arial" w:cs="Arial"/>
          <w:i/>
          <w:sz w:val="18"/>
          <w:szCs w:val="18"/>
          <w:lang w:eastAsia="en-US"/>
        </w:rPr>
        <w:t>Se hace necesario activar el transporte escolar del departamento de La Guajira en aras de coadyuvar en el regreso Sistemático, progresivo y seguro a la presencialidad con la estrategia de Alternancia</w:t>
      </w:r>
      <w:r w:rsidR="00D418E8">
        <w:rPr>
          <w:rFonts w:ascii="Arial" w:eastAsiaTheme="minorHAnsi" w:hAnsi="Arial" w:cs="Arial"/>
          <w:i/>
          <w:sz w:val="18"/>
          <w:szCs w:val="18"/>
          <w:lang w:eastAsia="en-US"/>
        </w:rPr>
        <w:t>”</w:t>
      </w:r>
      <w:r w:rsidRPr="00D418E8">
        <w:rPr>
          <w:rFonts w:ascii="Arial" w:eastAsiaTheme="minorHAnsi" w:hAnsi="Arial" w:cs="Arial"/>
          <w:i/>
          <w:sz w:val="18"/>
          <w:szCs w:val="18"/>
          <w:lang w:eastAsia="en-US"/>
        </w:rPr>
        <w:t>.</w:t>
      </w:r>
      <w:r w:rsidR="00AB0CEF">
        <w:rPr>
          <w:rFonts w:ascii="Arial" w:eastAsiaTheme="minorHAnsi" w:hAnsi="Arial" w:cs="Arial"/>
          <w:i/>
          <w:sz w:val="18"/>
          <w:szCs w:val="18"/>
          <w:lang w:eastAsia="en-US"/>
        </w:rPr>
        <w:t xml:space="preserve"> </w:t>
      </w:r>
    </w:p>
    <w:p w:rsidR="00A55D0D" w:rsidRPr="00A55D0D" w:rsidRDefault="00A55D0D" w:rsidP="0090037D">
      <w:pPr>
        <w:ind w:right="49"/>
        <w:rPr>
          <w:rFonts w:ascii="Arial" w:eastAsiaTheme="minorHAnsi" w:hAnsi="Arial" w:cs="Arial"/>
          <w:sz w:val="22"/>
          <w:szCs w:val="22"/>
          <w:lang w:eastAsia="en-US"/>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Pr="00C56240">
        <w:rPr>
          <w:rFonts w:ascii="Arial" w:hAnsi="Arial" w:cs="Arial"/>
          <w:bCs/>
          <w:sz w:val="22"/>
          <w:szCs w:val="22"/>
        </w:rPr>
        <w:t>Cumple.</w:t>
      </w:r>
    </w:p>
    <w:p w:rsidR="00E25497" w:rsidRPr="00C56240" w:rsidRDefault="00E25497" w:rsidP="0090037D">
      <w:pPr>
        <w:pStyle w:val="Textoindependiente"/>
        <w:spacing w:after="0"/>
        <w:ind w:right="49"/>
        <w:jc w:val="both"/>
        <w:rPr>
          <w:rFonts w:ascii="Arial" w:hAnsi="Arial" w:cs="Arial"/>
          <w:sz w:val="22"/>
          <w:szCs w:val="22"/>
        </w:rPr>
      </w:pPr>
    </w:p>
    <w:p w:rsidR="00C83BC7" w:rsidRPr="00C56240" w:rsidRDefault="00C83BC7" w:rsidP="0090037D">
      <w:pPr>
        <w:pStyle w:val="Ttulo2"/>
        <w:widowControl w:val="0"/>
        <w:numPr>
          <w:ilvl w:val="0"/>
          <w:numId w:val="28"/>
        </w:numPr>
        <w:autoSpaceDE w:val="0"/>
        <w:autoSpaceDN w:val="0"/>
        <w:spacing w:before="0"/>
        <w:ind w:right="49"/>
        <w:jc w:val="both"/>
        <w:rPr>
          <w:rFonts w:ascii="Arial" w:hAnsi="Arial" w:cs="Arial"/>
          <w:b/>
          <w:color w:val="auto"/>
          <w:sz w:val="22"/>
          <w:szCs w:val="22"/>
        </w:rPr>
      </w:pPr>
      <w:r w:rsidRPr="00C56240">
        <w:rPr>
          <w:rFonts w:ascii="Arial" w:hAnsi="Arial" w:cs="Arial"/>
          <w:b/>
          <w:color w:val="auto"/>
          <w:sz w:val="22"/>
          <w:szCs w:val="22"/>
        </w:rPr>
        <w:t>Gestionar y suministrar con la oportunidad requerida por la Administración Temporal la documentación presupuestal y de planeación necesaria para la ejecución de los recursos y proyectos del SGP sector educación, incluyendo el PAE.</w:t>
      </w:r>
    </w:p>
    <w:p w:rsidR="00C83BC7" w:rsidRPr="00C56240" w:rsidRDefault="00C83BC7" w:rsidP="0090037D">
      <w:pPr>
        <w:pStyle w:val="Textoindependiente"/>
        <w:spacing w:after="0"/>
        <w:ind w:right="49"/>
        <w:jc w:val="both"/>
        <w:rPr>
          <w:rFonts w:ascii="Arial" w:hAnsi="Arial" w:cs="Arial"/>
          <w:b/>
          <w:bCs/>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Pr="00C56240">
        <w:rPr>
          <w:rFonts w:ascii="Arial" w:hAnsi="Arial" w:cs="Arial"/>
          <w:sz w:val="22"/>
          <w:szCs w:val="22"/>
        </w:rPr>
        <w:t>Administración Temporal.</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lastRenderedPageBreak/>
        <w:t xml:space="preserve">Indicador: </w:t>
      </w:r>
      <w:r w:rsidRPr="00C56240">
        <w:rPr>
          <w:rFonts w:ascii="Arial" w:hAnsi="Arial" w:cs="Arial"/>
          <w:sz w:val="22"/>
          <w:szCs w:val="22"/>
        </w:rPr>
        <w:t>Reporte consolidado de solicitudes realizadas por la Administración Temporal a la Entidad Territorial Certificada.</w:t>
      </w:r>
    </w:p>
    <w:p w:rsidR="00173D54" w:rsidRPr="00C56240" w:rsidRDefault="00173D54" w:rsidP="0090037D">
      <w:pPr>
        <w:pStyle w:val="Textoindependiente"/>
        <w:spacing w:after="0"/>
        <w:ind w:right="49"/>
        <w:jc w:val="both"/>
        <w:rPr>
          <w:rFonts w:ascii="Arial" w:hAnsi="Arial" w:cs="Arial"/>
          <w:sz w:val="22"/>
          <w:szCs w:val="22"/>
        </w:rPr>
      </w:pPr>
    </w:p>
    <w:p w:rsidR="00F460F4" w:rsidRPr="00C56240" w:rsidRDefault="00F460F4" w:rsidP="0090037D">
      <w:pPr>
        <w:tabs>
          <w:tab w:val="left" w:pos="2098"/>
        </w:tabs>
        <w:jc w:val="both"/>
        <w:rPr>
          <w:rFonts w:ascii="Arial" w:hAnsi="Arial" w:cs="Arial"/>
          <w:bCs/>
          <w:sz w:val="22"/>
          <w:szCs w:val="22"/>
        </w:rPr>
      </w:pPr>
      <w:r w:rsidRPr="00C56240">
        <w:rPr>
          <w:rFonts w:ascii="Arial" w:hAnsi="Arial" w:cs="Arial"/>
          <w:bCs/>
          <w:sz w:val="22"/>
          <w:szCs w:val="22"/>
        </w:rPr>
        <w:t>Para la evaluación de este indicador tanto</w:t>
      </w:r>
      <w:r>
        <w:rPr>
          <w:rFonts w:ascii="Arial" w:hAnsi="Arial" w:cs="Arial"/>
          <w:bCs/>
          <w:sz w:val="22"/>
          <w:szCs w:val="22"/>
        </w:rPr>
        <w:t xml:space="preserve"> </w:t>
      </w:r>
      <w:r w:rsidRPr="00C56240">
        <w:rPr>
          <w:rFonts w:ascii="Arial" w:hAnsi="Arial" w:cs="Arial"/>
          <w:bCs/>
          <w:sz w:val="22"/>
          <w:szCs w:val="22"/>
        </w:rPr>
        <w:t xml:space="preserve">la Administración Temporal como la Entidad Territorial suministraron reportes de atención a los requerimientos de información hechos por la Administración Temporal, incluyendo la fecha de solicitud, No. de radicado, medio por el cual se hizo la solicitud, fecha de respuesta, radicado de respuesta, asunto y si se dio o no respuesta de fondo. </w:t>
      </w:r>
    </w:p>
    <w:p w:rsidR="00F460F4" w:rsidRPr="00C56240" w:rsidRDefault="00F460F4" w:rsidP="0090037D">
      <w:pPr>
        <w:tabs>
          <w:tab w:val="left" w:pos="2098"/>
        </w:tabs>
        <w:jc w:val="both"/>
        <w:rPr>
          <w:rFonts w:ascii="Arial" w:hAnsi="Arial" w:cs="Arial"/>
          <w:bCs/>
          <w:sz w:val="22"/>
          <w:szCs w:val="22"/>
        </w:rPr>
      </w:pPr>
    </w:p>
    <w:p w:rsidR="00F460F4" w:rsidRPr="00C56240" w:rsidRDefault="00F460F4" w:rsidP="0090037D">
      <w:pPr>
        <w:tabs>
          <w:tab w:val="left" w:pos="2098"/>
        </w:tabs>
        <w:jc w:val="both"/>
        <w:rPr>
          <w:rFonts w:ascii="Arial" w:hAnsi="Arial" w:cs="Arial"/>
          <w:bCs/>
          <w:sz w:val="22"/>
          <w:szCs w:val="22"/>
        </w:rPr>
      </w:pPr>
      <w:r w:rsidRPr="00C56240">
        <w:rPr>
          <w:rFonts w:ascii="Arial" w:hAnsi="Arial" w:cs="Arial"/>
          <w:bCs/>
          <w:sz w:val="22"/>
          <w:szCs w:val="22"/>
        </w:rPr>
        <w:t>De conformidad con l</w:t>
      </w:r>
      <w:r>
        <w:rPr>
          <w:rFonts w:ascii="Arial" w:hAnsi="Arial" w:cs="Arial"/>
          <w:bCs/>
          <w:sz w:val="22"/>
          <w:szCs w:val="22"/>
        </w:rPr>
        <w:t>os</w:t>
      </w:r>
      <w:r w:rsidRPr="00C56240">
        <w:rPr>
          <w:rFonts w:ascii="Arial" w:hAnsi="Arial" w:cs="Arial"/>
          <w:bCs/>
          <w:sz w:val="22"/>
          <w:szCs w:val="22"/>
        </w:rPr>
        <w:t xml:space="preserve"> reporte</w:t>
      </w:r>
      <w:r>
        <w:rPr>
          <w:rFonts w:ascii="Arial" w:hAnsi="Arial" w:cs="Arial"/>
          <w:bCs/>
          <w:sz w:val="22"/>
          <w:szCs w:val="22"/>
        </w:rPr>
        <w:t>s</w:t>
      </w:r>
      <w:r w:rsidRPr="00C56240">
        <w:rPr>
          <w:rFonts w:ascii="Arial" w:hAnsi="Arial" w:cs="Arial"/>
          <w:bCs/>
          <w:sz w:val="22"/>
          <w:szCs w:val="22"/>
        </w:rPr>
        <w:t xml:space="preserve">, </w:t>
      </w:r>
      <w:r>
        <w:rPr>
          <w:rFonts w:ascii="Arial" w:hAnsi="Arial" w:cs="Arial"/>
          <w:bCs/>
          <w:sz w:val="22"/>
          <w:szCs w:val="22"/>
        </w:rPr>
        <w:t xml:space="preserve">para el periodo comprendido entre enero y marzo de 2021 la Administración Temporal realizó ocho (8) requerimientos </w:t>
      </w:r>
      <w:r w:rsidRPr="00C56240">
        <w:rPr>
          <w:rFonts w:ascii="Arial" w:hAnsi="Arial" w:cs="Arial"/>
          <w:bCs/>
          <w:sz w:val="22"/>
          <w:szCs w:val="22"/>
        </w:rPr>
        <w:t>relativ</w:t>
      </w:r>
      <w:r>
        <w:rPr>
          <w:rFonts w:ascii="Arial" w:hAnsi="Arial" w:cs="Arial"/>
          <w:bCs/>
          <w:sz w:val="22"/>
          <w:szCs w:val="22"/>
        </w:rPr>
        <w:t>o</w:t>
      </w:r>
      <w:r w:rsidRPr="00C56240">
        <w:rPr>
          <w:rFonts w:ascii="Arial" w:hAnsi="Arial" w:cs="Arial"/>
          <w:bCs/>
          <w:sz w:val="22"/>
          <w:szCs w:val="22"/>
        </w:rPr>
        <w:t>s a trámites presupuestales o de planeación</w:t>
      </w:r>
      <w:r>
        <w:rPr>
          <w:rFonts w:ascii="Arial" w:hAnsi="Arial" w:cs="Arial"/>
          <w:bCs/>
          <w:sz w:val="22"/>
          <w:szCs w:val="22"/>
        </w:rPr>
        <w:t xml:space="preserve">. </w:t>
      </w:r>
      <w:r w:rsidRPr="00C56240">
        <w:rPr>
          <w:rFonts w:ascii="Arial" w:hAnsi="Arial" w:cs="Arial"/>
          <w:bCs/>
          <w:sz w:val="22"/>
          <w:szCs w:val="22"/>
        </w:rPr>
        <w:t>El 100% de las solicitudes fueron atendidas, todas ellas con respuestas de fondo</w:t>
      </w:r>
      <w:r>
        <w:rPr>
          <w:rFonts w:ascii="Arial" w:hAnsi="Arial" w:cs="Arial"/>
          <w:bCs/>
          <w:sz w:val="22"/>
          <w:szCs w:val="22"/>
        </w:rPr>
        <w:t xml:space="preserve"> y con tiempo promedio de 4 días de respuesta, esto es, dentro </w:t>
      </w:r>
      <w:r w:rsidRPr="00C56240">
        <w:rPr>
          <w:rFonts w:ascii="Arial" w:hAnsi="Arial" w:cs="Arial"/>
          <w:bCs/>
          <w:sz w:val="22"/>
          <w:szCs w:val="22"/>
        </w:rPr>
        <w:t>del plazo de 10 días hábiles establecido en el documento CONPES 3984 de 2020 para el cumplimiento del indicador.</w:t>
      </w:r>
    </w:p>
    <w:p w:rsidR="00F460F4" w:rsidRDefault="00F460F4" w:rsidP="0090037D">
      <w:pPr>
        <w:tabs>
          <w:tab w:val="left" w:pos="2098"/>
        </w:tabs>
        <w:jc w:val="both"/>
        <w:rPr>
          <w:rFonts w:ascii="Arial" w:hAnsi="Arial" w:cs="Arial"/>
          <w:bCs/>
          <w:sz w:val="22"/>
          <w:szCs w:val="22"/>
        </w:rPr>
      </w:pPr>
    </w:p>
    <w:p w:rsidR="00F460F4" w:rsidRPr="00C56240" w:rsidRDefault="00F460F4" w:rsidP="0090037D">
      <w:pPr>
        <w:tabs>
          <w:tab w:val="left" w:pos="2098"/>
        </w:tabs>
        <w:jc w:val="both"/>
        <w:rPr>
          <w:rFonts w:ascii="Arial" w:hAnsi="Arial" w:cs="Arial"/>
          <w:bCs/>
          <w:sz w:val="22"/>
          <w:szCs w:val="22"/>
        </w:rPr>
      </w:pPr>
      <w:r w:rsidRPr="00C56240">
        <w:rPr>
          <w:rFonts w:ascii="Arial" w:hAnsi="Arial" w:cs="Arial"/>
          <w:bCs/>
          <w:sz w:val="22"/>
          <w:szCs w:val="22"/>
        </w:rPr>
        <w:t>Adicionalmente, la Administración Temporal suministró un informe mensual de las solicitudes hechas a la Gobernación, indicando los datos básicos de cada requerimiento y los resultados de la gestión adelantada, superando el requisito definido en el Documento CONPES 3984 de 2020</w:t>
      </w:r>
    </w:p>
    <w:p w:rsidR="00F460F4" w:rsidRPr="00C56240" w:rsidRDefault="00F460F4" w:rsidP="0090037D">
      <w:pPr>
        <w:tabs>
          <w:tab w:val="left" w:pos="2098"/>
        </w:tabs>
        <w:jc w:val="both"/>
        <w:rPr>
          <w:rFonts w:ascii="Arial" w:hAnsi="Arial" w:cs="Arial"/>
          <w:bCs/>
          <w:sz w:val="22"/>
          <w:szCs w:val="22"/>
        </w:rPr>
      </w:pPr>
    </w:p>
    <w:p w:rsidR="00E76CA1" w:rsidRDefault="00F460F4" w:rsidP="0090037D">
      <w:pPr>
        <w:tabs>
          <w:tab w:val="left" w:pos="2098"/>
        </w:tabs>
        <w:jc w:val="both"/>
        <w:rPr>
          <w:rFonts w:ascii="Arial" w:hAnsi="Arial" w:cs="Arial"/>
          <w:bCs/>
          <w:sz w:val="22"/>
          <w:szCs w:val="22"/>
        </w:rPr>
      </w:pPr>
      <w:r w:rsidRPr="00C56240">
        <w:rPr>
          <w:rFonts w:ascii="Arial" w:hAnsi="Arial" w:cs="Arial"/>
          <w:bCs/>
          <w:sz w:val="22"/>
          <w:szCs w:val="22"/>
        </w:rPr>
        <w:t>De lo anterior, se concluye que la comunicación entre las partes frente a la solicitud de información ha sido satisfactoria y no ha presentado demoras que pongan en riesgo la ejecución de los recursos y proyectos del SGP en el Sector Educación, incluyendo el PAE, en el Departamento de La Guajira. La Entidad Territorial ha demostrado la disposición en atender oportunamente todas las solicitudes que real</w:t>
      </w:r>
      <w:r>
        <w:rPr>
          <w:rFonts w:ascii="Arial" w:hAnsi="Arial" w:cs="Arial"/>
          <w:bCs/>
          <w:sz w:val="22"/>
          <w:szCs w:val="22"/>
        </w:rPr>
        <w:t>iza la Administración Temporal.</w:t>
      </w:r>
    </w:p>
    <w:p w:rsidR="00F460F4" w:rsidRPr="00C56240" w:rsidRDefault="00F460F4" w:rsidP="0090037D">
      <w:pPr>
        <w:tabs>
          <w:tab w:val="left" w:pos="2098"/>
        </w:tabs>
        <w:jc w:val="both"/>
        <w:rPr>
          <w:rFonts w:ascii="Arial" w:hAnsi="Arial" w:cs="Arial"/>
          <w:bCs/>
          <w:sz w:val="22"/>
          <w:szCs w:val="22"/>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Pr="00C56240">
        <w:rPr>
          <w:rFonts w:ascii="Arial" w:hAnsi="Arial" w:cs="Arial"/>
          <w:bCs/>
          <w:sz w:val="22"/>
          <w:szCs w:val="22"/>
        </w:rPr>
        <w:t>Cumple.</w:t>
      </w:r>
    </w:p>
    <w:p w:rsidR="00C83BC7" w:rsidRPr="00C56240" w:rsidRDefault="00C83BC7" w:rsidP="0090037D">
      <w:pPr>
        <w:pStyle w:val="Textoindependiente"/>
        <w:spacing w:after="0"/>
        <w:ind w:right="49"/>
        <w:jc w:val="both"/>
        <w:rPr>
          <w:rFonts w:ascii="Arial" w:hAnsi="Arial" w:cs="Arial"/>
          <w:sz w:val="22"/>
          <w:szCs w:val="22"/>
        </w:rPr>
      </w:pPr>
    </w:p>
    <w:p w:rsidR="00C83BC7" w:rsidRPr="00C56240" w:rsidRDefault="00C83BC7" w:rsidP="0090037D">
      <w:pPr>
        <w:pStyle w:val="Ttulo2"/>
        <w:widowControl w:val="0"/>
        <w:numPr>
          <w:ilvl w:val="0"/>
          <w:numId w:val="28"/>
        </w:numPr>
        <w:autoSpaceDE w:val="0"/>
        <w:autoSpaceDN w:val="0"/>
        <w:spacing w:before="0"/>
        <w:ind w:right="49"/>
        <w:jc w:val="both"/>
        <w:rPr>
          <w:rFonts w:ascii="Arial" w:hAnsi="Arial" w:cs="Arial"/>
          <w:b/>
          <w:color w:val="auto"/>
          <w:sz w:val="22"/>
          <w:szCs w:val="22"/>
        </w:rPr>
      </w:pPr>
      <w:bookmarkStart w:id="3" w:name="_Hlk54438063"/>
      <w:r w:rsidRPr="00C56240">
        <w:rPr>
          <w:rFonts w:ascii="Arial" w:hAnsi="Arial" w:cs="Arial"/>
          <w:b/>
          <w:color w:val="auto"/>
          <w:sz w:val="22"/>
          <w:szCs w:val="22"/>
        </w:rPr>
        <w:t>Realizar y radicar ante el MEN el estudio técnico de planta administrativa central de la secretaría de educación.</w:t>
      </w:r>
    </w:p>
    <w:bookmarkEnd w:id="3"/>
    <w:p w:rsidR="00C83BC7" w:rsidRPr="00C56240" w:rsidRDefault="00C83BC7" w:rsidP="0090037D">
      <w:pPr>
        <w:pStyle w:val="Textoindependiente"/>
        <w:spacing w:after="0"/>
        <w:ind w:right="49"/>
        <w:jc w:val="both"/>
        <w:rPr>
          <w:rFonts w:ascii="Arial" w:hAnsi="Arial" w:cs="Arial"/>
          <w:b/>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Pr="00C56240">
        <w:rPr>
          <w:rFonts w:ascii="Arial" w:hAnsi="Arial" w:cs="Arial"/>
          <w:sz w:val="22"/>
          <w:szCs w:val="22"/>
        </w:rPr>
        <w:t>Administración Temporal.</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Concepto técnico de planta administrativa central de la secretaría de educación actualizado.</w:t>
      </w:r>
    </w:p>
    <w:p w:rsidR="00C83BC7" w:rsidRPr="00C56240" w:rsidRDefault="00C83BC7" w:rsidP="0090037D">
      <w:pPr>
        <w:pStyle w:val="Textoindependiente"/>
        <w:spacing w:after="0"/>
        <w:ind w:right="49"/>
        <w:jc w:val="both"/>
        <w:rPr>
          <w:rFonts w:ascii="Arial" w:hAnsi="Arial" w:cs="Arial"/>
          <w:sz w:val="22"/>
          <w:szCs w:val="22"/>
        </w:rPr>
      </w:pPr>
    </w:p>
    <w:p w:rsidR="004D4383" w:rsidRDefault="004D4383" w:rsidP="0090037D">
      <w:pPr>
        <w:pStyle w:val="Textoindependiente"/>
        <w:spacing w:after="0"/>
        <w:ind w:right="49"/>
        <w:jc w:val="both"/>
        <w:rPr>
          <w:rFonts w:ascii="Arial" w:hAnsi="Arial" w:cs="Arial"/>
          <w:sz w:val="22"/>
          <w:szCs w:val="22"/>
        </w:rPr>
      </w:pPr>
      <w:r>
        <w:rPr>
          <w:rFonts w:ascii="Arial" w:hAnsi="Arial" w:cs="Arial"/>
          <w:sz w:val="22"/>
          <w:szCs w:val="22"/>
        </w:rPr>
        <w:t xml:space="preserve">Mediante radicado No. 1-2021-054214 del </w:t>
      </w:r>
      <w:r>
        <w:rPr>
          <w:rFonts w:ascii="Arial" w:hAnsi="Arial" w:cs="Arial"/>
          <w:sz w:val="22"/>
          <w:szCs w:val="22"/>
        </w:rPr>
        <w:tab/>
        <w:t>23 de junio del año en curso, la</w:t>
      </w:r>
      <w:r w:rsidR="00940BFF" w:rsidRPr="00C56240">
        <w:rPr>
          <w:rFonts w:ascii="Arial" w:hAnsi="Arial" w:cs="Arial"/>
          <w:sz w:val="22"/>
          <w:szCs w:val="22"/>
        </w:rPr>
        <w:t xml:space="preserve"> Administración Temporal remitió copia del </w:t>
      </w:r>
      <w:r>
        <w:rPr>
          <w:rFonts w:ascii="Arial" w:hAnsi="Arial" w:cs="Arial"/>
          <w:sz w:val="22"/>
          <w:szCs w:val="22"/>
        </w:rPr>
        <w:t xml:space="preserve">oficio emitido por el Ministerio de Educación Nacional, con radicado No. 2021-EE-243337, mediante el cual: </w:t>
      </w:r>
    </w:p>
    <w:p w:rsidR="004D4383" w:rsidRDefault="004D4383" w:rsidP="0090037D">
      <w:pPr>
        <w:pStyle w:val="Textoindependiente"/>
        <w:spacing w:after="0"/>
        <w:ind w:right="49"/>
        <w:jc w:val="both"/>
        <w:rPr>
          <w:rFonts w:ascii="Arial" w:hAnsi="Arial" w:cs="Arial"/>
          <w:sz w:val="22"/>
          <w:szCs w:val="22"/>
        </w:rPr>
      </w:pPr>
    </w:p>
    <w:p w:rsidR="004D4383" w:rsidRPr="0086316C" w:rsidRDefault="004D4383" w:rsidP="0090037D">
      <w:pPr>
        <w:pStyle w:val="Textoindependiente"/>
        <w:spacing w:after="0"/>
        <w:ind w:left="567" w:right="49"/>
        <w:jc w:val="both"/>
        <w:rPr>
          <w:rFonts w:ascii="Arial" w:hAnsi="Arial" w:cs="Arial"/>
          <w:i/>
          <w:sz w:val="18"/>
          <w:szCs w:val="18"/>
        </w:rPr>
      </w:pPr>
      <w:r w:rsidRPr="0086316C">
        <w:rPr>
          <w:rFonts w:ascii="Arial" w:hAnsi="Arial" w:cs="Arial"/>
          <w:i/>
          <w:sz w:val="18"/>
          <w:szCs w:val="18"/>
        </w:rPr>
        <w:t>“(…) tomando como insumo el estudio técnico presentado por su despacho mediante radicado 2021-ER-190875, nos permitimos informar que la Oficina Asesora de Planeación y Finanzas del Ministerio de Educación Nacional mediante radicado 2021-IE-025550 del 16 de junio de 2021, ha otorgado viabilidad financiera frente a la solicitud de crear 12 cargos que ascienden a $507 millones para las Secretarías de Educación de La Guajira, Riohacha, Maicao y Uribia, con cargo a la Participación de Educación del Sistema General de Participaciones bajo la reducción de contratos que se propuso (…)”.</w:t>
      </w:r>
    </w:p>
    <w:p w:rsidR="004D4383" w:rsidRDefault="004D4383" w:rsidP="0090037D">
      <w:pPr>
        <w:pStyle w:val="Textoindependiente"/>
        <w:spacing w:after="0"/>
        <w:ind w:right="49"/>
        <w:jc w:val="both"/>
        <w:rPr>
          <w:rFonts w:ascii="Arial" w:hAnsi="Arial" w:cs="Arial"/>
          <w:sz w:val="22"/>
          <w:szCs w:val="22"/>
        </w:rPr>
      </w:pPr>
    </w:p>
    <w:p w:rsidR="00940BFF" w:rsidRPr="00C56240" w:rsidRDefault="0086316C" w:rsidP="0090037D">
      <w:pPr>
        <w:pStyle w:val="Textoindependiente"/>
        <w:spacing w:after="0"/>
        <w:ind w:right="49"/>
        <w:jc w:val="both"/>
        <w:rPr>
          <w:rFonts w:ascii="Arial" w:hAnsi="Arial" w:cs="Arial"/>
          <w:sz w:val="22"/>
          <w:szCs w:val="22"/>
        </w:rPr>
      </w:pPr>
      <w:r>
        <w:rPr>
          <w:rFonts w:ascii="Arial" w:hAnsi="Arial" w:cs="Arial"/>
          <w:sz w:val="22"/>
          <w:szCs w:val="22"/>
        </w:rPr>
        <w:lastRenderedPageBreak/>
        <w:t>Dicho concepto contempla 3 nuevos cargos para el Departamento de La Guajira, de denominación 314, grado 9, por valor total de $128.622.378. Así mismo, se establecen las siguientes condiciones:</w:t>
      </w:r>
    </w:p>
    <w:p w:rsidR="00E527AA" w:rsidRDefault="00E527AA" w:rsidP="0090037D">
      <w:pPr>
        <w:pStyle w:val="Textoindependiente"/>
        <w:spacing w:after="0"/>
        <w:ind w:right="49"/>
        <w:jc w:val="both"/>
        <w:rPr>
          <w:rFonts w:ascii="Arial" w:hAnsi="Arial" w:cs="Arial"/>
          <w:sz w:val="22"/>
          <w:szCs w:val="22"/>
        </w:rPr>
      </w:pPr>
    </w:p>
    <w:p w:rsidR="0086316C" w:rsidRDefault="0086316C" w:rsidP="0090037D">
      <w:pPr>
        <w:pStyle w:val="Textoindependiente"/>
        <w:spacing w:after="0"/>
        <w:ind w:left="567" w:right="49"/>
        <w:jc w:val="both"/>
        <w:rPr>
          <w:rFonts w:ascii="Arial" w:hAnsi="Arial" w:cs="Arial"/>
          <w:i/>
          <w:sz w:val="18"/>
          <w:szCs w:val="18"/>
        </w:rPr>
      </w:pPr>
      <w:r w:rsidRPr="0086316C">
        <w:rPr>
          <w:rFonts w:ascii="Arial" w:hAnsi="Arial" w:cs="Arial"/>
          <w:i/>
          <w:sz w:val="18"/>
          <w:szCs w:val="18"/>
        </w:rPr>
        <w:t>“</w:t>
      </w:r>
      <w:r>
        <w:rPr>
          <w:rFonts w:ascii="Arial" w:hAnsi="Arial" w:cs="Arial"/>
          <w:i/>
          <w:sz w:val="18"/>
          <w:szCs w:val="18"/>
        </w:rPr>
        <w:t>Es importante señalar que, la creación de los cargos propuestos para cada entidad territorial mencionada se debe financiar con cargo a los mismos recursos con los cuales se vienen financiando los contratos de prestación de servicios que se han venido suscribiendo para fines similares, sin que esto signifique un mayor valor de gasto administrativo (componente de prestación del servicio), por lo que es responsabilidad de cada ETC garantizar el cumplimiento de lo establecido en el artículo 31 de la Ley 1176de 2007.</w:t>
      </w:r>
    </w:p>
    <w:p w:rsidR="0086316C" w:rsidRDefault="0086316C" w:rsidP="0090037D">
      <w:pPr>
        <w:pStyle w:val="Textoindependiente"/>
        <w:spacing w:after="0"/>
        <w:ind w:left="567" w:right="49"/>
        <w:jc w:val="both"/>
        <w:rPr>
          <w:rFonts w:ascii="Arial" w:hAnsi="Arial" w:cs="Arial"/>
          <w:i/>
          <w:sz w:val="18"/>
          <w:szCs w:val="18"/>
        </w:rPr>
      </w:pPr>
    </w:p>
    <w:p w:rsidR="0086316C" w:rsidRPr="00C56240" w:rsidRDefault="0086316C" w:rsidP="0090037D">
      <w:pPr>
        <w:pStyle w:val="Textoindependiente"/>
        <w:spacing w:after="0"/>
        <w:ind w:left="567" w:right="49"/>
        <w:jc w:val="both"/>
        <w:rPr>
          <w:rFonts w:ascii="Arial" w:hAnsi="Arial" w:cs="Arial"/>
          <w:sz w:val="22"/>
          <w:szCs w:val="22"/>
        </w:rPr>
      </w:pPr>
      <w:r>
        <w:rPr>
          <w:rFonts w:ascii="Arial" w:hAnsi="Arial" w:cs="Arial"/>
          <w:i/>
          <w:sz w:val="18"/>
          <w:szCs w:val="18"/>
        </w:rPr>
        <w:t>En este sentido, cualquier costo adicional generado por una planta de cargos diferente a la viabilizada por el Ministerio de Educación Nacional, será asumido con recursos propios de la entidad territorial, de conformidad con lo dispuesto por el artículo 23 de la Ley 715 de 2001, sin perjuicio de las acciones disciplinarias y fiscales a que haya lugar</w:t>
      </w:r>
      <w:r w:rsidRPr="0086316C">
        <w:rPr>
          <w:rFonts w:ascii="Arial" w:hAnsi="Arial" w:cs="Arial"/>
          <w:i/>
          <w:sz w:val="18"/>
          <w:szCs w:val="18"/>
        </w:rPr>
        <w:t>”.</w:t>
      </w:r>
    </w:p>
    <w:p w:rsidR="00E527AA" w:rsidRPr="00C56240" w:rsidRDefault="00E527AA" w:rsidP="0090037D">
      <w:pPr>
        <w:pStyle w:val="Cuerpo"/>
        <w:spacing w:after="0" w:line="240" w:lineRule="auto"/>
        <w:jc w:val="both"/>
        <w:rPr>
          <w:rStyle w:val="Ninguno"/>
          <w:rFonts w:ascii="Arial Narrow" w:hAnsi="Arial Narrow" w:cs="Arial"/>
          <w:lang w:val="es-CO"/>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00BA1B18" w:rsidRPr="00C56240">
        <w:rPr>
          <w:rFonts w:ascii="Arial" w:hAnsi="Arial" w:cs="Arial"/>
          <w:bCs/>
          <w:sz w:val="22"/>
          <w:szCs w:val="22"/>
        </w:rPr>
        <w:t>C</w:t>
      </w:r>
      <w:r w:rsidRPr="00C56240">
        <w:rPr>
          <w:rFonts w:ascii="Arial" w:hAnsi="Arial" w:cs="Arial"/>
          <w:bCs/>
          <w:sz w:val="22"/>
          <w:szCs w:val="22"/>
        </w:rPr>
        <w:t>umple.</w:t>
      </w:r>
    </w:p>
    <w:p w:rsidR="00C83BC7" w:rsidRPr="00C56240" w:rsidRDefault="00C83BC7" w:rsidP="0090037D">
      <w:pPr>
        <w:pStyle w:val="Textoindependiente"/>
        <w:spacing w:after="0"/>
        <w:ind w:right="49"/>
        <w:jc w:val="both"/>
        <w:rPr>
          <w:rFonts w:ascii="Arial" w:hAnsi="Arial" w:cs="Arial"/>
          <w:sz w:val="22"/>
          <w:szCs w:val="22"/>
        </w:rPr>
      </w:pPr>
    </w:p>
    <w:p w:rsidR="00C83BC7" w:rsidRPr="00C56240" w:rsidRDefault="00C83BC7" w:rsidP="0090037D">
      <w:pPr>
        <w:pStyle w:val="Ttulo2"/>
        <w:widowControl w:val="0"/>
        <w:numPr>
          <w:ilvl w:val="0"/>
          <w:numId w:val="28"/>
        </w:numPr>
        <w:autoSpaceDE w:val="0"/>
        <w:autoSpaceDN w:val="0"/>
        <w:spacing w:before="0"/>
        <w:ind w:right="49"/>
        <w:jc w:val="both"/>
        <w:rPr>
          <w:rFonts w:ascii="Arial" w:hAnsi="Arial" w:cs="Arial"/>
          <w:b/>
          <w:color w:val="auto"/>
          <w:sz w:val="22"/>
          <w:szCs w:val="22"/>
        </w:rPr>
      </w:pPr>
      <w:r w:rsidRPr="00C56240">
        <w:rPr>
          <w:rFonts w:ascii="Arial" w:hAnsi="Arial" w:cs="Arial"/>
          <w:b/>
          <w:color w:val="auto"/>
          <w:sz w:val="22"/>
          <w:szCs w:val="22"/>
        </w:rPr>
        <w:t>Adelantar el concurso de méritos para la provisión en carrera administrativa de los cargos de la planta administrativa del nivel central de la Secretaría de Educación.</w:t>
      </w:r>
    </w:p>
    <w:p w:rsidR="00C83BC7" w:rsidRPr="00C56240" w:rsidRDefault="00C83BC7" w:rsidP="0090037D">
      <w:pPr>
        <w:pStyle w:val="Textoindependiente"/>
        <w:spacing w:after="0"/>
        <w:ind w:right="49"/>
        <w:jc w:val="both"/>
        <w:rPr>
          <w:rFonts w:ascii="Arial" w:hAnsi="Arial" w:cs="Arial"/>
          <w:b/>
          <w:sz w:val="22"/>
          <w:szCs w:val="22"/>
        </w:rPr>
      </w:pP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Responsable: </w:t>
      </w:r>
      <w:r w:rsidRPr="00C56240">
        <w:rPr>
          <w:rFonts w:ascii="Arial" w:hAnsi="Arial" w:cs="Arial"/>
          <w:sz w:val="22"/>
          <w:szCs w:val="22"/>
        </w:rPr>
        <w:t xml:space="preserve">Administración Temporal. </w:t>
      </w:r>
    </w:p>
    <w:p w:rsidR="00C83BC7" w:rsidRPr="00C56240" w:rsidRDefault="00C83BC7" w:rsidP="0090037D">
      <w:pPr>
        <w:pStyle w:val="Textoindependiente"/>
        <w:spacing w:after="0"/>
        <w:ind w:right="49"/>
        <w:jc w:val="both"/>
        <w:rPr>
          <w:rFonts w:ascii="Arial" w:hAnsi="Arial" w:cs="Arial"/>
          <w:sz w:val="22"/>
          <w:szCs w:val="22"/>
        </w:rPr>
      </w:pPr>
      <w:r w:rsidRPr="00C56240">
        <w:rPr>
          <w:rFonts w:ascii="Arial" w:hAnsi="Arial" w:cs="Arial"/>
          <w:b/>
          <w:bCs/>
          <w:sz w:val="22"/>
          <w:szCs w:val="22"/>
        </w:rPr>
        <w:t xml:space="preserve">Indicador: </w:t>
      </w:r>
      <w:r w:rsidRPr="00C56240">
        <w:rPr>
          <w:rFonts w:ascii="Arial" w:hAnsi="Arial" w:cs="Arial"/>
          <w:sz w:val="22"/>
          <w:szCs w:val="22"/>
        </w:rPr>
        <w:t>Resolución de apertura del concurso expedida.</w:t>
      </w:r>
    </w:p>
    <w:p w:rsidR="006134BD" w:rsidRPr="00C56240" w:rsidRDefault="006134BD" w:rsidP="0090037D">
      <w:pPr>
        <w:pStyle w:val="Textoindependiente"/>
        <w:spacing w:after="0"/>
        <w:ind w:right="49"/>
        <w:jc w:val="both"/>
        <w:rPr>
          <w:rFonts w:ascii="Arial" w:hAnsi="Arial" w:cs="Arial"/>
          <w:sz w:val="22"/>
          <w:szCs w:val="22"/>
        </w:rPr>
      </w:pPr>
    </w:p>
    <w:p w:rsidR="006E10E5" w:rsidRPr="006E10E5" w:rsidRDefault="006E10E5" w:rsidP="0090037D">
      <w:pPr>
        <w:pStyle w:val="Textoindependiente"/>
        <w:spacing w:after="0"/>
        <w:ind w:right="49"/>
        <w:jc w:val="both"/>
        <w:rPr>
          <w:rFonts w:ascii="Arial" w:eastAsia="Arial Unicode MS" w:hAnsi="Arial" w:cs="Arial"/>
          <w:color w:val="000000"/>
          <w:sz w:val="22"/>
          <w:szCs w:val="22"/>
          <w:u w:color="000000"/>
          <w:bdr w:val="nil"/>
        </w:rPr>
      </w:pPr>
      <w:r w:rsidRPr="006E10E5">
        <w:rPr>
          <w:rFonts w:ascii="Arial" w:eastAsia="Arial Unicode MS" w:hAnsi="Arial" w:cs="Arial"/>
          <w:color w:val="000000"/>
          <w:sz w:val="22"/>
          <w:szCs w:val="22"/>
          <w:u w:color="000000"/>
          <w:bdr w:val="nil"/>
        </w:rPr>
        <w:t xml:space="preserve">De acuerdo al artículo 30 de la ley 909 del 2004, es función de la Comisión Nacional del Servicio Civil adelantar los concursos o procesos de selección a los empleos públicos de carrera administrativa. No obstante, para alcanzar tal fin, es primordial en el caso del </w:t>
      </w:r>
      <w:r>
        <w:rPr>
          <w:rFonts w:ascii="Arial" w:eastAsia="Arial Unicode MS" w:hAnsi="Arial" w:cs="Arial"/>
          <w:color w:val="000000"/>
          <w:sz w:val="22"/>
          <w:szCs w:val="22"/>
          <w:u w:color="000000"/>
          <w:bdr w:val="nil"/>
        </w:rPr>
        <w:t>Departamento de La Guajira</w:t>
      </w:r>
      <w:r w:rsidRPr="006E10E5">
        <w:rPr>
          <w:rFonts w:ascii="Arial" w:eastAsia="Arial Unicode MS" w:hAnsi="Arial" w:cs="Arial"/>
          <w:color w:val="000000"/>
          <w:sz w:val="22"/>
          <w:szCs w:val="22"/>
          <w:u w:color="000000"/>
          <w:bdr w:val="nil"/>
        </w:rPr>
        <w:t xml:space="preserve">, que la Administración Temporal certifique el cumplimiento de todos los requisitos necesarios y realice la solicitud ante este órgano, de ahí que el cumplimiento de este indicador se limite a la evaluación de la debida diligencia por parte de la AT para el desarrollo del concurso, teniendo en cuenta las competencias de la misma. </w:t>
      </w:r>
    </w:p>
    <w:p w:rsidR="006E10E5" w:rsidRPr="006E10E5" w:rsidRDefault="006E10E5" w:rsidP="0090037D">
      <w:pPr>
        <w:pStyle w:val="Textoindependiente"/>
        <w:spacing w:after="0"/>
        <w:ind w:right="49"/>
        <w:jc w:val="both"/>
        <w:rPr>
          <w:rFonts w:ascii="Arial" w:eastAsia="Arial Unicode MS" w:hAnsi="Arial" w:cs="Arial"/>
          <w:color w:val="000000"/>
          <w:sz w:val="22"/>
          <w:szCs w:val="22"/>
          <w:u w:color="000000"/>
          <w:bdr w:val="nil"/>
        </w:rPr>
      </w:pPr>
    </w:p>
    <w:p w:rsidR="006E10E5" w:rsidRDefault="006E10E5" w:rsidP="0090037D">
      <w:pPr>
        <w:pStyle w:val="Textoindependiente"/>
        <w:spacing w:after="0"/>
        <w:ind w:right="49"/>
        <w:jc w:val="both"/>
        <w:rPr>
          <w:rFonts w:ascii="Arial" w:eastAsia="Arial Unicode MS" w:hAnsi="Arial" w:cs="Arial"/>
          <w:color w:val="000000"/>
          <w:sz w:val="22"/>
          <w:szCs w:val="22"/>
          <w:u w:color="000000"/>
          <w:bdr w:val="nil"/>
        </w:rPr>
      </w:pPr>
      <w:r>
        <w:rPr>
          <w:rFonts w:ascii="Arial" w:eastAsia="Arial Unicode MS" w:hAnsi="Arial" w:cs="Arial"/>
          <w:color w:val="000000"/>
          <w:sz w:val="22"/>
          <w:szCs w:val="22"/>
          <w:u w:color="000000"/>
          <w:bdr w:val="nil"/>
        </w:rPr>
        <w:t xml:space="preserve">En este sentido, el Ministerio de Educación Nacional en su oficio de radicado </w:t>
      </w:r>
      <w:r w:rsidRPr="006E10E5">
        <w:rPr>
          <w:rFonts w:ascii="Arial" w:eastAsia="Arial Unicode MS" w:hAnsi="Arial" w:cs="Arial"/>
          <w:color w:val="000000"/>
          <w:sz w:val="22"/>
          <w:szCs w:val="22"/>
          <w:u w:color="000000"/>
          <w:bdr w:val="nil"/>
        </w:rPr>
        <w:t>No. 1-2021-037891 del 3 de mayo</w:t>
      </w:r>
      <w:r>
        <w:rPr>
          <w:rFonts w:ascii="Arial" w:eastAsia="Arial Unicode MS" w:hAnsi="Arial" w:cs="Arial"/>
          <w:color w:val="000000"/>
          <w:sz w:val="22"/>
          <w:szCs w:val="22"/>
          <w:u w:color="000000"/>
          <w:bdr w:val="nil"/>
        </w:rPr>
        <w:t xml:space="preserve"> indicó:</w:t>
      </w:r>
    </w:p>
    <w:p w:rsidR="006E10E5" w:rsidRDefault="006E10E5" w:rsidP="0090037D">
      <w:pPr>
        <w:pStyle w:val="Textoindependiente"/>
        <w:spacing w:after="0"/>
        <w:ind w:right="49"/>
        <w:jc w:val="both"/>
        <w:rPr>
          <w:rFonts w:ascii="Arial" w:eastAsia="Arial Unicode MS" w:hAnsi="Arial" w:cs="Arial"/>
          <w:color w:val="000000"/>
          <w:sz w:val="22"/>
          <w:szCs w:val="22"/>
          <w:u w:color="000000"/>
          <w:bdr w:val="nil"/>
        </w:rPr>
      </w:pPr>
    </w:p>
    <w:p w:rsidR="006E10E5" w:rsidRPr="00AE53F2" w:rsidRDefault="006E10E5" w:rsidP="0090037D">
      <w:pPr>
        <w:pStyle w:val="Textoindependiente"/>
        <w:spacing w:after="0"/>
        <w:ind w:left="567" w:right="49"/>
        <w:jc w:val="both"/>
        <w:rPr>
          <w:rFonts w:ascii="Arial" w:eastAsia="Arial Unicode MS" w:hAnsi="Arial" w:cs="Arial"/>
          <w:i/>
          <w:color w:val="000000"/>
          <w:sz w:val="18"/>
          <w:szCs w:val="22"/>
          <w:u w:color="000000"/>
          <w:bdr w:val="nil"/>
        </w:rPr>
      </w:pPr>
      <w:r w:rsidRPr="00AE53F2">
        <w:rPr>
          <w:rFonts w:ascii="Arial" w:eastAsia="Arial Unicode MS" w:hAnsi="Arial" w:cs="Arial"/>
          <w:i/>
          <w:color w:val="000000"/>
          <w:sz w:val="18"/>
          <w:szCs w:val="22"/>
          <w:u w:color="000000"/>
          <w:bdr w:val="nil"/>
        </w:rPr>
        <w:t>“Una vez se viabilice la planta por parte del MEN, se procederá a reportar a la CNSC y a efectuar el cargue al SIMO, para que se proceda desde la CNSC a la convocatoria de acuerdo con su cronograma”.</w:t>
      </w:r>
    </w:p>
    <w:p w:rsidR="006E10E5" w:rsidRDefault="006E10E5" w:rsidP="0090037D">
      <w:pPr>
        <w:pStyle w:val="Textoindependiente"/>
        <w:spacing w:after="0"/>
        <w:ind w:right="49"/>
        <w:jc w:val="both"/>
        <w:rPr>
          <w:rFonts w:ascii="Arial" w:eastAsia="Arial Unicode MS" w:hAnsi="Arial" w:cs="Arial"/>
          <w:color w:val="000000"/>
          <w:sz w:val="22"/>
          <w:szCs w:val="22"/>
          <w:u w:color="000000"/>
          <w:bdr w:val="nil"/>
        </w:rPr>
      </w:pPr>
    </w:p>
    <w:p w:rsidR="00E527AA" w:rsidRPr="00C56240" w:rsidRDefault="006E10E5" w:rsidP="0090037D">
      <w:pPr>
        <w:pStyle w:val="Textoindependiente"/>
        <w:spacing w:after="0"/>
        <w:ind w:right="49"/>
        <w:jc w:val="both"/>
        <w:rPr>
          <w:rFonts w:ascii="Arial" w:hAnsi="Arial" w:cs="Arial"/>
          <w:sz w:val="22"/>
          <w:szCs w:val="22"/>
        </w:rPr>
      </w:pPr>
      <w:r w:rsidRPr="006E10E5">
        <w:rPr>
          <w:rFonts w:ascii="Arial" w:eastAsia="Arial Unicode MS" w:hAnsi="Arial" w:cs="Arial"/>
          <w:color w:val="000000"/>
          <w:sz w:val="22"/>
          <w:szCs w:val="22"/>
          <w:u w:color="000000"/>
          <w:bdr w:val="nil"/>
        </w:rPr>
        <w:t xml:space="preserve">En la solicitud de información enviada mediante oficio con radicado No. </w:t>
      </w:r>
      <w:r w:rsidRPr="00C56240">
        <w:rPr>
          <w:rFonts w:ascii="Arial" w:eastAsia="Arial" w:hAnsi="Arial" w:cs="Arial"/>
          <w:sz w:val="22"/>
          <w:szCs w:val="22"/>
        </w:rPr>
        <w:t>2-202</w:t>
      </w:r>
      <w:r>
        <w:rPr>
          <w:rFonts w:ascii="Arial" w:eastAsia="Arial" w:hAnsi="Arial" w:cs="Arial"/>
          <w:sz w:val="22"/>
          <w:szCs w:val="22"/>
        </w:rPr>
        <w:t>1</w:t>
      </w:r>
      <w:r w:rsidRPr="00C56240">
        <w:rPr>
          <w:rFonts w:ascii="Arial" w:eastAsia="Arial" w:hAnsi="Arial" w:cs="Arial"/>
          <w:sz w:val="22"/>
          <w:szCs w:val="22"/>
        </w:rPr>
        <w:t>-0</w:t>
      </w:r>
      <w:r>
        <w:rPr>
          <w:rFonts w:ascii="Arial" w:eastAsia="Arial" w:hAnsi="Arial" w:cs="Arial"/>
          <w:sz w:val="22"/>
          <w:szCs w:val="22"/>
        </w:rPr>
        <w:t xml:space="preserve">15453 </w:t>
      </w:r>
      <w:r w:rsidRPr="00C56240">
        <w:rPr>
          <w:rFonts w:ascii="Arial" w:eastAsia="Arial" w:hAnsi="Arial" w:cs="Arial"/>
          <w:sz w:val="22"/>
          <w:szCs w:val="22"/>
        </w:rPr>
        <w:t xml:space="preserve">del </w:t>
      </w:r>
      <w:r>
        <w:rPr>
          <w:rFonts w:ascii="Arial" w:eastAsia="Arial" w:hAnsi="Arial" w:cs="Arial"/>
          <w:sz w:val="22"/>
          <w:szCs w:val="22"/>
        </w:rPr>
        <w:t>2</w:t>
      </w:r>
      <w:r w:rsidRPr="00C56240">
        <w:rPr>
          <w:rFonts w:ascii="Arial" w:eastAsia="Arial" w:hAnsi="Arial" w:cs="Arial"/>
          <w:sz w:val="22"/>
          <w:szCs w:val="22"/>
        </w:rPr>
        <w:t xml:space="preserve">9 de </w:t>
      </w:r>
      <w:r>
        <w:rPr>
          <w:rFonts w:ascii="Arial" w:eastAsia="Arial" w:hAnsi="Arial" w:cs="Arial"/>
          <w:sz w:val="22"/>
          <w:szCs w:val="22"/>
        </w:rPr>
        <w:t xml:space="preserve">marzo </w:t>
      </w:r>
      <w:r w:rsidRPr="006E10E5">
        <w:rPr>
          <w:rFonts w:ascii="Arial" w:eastAsia="Arial Unicode MS" w:hAnsi="Arial" w:cs="Arial"/>
          <w:color w:val="000000"/>
          <w:sz w:val="22"/>
          <w:szCs w:val="22"/>
          <w:u w:color="000000"/>
          <w:bdr w:val="nil"/>
        </w:rPr>
        <w:t xml:space="preserve">del presente año, se pidió enviar “Resolución de apertura del concurso de méritos para la provisión en carrera administrativa de los cargos de la planta administrativa del nivel central de la Secretaría de Educación, o, en su defecto, evidencias de las gestiones adelantadas al respecto”. </w:t>
      </w:r>
      <w:r w:rsidR="007931C9">
        <w:rPr>
          <w:rFonts w:ascii="Arial" w:eastAsia="Arial Unicode MS" w:hAnsi="Arial" w:cs="Arial"/>
          <w:color w:val="000000"/>
          <w:sz w:val="22"/>
          <w:szCs w:val="22"/>
          <w:u w:color="000000"/>
          <w:bdr w:val="nil"/>
        </w:rPr>
        <w:t>En respuesta</w:t>
      </w:r>
      <w:r w:rsidRPr="006E10E5">
        <w:rPr>
          <w:rFonts w:ascii="Arial" w:eastAsia="Arial Unicode MS" w:hAnsi="Arial" w:cs="Arial"/>
          <w:color w:val="000000"/>
          <w:sz w:val="22"/>
          <w:szCs w:val="22"/>
          <w:u w:color="000000"/>
          <w:bdr w:val="nil"/>
        </w:rPr>
        <w:t>, no se allegaron documentos que demuestren las acciones llevadas a cabo por la Administración Temporal para gestionar el desarrollo del concurso, razón por la cual se considera como no cumplido el indicador.</w:t>
      </w:r>
    </w:p>
    <w:p w:rsidR="006E10E5" w:rsidRDefault="006E10E5" w:rsidP="0090037D">
      <w:pPr>
        <w:pStyle w:val="Textoindependiente"/>
        <w:spacing w:after="0"/>
        <w:ind w:right="49"/>
        <w:jc w:val="both"/>
        <w:rPr>
          <w:rFonts w:ascii="Arial" w:hAnsi="Arial" w:cs="Arial"/>
          <w:b/>
          <w:sz w:val="22"/>
          <w:szCs w:val="22"/>
        </w:rPr>
      </w:pPr>
    </w:p>
    <w:p w:rsidR="00C83BC7" w:rsidRPr="00C56240" w:rsidRDefault="00C83BC7" w:rsidP="0090037D">
      <w:pPr>
        <w:pStyle w:val="Textoindependiente"/>
        <w:spacing w:after="0"/>
        <w:ind w:right="49"/>
        <w:jc w:val="both"/>
        <w:rPr>
          <w:rFonts w:ascii="Arial" w:hAnsi="Arial" w:cs="Arial"/>
          <w:bCs/>
          <w:sz w:val="22"/>
          <w:szCs w:val="22"/>
        </w:rPr>
      </w:pPr>
      <w:r w:rsidRPr="00C56240">
        <w:rPr>
          <w:rFonts w:ascii="Arial" w:hAnsi="Arial" w:cs="Arial"/>
          <w:b/>
          <w:sz w:val="22"/>
          <w:szCs w:val="22"/>
        </w:rPr>
        <w:t xml:space="preserve">Evaluación de la actividad: </w:t>
      </w:r>
      <w:r w:rsidRPr="00C56240">
        <w:rPr>
          <w:rFonts w:ascii="Arial" w:hAnsi="Arial" w:cs="Arial"/>
          <w:bCs/>
          <w:sz w:val="22"/>
          <w:szCs w:val="22"/>
        </w:rPr>
        <w:t>No cumple.</w:t>
      </w:r>
    </w:p>
    <w:p w:rsidR="00E25497" w:rsidRPr="00C56240" w:rsidRDefault="00E25497" w:rsidP="0090037D">
      <w:pPr>
        <w:ind w:right="59"/>
        <w:jc w:val="both"/>
        <w:rPr>
          <w:rFonts w:ascii="Arial" w:hAnsi="Arial" w:cs="Arial"/>
          <w:b/>
          <w:sz w:val="22"/>
          <w:szCs w:val="22"/>
        </w:rPr>
      </w:pPr>
    </w:p>
    <w:p w:rsidR="00DD240F" w:rsidRPr="00C56240" w:rsidRDefault="00DD240F" w:rsidP="0090037D">
      <w:pPr>
        <w:pStyle w:val="Prrafodelista"/>
        <w:widowControl w:val="0"/>
        <w:numPr>
          <w:ilvl w:val="0"/>
          <w:numId w:val="1"/>
        </w:numPr>
        <w:ind w:left="284" w:right="-20" w:hanging="284"/>
        <w:jc w:val="both"/>
        <w:outlineLvl w:val="0"/>
        <w:rPr>
          <w:rFonts w:ascii="Arial" w:eastAsia="Arial" w:hAnsi="Arial" w:cs="Arial"/>
          <w:b/>
          <w:bCs/>
          <w:position w:val="-1"/>
          <w:sz w:val="22"/>
          <w:szCs w:val="22"/>
        </w:rPr>
      </w:pPr>
      <w:r w:rsidRPr="00C56240">
        <w:rPr>
          <w:rFonts w:ascii="Arial" w:eastAsia="Arial" w:hAnsi="Arial" w:cs="Arial"/>
          <w:b/>
          <w:bCs/>
          <w:position w:val="-1"/>
          <w:sz w:val="22"/>
          <w:szCs w:val="22"/>
        </w:rPr>
        <w:lastRenderedPageBreak/>
        <w:t>Análisis</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sectorial</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Prestación</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del</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servicio</w:t>
      </w:r>
    </w:p>
    <w:p w:rsidR="006134BD" w:rsidRPr="00C56240" w:rsidRDefault="006134BD" w:rsidP="0090037D">
      <w:pPr>
        <w:ind w:right="59"/>
        <w:jc w:val="both"/>
        <w:rPr>
          <w:rFonts w:ascii="Arial" w:hAnsi="Arial" w:cs="Arial"/>
          <w:b/>
          <w:sz w:val="22"/>
          <w:szCs w:val="22"/>
        </w:rPr>
      </w:pPr>
    </w:p>
    <w:p w:rsidR="007643FE" w:rsidRPr="00C56240" w:rsidRDefault="007643FE" w:rsidP="0090037D">
      <w:pPr>
        <w:ind w:right="45"/>
        <w:jc w:val="both"/>
        <w:textAlignment w:val="baseline"/>
        <w:rPr>
          <w:rFonts w:ascii="Arial" w:hAnsi="Arial" w:cs="Arial"/>
          <w:sz w:val="22"/>
          <w:szCs w:val="22"/>
        </w:rPr>
      </w:pPr>
      <w:r w:rsidRPr="00C56240">
        <w:rPr>
          <w:rFonts w:ascii="Arial" w:hAnsi="Arial" w:cs="Arial"/>
          <w:sz w:val="22"/>
          <w:szCs w:val="22"/>
        </w:rPr>
        <w:t xml:space="preserve">A partir de la información suministrada mediante el radicado </w:t>
      </w:r>
      <w:r w:rsidR="00D8758B" w:rsidRPr="00D8758B">
        <w:rPr>
          <w:rFonts w:ascii="Arial" w:hAnsi="Arial" w:cs="Arial"/>
          <w:sz w:val="22"/>
          <w:szCs w:val="22"/>
        </w:rPr>
        <w:t xml:space="preserve">No. 1-2021-038758 del 4 de mayo </w:t>
      </w:r>
      <w:r w:rsidRPr="00C56240">
        <w:rPr>
          <w:rFonts w:ascii="Arial" w:hAnsi="Arial" w:cs="Arial"/>
          <w:sz w:val="22"/>
          <w:szCs w:val="22"/>
        </w:rPr>
        <w:t xml:space="preserve">por la Administración Temporal, la Dirección </w:t>
      </w:r>
      <w:r w:rsidR="00D43338" w:rsidRPr="00C56240">
        <w:rPr>
          <w:rFonts w:ascii="Arial" w:hAnsi="Arial" w:cs="Arial"/>
          <w:sz w:val="22"/>
          <w:szCs w:val="22"/>
        </w:rPr>
        <w:t xml:space="preserve">General </w:t>
      </w:r>
      <w:r w:rsidRPr="00C56240">
        <w:rPr>
          <w:rFonts w:ascii="Arial" w:hAnsi="Arial" w:cs="Arial"/>
          <w:sz w:val="22"/>
          <w:szCs w:val="22"/>
        </w:rPr>
        <w:t>de Apoyo Fiscal analiz</w:t>
      </w:r>
      <w:r w:rsidR="00D43338" w:rsidRPr="00C56240">
        <w:rPr>
          <w:rFonts w:ascii="Arial" w:hAnsi="Arial" w:cs="Arial"/>
          <w:sz w:val="22"/>
          <w:szCs w:val="22"/>
        </w:rPr>
        <w:t>ó</w:t>
      </w:r>
      <w:r w:rsidRPr="00C56240">
        <w:rPr>
          <w:rFonts w:ascii="Arial" w:hAnsi="Arial" w:cs="Arial"/>
          <w:sz w:val="22"/>
          <w:szCs w:val="22"/>
        </w:rPr>
        <w:t xml:space="preserve"> los procesos sectoriales que describen el estado de la prestación del servicio </w:t>
      </w:r>
      <w:r w:rsidR="00042E30" w:rsidRPr="00C56240">
        <w:rPr>
          <w:rFonts w:ascii="Arial" w:hAnsi="Arial" w:cs="Arial"/>
          <w:sz w:val="22"/>
          <w:szCs w:val="22"/>
        </w:rPr>
        <w:t>E</w:t>
      </w:r>
      <w:r w:rsidRPr="00C56240">
        <w:rPr>
          <w:rFonts w:ascii="Arial" w:hAnsi="Arial" w:cs="Arial"/>
          <w:sz w:val="22"/>
          <w:szCs w:val="22"/>
        </w:rPr>
        <w:t>ducativo en el marco de la Asunción Temporal de la Competencia </w:t>
      </w:r>
      <w:r w:rsidR="00D43338" w:rsidRPr="00C56240">
        <w:rPr>
          <w:rFonts w:ascii="Arial" w:hAnsi="Arial" w:cs="Arial"/>
          <w:sz w:val="22"/>
          <w:szCs w:val="22"/>
        </w:rPr>
        <w:t xml:space="preserve">ordenada </w:t>
      </w:r>
      <w:r w:rsidRPr="00C56240">
        <w:rPr>
          <w:rFonts w:ascii="Arial" w:hAnsi="Arial" w:cs="Arial"/>
          <w:sz w:val="22"/>
          <w:szCs w:val="22"/>
        </w:rPr>
        <w:t xml:space="preserve">por la </w:t>
      </w:r>
      <w:r w:rsidR="00042E30" w:rsidRPr="00C56240">
        <w:rPr>
          <w:rFonts w:ascii="Arial" w:hAnsi="Arial" w:cs="Arial"/>
          <w:sz w:val="22"/>
          <w:szCs w:val="22"/>
        </w:rPr>
        <w:t>R</w:t>
      </w:r>
      <w:r w:rsidRPr="00C56240">
        <w:rPr>
          <w:rFonts w:ascii="Arial" w:hAnsi="Arial" w:cs="Arial"/>
          <w:sz w:val="22"/>
          <w:szCs w:val="22"/>
        </w:rPr>
        <w:t xml:space="preserve">esolución No. 0624 del 20 de febrero de 2020. </w:t>
      </w:r>
    </w:p>
    <w:p w:rsidR="007643FE" w:rsidRPr="00C56240" w:rsidRDefault="007643FE" w:rsidP="0090037D">
      <w:pPr>
        <w:ind w:right="59"/>
        <w:jc w:val="both"/>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3162"/>
        <w:gridCol w:w="4575"/>
        <w:gridCol w:w="1091"/>
      </w:tblGrid>
      <w:tr w:rsidR="00E949D8" w:rsidRPr="00C56240" w:rsidTr="00492797">
        <w:trPr>
          <w:trHeight w:val="20"/>
          <w:tblHeader/>
        </w:trPr>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9F8" w:rsidRPr="00C56240" w:rsidRDefault="00BA19F8" w:rsidP="0090037D">
            <w:pPr>
              <w:jc w:val="center"/>
              <w:rPr>
                <w:rFonts w:ascii="Arial" w:hAnsi="Arial" w:cs="Arial"/>
                <w:b/>
                <w:bCs/>
                <w:color w:val="000000"/>
                <w:sz w:val="18"/>
                <w:szCs w:val="18"/>
              </w:rPr>
            </w:pPr>
            <w:r w:rsidRPr="00C56240">
              <w:rPr>
                <w:rFonts w:ascii="Arial" w:hAnsi="Arial" w:cs="Arial"/>
                <w:b/>
                <w:bCs/>
                <w:color w:val="000000"/>
                <w:sz w:val="18"/>
                <w:szCs w:val="18"/>
              </w:rPr>
              <w:t>Concepto</w:t>
            </w:r>
          </w:p>
        </w:tc>
        <w:tc>
          <w:tcPr>
            <w:tcW w:w="2591" w:type="pct"/>
            <w:tcBorders>
              <w:top w:val="single" w:sz="4" w:space="0" w:color="auto"/>
              <w:left w:val="nil"/>
              <w:bottom w:val="single" w:sz="4" w:space="0" w:color="auto"/>
              <w:right w:val="single" w:sz="4" w:space="0" w:color="auto"/>
            </w:tcBorders>
            <w:shd w:val="clear" w:color="auto" w:fill="auto"/>
            <w:noWrap/>
            <w:vAlign w:val="bottom"/>
            <w:hideMark/>
          </w:tcPr>
          <w:p w:rsidR="00BA19F8" w:rsidRPr="00C56240" w:rsidRDefault="00BA19F8" w:rsidP="0090037D">
            <w:pPr>
              <w:jc w:val="center"/>
              <w:rPr>
                <w:rFonts w:ascii="Arial" w:hAnsi="Arial" w:cs="Arial"/>
                <w:b/>
                <w:bCs/>
                <w:color w:val="000000"/>
                <w:sz w:val="18"/>
                <w:szCs w:val="18"/>
              </w:rPr>
            </w:pPr>
            <w:r w:rsidRPr="00C56240">
              <w:rPr>
                <w:rFonts w:ascii="Arial" w:hAnsi="Arial" w:cs="Arial"/>
                <w:b/>
                <w:bCs/>
                <w:color w:val="000000"/>
                <w:sz w:val="18"/>
                <w:szCs w:val="18"/>
              </w:rPr>
              <w:t>Deber</w:t>
            </w:r>
            <w:r w:rsidR="00F9610F" w:rsidRPr="00C56240">
              <w:rPr>
                <w:rFonts w:ascii="Arial" w:hAnsi="Arial" w:cs="Arial"/>
                <w:b/>
                <w:bCs/>
                <w:color w:val="000000"/>
                <w:sz w:val="18"/>
                <w:szCs w:val="18"/>
              </w:rPr>
              <w:t xml:space="preserve"> </w:t>
            </w:r>
            <w:r w:rsidRPr="00C56240">
              <w:rPr>
                <w:rFonts w:ascii="Arial" w:hAnsi="Arial" w:cs="Arial"/>
                <w:b/>
                <w:bCs/>
                <w:color w:val="000000"/>
                <w:sz w:val="18"/>
                <w:szCs w:val="18"/>
              </w:rPr>
              <w:t>ser</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rsidR="00BA19F8" w:rsidRPr="00C56240" w:rsidRDefault="00BA19F8" w:rsidP="0090037D">
            <w:pPr>
              <w:jc w:val="center"/>
              <w:rPr>
                <w:rFonts w:ascii="Arial" w:hAnsi="Arial" w:cs="Arial"/>
                <w:b/>
                <w:bCs/>
                <w:color w:val="000000"/>
                <w:sz w:val="18"/>
                <w:szCs w:val="18"/>
              </w:rPr>
            </w:pPr>
            <w:r w:rsidRPr="00C56240">
              <w:rPr>
                <w:rFonts w:ascii="Arial" w:hAnsi="Arial" w:cs="Arial"/>
                <w:b/>
                <w:bCs/>
                <w:color w:val="000000"/>
                <w:sz w:val="18"/>
                <w:szCs w:val="18"/>
              </w:rPr>
              <w:t>Evaluación</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Contratación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Pr="00C56240">
              <w:rPr>
                <w:rFonts w:ascii="Arial" w:hAnsi="Arial" w:cs="Arial"/>
                <w:color w:val="000000"/>
                <w:sz w:val="18"/>
                <w:szCs w:val="18"/>
              </w:rPr>
              <w:t>entrega</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Dotación</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realiza</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contratación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Pr="00C56240">
              <w:rPr>
                <w:rFonts w:ascii="Arial" w:hAnsi="Arial" w:cs="Arial"/>
                <w:color w:val="000000"/>
                <w:sz w:val="18"/>
                <w:szCs w:val="18"/>
              </w:rPr>
              <w:t>entrega</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dotación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conformidad</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Ley</w:t>
            </w:r>
            <w:r w:rsidR="00F9610F" w:rsidRPr="00C56240">
              <w:rPr>
                <w:rFonts w:ascii="Arial" w:hAnsi="Arial" w:cs="Arial"/>
                <w:color w:val="000000"/>
                <w:sz w:val="18"/>
                <w:szCs w:val="18"/>
              </w:rPr>
              <w:t xml:space="preserve"> </w:t>
            </w:r>
            <w:r w:rsidRPr="00C56240">
              <w:rPr>
                <w:rFonts w:ascii="Arial" w:hAnsi="Arial" w:cs="Arial"/>
                <w:color w:val="000000"/>
                <w:sz w:val="18"/>
                <w:szCs w:val="18"/>
              </w:rPr>
              <w:t>70</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1980.</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D67755" w:rsidP="0090037D">
            <w:pPr>
              <w:jc w:val="center"/>
              <w:rPr>
                <w:rFonts w:ascii="Arial" w:hAnsi="Arial" w:cs="Arial"/>
                <w:color w:val="000000"/>
                <w:sz w:val="22"/>
                <w:szCs w:val="22"/>
              </w:rPr>
            </w:pPr>
            <w:r w:rsidRPr="00C56240">
              <w:rPr>
                <w:rFonts w:ascii="Segoe UI Symbol" w:hAnsi="Segoe UI Symbol" w:cs="Segoe UI Symbol"/>
                <w:color w:val="000000"/>
                <w:sz w:val="22"/>
                <w:szCs w:val="22"/>
              </w:rPr>
              <w:t>❌</w:t>
            </w:r>
            <w:r w:rsidRPr="00C56240">
              <w:rPr>
                <w:rFonts w:ascii="Arial" w:hAnsi="Arial" w:cs="Arial"/>
                <w:color w:val="000000"/>
                <w:sz w:val="22"/>
                <w:szCs w:val="22"/>
              </w:rPr>
              <w:t xml:space="preserve"> </w:t>
            </w:r>
            <w:r w:rsidRPr="00C56240">
              <w:rPr>
                <w:rFonts w:ascii="Arial" w:hAnsi="Arial" w:cs="Arial"/>
                <w:color w:val="000000"/>
                <w:sz w:val="18"/>
                <w:szCs w:val="18"/>
              </w:rPr>
              <w:t>(1)</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Contratación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PSE</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contratación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PSE</w:t>
            </w:r>
            <w:r w:rsidR="00F9610F" w:rsidRPr="00C56240">
              <w:rPr>
                <w:rFonts w:ascii="Arial" w:hAnsi="Arial" w:cs="Arial"/>
                <w:color w:val="000000"/>
                <w:sz w:val="18"/>
                <w:szCs w:val="18"/>
              </w:rPr>
              <w:t xml:space="preserve"> </w:t>
            </w: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realiza</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conformidad</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Decreto</w:t>
            </w:r>
            <w:r w:rsidR="00F9610F" w:rsidRPr="00C56240">
              <w:rPr>
                <w:rFonts w:ascii="Arial" w:hAnsi="Arial" w:cs="Arial"/>
                <w:color w:val="000000"/>
                <w:sz w:val="18"/>
                <w:szCs w:val="18"/>
              </w:rPr>
              <w:t xml:space="preserve"> </w:t>
            </w:r>
            <w:r w:rsidRPr="00C56240">
              <w:rPr>
                <w:rFonts w:ascii="Arial" w:hAnsi="Arial" w:cs="Arial"/>
                <w:color w:val="000000"/>
                <w:sz w:val="18"/>
                <w:szCs w:val="18"/>
              </w:rPr>
              <w:t>No.</w:t>
            </w:r>
            <w:r w:rsidR="00F9610F" w:rsidRPr="00C56240">
              <w:rPr>
                <w:rFonts w:ascii="Arial" w:hAnsi="Arial" w:cs="Arial"/>
                <w:color w:val="000000"/>
                <w:sz w:val="18"/>
                <w:szCs w:val="18"/>
              </w:rPr>
              <w:t xml:space="preserve"> </w:t>
            </w:r>
            <w:r w:rsidRPr="00C56240">
              <w:rPr>
                <w:rFonts w:ascii="Arial" w:hAnsi="Arial" w:cs="Arial"/>
                <w:color w:val="000000"/>
                <w:sz w:val="18"/>
                <w:szCs w:val="18"/>
              </w:rPr>
              <w:t>2500</w:t>
            </w:r>
            <w:r w:rsidR="00F9610F" w:rsidRPr="00C56240">
              <w:rPr>
                <w:rFonts w:ascii="Arial" w:hAnsi="Arial" w:cs="Arial"/>
                <w:color w:val="000000"/>
                <w:sz w:val="18"/>
                <w:szCs w:val="18"/>
              </w:rPr>
              <w:t xml:space="preserve"> </w:t>
            </w:r>
            <w:r w:rsidRPr="00C56240">
              <w:rPr>
                <w:rFonts w:ascii="Arial" w:hAnsi="Arial" w:cs="Arial"/>
                <w:color w:val="000000"/>
                <w:sz w:val="18"/>
                <w:szCs w:val="18"/>
              </w:rPr>
              <w:t>y/o</w:t>
            </w:r>
            <w:r w:rsidR="00F9610F" w:rsidRPr="00C56240">
              <w:rPr>
                <w:rFonts w:ascii="Arial" w:hAnsi="Arial" w:cs="Arial"/>
                <w:color w:val="000000"/>
                <w:sz w:val="18"/>
                <w:szCs w:val="18"/>
              </w:rPr>
              <w:t xml:space="preserve"> </w:t>
            </w:r>
            <w:r w:rsidRPr="00C56240">
              <w:rPr>
                <w:rFonts w:ascii="Arial" w:hAnsi="Arial" w:cs="Arial"/>
                <w:color w:val="000000"/>
                <w:sz w:val="18"/>
                <w:szCs w:val="18"/>
              </w:rPr>
              <w:t>1851.</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EA372E" w:rsidP="0090037D">
            <w:pPr>
              <w:jc w:val="center"/>
              <w:rPr>
                <w:rFonts w:ascii="Arial" w:hAnsi="Arial" w:cs="Arial"/>
                <w:color w:val="000000"/>
                <w:sz w:val="18"/>
                <w:szCs w:val="18"/>
              </w:rPr>
            </w:pPr>
            <w:r w:rsidRPr="00C56240">
              <w:rPr>
                <w:rFonts w:ascii="Segoe UI Symbol" w:hAnsi="Segoe UI Symbol" w:cs="Segoe UI Symbol"/>
                <w:color w:val="000000"/>
                <w:sz w:val="22"/>
                <w:szCs w:val="22"/>
              </w:rPr>
              <w:t>❌</w:t>
            </w:r>
            <w:r w:rsidRPr="00C56240">
              <w:rPr>
                <w:rFonts w:ascii="Arial" w:hAnsi="Arial" w:cs="Arial"/>
                <w:color w:val="000000"/>
                <w:sz w:val="22"/>
                <w:szCs w:val="22"/>
              </w:rPr>
              <w:t xml:space="preserve"> </w:t>
            </w:r>
            <w:r w:rsidRPr="00C56240">
              <w:rPr>
                <w:rFonts w:ascii="Arial" w:hAnsi="Arial" w:cs="Arial"/>
                <w:color w:val="000000"/>
                <w:sz w:val="18"/>
                <w:szCs w:val="18"/>
              </w:rPr>
              <w:t>(</w:t>
            </w:r>
            <w:r w:rsidR="000B1B63" w:rsidRPr="00C56240">
              <w:rPr>
                <w:rFonts w:ascii="Arial" w:hAnsi="Arial" w:cs="Arial"/>
                <w:color w:val="000000"/>
                <w:sz w:val="18"/>
                <w:szCs w:val="18"/>
              </w:rPr>
              <w:t>2</w:t>
            </w:r>
            <w:r w:rsidRPr="00C56240">
              <w:rPr>
                <w:rFonts w:ascii="Arial" w:hAnsi="Arial" w:cs="Arial"/>
                <w:color w:val="000000"/>
                <w:sz w:val="18"/>
                <w:szCs w:val="18"/>
              </w:rPr>
              <w:t>)</w:t>
            </w:r>
            <w:r w:rsidR="00F9610F" w:rsidRPr="00C56240">
              <w:rPr>
                <w:rFonts w:ascii="Arial" w:hAnsi="Arial" w:cs="Arial"/>
                <w:color w:val="000000"/>
                <w:sz w:val="18"/>
                <w:szCs w:val="18"/>
              </w:rPr>
              <w:t xml:space="preserve"> </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Contratación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General</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destinan</w:t>
            </w:r>
            <w:r w:rsidR="00F9610F" w:rsidRPr="00C56240">
              <w:rPr>
                <w:rFonts w:ascii="Arial" w:hAnsi="Arial" w:cs="Arial"/>
                <w:color w:val="000000"/>
                <w:sz w:val="18"/>
                <w:szCs w:val="18"/>
              </w:rPr>
              <w:t xml:space="preserve"> </w:t>
            </w:r>
            <w:r w:rsidRPr="00C56240">
              <w:rPr>
                <w:rFonts w:ascii="Arial" w:hAnsi="Arial" w:cs="Arial"/>
                <w:color w:val="000000"/>
                <w:sz w:val="18"/>
                <w:szCs w:val="18"/>
              </w:rPr>
              <w:t>los</w:t>
            </w:r>
            <w:r w:rsidR="00F9610F" w:rsidRPr="00C56240">
              <w:rPr>
                <w:rFonts w:ascii="Arial" w:hAnsi="Arial" w:cs="Arial"/>
                <w:color w:val="000000"/>
                <w:sz w:val="18"/>
                <w:szCs w:val="18"/>
              </w:rPr>
              <w:t xml:space="preserve"> </w:t>
            </w:r>
            <w:r w:rsidRPr="00C56240">
              <w:rPr>
                <w:rFonts w:ascii="Arial" w:hAnsi="Arial" w:cs="Arial"/>
                <w:color w:val="000000"/>
                <w:sz w:val="18"/>
                <w:szCs w:val="18"/>
              </w:rPr>
              <w:t>recursos</w:t>
            </w:r>
            <w:r w:rsidR="00F9610F" w:rsidRPr="00C56240">
              <w:rPr>
                <w:rFonts w:ascii="Arial" w:hAnsi="Arial" w:cs="Arial"/>
                <w:color w:val="000000"/>
                <w:sz w:val="18"/>
                <w:szCs w:val="18"/>
              </w:rPr>
              <w:t xml:space="preserve"> </w:t>
            </w:r>
            <w:r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Pr="00C56240">
              <w:rPr>
                <w:rFonts w:ascii="Arial" w:hAnsi="Arial" w:cs="Arial"/>
                <w:color w:val="000000"/>
                <w:sz w:val="18"/>
                <w:szCs w:val="18"/>
              </w:rPr>
              <w:t>SGP</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conformidad</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Ley</w:t>
            </w:r>
            <w:r w:rsidR="00F9610F" w:rsidRPr="00C56240">
              <w:rPr>
                <w:rFonts w:ascii="Arial" w:hAnsi="Arial" w:cs="Arial"/>
                <w:color w:val="000000"/>
                <w:sz w:val="18"/>
                <w:szCs w:val="18"/>
              </w:rPr>
              <w:t xml:space="preserve"> </w:t>
            </w:r>
            <w:r w:rsidRPr="00C56240">
              <w:rPr>
                <w:rFonts w:ascii="Arial" w:hAnsi="Arial" w:cs="Arial"/>
                <w:color w:val="000000"/>
                <w:sz w:val="18"/>
                <w:szCs w:val="18"/>
              </w:rPr>
              <w:t>715</w:t>
            </w:r>
            <w:r w:rsidR="00F9610F" w:rsidRPr="00C56240">
              <w:rPr>
                <w:rFonts w:ascii="Arial" w:hAnsi="Arial" w:cs="Arial"/>
                <w:color w:val="000000"/>
                <w:sz w:val="18"/>
                <w:szCs w:val="18"/>
              </w:rPr>
              <w:t xml:space="preserve"> </w:t>
            </w:r>
            <w:r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Pr="00C56240">
              <w:rPr>
                <w:rFonts w:ascii="Arial" w:hAnsi="Arial" w:cs="Arial"/>
                <w:color w:val="000000"/>
                <w:sz w:val="18"/>
                <w:szCs w:val="18"/>
              </w:rPr>
              <w:t>en</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marco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contratación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dada</w:t>
            </w:r>
            <w:r w:rsidR="00F9610F" w:rsidRPr="00C56240">
              <w:rPr>
                <w:rFonts w:ascii="Arial" w:hAnsi="Arial" w:cs="Arial"/>
                <w:color w:val="000000"/>
                <w:sz w:val="18"/>
                <w:szCs w:val="18"/>
              </w:rPr>
              <w:t xml:space="preserve"> </w:t>
            </w:r>
            <w:r w:rsidRPr="00C56240">
              <w:rPr>
                <w:rFonts w:ascii="Arial" w:hAnsi="Arial" w:cs="Arial"/>
                <w:color w:val="000000"/>
                <w:sz w:val="18"/>
                <w:szCs w:val="18"/>
              </w:rPr>
              <w:t>por</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Ley</w:t>
            </w:r>
            <w:r w:rsidR="00F9610F" w:rsidRPr="00C56240">
              <w:rPr>
                <w:rFonts w:ascii="Arial" w:hAnsi="Arial" w:cs="Arial"/>
                <w:color w:val="000000"/>
                <w:sz w:val="18"/>
                <w:szCs w:val="18"/>
              </w:rPr>
              <w:t xml:space="preserve"> </w:t>
            </w:r>
            <w:r w:rsidRPr="00C56240">
              <w:rPr>
                <w:rFonts w:ascii="Arial" w:hAnsi="Arial" w:cs="Arial"/>
                <w:color w:val="000000"/>
                <w:sz w:val="18"/>
                <w:szCs w:val="18"/>
              </w:rPr>
              <w:t>80.</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A729B7" w:rsidP="0090037D">
            <w:pPr>
              <w:jc w:val="center"/>
              <w:rPr>
                <w:rFonts w:ascii="Segoe UI Symbol" w:hAnsi="Segoe UI Symbol" w:cs="Arial"/>
                <w:color w:val="000000"/>
                <w:sz w:val="18"/>
                <w:szCs w:val="18"/>
              </w:rPr>
            </w:pPr>
            <w:r w:rsidRPr="00C56240">
              <w:rPr>
                <w:rFonts w:ascii="Segoe UI Symbol" w:hAnsi="Segoe UI Symbol" w:cs="Arial"/>
                <w:color w:val="000000"/>
                <w:sz w:val="22"/>
                <w:szCs w:val="18"/>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NEE</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contrata</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atención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población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Necesidades</w:t>
            </w:r>
            <w:r w:rsidR="00F9610F" w:rsidRPr="00C56240">
              <w:rPr>
                <w:rFonts w:ascii="Arial" w:hAnsi="Arial" w:cs="Arial"/>
                <w:color w:val="000000"/>
                <w:sz w:val="18"/>
                <w:szCs w:val="18"/>
              </w:rPr>
              <w:t xml:space="preserve"> </w:t>
            </w:r>
            <w:r w:rsidRPr="00C56240">
              <w:rPr>
                <w:rFonts w:ascii="Arial" w:hAnsi="Arial" w:cs="Arial"/>
                <w:color w:val="000000"/>
                <w:sz w:val="18"/>
                <w:szCs w:val="18"/>
              </w:rPr>
              <w:t>Educativas</w:t>
            </w:r>
            <w:r w:rsidR="00F9610F" w:rsidRPr="00C56240">
              <w:rPr>
                <w:rFonts w:ascii="Arial" w:hAnsi="Arial" w:cs="Arial"/>
                <w:color w:val="000000"/>
                <w:sz w:val="18"/>
                <w:szCs w:val="18"/>
              </w:rPr>
              <w:t xml:space="preserve"> </w:t>
            </w:r>
            <w:r w:rsidRPr="00C56240">
              <w:rPr>
                <w:rFonts w:ascii="Arial" w:hAnsi="Arial" w:cs="Arial"/>
                <w:color w:val="000000"/>
                <w:sz w:val="18"/>
                <w:szCs w:val="18"/>
              </w:rPr>
              <w:t>Especiales</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acuerdo</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Decreto</w:t>
            </w:r>
            <w:r w:rsidR="00F9610F" w:rsidRPr="00C56240">
              <w:rPr>
                <w:rFonts w:ascii="Arial" w:hAnsi="Arial" w:cs="Arial"/>
                <w:color w:val="000000"/>
                <w:sz w:val="18"/>
                <w:szCs w:val="18"/>
              </w:rPr>
              <w:t xml:space="preserve"> </w:t>
            </w:r>
            <w:r w:rsidRPr="00C56240">
              <w:rPr>
                <w:rFonts w:ascii="Arial" w:hAnsi="Arial" w:cs="Arial"/>
                <w:color w:val="000000"/>
                <w:sz w:val="18"/>
                <w:szCs w:val="18"/>
              </w:rPr>
              <w:t>1075.</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8D30D4" w:rsidP="0090037D">
            <w:pPr>
              <w:jc w:val="center"/>
              <w:rPr>
                <w:rFonts w:ascii="Arial" w:hAnsi="Arial" w:cs="Arial"/>
                <w:color w:val="000000"/>
                <w:sz w:val="18"/>
                <w:szCs w:val="18"/>
              </w:rPr>
            </w:pPr>
            <w:r w:rsidRPr="00C56240">
              <w:rPr>
                <w:rFonts w:ascii="Segoe UI Symbol" w:hAnsi="Segoe UI Symbol" w:cs="Arial"/>
                <w:color w:val="000000"/>
                <w:sz w:val="22"/>
                <w:szCs w:val="18"/>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Calendario</w:t>
            </w:r>
            <w:r w:rsidR="00F9610F" w:rsidRPr="00C56240">
              <w:rPr>
                <w:rFonts w:ascii="Arial" w:hAnsi="Arial" w:cs="Arial"/>
                <w:color w:val="000000"/>
                <w:sz w:val="18"/>
                <w:szCs w:val="18"/>
              </w:rPr>
              <w:t xml:space="preserve"> </w:t>
            </w:r>
            <w:r w:rsidRPr="00C56240">
              <w:rPr>
                <w:rFonts w:ascii="Arial" w:hAnsi="Arial" w:cs="Arial"/>
                <w:color w:val="000000"/>
                <w:sz w:val="18"/>
                <w:szCs w:val="18"/>
              </w:rPr>
              <w:t>Académico</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emite</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calendario</w:t>
            </w:r>
            <w:r w:rsidR="00F9610F" w:rsidRPr="00C56240">
              <w:rPr>
                <w:rFonts w:ascii="Arial" w:hAnsi="Arial" w:cs="Arial"/>
                <w:color w:val="000000"/>
                <w:sz w:val="18"/>
                <w:szCs w:val="18"/>
              </w:rPr>
              <w:t xml:space="preserve"> </w:t>
            </w:r>
            <w:r w:rsidRPr="00C56240">
              <w:rPr>
                <w:rFonts w:ascii="Arial" w:hAnsi="Arial" w:cs="Arial"/>
                <w:color w:val="000000"/>
                <w:sz w:val="18"/>
                <w:szCs w:val="18"/>
              </w:rPr>
              <w:t>académico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conformidad</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circular</w:t>
            </w:r>
            <w:r w:rsidR="00F9610F" w:rsidRPr="00C56240">
              <w:rPr>
                <w:rFonts w:ascii="Arial" w:hAnsi="Arial" w:cs="Arial"/>
                <w:color w:val="000000"/>
                <w:sz w:val="18"/>
                <w:szCs w:val="18"/>
              </w:rPr>
              <w:t xml:space="preserve"> </w:t>
            </w:r>
            <w:r w:rsidRPr="00C56240">
              <w:rPr>
                <w:rFonts w:ascii="Arial" w:hAnsi="Arial" w:cs="Arial"/>
                <w:color w:val="000000"/>
                <w:sz w:val="18"/>
                <w:szCs w:val="18"/>
              </w:rPr>
              <w:t>34</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2019.</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F9610F" w:rsidP="0090037D">
            <w:pPr>
              <w:jc w:val="center"/>
              <w:rPr>
                <w:rFonts w:ascii="Arial" w:hAnsi="Arial" w:cs="Arial"/>
                <w:color w:val="000000"/>
                <w:sz w:val="22"/>
                <w:szCs w:val="22"/>
              </w:rPr>
            </w:pPr>
            <w:r w:rsidRPr="00C56240">
              <w:rPr>
                <w:rFonts w:ascii="Arial" w:hAnsi="Arial" w:cs="Arial"/>
                <w:color w:val="000000"/>
                <w:sz w:val="18"/>
                <w:szCs w:val="18"/>
              </w:rPr>
              <w:t xml:space="preserve"> </w:t>
            </w:r>
            <w:r w:rsidR="00D67755" w:rsidRPr="00C56240">
              <w:rPr>
                <w:rFonts w:ascii="Segoe UI Symbol" w:hAnsi="Segoe UI Symbol" w:cs="Segoe UI Symbol"/>
                <w:color w:val="000000"/>
                <w:sz w:val="22"/>
                <w:szCs w:val="22"/>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DUE</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información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reportada</w:t>
            </w:r>
            <w:r w:rsidR="00F9610F" w:rsidRPr="00C56240">
              <w:rPr>
                <w:rFonts w:ascii="Arial" w:hAnsi="Arial" w:cs="Arial"/>
                <w:color w:val="000000"/>
                <w:sz w:val="18"/>
                <w:szCs w:val="18"/>
              </w:rPr>
              <w:t xml:space="preserve"> </w:t>
            </w:r>
            <w:r w:rsidRPr="00C56240">
              <w:rPr>
                <w:rFonts w:ascii="Arial" w:hAnsi="Arial" w:cs="Arial"/>
                <w:color w:val="000000"/>
                <w:sz w:val="18"/>
                <w:szCs w:val="18"/>
              </w:rPr>
              <w:t>en</w:t>
            </w:r>
            <w:r w:rsidR="00F9610F" w:rsidRPr="00C56240">
              <w:rPr>
                <w:rFonts w:ascii="Arial" w:hAnsi="Arial" w:cs="Arial"/>
                <w:color w:val="000000"/>
                <w:sz w:val="18"/>
                <w:szCs w:val="18"/>
              </w:rPr>
              <w:t xml:space="preserve"> </w:t>
            </w:r>
            <w:r w:rsidRPr="00C56240">
              <w:rPr>
                <w:rFonts w:ascii="Arial" w:hAnsi="Arial" w:cs="Arial"/>
                <w:color w:val="000000"/>
                <w:sz w:val="18"/>
                <w:szCs w:val="18"/>
              </w:rPr>
              <w:t>los</w:t>
            </w:r>
            <w:r w:rsidR="00F9610F" w:rsidRPr="00C56240">
              <w:rPr>
                <w:rFonts w:ascii="Arial" w:hAnsi="Arial" w:cs="Arial"/>
                <w:color w:val="000000"/>
                <w:sz w:val="18"/>
                <w:szCs w:val="18"/>
              </w:rPr>
              <w:t xml:space="preserve"> </w:t>
            </w:r>
            <w:r w:rsidRPr="00C56240">
              <w:rPr>
                <w:rFonts w:ascii="Arial" w:hAnsi="Arial" w:cs="Arial"/>
                <w:color w:val="000000"/>
                <w:sz w:val="18"/>
                <w:szCs w:val="18"/>
              </w:rPr>
              <w:t>sistemas</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información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sectorial</w:t>
            </w:r>
            <w:r w:rsidR="00F9610F" w:rsidRPr="00C56240">
              <w:rPr>
                <w:rFonts w:ascii="Arial" w:hAnsi="Arial" w:cs="Arial"/>
                <w:color w:val="000000"/>
                <w:sz w:val="18"/>
                <w:szCs w:val="18"/>
              </w:rPr>
              <w:t xml:space="preserve"> </w:t>
            </w:r>
            <w:r w:rsidRPr="00C56240">
              <w:rPr>
                <w:rFonts w:ascii="Arial" w:hAnsi="Arial" w:cs="Arial"/>
                <w:color w:val="000000"/>
                <w:sz w:val="18"/>
                <w:szCs w:val="18"/>
              </w:rPr>
              <w:t>es</w:t>
            </w:r>
            <w:r w:rsidR="00F9610F" w:rsidRPr="00C56240">
              <w:rPr>
                <w:rFonts w:ascii="Arial" w:hAnsi="Arial" w:cs="Arial"/>
                <w:color w:val="000000"/>
                <w:sz w:val="18"/>
                <w:szCs w:val="18"/>
              </w:rPr>
              <w:t xml:space="preserve"> </w:t>
            </w:r>
            <w:r w:rsidRPr="00C56240">
              <w:rPr>
                <w:rFonts w:ascii="Arial" w:hAnsi="Arial" w:cs="Arial"/>
                <w:color w:val="000000"/>
                <w:sz w:val="18"/>
                <w:szCs w:val="18"/>
              </w:rPr>
              <w:t>consistente.</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8D30D4" w:rsidP="0090037D">
            <w:pPr>
              <w:jc w:val="center"/>
              <w:rPr>
                <w:rFonts w:ascii="Arial" w:hAnsi="Arial" w:cs="Arial"/>
                <w:color w:val="000000"/>
                <w:sz w:val="18"/>
                <w:szCs w:val="18"/>
              </w:rPr>
            </w:pPr>
            <w:r w:rsidRPr="00C56240">
              <w:rPr>
                <w:rFonts w:ascii="Segoe UI Symbol" w:hAnsi="Segoe UI Symbol" w:cs="Segoe UI Symbol"/>
                <w:color w:val="000000"/>
                <w:sz w:val="22"/>
                <w:szCs w:val="22"/>
              </w:rPr>
              <w:t>❌</w:t>
            </w:r>
            <w:r w:rsidRPr="00C56240">
              <w:rPr>
                <w:rFonts w:ascii="Arial" w:hAnsi="Arial" w:cs="Arial"/>
                <w:color w:val="000000"/>
                <w:sz w:val="22"/>
                <w:szCs w:val="22"/>
              </w:rPr>
              <w:t xml:space="preserve"> </w:t>
            </w:r>
            <w:r w:rsidRPr="00C56240">
              <w:rPr>
                <w:rFonts w:ascii="Arial" w:hAnsi="Arial" w:cs="Arial"/>
                <w:color w:val="000000"/>
                <w:sz w:val="18"/>
                <w:szCs w:val="18"/>
              </w:rPr>
              <w:t>(</w:t>
            </w:r>
            <w:r w:rsidR="000B1B63" w:rsidRPr="00C56240">
              <w:rPr>
                <w:rFonts w:ascii="Arial" w:hAnsi="Arial" w:cs="Arial"/>
                <w:color w:val="000000"/>
                <w:sz w:val="18"/>
                <w:szCs w:val="18"/>
              </w:rPr>
              <w:t>3</w:t>
            </w:r>
            <w:r w:rsidRPr="00C56240">
              <w:rPr>
                <w:rFonts w:ascii="Arial" w:hAnsi="Arial" w:cs="Arial"/>
                <w:color w:val="000000"/>
                <w:sz w:val="18"/>
                <w:szCs w:val="18"/>
              </w:rPr>
              <w:t>)</w:t>
            </w:r>
          </w:p>
        </w:tc>
      </w:tr>
      <w:tr w:rsidR="00492797"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492797" w:rsidRPr="00C56240" w:rsidRDefault="00492797" w:rsidP="0090037D">
            <w:pPr>
              <w:jc w:val="center"/>
              <w:rPr>
                <w:rFonts w:ascii="Arial" w:hAnsi="Arial" w:cs="Arial"/>
                <w:color w:val="000000"/>
                <w:sz w:val="18"/>
                <w:szCs w:val="18"/>
              </w:rPr>
            </w:pPr>
            <w:r w:rsidRPr="00C56240">
              <w:rPr>
                <w:rFonts w:ascii="Arial" w:hAnsi="Arial" w:cs="Arial"/>
                <w:color w:val="000000"/>
                <w:sz w:val="18"/>
                <w:szCs w:val="18"/>
              </w:rPr>
              <w:t>Matrícula</w:t>
            </w:r>
          </w:p>
        </w:tc>
        <w:tc>
          <w:tcPr>
            <w:tcW w:w="2591" w:type="pct"/>
            <w:tcBorders>
              <w:top w:val="nil"/>
              <w:left w:val="nil"/>
              <w:bottom w:val="single" w:sz="4" w:space="0" w:color="auto"/>
              <w:right w:val="single" w:sz="4" w:space="0" w:color="auto"/>
            </w:tcBorders>
            <w:shd w:val="clear" w:color="auto" w:fill="auto"/>
            <w:vAlign w:val="center"/>
            <w:hideMark/>
          </w:tcPr>
          <w:p w:rsidR="00492797" w:rsidRPr="00C56240" w:rsidRDefault="00492797" w:rsidP="0090037D">
            <w:pPr>
              <w:jc w:val="center"/>
              <w:rPr>
                <w:rFonts w:ascii="Arial" w:hAnsi="Arial" w:cs="Arial"/>
                <w:color w:val="000000"/>
                <w:sz w:val="18"/>
                <w:szCs w:val="18"/>
              </w:rPr>
            </w:pPr>
            <w:r w:rsidRPr="00C56240">
              <w:rPr>
                <w:rFonts w:ascii="Arial" w:hAnsi="Arial" w:cs="Arial"/>
                <w:color w:val="000000"/>
                <w:sz w:val="18"/>
                <w:szCs w:val="18"/>
              </w:rPr>
              <w:t>La Entidad atiende al menos su matrícula de referencia.</w:t>
            </w:r>
          </w:p>
        </w:tc>
        <w:tc>
          <w:tcPr>
            <w:tcW w:w="618" w:type="pct"/>
            <w:tcBorders>
              <w:top w:val="nil"/>
              <w:left w:val="nil"/>
              <w:bottom w:val="single" w:sz="4" w:space="0" w:color="auto"/>
              <w:right w:val="single" w:sz="4" w:space="0" w:color="auto"/>
            </w:tcBorders>
            <w:shd w:val="clear" w:color="auto" w:fill="auto"/>
            <w:noWrap/>
            <w:vAlign w:val="center"/>
            <w:hideMark/>
          </w:tcPr>
          <w:p w:rsidR="00492797" w:rsidRPr="00C56240" w:rsidRDefault="00492797" w:rsidP="0090037D">
            <w:pPr>
              <w:jc w:val="center"/>
              <w:rPr>
                <w:rFonts w:ascii="Arial" w:hAnsi="Arial" w:cs="Arial"/>
                <w:color w:val="000000"/>
                <w:sz w:val="18"/>
                <w:szCs w:val="18"/>
              </w:rPr>
            </w:pPr>
            <w:r w:rsidRPr="00C56240">
              <w:rPr>
                <w:rFonts w:ascii="Segoe UI Symbol" w:hAnsi="Segoe UI Symbol" w:cs="Segoe UI Symbol"/>
                <w:color w:val="000000"/>
                <w:sz w:val="22"/>
                <w:szCs w:val="22"/>
              </w:rPr>
              <w:t>❌</w:t>
            </w:r>
            <w:r w:rsidRPr="00C56240">
              <w:rPr>
                <w:rFonts w:ascii="Arial" w:hAnsi="Arial" w:cs="Arial"/>
                <w:color w:val="000000"/>
                <w:sz w:val="22"/>
                <w:szCs w:val="22"/>
              </w:rPr>
              <w:t xml:space="preserve"> </w:t>
            </w:r>
            <w:r w:rsidRPr="00C56240">
              <w:rPr>
                <w:rFonts w:ascii="Arial" w:hAnsi="Arial" w:cs="Arial"/>
                <w:color w:val="000000"/>
                <w:sz w:val="18"/>
                <w:szCs w:val="18"/>
              </w:rPr>
              <w:t>(</w:t>
            </w:r>
            <w:r>
              <w:rPr>
                <w:rFonts w:ascii="Arial" w:hAnsi="Arial" w:cs="Arial"/>
                <w:color w:val="000000"/>
                <w:sz w:val="18"/>
                <w:szCs w:val="18"/>
              </w:rPr>
              <w:t>4</w:t>
            </w:r>
            <w:r w:rsidRPr="00C56240">
              <w:rPr>
                <w:rFonts w:ascii="Arial" w:hAnsi="Arial" w:cs="Arial"/>
                <w:color w:val="000000"/>
                <w:sz w:val="18"/>
                <w:szCs w:val="18"/>
              </w:rPr>
              <w:t>)</w:t>
            </w:r>
          </w:p>
        </w:tc>
      </w:tr>
      <w:tr w:rsidR="00ED5F27"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ED5F27" w:rsidRPr="00C56240" w:rsidRDefault="00ED5F27" w:rsidP="0090037D">
            <w:pPr>
              <w:jc w:val="center"/>
              <w:rPr>
                <w:rFonts w:ascii="Arial" w:hAnsi="Arial" w:cs="Arial"/>
                <w:color w:val="000000"/>
                <w:sz w:val="18"/>
                <w:szCs w:val="18"/>
              </w:rPr>
            </w:pPr>
            <w:r w:rsidRPr="00C56240">
              <w:rPr>
                <w:rFonts w:ascii="Arial" w:hAnsi="Arial" w:cs="Arial"/>
                <w:color w:val="000000"/>
                <w:sz w:val="18"/>
                <w:szCs w:val="18"/>
              </w:rPr>
              <w:t>Internados</w:t>
            </w:r>
          </w:p>
        </w:tc>
        <w:tc>
          <w:tcPr>
            <w:tcW w:w="2591" w:type="pct"/>
            <w:tcBorders>
              <w:top w:val="nil"/>
              <w:left w:val="nil"/>
              <w:bottom w:val="single" w:sz="4" w:space="0" w:color="auto"/>
              <w:right w:val="single" w:sz="4" w:space="0" w:color="auto"/>
            </w:tcBorders>
            <w:shd w:val="clear" w:color="auto" w:fill="auto"/>
            <w:vAlign w:val="center"/>
            <w:hideMark/>
          </w:tcPr>
          <w:p w:rsidR="00ED5F27" w:rsidRPr="00C56240" w:rsidRDefault="00ED5F27" w:rsidP="0090037D">
            <w:pPr>
              <w:jc w:val="center"/>
              <w:rPr>
                <w:rFonts w:ascii="Arial" w:hAnsi="Arial" w:cs="Arial"/>
                <w:color w:val="000000"/>
                <w:sz w:val="18"/>
                <w:szCs w:val="18"/>
              </w:rPr>
            </w:pPr>
            <w:r w:rsidRPr="00C56240">
              <w:rPr>
                <w:rFonts w:ascii="Arial" w:hAnsi="Arial" w:cs="Arial"/>
                <w:color w:val="000000"/>
                <w:sz w:val="18"/>
                <w:szCs w:val="18"/>
              </w:rPr>
              <w:t>Se invierten los recursos para Internados de conformidad con el Decreto 1075 y de acuerdo con los recursos asignados.</w:t>
            </w:r>
          </w:p>
        </w:tc>
        <w:tc>
          <w:tcPr>
            <w:tcW w:w="618" w:type="pct"/>
            <w:tcBorders>
              <w:top w:val="nil"/>
              <w:left w:val="nil"/>
              <w:bottom w:val="single" w:sz="4" w:space="0" w:color="auto"/>
              <w:right w:val="single" w:sz="4" w:space="0" w:color="auto"/>
            </w:tcBorders>
            <w:shd w:val="clear" w:color="auto" w:fill="auto"/>
            <w:noWrap/>
            <w:vAlign w:val="center"/>
            <w:hideMark/>
          </w:tcPr>
          <w:p w:rsidR="00ED5F27" w:rsidRPr="00C56240" w:rsidRDefault="00ED5F27" w:rsidP="0090037D">
            <w:pPr>
              <w:jc w:val="center"/>
              <w:rPr>
                <w:rFonts w:ascii="Arial" w:hAnsi="Arial" w:cs="Arial"/>
                <w:color w:val="000000"/>
                <w:sz w:val="18"/>
                <w:szCs w:val="18"/>
              </w:rPr>
            </w:pPr>
            <w:r w:rsidRPr="00C56240">
              <w:rPr>
                <w:rFonts w:ascii="Segoe UI Symbol" w:hAnsi="Segoe UI Symbol" w:cs="Segoe UI Symbol"/>
                <w:color w:val="000000"/>
                <w:sz w:val="22"/>
                <w:szCs w:val="22"/>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Conectividad</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realiza</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contratación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Pr="00C56240">
              <w:rPr>
                <w:rFonts w:ascii="Arial" w:hAnsi="Arial" w:cs="Arial"/>
                <w:color w:val="000000"/>
                <w:sz w:val="18"/>
                <w:szCs w:val="18"/>
              </w:rPr>
              <w:t>servicio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conectividad</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conformidad</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recurso</w:t>
            </w:r>
            <w:r w:rsidR="00F9610F" w:rsidRPr="00C56240">
              <w:rPr>
                <w:rFonts w:ascii="Arial" w:hAnsi="Arial" w:cs="Arial"/>
                <w:color w:val="000000"/>
                <w:sz w:val="18"/>
                <w:szCs w:val="18"/>
              </w:rPr>
              <w:t xml:space="preserve"> </w:t>
            </w:r>
            <w:r w:rsidRPr="00C56240">
              <w:rPr>
                <w:rFonts w:ascii="Arial" w:hAnsi="Arial" w:cs="Arial"/>
                <w:color w:val="000000"/>
                <w:sz w:val="18"/>
                <w:szCs w:val="18"/>
              </w:rPr>
              <w:t>asignado.</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ED5071" w:rsidP="0090037D">
            <w:pPr>
              <w:jc w:val="center"/>
              <w:rPr>
                <w:rFonts w:ascii="Arial" w:hAnsi="Arial" w:cs="Arial"/>
                <w:color w:val="000000"/>
                <w:sz w:val="18"/>
                <w:szCs w:val="18"/>
              </w:rPr>
            </w:pPr>
            <w:r w:rsidRPr="00C56240">
              <w:rPr>
                <w:rFonts w:ascii="Segoe UI Symbol" w:hAnsi="Segoe UI Symbol" w:cs="Segoe UI Symbol"/>
                <w:color w:val="000000"/>
                <w:sz w:val="22"/>
                <w:szCs w:val="22"/>
              </w:rPr>
              <w:t>❌</w:t>
            </w:r>
            <w:r w:rsidRPr="00C56240">
              <w:rPr>
                <w:rFonts w:ascii="Arial" w:hAnsi="Arial" w:cs="Arial"/>
                <w:color w:val="000000"/>
                <w:sz w:val="22"/>
                <w:szCs w:val="22"/>
              </w:rPr>
              <w:t xml:space="preserve"> </w:t>
            </w:r>
            <w:r w:rsidRPr="00C56240">
              <w:rPr>
                <w:rFonts w:ascii="Arial" w:hAnsi="Arial" w:cs="Arial"/>
                <w:color w:val="000000"/>
                <w:sz w:val="18"/>
                <w:szCs w:val="18"/>
              </w:rPr>
              <w:t>(</w:t>
            </w:r>
            <w:r w:rsidR="00510795">
              <w:rPr>
                <w:rFonts w:ascii="Arial" w:hAnsi="Arial" w:cs="Arial"/>
                <w:color w:val="000000"/>
                <w:sz w:val="18"/>
                <w:szCs w:val="18"/>
              </w:rPr>
              <w:t>5</w:t>
            </w:r>
            <w:r w:rsidRPr="00C56240">
              <w:rPr>
                <w:rFonts w:ascii="Arial" w:hAnsi="Arial" w:cs="Arial"/>
                <w:color w:val="000000"/>
                <w:sz w:val="18"/>
                <w:szCs w:val="18"/>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ZDA</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emite</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decreto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ZDA</w:t>
            </w:r>
            <w:r w:rsidR="00F9610F" w:rsidRPr="00C56240">
              <w:rPr>
                <w:rFonts w:ascii="Arial" w:hAnsi="Arial" w:cs="Arial"/>
                <w:color w:val="000000"/>
                <w:sz w:val="18"/>
                <w:szCs w:val="18"/>
              </w:rPr>
              <w:t xml:space="preserve"> </w:t>
            </w:r>
            <w:r w:rsidRPr="00C56240">
              <w:rPr>
                <w:rFonts w:ascii="Arial" w:hAnsi="Arial" w:cs="Arial"/>
                <w:color w:val="000000"/>
                <w:sz w:val="18"/>
                <w:szCs w:val="18"/>
              </w:rPr>
              <w:t>antes</w:t>
            </w:r>
            <w:r w:rsidR="00F9610F" w:rsidRPr="00C56240">
              <w:rPr>
                <w:rFonts w:ascii="Arial" w:hAnsi="Arial" w:cs="Arial"/>
                <w:color w:val="000000"/>
                <w:sz w:val="18"/>
                <w:szCs w:val="18"/>
              </w:rPr>
              <w:t xml:space="preserve"> </w:t>
            </w:r>
            <w:r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Pr="00C56240">
              <w:rPr>
                <w:rFonts w:ascii="Arial" w:hAnsi="Arial" w:cs="Arial"/>
                <w:color w:val="000000"/>
                <w:sz w:val="18"/>
                <w:szCs w:val="18"/>
              </w:rPr>
              <w:t>31</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octubre</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2019.</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ED5071" w:rsidP="0090037D">
            <w:pPr>
              <w:jc w:val="center"/>
              <w:rPr>
                <w:rFonts w:ascii="Arial" w:hAnsi="Arial" w:cs="Arial"/>
                <w:color w:val="000000"/>
                <w:sz w:val="18"/>
                <w:szCs w:val="18"/>
              </w:rPr>
            </w:pPr>
            <w:r w:rsidRPr="00C56240">
              <w:rPr>
                <w:rFonts w:ascii="Segoe UI Symbol" w:hAnsi="Segoe UI Symbol" w:cs="Segoe UI Symbol"/>
                <w:color w:val="000000"/>
                <w:sz w:val="22"/>
                <w:szCs w:val="22"/>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Horas</w:t>
            </w:r>
            <w:r w:rsidR="00F9610F" w:rsidRPr="00C56240">
              <w:rPr>
                <w:rFonts w:ascii="Arial" w:hAnsi="Arial" w:cs="Arial"/>
                <w:color w:val="000000"/>
                <w:sz w:val="18"/>
                <w:szCs w:val="18"/>
              </w:rPr>
              <w:t xml:space="preserve"> </w:t>
            </w:r>
            <w:r w:rsidRPr="00C56240">
              <w:rPr>
                <w:rFonts w:ascii="Arial" w:hAnsi="Arial" w:cs="Arial"/>
                <w:color w:val="000000"/>
                <w:sz w:val="18"/>
                <w:szCs w:val="18"/>
              </w:rPr>
              <w:t>Extras</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emite</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decreto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horas</w:t>
            </w:r>
            <w:r w:rsidR="00F9610F" w:rsidRPr="00C56240">
              <w:rPr>
                <w:rFonts w:ascii="Arial" w:hAnsi="Arial" w:cs="Arial"/>
                <w:color w:val="000000"/>
                <w:sz w:val="18"/>
                <w:szCs w:val="18"/>
              </w:rPr>
              <w:t xml:space="preserve"> </w:t>
            </w:r>
            <w:r w:rsidRPr="00C56240">
              <w:rPr>
                <w:rFonts w:ascii="Arial" w:hAnsi="Arial" w:cs="Arial"/>
                <w:color w:val="000000"/>
                <w:sz w:val="18"/>
                <w:szCs w:val="18"/>
              </w:rPr>
              <w:t>extras</w:t>
            </w:r>
            <w:r w:rsidR="00F9610F" w:rsidRPr="00C56240">
              <w:rPr>
                <w:rFonts w:ascii="Arial" w:hAnsi="Arial" w:cs="Arial"/>
                <w:color w:val="000000"/>
                <w:sz w:val="18"/>
                <w:szCs w:val="18"/>
              </w:rPr>
              <w:t xml:space="preserve"> </w:t>
            </w:r>
            <w:r w:rsidRPr="00C56240">
              <w:rPr>
                <w:rFonts w:ascii="Arial" w:hAnsi="Arial" w:cs="Arial"/>
                <w:color w:val="000000"/>
                <w:sz w:val="18"/>
                <w:szCs w:val="18"/>
              </w:rPr>
              <w:t>antes</w:t>
            </w:r>
            <w:r w:rsidR="00F9610F" w:rsidRPr="00C56240">
              <w:rPr>
                <w:rFonts w:ascii="Arial" w:hAnsi="Arial" w:cs="Arial"/>
                <w:color w:val="000000"/>
                <w:sz w:val="18"/>
                <w:szCs w:val="18"/>
              </w:rPr>
              <w:t xml:space="preserve"> </w:t>
            </w:r>
            <w:r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Pr="00C56240">
              <w:rPr>
                <w:rFonts w:ascii="Arial" w:hAnsi="Arial" w:cs="Arial"/>
                <w:color w:val="000000"/>
                <w:sz w:val="18"/>
                <w:szCs w:val="18"/>
              </w:rPr>
              <w:t>inicio</w:t>
            </w:r>
            <w:r w:rsidR="00F9610F" w:rsidRPr="00C56240">
              <w:rPr>
                <w:rFonts w:ascii="Arial" w:hAnsi="Arial" w:cs="Arial"/>
                <w:color w:val="000000"/>
                <w:sz w:val="18"/>
                <w:szCs w:val="18"/>
              </w:rPr>
              <w:t xml:space="preserve"> </w:t>
            </w:r>
            <w:r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Pr="00C56240">
              <w:rPr>
                <w:rFonts w:ascii="Arial" w:hAnsi="Arial" w:cs="Arial"/>
                <w:color w:val="000000"/>
                <w:sz w:val="18"/>
                <w:szCs w:val="18"/>
              </w:rPr>
              <w:t>calendario</w:t>
            </w:r>
            <w:r w:rsidR="00F9610F" w:rsidRPr="00C56240">
              <w:rPr>
                <w:rFonts w:ascii="Arial" w:hAnsi="Arial" w:cs="Arial"/>
                <w:color w:val="000000"/>
                <w:sz w:val="18"/>
                <w:szCs w:val="18"/>
              </w:rPr>
              <w:t xml:space="preserve"> </w:t>
            </w:r>
            <w:r w:rsidRPr="00C56240">
              <w:rPr>
                <w:rFonts w:ascii="Arial" w:hAnsi="Arial" w:cs="Arial"/>
                <w:color w:val="000000"/>
                <w:sz w:val="18"/>
                <w:szCs w:val="18"/>
              </w:rPr>
              <w:t>escolar</w:t>
            </w:r>
            <w:r w:rsidR="00F9610F" w:rsidRPr="00C56240">
              <w:rPr>
                <w:rFonts w:ascii="Arial" w:hAnsi="Arial" w:cs="Arial"/>
                <w:color w:val="000000"/>
                <w:sz w:val="18"/>
                <w:szCs w:val="18"/>
              </w:rPr>
              <w:t xml:space="preserve"> </w:t>
            </w:r>
            <w:r w:rsidRPr="00C56240">
              <w:rPr>
                <w:rFonts w:ascii="Arial" w:hAnsi="Arial" w:cs="Arial"/>
                <w:color w:val="000000"/>
                <w:sz w:val="18"/>
                <w:szCs w:val="18"/>
              </w:rPr>
              <w:t>con</w:t>
            </w:r>
            <w:r w:rsidR="00F9610F" w:rsidRPr="00C56240">
              <w:rPr>
                <w:rFonts w:ascii="Arial" w:hAnsi="Arial" w:cs="Arial"/>
                <w:color w:val="000000"/>
                <w:sz w:val="18"/>
                <w:szCs w:val="18"/>
              </w:rPr>
              <w:t xml:space="preserve"> </w:t>
            </w:r>
            <w:r w:rsidRPr="00C56240">
              <w:rPr>
                <w:rFonts w:ascii="Arial" w:hAnsi="Arial" w:cs="Arial"/>
                <w:color w:val="000000"/>
                <w:sz w:val="18"/>
                <w:szCs w:val="18"/>
              </w:rPr>
              <w:t>CDP</w:t>
            </w:r>
            <w:r w:rsidR="00F9610F" w:rsidRPr="00C56240">
              <w:rPr>
                <w:rFonts w:ascii="Arial" w:hAnsi="Arial" w:cs="Arial"/>
                <w:color w:val="000000"/>
                <w:sz w:val="18"/>
                <w:szCs w:val="18"/>
              </w:rPr>
              <w:t xml:space="preserve"> </w:t>
            </w:r>
            <w:r w:rsidRPr="00C56240">
              <w:rPr>
                <w:rFonts w:ascii="Arial" w:hAnsi="Arial" w:cs="Arial"/>
                <w:color w:val="000000"/>
                <w:sz w:val="18"/>
                <w:szCs w:val="18"/>
              </w:rPr>
              <w:t>que</w:t>
            </w:r>
            <w:r w:rsidR="00F9610F" w:rsidRPr="00C56240">
              <w:rPr>
                <w:rFonts w:ascii="Arial" w:hAnsi="Arial" w:cs="Arial"/>
                <w:color w:val="000000"/>
                <w:sz w:val="18"/>
                <w:szCs w:val="18"/>
              </w:rPr>
              <w:t xml:space="preserve"> </w:t>
            </w:r>
            <w:r w:rsidRPr="00C56240">
              <w:rPr>
                <w:rFonts w:ascii="Arial" w:hAnsi="Arial" w:cs="Arial"/>
                <w:color w:val="000000"/>
                <w:sz w:val="18"/>
                <w:szCs w:val="18"/>
              </w:rPr>
              <w:t>lo</w:t>
            </w:r>
            <w:r w:rsidR="00F9610F" w:rsidRPr="00C56240">
              <w:rPr>
                <w:rFonts w:ascii="Arial" w:hAnsi="Arial" w:cs="Arial"/>
                <w:color w:val="000000"/>
                <w:sz w:val="18"/>
                <w:szCs w:val="18"/>
              </w:rPr>
              <w:t xml:space="preserve"> </w:t>
            </w:r>
            <w:r w:rsidRPr="00C56240">
              <w:rPr>
                <w:rFonts w:ascii="Arial" w:hAnsi="Arial" w:cs="Arial"/>
                <w:color w:val="000000"/>
                <w:sz w:val="18"/>
                <w:szCs w:val="18"/>
              </w:rPr>
              <w:t>respalde.</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ED5071" w:rsidP="0090037D">
            <w:pPr>
              <w:jc w:val="center"/>
              <w:rPr>
                <w:rFonts w:ascii="Arial" w:hAnsi="Arial" w:cs="Arial"/>
                <w:color w:val="000000"/>
                <w:sz w:val="18"/>
                <w:szCs w:val="18"/>
              </w:rPr>
            </w:pPr>
            <w:r w:rsidRPr="00C56240">
              <w:rPr>
                <w:rFonts w:ascii="Segoe UI Symbol" w:hAnsi="Segoe UI Symbol" w:cs="Segoe UI Symbol"/>
                <w:color w:val="000000"/>
                <w:sz w:val="22"/>
                <w:szCs w:val="22"/>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Deudas</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No</w:t>
            </w:r>
            <w:r w:rsidR="00F9610F" w:rsidRPr="00C56240">
              <w:rPr>
                <w:rFonts w:ascii="Arial" w:hAnsi="Arial" w:cs="Arial"/>
                <w:color w:val="000000"/>
                <w:sz w:val="18"/>
                <w:szCs w:val="18"/>
              </w:rPr>
              <w:t xml:space="preserve"> </w:t>
            </w:r>
            <w:r w:rsidRPr="00C56240">
              <w:rPr>
                <w:rFonts w:ascii="Arial" w:hAnsi="Arial" w:cs="Arial"/>
                <w:color w:val="000000"/>
                <w:sz w:val="18"/>
                <w:szCs w:val="18"/>
              </w:rPr>
              <w:t>existen</w:t>
            </w:r>
            <w:r w:rsidR="00F9610F" w:rsidRPr="00C56240">
              <w:rPr>
                <w:rFonts w:ascii="Arial" w:hAnsi="Arial" w:cs="Arial"/>
                <w:color w:val="000000"/>
                <w:sz w:val="18"/>
                <w:szCs w:val="18"/>
              </w:rPr>
              <w:t xml:space="preserve"> </w:t>
            </w:r>
            <w:r w:rsidRPr="00C56240">
              <w:rPr>
                <w:rFonts w:ascii="Arial" w:hAnsi="Arial" w:cs="Arial"/>
                <w:color w:val="000000"/>
                <w:sz w:val="18"/>
                <w:szCs w:val="18"/>
              </w:rPr>
              <w:t>deudas</w:t>
            </w:r>
            <w:r w:rsidR="00F9610F" w:rsidRPr="00C56240">
              <w:rPr>
                <w:rFonts w:ascii="Arial" w:hAnsi="Arial" w:cs="Arial"/>
                <w:color w:val="000000"/>
                <w:sz w:val="18"/>
                <w:szCs w:val="18"/>
              </w:rPr>
              <w:t xml:space="preserve"> </w:t>
            </w:r>
            <w:r w:rsidR="008622B9" w:rsidRPr="00C56240">
              <w:rPr>
                <w:rFonts w:ascii="Arial" w:hAnsi="Arial" w:cs="Arial"/>
                <w:color w:val="000000"/>
                <w:sz w:val="18"/>
                <w:szCs w:val="18"/>
              </w:rPr>
              <w:t>atribuibles</w:t>
            </w:r>
            <w:r w:rsidR="00F9610F" w:rsidRPr="00C56240">
              <w:rPr>
                <w:rFonts w:ascii="Arial" w:hAnsi="Arial" w:cs="Arial"/>
                <w:color w:val="000000"/>
                <w:sz w:val="18"/>
                <w:szCs w:val="18"/>
              </w:rPr>
              <w:t xml:space="preserve"> </w:t>
            </w:r>
            <w:r w:rsidRPr="00C56240">
              <w:rPr>
                <w:rFonts w:ascii="Arial" w:hAnsi="Arial" w:cs="Arial"/>
                <w:color w:val="000000"/>
                <w:sz w:val="18"/>
                <w:szCs w:val="18"/>
              </w:rPr>
              <w:t>al</w:t>
            </w:r>
            <w:r w:rsidR="00F9610F" w:rsidRPr="00C56240">
              <w:rPr>
                <w:rFonts w:ascii="Arial" w:hAnsi="Arial" w:cs="Arial"/>
                <w:color w:val="000000"/>
                <w:sz w:val="18"/>
                <w:szCs w:val="18"/>
              </w:rPr>
              <w:t xml:space="preserve"> </w:t>
            </w:r>
            <w:r w:rsidRPr="00C56240">
              <w:rPr>
                <w:rFonts w:ascii="Arial" w:hAnsi="Arial" w:cs="Arial"/>
                <w:color w:val="000000"/>
                <w:sz w:val="18"/>
                <w:szCs w:val="18"/>
              </w:rPr>
              <w:t>sector.</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5C6A24" w:rsidP="0090037D">
            <w:pPr>
              <w:jc w:val="center"/>
              <w:rPr>
                <w:rFonts w:ascii="Arial" w:hAnsi="Arial" w:cs="Arial"/>
                <w:color w:val="000000"/>
                <w:sz w:val="18"/>
                <w:szCs w:val="18"/>
              </w:rPr>
            </w:pPr>
            <w:r w:rsidRPr="00C56240">
              <w:rPr>
                <w:rFonts w:ascii="Segoe UI Symbol" w:hAnsi="Segoe UI Symbol" w:cs="Segoe UI Symbol"/>
                <w:color w:val="000000"/>
                <w:sz w:val="22"/>
                <w:szCs w:val="22"/>
              </w:rPr>
              <w:t>❌</w:t>
            </w:r>
            <w:r w:rsidRPr="00C56240">
              <w:rPr>
                <w:rFonts w:ascii="Arial" w:hAnsi="Arial" w:cs="Arial"/>
                <w:color w:val="000000"/>
                <w:sz w:val="22"/>
                <w:szCs w:val="22"/>
              </w:rPr>
              <w:t xml:space="preserve"> </w:t>
            </w:r>
            <w:r w:rsidRPr="00C56240">
              <w:rPr>
                <w:rFonts w:ascii="Arial" w:hAnsi="Arial" w:cs="Arial"/>
                <w:color w:val="000000"/>
                <w:sz w:val="18"/>
                <w:szCs w:val="18"/>
              </w:rPr>
              <w:t>(</w:t>
            </w:r>
            <w:r w:rsidR="00E14641">
              <w:rPr>
                <w:rFonts w:ascii="Arial" w:hAnsi="Arial" w:cs="Arial"/>
                <w:color w:val="000000"/>
                <w:sz w:val="18"/>
                <w:szCs w:val="18"/>
              </w:rPr>
              <w:t>6</w:t>
            </w:r>
            <w:r w:rsidRPr="00C56240">
              <w:rPr>
                <w:rFonts w:ascii="Arial" w:hAnsi="Arial" w:cs="Arial"/>
                <w:color w:val="000000"/>
                <w:sz w:val="18"/>
                <w:szCs w:val="18"/>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Embargos</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No</w:t>
            </w:r>
            <w:r w:rsidR="00F9610F" w:rsidRPr="00C56240">
              <w:rPr>
                <w:rFonts w:ascii="Arial" w:hAnsi="Arial" w:cs="Arial"/>
                <w:color w:val="000000"/>
                <w:sz w:val="18"/>
                <w:szCs w:val="18"/>
              </w:rPr>
              <w:t xml:space="preserve"> </w:t>
            </w:r>
            <w:r w:rsidRPr="00C56240">
              <w:rPr>
                <w:rFonts w:ascii="Arial" w:hAnsi="Arial" w:cs="Arial"/>
                <w:color w:val="000000"/>
                <w:sz w:val="18"/>
                <w:szCs w:val="18"/>
              </w:rPr>
              <w:t>existen</w:t>
            </w:r>
            <w:r w:rsidR="00F9610F" w:rsidRPr="00C56240">
              <w:rPr>
                <w:rFonts w:ascii="Arial" w:hAnsi="Arial" w:cs="Arial"/>
                <w:color w:val="000000"/>
                <w:sz w:val="18"/>
                <w:szCs w:val="18"/>
              </w:rPr>
              <w:t xml:space="preserve"> </w:t>
            </w:r>
            <w:r w:rsidRPr="00C56240">
              <w:rPr>
                <w:rFonts w:ascii="Arial" w:hAnsi="Arial" w:cs="Arial"/>
                <w:color w:val="000000"/>
                <w:sz w:val="18"/>
                <w:szCs w:val="18"/>
              </w:rPr>
              <w:t>embargos</w:t>
            </w:r>
            <w:r w:rsidR="00F9610F" w:rsidRPr="00C56240">
              <w:rPr>
                <w:rFonts w:ascii="Arial" w:hAnsi="Arial" w:cs="Arial"/>
                <w:color w:val="000000"/>
                <w:sz w:val="18"/>
                <w:szCs w:val="18"/>
              </w:rPr>
              <w:t xml:space="preserve"> </w:t>
            </w:r>
            <w:r w:rsidRPr="00C56240">
              <w:rPr>
                <w:rFonts w:ascii="Arial" w:hAnsi="Arial" w:cs="Arial"/>
                <w:color w:val="000000"/>
                <w:sz w:val="18"/>
                <w:szCs w:val="18"/>
              </w:rPr>
              <w:t>sobre</w:t>
            </w:r>
            <w:r w:rsidR="00F9610F" w:rsidRPr="00C56240">
              <w:rPr>
                <w:rFonts w:ascii="Arial" w:hAnsi="Arial" w:cs="Arial"/>
                <w:color w:val="000000"/>
                <w:sz w:val="18"/>
                <w:szCs w:val="18"/>
              </w:rPr>
              <w:t xml:space="preserve"> </w:t>
            </w:r>
            <w:r w:rsidRPr="00C56240">
              <w:rPr>
                <w:rFonts w:ascii="Arial" w:hAnsi="Arial" w:cs="Arial"/>
                <w:color w:val="000000"/>
                <w:sz w:val="18"/>
                <w:szCs w:val="18"/>
              </w:rPr>
              <w:t>las</w:t>
            </w:r>
            <w:r w:rsidR="00F9610F" w:rsidRPr="00C56240">
              <w:rPr>
                <w:rFonts w:ascii="Arial" w:hAnsi="Arial" w:cs="Arial"/>
                <w:color w:val="000000"/>
                <w:sz w:val="18"/>
                <w:szCs w:val="18"/>
              </w:rPr>
              <w:t xml:space="preserve"> </w:t>
            </w:r>
            <w:r w:rsidRPr="00C56240">
              <w:rPr>
                <w:rFonts w:ascii="Arial" w:hAnsi="Arial" w:cs="Arial"/>
                <w:color w:val="000000"/>
                <w:sz w:val="18"/>
                <w:szCs w:val="18"/>
              </w:rPr>
              <w:t>cuentas</w:t>
            </w:r>
            <w:r w:rsidR="00F9610F" w:rsidRPr="00C56240">
              <w:rPr>
                <w:rFonts w:ascii="Arial" w:hAnsi="Arial" w:cs="Arial"/>
                <w:color w:val="000000"/>
                <w:sz w:val="18"/>
                <w:szCs w:val="18"/>
              </w:rPr>
              <w:t xml:space="preserve"> </w:t>
            </w:r>
            <w:r w:rsidRPr="00C56240">
              <w:rPr>
                <w:rFonts w:ascii="Arial" w:hAnsi="Arial" w:cs="Arial"/>
                <w:color w:val="000000"/>
                <w:sz w:val="18"/>
                <w:szCs w:val="18"/>
              </w:rPr>
              <w:t>bancarias</w:t>
            </w:r>
            <w:r w:rsidR="00F9610F" w:rsidRPr="00C56240">
              <w:rPr>
                <w:rFonts w:ascii="Arial" w:hAnsi="Arial" w:cs="Arial"/>
                <w:color w:val="000000"/>
                <w:sz w:val="18"/>
                <w:szCs w:val="18"/>
              </w:rPr>
              <w:t xml:space="preserve"> </w:t>
            </w:r>
            <w:r w:rsidRPr="00C56240">
              <w:rPr>
                <w:rFonts w:ascii="Arial" w:hAnsi="Arial" w:cs="Arial"/>
                <w:color w:val="000000"/>
                <w:sz w:val="18"/>
                <w:szCs w:val="18"/>
              </w:rPr>
              <w:t>sectoriales.</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ED5071" w:rsidP="0090037D">
            <w:pPr>
              <w:jc w:val="center"/>
              <w:rPr>
                <w:rFonts w:ascii="Arial" w:hAnsi="Arial" w:cs="Arial"/>
                <w:color w:val="000000"/>
                <w:sz w:val="18"/>
                <w:szCs w:val="18"/>
              </w:rPr>
            </w:pPr>
            <w:r w:rsidRPr="00C56240">
              <w:rPr>
                <w:rFonts w:ascii="Segoe UI Symbol" w:hAnsi="Segoe UI Symbol" w:cs="Segoe UI Symbol"/>
                <w:color w:val="000000"/>
                <w:sz w:val="22"/>
                <w:szCs w:val="22"/>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Adopción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planta</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adoptó</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planta</w:t>
            </w:r>
            <w:r w:rsidR="00F9610F" w:rsidRPr="00C56240">
              <w:rPr>
                <w:rFonts w:ascii="Arial" w:hAnsi="Arial" w:cs="Arial"/>
                <w:color w:val="000000"/>
                <w:sz w:val="18"/>
                <w:szCs w:val="18"/>
              </w:rPr>
              <w:t xml:space="preserve"> </w:t>
            </w:r>
            <w:r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Pr="00C56240">
              <w:rPr>
                <w:rFonts w:ascii="Arial" w:hAnsi="Arial" w:cs="Arial"/>
                <w:color w:val="000000"/>
                <w:sz w:val="18"/>
                <w:szCs w:val="18"/>
              </w:rPr>
              <w:t>último</w:t>
            </w:r>
            <w:r w:rsidR="00F9610F" w:rsidRPr="00C56240">
              <w:rPr>
                <w:rFonts w:ascii="Arial" w:hAnsi="Arial" w:cs="Arial"/>
                <w:color w:val="000000"/>
                <w:sz w:val="18"/>
                <w:szCs w:val="18"/>
              </w:rPr>
              <w:t xml:space="preserve"> </w:t>
            </w:r>
            <w:r w:rsidRPr="00C56240">
              <w:rPr>
                <w:rFonts w:ascii="Arial" w:hAnsi="Arial" w:cs="Arial"/>
                <w:color w:val="000000"/>
                <w:sz w:val="18"/>
                <w:szCs w:val="18"/>
              </w:rPr>
              <w:t>concepto</w:t>
            </w:r>
            <w:r w:rsidR="00F9610F" w:rsidRPr="00C56240">
              <w:rPr>
                <w:rFonts w:ascii="Arial" w:hAnsi="Arial" w:cs="Arial"/>
                <w:color w:val="000000"/>
                <w:sz w:val="18"/>
                <w:szCs w:val="18"/>
              </w:rPr>
              <w:t xml:space="preserve"> </w:t>
            </w:r>
            <w:r w:rsidRPr="00C56240">
              <w:rPr>
                <w:rFonts w:ascii="Arial" w:hAnsi="Arial" w:cs="Arial"/>
                <w:color w:val="000000"/>
                <w:sz w:val="18"/>
                <w:szCs w:val="18"/>
              </w:rPr>
              <w:t>técnico</w:t>
            </w:r>
            <w:r w:rsidR="00F9610F" w:rsidRPr="00C56240">
              <w:rPr>
                <w:rFonts w:ascii="Arial" w:hAnsi="Arial" w:cs="Arial"/>
                <w:color w:val="000000"/>
                <w:sz w:val="18"/>
                <w:szCs w:val="18"/>
              </w:rPr>
              <w:t xml:space="preserve"> </w:t>
            </w:r>
            <w:r w:rsidRPr="00C56240">
              <w:rPr>
                <w:rFonts w:ascii="Arial" w:hAnsi="Arial" w:cs="Arial"/>
                <w:color w:val="000000"/>
                <w:sz w:val="18"/>
                <w:szCs w:val="18"/>
              </w:rPr>
              <w:t>emitido</w:t>
            </w:r>
            <w:r w:rsidR="00F9610F" w:rsidRPr="00C56240">
              <w:rPr>
                <w:rFonts w:ascii="Arial" w:hAnsi="Arial" w:cs="Arial"/>
                <w:color w:val="000000"/>
                <w:sz w:val="18"/>
                <w:szCs w:val="18"/>
              </w:rPr>
              <w:t xml:space="preserve"> </w:t>
            </w:r>
            <w:r w:rsidRPr="00C56240">
              <w:rPr>
                <w:rFonts w:ascii="Arial" w:hAnsi="Arial" w:cs="Arial"/>
                <w:color w:val="000000"/>
                <w:sz w:val="18"/>
                <w:szCs w:val="18"/>
              </w:rPr>
              <w:t>por</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MEN.</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5155FE" w:rsidP="0090037D">
            <w:pPr>
              <w:jc w:val="center"/>
              <w:rPr>
                <w:rFonts w:ascii="Arial" w:hAnsi="Arial" w:cs="Arial"/>
                <w:color w:val="000000"/>
                <w:sz w:val="18"/>
                <w:szCs w:val="18"/>
              </w:rPr>
            </w:pPr>
            <w:r w:rsidRPr="00C56240">
              <w:rPr>
                <w:rFonts w:ascii="Segoe UI Symbol" w:hAnsi="Segoe UI Symbol" w:cs="Segoe UI Symbol"/>
                <w:color w:val="000000"/>
                <w:sz w:val="22"/>
                <w:szCs w:val="22"/>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Distribución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planta</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emitió</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decreto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distribución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planta</w:t>
            </w:r>
            <w:r w:rsidR="00F9610F" w:rsidRPr="00C56240">
              <w:rPr>
                <w:rFonts w:ascii="Arial" w:hAnsi="Arial" w:cs="Arial"/>
                <w:color w:val="000000"/>
                <w:sz w:val="18"/>
                <w:szCs w:val="18"/>
              </w:rPr>
              <w:t xml:space="preserve"> </w:t>
            </w:r>
            <w:r w:rsidRPr="00C56240">
              <w:rPr>
                <w:rFonts w:ascii="Arial" w:hAnsi="Arial" w:cs="Arial"/>
                <w:color w:val="000000"/>
                <w:sz w:val="18"/>
                <w:szCs w:val="18"/>
              </w:rPr>
              <w:t>docente,</w:t>
            </w:r>
            <w:r w:rsidR="00F9610F" w:rsidRPr="00C56240">
              <w:rPr>
                <w:rFonts w:ascii="Arial" w:hAnsi="Arial" w:cs="Arial"/>
                <w:color w:val="000000"/>
                <w:sz w:val="18"/>
                <w:szCs w:val="18"/>
              </w:rPr>
              <w:t xml:space="preserve"> </w:t>
            </w:r>
            <w:r w:rsidRPr="00C56240">
              <w:rPr>
                <w:rFonts w:ascii="Arial" w:hAnsi="Arial" w:cs="Arial"/>
                <w:color w:val="000000"/>
                <w:sz w:val="18"/>
                <w:szCs w:val="18"/>
              </w:rPr>
              <w:t>directivo</w:t>
            </w:r>
            <w:r w:rsidR="00F9610F" w:rsidRPr="00C56240">
              <w:rPr>
                <w:rFonts w:ascii="Arial" w:hAnsi="Arial" w:cs="Arial"/>
                <w:color w:val="000000"/>
                <w:sz w:val="18"/>
                <w:szCs w:val="18"/>
              </w:rPr>
              <w:t xml:space="preserve"> </w:t>
            </w:r>
            <w:r w:rsidRPr="00C56240">
              <w:rPr>
                <w:rFonts w:ascii="Arial" w:hAnsi="Arial" w:cs="Arial"/>
                <w:color w:val="000000"/>
                <w:sz w:val="18"/>
                <w:szCs w:val="18"/>
              </w:rPr>
              <w:t>docente</w:t>
            </w:r>
            <w:r w:rsidR="00F9610F" w:rsidRPr="00C56240">
              <w:rPr>
                <w:rFonts w:ascii="Arial" w:hAnsi="Arial" w:cs="Arial"/>
                <w:color w:val="000000"/>
                <w:sz w:val="18"/>
                <w:szCs w:val="18"/>
              </w:rPr>
              <w:t xml:space="preserve"> </w:t>
            </w:r>
            <w:r w:rsidRPr="00C56240">
              <w:rPr>
                <w:rFonts w:ascii="Arial" w:hAnsi="Arial" w:cs="Arial"/>
                <w:color w:val="000000"/>
                <w:sz w:val="18"/>
                <w:szCs w:val="18"/>
              </w:rPr>
              <w:t>y</w:t>
            </w:r>
            <w:r w:rsidR="00F9610F" w:rsidRPr="00C56240">
              <w:rPr>
                <w:rFonts w:ascii="Arial" w:hAnsi="Arial" w:cs="Arial"/>
                <w:color w:val="000000"/>
                <w:sz w:val="18"/>
                <w:szCs w:val="18"/>
              </w:rPr>
              <w:t xml:space="preserve"> </w:t>
            </w:r>
            <w:r w:rsidRPr="00C56240">
              <w:rPr>
                <w:rFonts w:ascii="Arial" w:hAnsi="Arial" w:cs="Arial"/>
                <w:color w:val="000000"/>
                <w:sz w:val="18"/>
                <w:szCs w:val="18"/>
              </w:rPr>
              <w:t>administrativos</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las</w:t>
            </w:r>
            <w:r w:rsidR="00F9610F" w:rsidRPr="00C56240">
              <w:rPr>
                <w:rFonts w:ascii="Arial" w:hAnsi="Arial" w:cs="Arial"/>
                <w:color w:val="000000"/>
                <w:sz w:val="18"/>
                <w:szCs w:val="18"/>
              </w:rPr>
              <w:t xml:space="preserve"> </w:t>
            </w:r>
            <w:r w:rsidRPr="00C56240">
              <w:rPr>
                <w:rFonts w:ascii="Arial" w:hAnsi="Arial" w:cs="Arial"/>
                <w:color w:val="000000"/>
                <w:sz w:val="18"/>
                <w:szCs w:val="18"/>
              </w:rPr>
              <w:t>instituciones</w:t>
            </w:r>
            <w:r w:rsidR="00F9610F" w:rsidRPr="00C56240">
              <w:rPr>
                <w:rFonts w:ascii="Arial" w:hAnsi="Arial" w:cs="Arial"/>
                <w:color w:val="000000"/>
                <w:sz w:val="18"/>
                <w:szCs w:val="18"/>
              </w:rPr>
              <w:t xml:space="preserve"> </w:t>
            </w:r>
            <w:r w:rsidRPr="00C56240">
              <w:rPr>
                <w:rFonts w:ascii="Arial" w:hAnsi="Arial" w:cs="Arial"/>
                <w:color w:val="000000"/>
                <w:sz w:val="18"/>
                <w:szCs w:val="18"/>
              </w:rPr>
              <w:t>educativas</w:t>
            </w:r>
            <w:r w:rsidR="00F9610F" w:rsidRPr="00C56240">
              <w:rPr>
                <w:rFonts w:ascii="Arial" w:hAnsi="Arial" w:cs="Arial"/>
                <w:color w:val="000000"/>
                <w:sz w:val="18"/>
                <w:szCs w:val="18"/>
              </w:rPr>
              <w:t xml:space="preserve"> </w:t>
            </w:r>
            <w:r w:rsidRPr="00C56240">
              <w:rPr>
                <w:rFonts w:ascii="Arial" w:hAnsi="Arial" w:cs="Arial"/>
                <w:color w:val="000000"/>
                <w:sz w:val="18"/>
                <w:szCs w:val="18"/>
              </w:rPr>
              <w:t>antes</w:t>
            </w:r>
            <w:r w:rsidR="00F9610F" w:rsidRPr="00C56240">
              <w:rPr>
                <w:rFonts w:ascii="Arial" w:hAnsi="Arial" w:cs="Arial"/>
                <w:color w:val="000000"/>
                <w:sz w:val="18"/>
                <w:szCs w:val="18"/>
              </w:rPr>
              <w:t xml:space="preserve"> </w:t>
            </w:r>
            <w:r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Pr="00C56240">
              <w:rPr>
                <w:rFonts w:ascii="Arial" w:hAnsi="Arial" w:cs="Arial"/>
                <w:color w:val="000000"/>
                <w:sz w:val="18"/>
                <w:szCs w:val="18"/>
              </w:rPr>
              <w:t>31</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marzo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2020.</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4E3901" w:rsidRDefault="005155FE" w:rsidP="0090037D">
            <w:pPr>
              <w:jc w:val="center"/>
              <w:rPr>
                <w:rFonts w:ascii="Arial" w:hAnsi="Arial" w:cs="Arial"/>
                <w:color w:val="000000"/>
                <w:sz w:val="18"/>
                <w:szCs w:val="18"/>
                <w:highlight w:val="yellow"/>
              </w:rPr>
            </w:pPr>
            <w:r w:rsidRPr="00787C42">
              <w:rPr>
                <w:rFonts w:ascii="Segoe UI Symbol" w:hAnsi="Segoe UI Symbol" w:cs="Segoe UI Symbol"/>
                <w:color w:val="000000"/>
                <w:sz w:val="22"/>
                <w:szCs w:val="22"/>
              </w:rPr>
              <w:t>❌</w:t>
            </w:r>
            <w:r w:rsidRPr="00787C42">
              <w:rPr>
                <w:rFonts w:ascii="Arial" w:hAnsi="Arial" w:cs="Arial"/>
                <w:color w:val="000000"/>
                <w:sz w:val="22"/>
                <w:szCs w:val="22"/>
              </w:rPr>
              <w:t xml:space="preserve"> </w:t>
            </w:r>
            <w:r w:rsidRPr="00787C42">
              <w:rPr>
                <w:rFonts w:ascii="Arial" w:hAnsi="Arial" w:cs="Arial"/>
                <w:color w:val="000000"/>
                <w:sz w:val="18"/>
                <w:szCs w:val="18"/>
              </w:rPr>
              <w:t>(</w:t>
            </w:r>
            <w:r w:rsidR="004E3901" w:rsidRPr="00787C42">
              <w:rPr>
                <w:rFonts w:ascii="Arial" w:hAnsi="Arial" w:cs="Arial"/>
                <w:color w:val="000000"/>
                <w:sz w:val="18"/>
                <w:szCs w:val="18"/>
              </w:rPr>
              <w:t>7</w:t>
            </w:r>
            <w:r w:rsidRPr="00787C42">
              <w:rPr>
                <w:rFonts w:ascii="Arial" w:hAnsi="Arial" w:cs="Arial"/>
                <w:color w:val="000000"/>
                <w:sz w:val="18"/>
                <w:szCs w:val="18"/>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Administrativo</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decreto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incremento</w:t>
            </w:r>
            <w:r w:rsidR="00F9610F" w:rsidRPr="00C56240">
              <w:rPr>
                <w:rFonts w:ascii="Arial" w:hAnsi="Arial" w:cs="Arial"/>
                <w:color w:val="000000"/>
                <w:sz w:val="18"/>
                <w:szCs w:val="18"/>
              </w:rPr>
              <w:t xml:space="preserve"> </w:t>
            </w:r>
            <w:r w:rsidRPr="00C56240">
              <w:rPr>
                <w:rFonts w:ascii="Arial" w:hAnsi="Arial" w:cs="Arial"/>
                <w:color w:val="000000"/>
                <w:sz w:val="18"/>
                <w:szCs w:val="18"/>
              </w:rPr>
              <w:t>salarial</w:t>
            </w:r>
            <w:r w:rsidR="00F9610F" w:rsidRPr="00C56240">
              <w:rPr>
                <w:rFonts w:ascii="Arial" w:hAnsi="Arial" w:cs="Arial"/>
                <w:color w:val="000000"/>
                <w:sz w:val="18"/>
                <w:szCs w:val="18"/>
              </w:rPr>
              <w:t xml:space="preserve"> </w:t>
            </w:r>
            <w:r w:rsidRPr="00C56240">
              <w:rPr>
                <w:rFonts w:ascii="Arial" w:hAnsi="Arial" w:cs="Arial"/>
                <w:color w:val="000000"/>
                <w:sz w:val="18"/>
                <w:szCs w:val="18"/>
              </w:rPr>
              <w:t>no</w:t>
            </w:r>
            <w:r w:rsidR="00F9610F" w:rsidRPr="00C56240">
              <w:rPr>
                <w:rFonts w:ascii="Arial" w:hAnsi="Arial" w:cs="Arial"/>
                <w:color w:val="000000"/>
                <w:sz w:val="18"/>
                <w:szCs w:val="18"/>
              </w:rPr>
              <w:t xml:space="preserve"> </w:t>
            </w:r>
            <w:r w:rsidRPr="00C56240">
              <w:rPr>
                <w:rFonts w:ascii="Arial" w:hAnsi="Arial" w:cs="Arial"/>
                <w:color w:val="000000"/>
                <w:sz w:val="18"/>
                <w:szCs w:val="18"/>
              </w:rPr>
              <w:t>supera</w:t>
            </w:r>
            <w:r w:rsidR="00F9610F" w:rsidRPr="00C56240">
              <w:rPr>
                <w:rFonts w:ascii="Arial" w:hAnsi="Arial" w:cs="Arial"/>
                <w:color w:val="000000"/>
                <w:sz w:val="18"/>
                <w:szCs w:val="18"/>
              </w:rPr>
              <w:t xml:space="preserve"> </w:t>
            </w:r>
            <w:r w:rsidRPr="00C56240">
              <w:rPr>
                <w:rFonts w:ascii="Arial" w:hAnsi="Arial" w:cs="Arial"/>
                <w:color w:val="000000"/>
                <w:sz w:val="18"/>
                <w:szCs w:val="18"/>
              </w:rPr>
              <w:t>lo</w:t>
            </w:r>
            <w:r w:rsidR="00F9610F" w:rsidRPr="00C56240">
              <w:rPr>
                <w:rFonts w:ascii="Arial" w:hAnsi="Arial" w:cs="Arial"/>
                <w:color w:val="000000"/>
                <w:sz w:val="18"/>
                <w:szCs w:val="18"/>
              </w:rPr>
              <w:t xml:space="preserve"> </w:t>
            </w:r>
            <w:r w:rsidRPr="00C56240">
              <w:rPr>
                <w:rFonts w:ascii="Arial" w:hAnsi="Arial" w:cs="Arial"/>
                <w:color w:val="000000"/>
                <w:sz w:val="18"/>
                <w:szCs w:val="18"/>
              </w:rPr>
              <w:t>establecido</w:t>
            </w:r>
            <w:r w:rsidR="00F9610F" w:rsidRPr="00C56240">
              <w:rPr>
                <w:rFonts w:ascii="Arial" w:hAnsi="Arial" w:cs="Arial"/>
                <w:color w:val="000000"/>
                <w:sz w:val="18"/>
                <w:szCs w:val="18"/>
              </w:rPr>
              <w:t xml:space="preserve"> </w:t>
            </w:r>
            <w:r w:rsidRPr="00C56240">
              <w:rPr>
                <w:rFonts w:ascii="Arial" w:hAnsi="Arial" w:cs="Arial"/>
                <w:color w:val="000000"/>
                <w:sz w:val="18"/>
                <w:szCs w:val="18"/>
              </w:rPr>
              <w:t>por</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Decreto</w:t>
            </w:r>
            <w:r w:rsidR="00F9610F" w:rsidRPr="00C56240">
              <w:rPr>
                <w:rFonts w:ascii="Arial" w:hAnsi="Arial" w:cs="Arial"/>
                <w:color w:val="000000"/>
                <w:sz w:val="18"/>
                <w:szCs w:val="18"/>
              </w:rPr>
              <w:t xml:space="preserve"> </w:t>
            </w:r>
            <w:r w:rsidRPr="00C56240">
              <w:rPr>
                <w:rFonts w:ascii="Arial" w:hAnsi="Arial" w:cs="Arial"/>
                <w:color w:val="000000"/>
                <w:sz w:val="18"/>
                <w:szCs w:val="18"/>
              </w:rPr>
              <w:t>314</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2020</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Presidencia</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República.</w:t>
            </w:r>
            <w:r w:rsidR="00F9610F" w:rsidRPr="00C56240">
              <w:rPr>
                <w:rFonts w:ascii="Arial" w:hAnsi="Arial" w:cs="Arial"/>
                <w:color w:val="000000"/>
                <w:sz w:val="18"/>
                <w:szCs w:val="18"/>
              </w:rPr>
              <w:t xml:space="preserve"> </w:t>
            </w:r>
            <w:r w:rsidRPr="00C56240">
              <w:rPr>
                <w:rFonts w:ascii="Arial" w:hAnsi="Arial" w:cs="Arial"/>
                <w:color w:val="000000"/>
                <w:sz w:val="18"/>
                <w:szCs w:val="18"/>
              </w:rPr>
              <w:t>Adicionalmente</w:t>
            </w:r>
            <w:r w:rsidR="00F9610F" w:rsidRPr="00C56240">
              <w:rPr>
                <w:rFonts w:ascii="Arial" w:hAnsi="Arial" w:cs="Arial"/>
                <w:color w:val="000000"/>
                <w:sz w:val="18"/>
                <w:szCs w:val="18"/>
              </w:rPr>
              <w:t xml:space="preserve"> </w:t>
            </w: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disponen</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los</w:t>
            </w:r>
            <w:r w:rsidR="00F9610F" w:rsidRPr="00C56240">
              <w:rPr>
                <w:rFonts w:ascii="Arial" w:hAnsi="Arial" w:cs="Arial"/>
                <w:color w:val="000000"/>
                <w:sz w:val="18"/>
                <w:szCs w:val="18"/>
              </w:rPr>
              <w:t xml:space="preserve"> </w:t>
            </w:r>
            <w:r w:rsidRPr="00C56240">
              <w:rPr>
                <w:rFonts w:ascii="Arial" w:hAnsi="Arial" w:cs="Arial"/>
                <w:color w:val="000000"/>
                <w:sz w:val="18"/>
                <w:szCs w:val="18"/>
              </w:rPr>
              <w:t>fondos</w:t>
            </w:r>
            <w:r w:rsidR="00F9610F" w:rsidRPr="00C56240">
              <w:rPr>
                <w:rFonts w:ascii="Arial" w:hAnsi="Arial" w:cs="Arial"/>
                <w:color w:val="000000"/>
                <w:sz w:val="18"/>
                <w:szCs w:val="18"/>
              </w:rPr>
              <w:t xml:space="preserve"> </w:t>
            </w:r>
            <w:r w:rsidRPr="00C56240">
              <w:rPr>
                <w:rFonts w:ascii="Arial" w:hAnsi="Arial" w:cs="Arial"/>
                <w:color w:val="000000"/>
                <w:sz w:val="18"/>
                <w:szCs w:val="18"/>
              </w:rPr>
              <w:t>para</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régimen</w:t>
            </w:r>
            <w:r w:rsidR="00F9610F" w:rsidRPr="00C56240">
              <w:rPr>
                <w:rFonts w:ascii="Arial" w:hAnsi="Arial" w:cs="Arial"/>
                <w:color w:val="000000"/>
                <w:sz w:val="18"/>
                <w:szCs w:val="18"/>
              </w:rPr>
              <w:t xml:space="preserve"> </w:t>
            </w:r>
            <w:r w:rsidRPr="00C56240">
              <w:rPr>
                <w:rFonts w:ascii="Arial" w:hAnsi="Arial" w:cs="Arial"/>
                <w:color w:val="000000"/>
                <w:sz w:val="18"/>
                <w:szCs w:val="18"/>
              </w:rPr>
              <w:t>retroactivo</w:t>
            </w:r>
            <w:r w:rsidR="00F9610F" w:rsidRPr="00C56240">
              <w:rPr>
                <w:rFonts w:ascii="Arial" w:hAnsi="Arial" w:cs="Arial"/>
                <w:color w:val="000000"/>
                <w:sz w:val="18"/>
                <w:szCs w:val="18"/>
              </w:rPr>
              <w:t xml:space="preserve"> </w:t>
            </w:r>
            <w:r w:rsidRPr="00C56240">
              <w:rPr>
                <w:rFonts w:ascii="Arial" w:hAnsi="Arial" w:cs="Arial"/>
                <w:color w:val="000000"/>
                <w:sz w:val="18"/>
                <w:szCs w:val="18"/>
              </w:rPr>
              <w:t>de</w:t>
            </w:r>
            <w:r w:rsidR="00F9610F" w:rsidRPr="00C56240">
              <w:rPr>
                <w:rFonts w:ascii="Arial" w:hAnsi="Arial" w:cs="Arial"/>
                <w:color w:val="000000"/>
                <w:sz w:val="18"/>
                <w:szCs w:val="18"/>
              </w:rPr>
              <w:t xml:space="preserve"> </w:t>
            </w:r>
            <w:r w:rsidRPr="00C56240">
              <w:rPr>
                <w:rFonts w:ascii="Arial" w:hAnsi="Arial" w:cs="Arial"/>
                <w:color w:val="000000"/>
                <w:sz w:val="18"/>
                <w:szCs w:val="18"/>
              </w:rPr>
              <w:t>cesantías.</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C56240" w:rsidRDefault="00CB5A1C" w:rsidP="0090037D">
            <w:pPr>
              <w:jc w:val="center"/>
              <w:rPr>
                <w:rFonts w:ascii="Segoe UI Symbol" w:hAnsi="Segoe UI Symbol" w:cs="Arial"/>
                <w:color w:val="000000"/>
                <w:sz w:val="18"/>
                <w:szCs w:val="18"/>
              </w:rPr>
            </w:pPr>
            <w:r w:rsidRPr="00C56240">
              <w:rPr>
                <w:rFonts w:ascii="Segoe UI Symbol" w:hAnsi="Segoe UI Symbol" w:cs="Arial"/>
                <w:color w:val="000000"/>
                <w:sz w:val="22"/>
                <w:szCs w:val="18"/>
              </w:rPr>
              <w:t>✔</w:t>
            </w:r>
          </w:p>
        </w:tc>
      </w:tr>
      <w:tr w:rsidR="0026366B"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26366B" w:rsidRPr="00C56240" w:rsidRDefault="0026366B" w:rsidP="0090037D">
            <w:pPr>
              <w:jc w:val="center"/>
              <w:rPr>
                <w:rFonts w:ascii="Arial" w:hAnsi="Arial" w:cs="Arial"/>
                <w:color w:val="000000"/>
                <w:sz w:val="18"/>
                <w:szCs w:val="18"/>
              </w:rPr>
            </w:pPr>
            <w:r w:rsidRPr="00C56240">
              <w:rPr>
                <w:rFonts w:ascii="Arial" w:hAnsi="Arial" w:cs="Arial"/>
                <w:color w:val="000000"/>
                <w:sz w:val="18"/>
                <w:szCs w:val="18"/>
              </w:rPr>
              <w:t>Nómina</w:t>
            </w:r>
          </w:p>
        </w:tc>
        <w:tc>
          <w:tcPr>
            <w:tcW w:w="2591" w:type="pct"/>
            <w:tcBorders>
              <w:top w:val="nil"/>
              <w:left w:val="nil"/>
              <w:bottom w:val="single" w:sz="4" w:space="0" w:color="auto"/>
              <w:right w:val="single" w:sz="4" w:space="0" w:color="auto"/>
            </w:tcBorders>
            <w:shd w:val="clear" w:color="auto" w:fill="auto"/>
            <w:vAlign w:val="center"/>
            <w:hideMark/>
          </w:tcPr>
          <w:p w:rsidR="0026366B" w:rsidRPr="00C56240" w:rsidRDefault="0026366B" w:rsidP="0090037D">
            <w:pPr>
              <w:jc w:val="center"/>
              <w:rPr>
                <w:rFonts w:ascii="Arial" w:hAnsi="Arial" w:cs="Arial"/>
                <w:color w:val="000000"/>
                <w:sz w:val="18"/>
                <w:szCs w:val="18"/>
              </w:rPr>
            </w:pPr>
            <w:r w:rsidRPr="00C56240">
              <w:rPr>
                <w:rFonts w:ascii="Arial" w:hAnsi="Arial" w:cs="Arial"/>
                <w:color w:val="000000"/>
                <w:sz w:val="18"/>
                <w:szCs w:val="18"/>
              </w:rPr>
              <w:t xml:space="preserve">No se presentan diferencias de nómina entre lo liquidado y lo ejecutado presupuestalmente. Los pagos sólo corresponden a los conceptos normativamente aceptados. </w:t>
            </w:r>
          </w:p>
        </w:tc>
        <w:tc>
          <w:tcPr>
            <w:tcW w:w="618" w:type="pct"/>
            <w:tcBorders>
              <w:top w:val="nil"/>
              <w:left w:val="nil"/>
              <w:bottom w:val="single" w:sz="4" w:space="0" w:color="auto"/>
              <w:right w:val="single" w:sz="4" w:space="0" w:color="auto"/>
            </w:tcBorders>
            <w:shd w:val="clear" w:color="auto" w:fill="auto"/>
            <w:noWrap/>
            <w:vAlign w:val="center"/>
            <w:hideMark/>
          </w:tcPr>
          <w:p w:rsidR="0026366B" w:rsidRPr="00C56240" w:rsidRDefault="0026366B" w:rsidP="0090037D">
            <w:pPr>
              <w:jc w:val="center"/>
              <w:rPr>
                <w:rFonts w:ascii="Arial" w:hAnsi="Arial" w:cs="Arial"/>
                <w:color w:val="000000"/>
                <w:sz w:val="18"/>
                <w:szCs w:val="18"/>
              </w:rPr>
            </w:pPr>
            <w:r w:rsidRPr="00C56240">
              <w:rPr>
                <w:rFonts w:ascii="Segoe UI Symbol" w:hAnsi="Segoe UI Symbol" w:cs="Arial"/>
                <w:color w:val="000000"/>
                <w:sz w:val="22"/>
                <w:szCs w:val="18"/>
              </w:rPr>
              <w:t>✔</w:t>
            </w:r>
          </w:p>
        </w:tc>
      </w:tr>
      <w:tr w:rsidR="00E949D8"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Reporte</w:t>
            </w:r>
            <w:r w:rsidR="00F9610F" w:rsidRPr="00C56240">
              <w:rPr>
                <w:rFonts w:ascii="Arial" w:hAnsi="Arial" w:cs="Arial"/>
                <w:color w:val="000000"/>
                <w:sz w:val="18"/>
                <w:szCs w:val="18"/>
              </w:rPr>
              <w:t xml:space="preserve"> </w:t>
            </w:r>
            <w:r w:rsidRPr="00C56240">
              <w:rPr>
                <w:rFonts w:ascii="Arial" w:hAnsi="Arial" w:cs="Arial"/>
                <w:color w:val="000000"/>
                <w:sz w:val="18"/>
                <w:szCs w:val="18"/>
              </w:rPr>
              <w:t>FUC</w:t>
            </w:r>
          </w:p>
        </w:tc>
        <w:tc>
          <w:tcPr>
            <w:tcW w:w="2591" w:type="pct"/>
            <w:tcBorders>
              <w:top w:val="nil"/>
              <w:left w:val="nil"/>
              <w:bottom w:val="single" w:sz="4" w:space="0" w:color="auto"/>
              <w:right w:val="single" w:sz="4" w:space="0" w:color="auto"/>
            </w:tcBorders>
            <w:shd w:val="clear" w:color="auto" w:fill="auto"/>
            <w:vAlign w:val="center"/>
            <w:hideMark/>
          </w:tcPr>
          <w:p w:rsidR="00BA19F8" w:rsidRPr="00C56240" w:rsidRDefault="00BA19F8" w:rsidP="0090037D">
            <w:pPr>
              <w:jc w:val="center"/>
              <w:rPr>
                <w:rFonts w:ascii="Arial" w:hAnsi="Arial" w:cs="Arial"/>
                <w:color w:val="000000"/>
                <w:sz w:val="18"/>
                <w:szCs w:val="18"/>
              </w:rPr>
            </w:pPr>
            <w:r w:rsidRPr="00C56240">
              <w:rPr>
                <w:rFonts w:ascii="Arial" w:hAnsi="Arial" w:cs="Arial"/>
                <w:color w:val="000000"/>
                <w:sz w:val="18"/>
                <w:szCs w:val="18"/>
              </w:rPr>
              <w:t>Se</w:t>
            </w:r>
            <w:r w:rsidR="00F9610F" w:rsidRPr="00C56240">
              <w:rPr>
                <w:rFonts w:ascii="Arial" w:hAnsi="Arial" w:cs="Arial"/>
                <w:color w:val="000000"/>
                <w:sz w:val="18"/>
                <w:szCs w:val="18"/>
              </w:rPr>
              <w:t xml:space="preserve"> </w:t>
            </w:r>
            <w:r w:rsidRPr="00C56240">
              <w:rPr>
                <w:rFonts w:ascii="Arial" w:hAnsi="Arial" w:cs="Arial"/>
                <w:color w:val="000000"/>
                <w:sz w:val="18"/>
                <w:szCs w:val="18"/>
              </w:rPr>
              <w:t>realiza</w:t>
            </w:r>
            <w:r w:rsidR="00F9610F" w:rsidRPr="00C56240">
              <w:rPr>
                <w:rFonts w:ascii="Arial" w:hAnsi="Arial" w:cs="Arial"/>
                <w:color w:val="000000"/>
                <w:sz w:val="18"/>
                <w:szCs w:val="18"/>
              </w:rPr>
              <w:t xml:space="preserve"> </w:t>
            </w:r>
            <w:r w:rsidRPr="00C56240">
              <w:rPr>
                <w:rFonts w:ascii="Arial" w:hAnsi="Arial" w:cs="Arial"/>
                <w:color w:val="000000"/>
                <w:sz w:val="18"/>
                <w:szCs w:val="18"/>
              </w:rPr>
              <w:t>el</w:t>
            </w:r>
            <w:r w:rsidR="00F9610F" w:rsidRPr="00C56240">
              <w:rPr>
                <w:rFonts w:ascii="Arial" w:hAnsi="Arial" w:cs="Arial"/>
                <w:color w:val="000000"/>
                <w:sz w:val="18"/>
                <w:szCs w:val="18"/>
              </w:rPr>
              <w:t xml:space="preserve"> </w:t>
            </w:r>
            <w:r w:rsidRPr="00C56240">
              <w:rPr>
                <w:rFonts w:ascii="Arial" w:hAnsi="Arial" w:cs="Arial"/>
                <w:color w:val="000000"/>
                <w:sz w:val="18"/>
                <w:szCs w:val="18"/>
              </w:rPr>
              <w:t>reporte</w:t>
            </w:r>
            <w:r w:rsidR="00F9610F" w:rsidRPr="00C56240">
              <w:rPr>
                <w:rFonts w:ascii="Arial" w:hAnsi="Arial" w:cs="Arial"/>
                <w:color w:val="000000"/>
                <w:sz w:val="18"/>
                <w:szCs w:val="18"/>
              </w:rPr>
              <w:t xml:space="preserve"> </w:t>
            </w:r>
            <w:r w:rsidRPr="00C56240">
              <w:rPr>
                <w:rFonts w:ascii="Arial" w:hAnsi="Arial" w:cs="Arial"/>
                <w:color w:val="000000"/>
                <w:sz w:val="18"/>
                <w:szCs w:val="18"/>
              </w:rPr>
              <w:t>al</w:t>
            </w:r>
            <w:r w:rsidR="00F9610F" w:rsidRPr="00C56240">
              <w:rPr>
                <w:rFonts w:ascii="Arial" w:hAnsi="Arial" w:cs="Arial"/>
                <w:color w:val="000000"/>
                <w:sz w:val="18"/>
                <w:szCs w:val="18"/>
              </w:rPr>
              <w:t xml:space="preserve"> </w:t>
            </w:r>
            <w:r w:rsidRPr="00C56240">
              <w:rPr>
                <w:rFonts w:ascii="Arial" w:hAnsi="Arial" w:cs="Arial"/>
                <w:color w:val="000000"/>
                <w:sz w:val="18"/>
                <w:szCs w:val="18"/>
              </w:rPr>
              <w:t>FUC</w:t>
            </w:r>
            <w:r w:rsidR="00F9610F" w:rsidRPr="00C56240">
              <w:rPr>
                <w:rFonts w:ascii="Arial" w:hAnsi="Arial" w:cs="Arial"/>
                <w:color w:val="000000"/>
                <w:sz w:val="18"/>
                <w:szCs w:val="18"/>
              </w:rPr>
              <w:t xml:space="preserve"> </w:t>
            </w:r>
            <w:r w:rsidRPr="00C56240">
              <w:rPr>
                <w:rFonts w:ascii="Arial" w:hAnsi="Arial" w:cs="Arial"/>
                <w:color w:val="000000"/>
                <w:sz w:val="18"/>
                <w:szCs w:val="18"/>
              </w:rPr>
              <w:t>conforme</w:t>
            </w:r>
            <w:r w:rsidR="00F9610F" w:rsidRPr="00C56240">
              <w:rPr>
                <w:rFonts w:ascii="Arial" w:hAnsi="Arial" w:cs="Arial"/>
                <w:color w:val="000000"/>
                <w:sz w:val="18"/>
                <w:szCs w:val="18"/>
              </w:rPr>
              <w:t xml:space="preserve"> </w:t>
            </w:r>
            <w:r w:rsidRPr="00C56240">
              <w:rPr>
                <w:rFonts w:ascii="Arial" w:hAnsi="Arial" w:cs="Arial"/>
                <w:color w:val="000000"/>
                <w:sz w:val="18"/>
                <w:szCs w:val="18"/>
              </w:rPr>
              <w:t>a</w:t>
            </w:r>
            <w:r w:rsidR="00F9610F" w:rsidRPr="00C56240">
              <w:rPr>
                <w:rFonts w:ascii="Arial" w:hAnsi="Arial" w:cs="Arial"/>
                <w:color w:val="000000"/>
                <w:sz w:val="18"/>
                <w:szCs w:val="18"/>
              </w:rPr>
              <w:t xml:space="preserve"> </w:t>
            </w:r>
            <w:r w:rsidRPr="00C56240">
              <w:rPr>
                <w:rFonts w:ascii="Arial" w:hAnsi="Arial" w:cs="Arial"/>
                <w:color w:val="000000"/>
                <w:sz w:val="18"/>
                <w:szCs w:val="18"/>
              </w:rPr>
              <w:t>la</w:t>
            </w:r>
            <w:r w:rsidR="00F9610F" w:rsidRPr="00C56240">
              <w:rPr>
                <w:rFonts w:ascii="Arial" w:hAnsi="Arial" w:cs="Arial"/>
                <w:color w:val="000000"/>
                <w:sz w:val="18"/>
                <w:szCs w:val="18"/>
              </w:rPr>
              <w:t xml:space="preserve"> </w:t>
            </w:r>
            <w:r w:rsidRPr="00C56240">
              <w:rPr>
                <w:rFonts w:ascii="Arial" w:hAnsi="Arial" w:cs="Arial"/>
                <w:color w:val="000000"/>
                <w:sz w:val="18"/>
                <w:szCs w:val="18"/>
              </w:rPr>
              <w:t>contratación</w:t>
            </w:r>
            <w:r w:rsidR="00F9610F" w:rsidRPr="00C56240">
              <w:rPr>
                <w:rFonts w:ascii="Arial" w:hAnsi="Arial" w:cs="Arial"/>
                <w:color w:val="000000"/>
                <w:sz w:val="18"/>
                <w:szCs w:val="18"/>
              </w:rPr>
              <w:t xml:space="preserve"> </w:t>
            </w:r>
            <w:r w:rsidRPr="00C56240">
              <w:rPr>
                <w:rFonts w:ascii="Arial" w:hAnsi="Arial" w:cs="Arial"/>
                <w:color w:val="000000"/>
                <w:sz w:val="18"/>
                <w:szCs w:val="18"/>
              </w:rPr>
              <w:t>del</w:t>
            </w:r>
            <w:r w:rsidR="00F9610F" w:rsidRPr="00C56240">
              <w:rPr>
                <w:rFonts w:ascii="Arial" w:hAnsi="Arial" w:cs="Arial"/>
                <w:color w:val="000000"/>
                <w:sz w:val="18"/>
                <w:szCs w:val="18"/>
              </w:rPr>
              <w:t xml:space="preserve"> </w:t>
            </w:r>
            <w:r w:rsidRPr="00C56240">
              <w:rPr>
                <w:rFonts w:ascii="Arial" w:hAnsi="Arial" w:cs="Arial"/>
                <w:color w:val="000000"/>
                <w:sz w:val="18"/>
                <w:szCs w:val="18"/>
              </w:rPr>
              <w:t>servicio.</w:t>
            </w:r>
          </w:p>
        </w:tc>
        <w:tc>
          <w:tcPr>
            <w:tcW w:w="618" w:type="pct"/>
            <w:tcBorders>
              <w:top w:val="nil"/>
              <w:left w:val="nil"/>
              <w:bottom w:val="single" w:sz="4" w:space="0" w:color="auto"/>
              <w:right w:val="single" w:sz="4" w:space="0" w:color="auto"/>
            </w:tcBorders>
            <w:shd w:val="clear" w:color="auto" w:fill="auto"/>
            <w:noWrap/>
            <w:vAlign w:val="center"/>
            <w:hideMark/>
          </w:tcPr>
          <w:p w:rsidR="00BA19F8" w:rsidRPr="00FB34B0" w:rsidRDefault="00760961" w:rsidP="0090037D">
            <w:pPr>
              <w:jc w:val="center"/>
              <w:rPr>
                <w:rFonts w:ascii="Arial" w:hAnsi="Arial" w:cs="Arial"/>
                <w:color w:val="000000"/>
                <w:sz w:val="18"/>
                <w:szCs w:val="18"/>
              </w:rPr>
            </w:pPr>
            <w:r w:rsidRPr="00FB34B0">
              <w:rPr>
                <w:rFonts w:ascii="Segoe UI Symbol" w:hAnsi="Segoe UI Symbol" w:cs="Segoe UI Symbol"/>
                <w:color w:val="000000"/>
                <w:sz w:val="22"/>
                <w:szCs w:val="22"/>
              </w:rPr>
              <w:t>❌</w:t>
            </w:r>
            <w:r w:rsidRPr="00FB34B0">
              <w:rPr>
                <w:rFonts w:ascii="Arial" w:hAnsi="Arial" w:cs="Arial"/>
                <w:color w:val="000000"/>
                <w:sz w:val="22"/>
                <w:szCs w:val="22"/>
              </w:rPr>
              <w:t xml:space="preserve"> </w:t>
            </w:r>
            <w:r w:rsidRPr="00FB34B0">
              <w:rPr>
                <w:rFonts w:ascii="Arial" w:hAnsi="Arial" w:cs="Arial"/>
                <w:color w:val="000000"/>
                <w:sz w:val="18"/>
                <w:szCs w:val="18"/>
              </w:rPr>
              <w:t>(</w:t>
            </w:r>
            <w:r w:rsidR="005F4AD7" w:rsidRPr="00FB34B0">
              <w:rPr>
                <w:rFonts w:ascii="Arial" w:hAnsi="Arial" w:cs="Arial"/>
                <w:color w:val="000000"/>
                <w:sz w:val="18"/>
                <w:szCs w:val="18"/>
              </w:rPr>
              <w:t>8</w:t>
            </w:r>
            <w:r w:rsidRPr="00FB34B0">
              <w:rPr>
                <w:rFonts w:ascii="Arial" w:hAnsi="Arial" w:cs="Arial"/>
                <w:color w:val="000000"/>
                <w:sz w:val="18"/>
                <w:szCs w:val="18"/>
              </w:rPr>
              <w:t>)</w:t>
            </w:r>
          </w:p>
        </w:tc>
      </w:tr>
      <w:tr w:rsidR="005F4AD7" w:rsidRPr="00C56240" w:rsidTr="00492797">
        <w:trPr>
          <w:trHeight w:val="20"/>
        </w:trPr>
        <w:tc>
          <w:tcPr>
            <w:tcW w:w="1791" w:type="pct"/>
            <w:tcBorders>
              <w:top w:val="nil"/>
              <w:left w:val="single" w:sz="4" w:space="0" w:color="auto"/>
              <w:bottom w:val="single" w:sz="4" w:space="0" w:color="auto"/>
              <w:right w:val="single" w:sz="4" w:space="0" w:color="auto"/>
            </w:tcBorders>
            <w:shd w:val="clear" w:color="auto" w:fill="auto"/>
            <w:noWrap/>
            <w:vAlign w:val="center"/>
            <w:hideMark/>
          </w:tcPr>
          <w:p w:rsidR="005F4AD7" w:rsidRPr="00C56240" w:rsidRDefault="005F4AD7" w:rsidP="0090037D">
            <w:pPr>
              <w:jc w:val="center"/>
              <w:rPr>
                <w:rFonts w:ascii="Arial" w:hAnsi="Arial" w:cs="Arial"/>
                <w:color w:val="000000"/>
                <w:sz w:val="18"/>
                <w:szCs w:val="18"/>
              </w:rPr>
            </w:pPr>
            <w:r w:rsidRPr="00C56240">
              <w:rPr>
                <w:rFonts w:ascii="Arial" w:hAnsi="Arial" w:cs="Arial"/>
                <w:color w:val="000000"/>
                <w:sz w:val="18"/>
                <w:szCs w:val="18"/>
              </w:rPr>
              <w:t>Publicación SECOP</w:t>
            </w:r>
          </w:p>
        </w:tc>
        <w:tc>
          <w:tcPr>
            <w:tcW w:w="2591" w:type="pct"/>
            <w:tcBorders>
              <w:top w:val="nil"/>
              <w:left w:val="nil"/>
              <w:bottom w:val="single" w:sz="4" w:space="0" w:color="auto"/>
              <w:right w:val="single" w:sz="4" w:space="0" w:color="auto"/>
            </w:tcBorders>
            <w:shd w:val="clear" w:color="auto" w:fill="auto"/>
            <w:vAlign w:val="center"/>
            <w:hideMark/>
          </w:tcPr>
          <w:p w:rsidR="005F4AD7" w:rsidRPr="00C56240" w:rsidRDefault="005F4AD7" w:rsidP="0090037D">
            <w:pPr>
              <w:jc w:val="center"/>
              <w:rPr>
                <w:rFonts w:ascii="Arial" w:hAnsi="Arial" w:cs="Arial"/>
                <w:color w:val="000000"/>
                <w:sz w:val="18"/>
                <w:szCs w:val="18"/>
              </w:rPr>
            </w:pPr>
            <w:r w:rsidRPr="00C56240">
              <w:rPr>
                <w:rFonts w:ascii="Arial" w:hAnsi="Arial" w:cs="Arial"/>
                <w:color w:val="000000"/>
                <w:sz w:val="18"/>
                <w:szCs w:val="18"/>
              </w:rPr>
              <w:t>Se realiza la publicación total de los expedientes contractuales.</w:t>
            </w:r>
          </w:p>
        </w:tc>
        <w:tc>
          <w:tcPr>
            <w:tcW w:w="618" w:type="pct"/>
            <w:tcBorders>
              <w:top w:val="nil"/>
              <w:left w:val="nil"/>
              <w:bottom w:val="single" w:sz="4" w:space="0" w:color="auto"/>
              <w:right w:val="single" w:sz="4" w:space="0" w:color="auto"/>
            </w:tcBorders>
            <w:shd w:val="clear" w:color="auto" w:fill="auto"/>
            <w:noWrap/>
            <w:vAlign w:val="center"/>
            <w:hideMark/>
          </w:tcPr>
          <w:p w:rsidR="005F4AD7" w:rsidRPr="00C57D24" w:rsidRDefault="005F4AD7" w:rsidP="0090037D">
            <w:pPr>
              <w:jc w:val="center"/>
              <w:rPr>
                <w:rFonts w:ascii="Arial" w:hAnsi="Arial" w:cs="Arial"/>
                <w:color w:val="000000"/>
                <w:sz w:val="18"/>
                <w:szCs w:val="18"/>
              </w:rPr>
            </w:pPr>
            <w:r w:rsidRPr="00C57D24">
              <w:rPr>
                <w:rFonts w:ascii="Segoe UI Symbol" w:hAnsi="Segoe UI Symbol" w:cs="Segoe UI Symbol"/>
                <w:color w:val="000000"/>
                <w:sz w:val="22"/>
                <w:szCs w:val="22"/>
              </w:rPr>
              <w:t>❌</w:t>
            </w:r>
            <w:r w:rsidRPr="00C57D24">
              <w:rPr>
                <w:rFonts w:ascii="Arial" w:hAnsi="Arial" w:cs="Arial"/>
                <w:color w:val="000000"/>
                <w:sz w:val="22"/>
                <w:szCs w:val="22"/>
              </w:rPr>
              <w:t xml:space="preserve"> </w:t>
            </w:r>
            <w:r w:rsidRPr="00C57D24">
              <w:rPr>
                <w:rFonts w:ascii="Arial" w:hAnsi="Arial" w:cs="Arial"/>
                <w:color w:val="000000"/>
                <w:sz w:val="18"/>
                <w:szCs w:val="18"/>
              </w:rPr>
              <w:t>(9)</w:t>
            </w:r>
          </w:p>
        </w:tc>
      </w:tr>
    </w:tbl>
    <w:p w:rsidR="00DD240F" w:rsidRPr="00C56240" w:rsidRDefault="00DD240F" w:rsidP="0090037D">
      <w:pPr>
        <w:ind w:right="59"/>
        <w:jc w:val="both"/>
        <w:rPr>
          <w:rFonts w:ascii="Arial" w:hAnsi="Arial" w:cs="Arial"/>
          <w:b/>
          <w:sz w:val="22"/>
          <w:szCs w:val="22"/>
        </w:rPr>
      </w:pPr>
    </w:p>
    <w:p w:rsidR="00D43338" w:rsidRPr="00C56240" w:rsidRDefault="00D43338" w:rsidP="0090037D">
      <w:pPr>
        <w:pStyle w:val="Prrafodelista"/>
        <w:numPr>
          <w:ilvl w:val="1"/>
          <w:numId w:val="18"/>
        </w:numPr>
        <w:ind w:left="426" w:right="59" w:hanging="426"/>
        <w:jc w:val="both"/>
        <w:rPr>
          <w:rFonts w:ascii="Arial" w:hAnsi="Arial" w:cs="Arial"/>
          <w:b/>
          <w:bCs/>
          <w:color w:val="000000" w:themeColor="text1"/>
          <w:sz w:val="22"/>
          <w:szCs w:val="22"/>
        </w:rPr>
      </w:pPr>
      <w:r w:rsidRPr="00C56240">
        <w:rPr>
          <w:rFonts w:ascii="Arial" w:hAnsi="Arial" w:cs="Arial"/>
          <w:b/>
          <w:bCs/>
          <w:color w:val="000000" w:themeColor="text1"/>
          <w:sz w:val="22"/>
          <w:szCs w:val="22"/>
        </w:rPr>
        <w:t>Contratación y entrega de la dotación</w:t>
      </w:r>
    </w:p>
    <w:p w:rsidR="00D43338" w:rsidRPr="00C56240" w:rsidRDefault="00D43338" w:rsidP="0090037D">
      <w:pPr>
        <w:ind w:right="59"/>
        <w:jc w:val="both"/>
        <w:rPr>
          <w:rFonts w:ascii="Arial" w:hAnsi="Arial" w:cs="Arial"/>
          <w:b/>
          <w:bCs/>
          <w:color w:val="0070C0"/>
          <w:sz w:val="22"/>
          <w:szCs w:val="22"/>
        </w:rPr>
      </w:pPr>
    </w:p>
    <w:p w:rsidR="00755966" w:rsidRPr="00C56240" w:rsidRDefault="00E332D4" w:rsidP="0090037D">
      <w:pPr>
        <w:ind w:right="59"/>
        <w:jc w:val="both"/>
        <w:rPr>
          <w:rFonts w:ascii="Arial" w:hAnsi="Arial" w:cs="Arial"/>
          <w:sz w:val="22"/>
          <w:szCs w:val="22"/>
        </w:rPr>
      </w:pPr>
      <w:r>
        <w:rPr>
          <w:rFonts w:ascii="Arial" w:hAnsi="Arial" w:cs="Arial"/>
          <w:sz w:val="22"/>
          <w:szCs w:val="22"/>
        </w:rPr>
        <w:t>Para la vigencia 2020, l</w:t>
      </w:r>
      <w:r w:rsidR="00D43338" w:rsidRPr="00C56240">
        <w:rPr>
          <w:rFonts w:ascii="Arial" w:hAnsi="Arial" w:cs="Arial"/>
          <w:sz w:val="22"/>
          <w:szCs w:val="22"/>
        </w:rPr>
        <w:t>a Administración Temporal suscribió el contrato No. AT-1</w:t>
      </w:r>
      <w:r w:rsidR="00CB0F30" w:rsidRPr="00C56240">
        <w:rPr>
          <w:rFonts w:ascii="Arial" w:hAnsi="Arial" w:cs="Arial"/>
          <w:sz w:val="22"/>
          <w:szCs w:val="22"/>
        </w:rPr>
        <w:t>33</w:t>
      </w:r>
      <w:r w:rsidR="00D43338" w:rsidRPr="00C56240">
        <w:rPr>
          <w:rFonts w:ascii="Arial" w:hAnsi="Arial" w:cs="Arial"/>
          <w:sz w:val="22"/>
          <w:szCs w:val="22"/>
        </w:rPr>
        <w:t>-20</w:t>
      </w:r>
      <w:r w:rsidR="00CB0F30" w:rsidRPr="00C56240">
        <w:rPr>
          <w:rFonts w:ascii="Arial" w:hAnsi="Arial" w:cs="Arial"/>
          <w:sz w:val="22"/>
          <w:szCs w:val="22"/>
        </w:rPr>
        <w:t>20</w:t>
      </w:r>
      <w:r w:rsidR="00D43338" w:rsidRPr="00C56240">
        <w:rPr>
          <w:rFonts w:ascii="Arial" w:hAnsi="Arial" w:cs="Arial"/>
          <w:sz w:val="22"/>
          <w:szCs w:val="22"/>
        </w:rPr>
        <w:t xml:space="preserve"> </w:t>
      </w:r>
      <w:r w:rsidR="00755966" w:rsidRPr="00C56240">
        <w:rPr>
          <w:rFonts w:ascii="Arial" w:hAnsi="Arial" w:cs="Arial"/>
          <w:sz w:val="22"/>
          <w:szCs w:val="22"/>
        </w:rPr>
        <w:t xml:space="preserve">para el </w:t>
      </w:r>
      <w:r w:rsidR="00D43338" w:rsidRPr="00C56240">
        <w:rPr>
          <w:rFonts w:ascii="Arial" w:hAnsi="Arial" w:cs="Arial"/>
          <w:i/>
          <w:iCs/>
          <w:sz w:val="22"/>
          <w:szCs w:val="22"/>
        </w:rPr>
        <w:t>“</w:t>
      </w:r>
      <w:r w:rsidR="00755966" w:rsidRPr="00C56240">
        <w:rPr>
          <w:rFonts w:ascii="Arial" w:hAnsi="Arial" w:cs="Arial"/>
          <w:i/>
          <w:iCs/>
          <w:sz w:val="22"/>
          <w:szCs w:val="22"/>
        </w:rPr>
        <w:t xml:space="preserve">suministro de </w:t>
      </w:r>
      <w:r w:rsidR="00D43338" w:rsidRPr="00C56240">
        <w:rPr>
          <w:rFonts w:ascii="Arial" w:hAnsi="Arial" w:cs="Arial"/>
          <w:i/>
          <w:iCs/>
          <w:sz w:val="22"/>
          <w:szCs w:val="22"/>
        </w:rPr>
        <w:t xml:space="preserve">dotación de vestuario y calzado para la labor del personal </w:t>
      </w:r>
      <w:r w:rsidR="00755966" w:rsidRPr="00C56240">
        <w:rPr>
          <w:rFonts w:ascii="Arial" w:hAnsi="Arial" w:cs="Arial"/>
          <w:i/>
          <w:iCs/>
          <w:sz w:val="22"/>
          <w:szCs w:val="22"/>
        </w:rPr>
        <w:t xml:space="preserve">administrativo y </w:t>
      </w:r>
      <w:r w:rsidR="00D43338" w:rsidRPr="00C56240">
        <w:rPr>
          <w:rFonts w:ascii="Arial" w:hAnsi="Arial" w:cs="Arial"/>
          <w:i/>
          <w:iCs/>
          <w:sz w:val="22"/>
          <w:szCs w:val="22"/>
        </w:rPr>
        <w:t>docente de las instituciones educativas oficiales de los municipios no certificados del Departamento de La Guajira”</w:t>
      </w:r>
      <w:r w:rsidR="00D43338" w:rsidRPr="00C56240">
        <w:rPr>
          <w:rFonts w:ascii="Arial" w:hAnsi="Arial" w:cs="Arial"/>
          <w:sz w:val="22"/>
          <w:szCs w:val="22"/>
        </w:rPr>
        <w:t xml:space="preserve">, por valor de </w:t>
      </w:r>
      <w:r w:rsidR="00755966" w:rsidRPr="00C56240">
        <w:rPr>
          <w:rFonts w:ascii="Arial" w:hAnsi="Arial" w:cs="Arial"/>
          <w:sz w:val="22"/>
          <w:szCs w:val="22"/>
        </w:rPr>
        <w:t xml:space="preserve">$1.870 </w:t>
      </w:r>
      <w:r w:rsidR="00D43338" w:rsidRPr="00C56240">
        <w:rPr>
          <w:rFonts w:ascii="Arial" w:hAnsi="Arial" w:cs="Arial"/>
          <w:sz w:val="22"/>
          <w:szCs w:val="22"/>
        </w:rPr>
        <w:t xml:space="preserve">millones, el </w:t>
      </w:r>
      <w:r w:rsidR="00755966" w:rsidRPr="00C56240">
        <w:rPr>
          <w:rFonts w:ascii="Arial" w:hAnsi="Arial" w:cs="Arial"/>
          <w:sz w:val="22"/>
          <w:szCs w:val="22"/>
        </w:rPr>
        <w:t xml:space="preserve">21 de agosto </w:t>
      </w:r>
      <w:r w:rsidR="00D43338" w:rsidRPr="00C56240">
        <w:rPr>
          <w:rFonts w:ascii="Arial" w:hAnsi="Arial" w:cs="Arial"/>
          <w:sz w:val="22"/>
          <w:szCs w:val="22"/>
        </w:rPr>
        <w:t>de 20</w:t>
      </w:r>
      <w:r w:rsidR="00755966" w:rsidRPr="00C56240">
        <w:rPr>
          <w:rFonts w:ascii="Arial" w:hAnsi="Arial" w:cs="Arial"/>
          <w:sz w:val="22"/>
          <w:szCs w:val="22"/>
        </w:rPr>
        <w:t>20</w:t>
      </w:r>
      <w:r w:rsidR="00D43338" w:rsidRPr="00C56240">
        <w:rPr>
          <w:rFonts w:ascii="Arial" w:hAnsi="Arial" w:cs="Arial"/>
          <w:sz w:val="22"/>
          <w:szCs w:val="22"/>
        </w:rPr>
        <w:t>, con la Unión temporal Edudotación La Guajira 20</w:t>
      </w:r>
      <w:r w:rsidR="00755966" w:rsidRPr="00C56240">
        <w:rPr>
          <w:rFonts w:ascii="Arial" w:hAnsi="Arial" w:cs="Arial"/>
          <w:sz w:val="22"/>
          <w:szCs w:val="22"/>
        </w:rPr>
        <w:t>20</w:t>
      </w:r>
      <w:r w:rsidR="00026D8E" w:rsidRPr="00C56240">
        <w:rPr>
          <w:rFonts w:ascii="Arial" w:hAnsi="Arial" w:cs="Arial"/>
          <w:sz w:val="22"/>
          <w:szCs w:val="22"/>
        </w:rPr>
        <w:t>, con cargo a los recursos del SGP – Educación, según consta en el Certificado de Disponibilidad Presupuestal No. 367 del 23 de marzo y el Registro Presupuestal No. 1989 del 25 de agosto</w:t>
      </w:r>
      <w:r w:rsidR="00D43338" w:rsidRPr="00C56240">
        <w:rPr>
          <w:rFonts w:ascii="Arial" w:hAnsi="Arial" w:cs="Arial"/>
          <w:sz w:val="22"/>
          <w:szCs w:val="22"/>
        </w:rPr>
        <w:t xml:space="preserve">. </w:t>
      </w:r>
    </w:p>
    <w:p w:rsidR="00755966" w:rsidRPr="00C56240" w:rsidRDefault="00755966" w:rsidP="0090037D">
      <w:pPr>
        <w:ind w:right="59"/>
        <w:jc w:val="both"/>
        <w:rPr>
          <w:rFonts w:ascii="Arial" w:hAnsi="Arial" w:cs="Arial"/>
          <w:sz w:val="22"/>
          <w:szCs w:val="22"/>
        </w:rPr>
      </w:pPr>
    </w:p>
    <w:p w:rsidR="00026D8E" w:rsidRPr="00C56240" w:rsidRDefault="00926C8D" w:rsidP="0090037D">
      <w:pPr>
        <w:ind w:right="59"/>
        <w:jc w:val="both"/>
        <w:rPr>
          <w:rFonts w:ascii="Arial" w:hAnsi="Arial" w:cs="Arial"/>
          <w:sz w:val="22"/>
          <w:szCs w:val="22"/>
        </w:rPr>
      </w:pPr>
      <w:r w:rsidRPr="00C56240">
        <w:rPr>
          <w:rFonts w:ascii="Arial" w:hAnsi="Arial" w:cs="Arial"/>
          <w:sz w:val="22"/>
          <w:szCs w:val="22"/>
        </w:rPr>
        <w:t xml:space="preserve">De conformidad con la documentación publicada en el Sistema SECOP II, se evidencia la entrega de </w:t>
      </w:r>
      <w:r w:rsidR="00B818B0" w:rsidRPr="00C56240">
        <w:rPr>
          <w:rFonts w:ascii="Arial" w:hAnsi="Arial" w:cs="Arial"/>
          <w:sz w:val="22"/>
          <w:szCs w:val="22"/>
        </w:rPr>
        <w:t>1.819 bonos redimibles a los docentes y administrativos</w:t>
      </w:r>
      <w:r w:rsidRPr="00C56240">
        <w:rPr>
          <w:rFonts w:ascii="Arial" w:hAnsi="Arial" w:cs="Arial"/>
          <w:sz w:val="22"/>
          <w:szCs w:val="22"/>
        </w:rPr>
        <w:t xml:space="preserve">: </w:t>
      </w:r>
      <w:r w:rsidR="003E6F02" w:rsidRPr="00C56240">
        <w:rPr>
          <w:rFonts w:ascii="Arial" w:hAnsi="Arial" w:cs="Arial"/>
          <w:sz w:val="22"/>
          <w:szCs w:val="22"/>
        </w:rPr>
        <w:t xml:space="preserve">658 bonos de la primera dotación y 601 de la segunda, entre el 5 de octubre y </w:t>
      </w:r>
      <w:r w:rsidR="00B818B0" w:rsidRPr="00C56240">
        <w:rPr>
          <w:rFonts w:ascii="Arial" w:hAnsi="Arial" w:cs="Arial"/>
          <w:sz w:val="22"/>
          <w:szCs w:val="22"/>
        </w:rPr>
        <w:t>el 23 de noviembre</w:t>
      </w:r>
      <w:r w:rsidR="003E6F02" w:rsidRPr="00C56240">
        <w:rPr>
          <w:rFonts w:ascii="Arial" w:hAnsi="Arial" w:cs="Arial"/>
          <w:sz w:val="22"/>
          <w:szCs w:val="22"/>
        </w:rPr>
        <w:t xml:space="preserve">; </w:t>
      </w:r>
      <w:r w:rsidR="00B818B0" w:rsidRPr="00C56240">
        <w:rPr>
          <w:rFonts w:ascii="Arial" w:hAnsi="Arial" w:cs="Arial"/>
          <w:sz w:val="22"/>
          <w:szCs w:val="22"/>
        </w:rPr>
        <w:t xml:space="preserve">y </w:t>
      </w:r>
      <w:r w:rsidR="003E6F02" w:rsidRPr="00C56240">
        <w:rPr>
          <w:rFonts w:ascii="Arial" w:hAnsi="Arial" w:cs="Arial"/>
          <w:sz w:val="22"/>
          <w:szCs w:val="22"/>
        </w:rPr>
        <w:t>560 bonos para la tercera dotación con corte a</w:t>
      </w:r>
      <w:r w:rsidR="00B818B0" w:rsidRPr="00C56240">
        <w:rPr>
          <w:rFonts w:ascii="Arial" w:hAnsi="Arial" w:cs="Arial"/>
          <w:sz w:val="22"/>
          <w:szCs w:val="22"/>
        </w:rPr>
        <w:t xml:space="preserve">l 18 de diciembre </w:t>
      </w:r>
      <w:r w:rsidR="003E6F02" w:rsidRPr="00C56240">
        <w:rPr>
          <w:rFonts w:ascii="Arial" w:hAnsi="Arial" w:cs="Arial"/>
          <w:sz w:val="22"/>
          <w:szCs w:val="22"/>
        </w:rPr>
        <w:t>de 2020</w:t>
      </w:r>
      <w:r w:rsidR="00B818B0" w:rsidRPr="00C56240">
        <w:rPr>
          <w:rFonts w:ascii="Arial" w:hAnsi="Arial" w:cs="Arial"/>
          <w:sz w:val="22"/>
          <w:szCs w:val="22"/>
        </w:rPr>
        <w:t xml:space="preserve">. </w:t>
      </w:r>
    </w:p>
    <w:p w:rsidR="00026D8E" w:rsidRPr="00C56240" w:rsidRDefault="00026D8E" w:rsidP="0090037D">
      <w:pPr>
        <w:ind w:right="59"/>
        <w:jc w:val="both"/>
        <w:rPr>
          <w:rFonts w:ascii="Arial" w:hAnsi="Arial" w:cs="Arial"/>
          <w:sz w:val="22"/>
          <w:szCs w:val="22"/>
        </w:rPr>
      </w:pPr>
    </w:p>
    <w:p w:rsidR="00D747D4" w:rsidRDefault="0016653A" w:rsidP="0090037D">
      <w:pPr>
        <w:ind w:right="45"/>
        <w:jc w:val="both"/>
        <w:textAlignment w:val="baseline"/>
        <w:rPr>
          <w:rFonts w:ascii="Arial" w:hAnsi="Arial" w:cs="Arial"/>
          <w:sz w:val="22"/>
          <w:szCs w:val="22"/>
        </w:rPr>
      </w:pPr>
      <w:r>
        <w:rPr>
          <w:rFonts w:ascii="Arial" w:hAnsi="Arial" w:cs="Arial"/>
          <w:sz w:val="22"/>
          <w:szCs w:val="22"/>
        </w:rPr>
        <w:t>En cuanto a la vigencia 2021, la Administración Temporal suministró el número del</w:t>
      </w:r>
      <w:r w:rsidR="00A441F5">
        <w:rPr>
          <w:rFonts w:ascii="Arial" w:hAnsi="Arial" w:cs="Arial"/>
          <w:sz w:val="22"/>
          <w:szCs w:val="22"/>
        </w:rPr>
        <w:t xml:space="preserve"> contrato </w:t>
      </w:r>
      <w:r w:rsidR="00A441F5" w:rsidRPr="00A441F5">
        <w:rPr>
          <w:rFonts w:ascii="Arial" w:hAnsi="Arial" w:cs="Arial"/>
          <w:sz w:val="22"/>
          <w:szCs w:val="22"/>
        </w:rPr>
        <w:t>CO1.PCCNTR.2470901</w:t>
      </w:r>
      <w:r w:rsidR="00A441F5">
        <w:rPr>
          <w:rFonts w:ascii="Arial" w:hAnsi="Arial" w:cs="Arial"/>
          <w:sz w:val="22"/>
          <w:szCs w:val="22"/>
        </w:rPr>
        <w:t xml:space="preserve"> y del</w:t>
      </w:r>
      <w:r>
        <w:rPr>
          <w:rFonts w:ascii="Arial" w:hAnsi="Arial" w:cs="Arial"/>
          <w:sz w:val="22"/>
          <w:szCs w:val="22"/>
        </w:rPr>
        <w:t xml:space="preserve"> proceso en SECOP II, </w:t>
      </w:r>
      <w:r w:rsidRPr="0016653A">
        <w:rPr>
          <w:rFonts w:ascii="Arial" w:hAnsi="Arial" w:cs="Arial"/>
          <w:sz w:val="22"/>
          <w:szCs w:val="22"/>
        </w:rPr>
        <w:t>AT-SASIE-001-2021</w:t>
      </w:r>
      <w:r>
        <w:rPr>
          <w:rFonts w:ascii="Arial" w:hAnsi="Arial" w:cs="Arial"/>
          <w:sz w:val="22"/>
          <w:szCs w:val="22"/>
        </w:rPr>
        <w:t xml:space="preserve">, de cuya consulta el 28 de junio de 2021 se evidencia como última publicación el acto administrativo de adjudicación, Resolución No. 041 del 28 de abril de la misma anualidad. </w:t>
      </w:r>
    </w:p>
    <w:p w:rsidR="00D747D4" w:rsidRDefault="00D747D4" w:rsidP="0090037D">
      <w:pPr>
        <w:ind w:right="45"/>
        <w:jc w:val="both"/>
        <w:textAlignment w:val="baseline"/>
        <w:rPr>
          <w:rFonts w:ascii="Arial" w:hAnsi="Arial" w:cs="Arial"/>
          <w:sz w:val="22"/>
          <w:szCs w:val="22"/>
        </w:rPr>
      </w:pPr>
    </w:p>
    <w:p w:rsidR="00D747D4" w:rsidRDefault="00D747D4" w:rsidP="0090037D">
      <w:pPr>
        <w:ind w:right="45"/>
        <w:jc w:val="both"/>
        <w:textAlignment w:val="baseline"/>
        <w:rPr>
          <w:rFonts w:ascii="Arial" w:hAnsi="Arial" w:cs="Arial"/>
          <w:sz w:val="22"/>
          <w:szCs w:val="22"/>
        </w:rPr>
      </w:pPr>
      <w:r>
        <w:rPr>
          <w:rFonts w:ascii="Arial" w:hAnsi="Arial" w:cs="Arial"/>
          <w:sz w:val="22"/>
          <w:szCs w:val="22"/>
        </w:rPr>
        <w:t xml:space="preserve">De la revisión del contenido de la resolución No. 041 del 28 de abril, se evidencian errores de forma dado que para los cuatro (4) lotes descritos en el documento el objeto es el mismo: </w:t>
      </w:r>
      <w:r>
        <w:rPr>
          <w:rFonts w:ascii="Arial" w:hAnsi="Arial" w:cs="Arial"/>
          <w:i/>
          <w:sz w:val="22"/>
          <w:szCs w:val="22"/>
        </w:rPr>
        <w:t xml:space="preserve">“suministro de la dotación de vestuario y calzado para la labor del personal administrativo y docentes de las instituciones educativas oficiales del </w:t>
      </w:r>
      <w:r w:rsidRPr="00D747D4">
        <w:rPr>
          <w:rFonts w:ascii="Arial" w:hAnsi="Arial" w:cs="Arial"/>
          <w:b/>
          <w:i/>
          <w:sz w:val="22"/>
          <w:szCs w:val="22"/>
        </w:rPr>
        <w:t>Distrito de Riohacha – Departamento de La Guajira</w:t>
      </w:r>
      <w:r>
        <w:rPr>
          <w:rFonts w:ascii="Arial" w:hAnsi="Arial" w:cs="Arial"/>
          <w:i/>
          <w:sz w:val="22"/>
          <w:szCs w:val="22"/>
        </w:rPr>
        <w:t>”</w:t>
      </w:r>
      <w:r>
        <w:rPr>
          <w:rFonts w:ascii="Arial" w:hAnsi="Arial" w:cs="Arial"/>
          <w:sz w:val="22"/>
          <w:szCs w:val="22"/>
        </w:rPr>
        <w:t>, pese a que en la descripción del proceso desde su apertura y la información publicada en SECOP II se establece la siguiente distribución por lotes:</w:t>
      </w:r>
    </w:p>
    <w:p w:rsidR="00D747D4" w:rsidRDefault="00D747D4" w:rsidP="0090037D">
      <w:pPr>
        <w:ind w:right="45"/>
        <w:jc w:val="both"/>
        <w:textAlignment w:val="baseline"/>
        <w:rPr>
          <w:rFonts w:ascii="Arial" w:hAnsi="Arial" w:cs="Arial"/>
          <w:sz w:val="22"/>
          <w:szCs w:val="22"/>
        </w:rPr>
      </w:pPr>
    </w:p>
    <w:p w:rsidR="00D747D4" w:rsidRDefault="00D747D4" w:rsidP="0090037D">
      <w:pPr>
        <w:ind w:right="45"/>
        <w:jc w:val="both"/>
        <w:textAlignment w:val="baseline"/>
        <w:rPr>
          <w:rFonts w:ascii="Arial" w:hAnsi="Arial" w:cs="Arial"/>
          <w:sz w:val="22"/>
          <w:szCs w:val="22"/>
        </w:rPr>
      </w:pPr>
      <w:r>
        <w:rPr>
          <w:rFonts w:ascii="Arial" w:hAnsi="Arial" w:cs="Arial"/>
          <w:sz w:val="22"/>
          <w:szCs w:val="22"/>
        </w:rPr>
        <w:t>Lote 1: Departamento de La Guajira</w:t>
      </w:r>
    </w:p>
    <w:p w:rsidR="00D747D4" w:rsidRDefault="00D747D4" w:rsidP="0090037D">
      <w:pPr>
        <w:ind w:right="45"/>
        <w:jc w:val="both"/>
        <w:textAlignment w:val="baseline"/>
        <w:rPr>
          <w:rFonts w:ascii="Arial" w:hAnsi="Arial" w:cs="Arial"/>
          <w:sz w:val="22"/>
          <w:szCs w:val="22"/>
        </w:rPr>
      </w:pPr>
      <w:r>
        <w:rPr>
          <w:rFonts w:ascii="Arial" w:hAnsi="Arial" w:cs="Arial"/>
          <w:sz w:val="22"/>
          <w:szCs w:val="22"/>
        </w:rPr>
        <w:t>Lote 2 Distrito de Riohacha</w:t>
      </w:r>
    </w:p>
    <w:p w:rsidR="00D747D4" w:rsidRDefault="00D747D4" w:rsidP="0090037D">
      <w:pPr>
        <w:ind w:right="45"/>
        <w:jc w:val="both"/>
        <w:textAlignment w:val="baseline"/>
        <w:rPr>
          <w:rFonts w:ascii="Arial" w:hAnsi="Arial" w:cs="Arial"/>
          <w:sz w:val="22"/>
          <w:szCs w:val="22"/>
        </w:rPr>
      </w:pPr>
      <w:r>
        <w:rPr>
          <w:rFonts w:ascii="Arial" w:hAnsi="Arial" w:cs="Arial"/>
          <w:sz w:val="22"/>
          <w:szCs w:val="22"/>
        </w:rPr>
        <w:t xml:space="preserve">Lote 3: Municipio de Maicao </w:t>
      </w:r>
    </w:p>
    <w:p w:rsidR="00D747D4" w:rsidRPr="00D747D4" w:rsidRDefault="00D747D4" w:rsidP="0090037D">
      <w:pPr>
        <w:ind w:right="45"/>
        <w:jc w:val="both"/>
        <w:textAlignment w:val="baseline"/>
        <w:rPr>
          <w:rFonts w:ascii="Arial" w:hAnsi="Arial" w:cs="Arial"/>
          <w:sz w:val="22"/>
          <w:szCs w:val="22"/>
        </w:rPr>
      </w:pPr>
      <w:r>
        <w:rPr>
          <w:rFonts w:ascii="Arial" w:hAnsi="Arial" w:cs="Arial"/>
          <w:sz w:val="22"/>
          <w:szCs w:val="22"/>
        </w:rPr>
        <w:t>Lote 4: Municipio de Uribia</w:t>
      </w:r>
    </w:p>
    <w:p w:rsidR="0016653A" w:rsidRDefault="0016653A" w:rsidP="0090037D">
      <w:pPr>
        <w:ind w:right="45"/>
        <w:jc w:val="both"/>
        <w:textAlignment w:val="baseline"/>
        <w:rPr>
          <w:rFonts w:ascii="Arial" w:hAnsi="Arial" w:cs="Arial"/>
          <w:sz w:val="22"/>
          <w:szCs w:val="22"/>
        </w:rPr>
      </w:pPr>
    </w:p>
    <w:p w:rsidR="00D747D4" w:rsidRDefault="00D747D4" w:rsidP="0090037D">
      <w:pPr>
        <w:ind w:right="45"/>
        <w:jc w:val="both"/>
        <w:textAlignment w:val="baseline"/>
        <w:rPr>
          <w:rFonts w:ascii="Arial" w:hAnsi="Arial" w:cs="Arial"/>
          <w:sz w:val="22"/>
          <w:szCs w:val="22"/>
        </w:rPr>
      </w:pPr>
      <w:r>
        <w:rPr>
          <w:rFonts w:ascii="Arial" w:hAnsi="Arial" w:cs="Arial"/>
          <w:sz w:val="22"/>
          <w:szCs w:val="22"/>
        </w:rPr>
        <w:t>Con esta salvedad, de acuerdo con la descripción del proceso publicada en la plataforma SECOP II, el lote No. 1 del proceso fue adjudicado a la Unión Temporal Edudotación 2021, por $2.511 millones el 28 de abril. Sin embargo, no se evidencia publicación del contrato, ni de las evidencias de su ejecución que permitan determinar la entrega oportuna de la primera dotación al personal que tiene el derecho.</w:t>
      </w:r>
    </w:p>
    <w:p w:rsidR="00D747D4" w:rsidRDefault="00D747D4" w:rsidP="0090037D">
      <w:pPr>
        <w:ind w:right="45"/>
        <w:jc w:val="both"/>
        <w:textAlignment w:val="baseline"/>
        <w:rPr>
          <w:rFonts w:ascii="Arial" w:hAnsi="Arial" w:cs="Arial"/>
          <w:sz w:val="22"/>
          <w:szCs w:val="22"/>
        </w:rPr>
      </w:pPr>
    </w:p>
    <w:p w:rsidR="00D747D4" w:rsidRDefault="00FD6C45" w:rsidP="0090037D">
      <w:pPr>
        <w:ind w:right="45"/>
        <w:jc w:val="both"/>
        <w:textAlignment w:val="baseline"/>
        <w:rPr>
          <w:rFonts w:ascii="Arial" w:hAnsi="Arial" w:cs="Arial"/>
          <w:sz w:val="22"/>
          <w:szCs w:val="22"/>
        </w:rPr>
      </w:pPr>
      <w:r>
        <w:rPr>
          <w:rFonts w:ascii="Arial" w:hAnsi="Arial" w:cs="Arial"/>
          <w:sz w:val="22"/>
          <w:szCs w:val="22"/>
        </w:rPr>
        <w:t xml:space="preserve">Como se aprecia, para la vigencia 2020 las dos primeras entregas de dotación se realizaron de manera extemporánea y en el informe de seguimiento anterior se dejó claridad sobre las circunstancias que rodearon esta situación, de conformidad con la documentación suministrada por la Administración Temporal. Al respecto, el Ministerio de Educación Nacional en su oficio de radicado No. </w:t>
      </w:r>
      <w:r w:rsidRPr="00FD6C45">
        <w:rPr>
          <w:rFonts w:ascii="Arial" w:hAnsi="Arial" w:cs="Arial"/>
          <w:sz w:val="22"/>
          <w:szCs w:val="22"/>
        </w:rPr>
        <w:t>1-2021-037891 del 3 de mayo</w:t>
      </w:r>
      <w:r>
        <w:rPr>
          <w:rFonts w:ascii="Arial" w:hAnsi="Arial" w:cs="Arial"/>
          <w:sz w:val="22"/>
          <w:szCs w:val="22"/>
        </w:rPr>
        <w:t xml:space="preserve"> indicó:</w:t>
      </w:r>
    </w:p>
    <w:p w:rsidR="00FD6C45" w:rsidRDefault="00FD6C45" w:rsidP="0090037D">
      <w:pPr>
        <w:ind w:right="45"/>
        <w:jc w:val="both"/>
        <w:textAlignment w:val="baseline"/>
        <w:rPr>
          <w:rFonts w:ascii="Arial" w:hAnsi="Arial" w:cs="Arial"/>
          <w:sz w:val="22"/>
          <w:szCs w:val="22"/>
        </w:rPr>
      </w:pPr>
    </w:p>
    <w:p w:rsidR="00FD6C45" w:rsidRPr="00FD6C45" w:rsidRDefault="00FD6C45" w:rsidP="0090037D">
      <w:pPr>
        <w:ind w:left="567" w:right="45"/>
        <w:jc w:val="both"/>
        <w:textAlignment w:val="baseline"/>
        <w:rPr>
          <w:rFonts w:ascii="Arial" w:hAnsi="Arial" w:cs="Arial"/>
          <w:i/>
          <w:sz w:val="22"/>
          <w:szCs w:val="22"/>
        </w:rPr>
      </w:pPr>
      <w:r w:rsidRPr="00FD6C45">
        <w:rPr>
          <w:rFonts w:ascii="Arial" w:hAnsi="Arial" w:cs="Arial"/>
          <w:i/>
          <w:sz w:val="18"/>
          <w:szCs w:val="22"/>
        </w:rPr>
        <w:t xml:space="preserve">“Por lo anterior, respetuosamente consideramos que la apreciación realizada del no cumplimiento del indicador en la entrega de la dotación, desconoce las excepcionalidades presentadas en la vigencia </w:t>
      </w:r>
      <w:r w:rsidRPr="00FD6C45">
        <w:rPr>
          <w:rFonts w:ascii="Arial" w:hAnsi="Arial" w:cs="Arial"/>
          <w:i/>
          <w:sz w:val="18"/>
          <w:szCs w:val="22"/>
        </w:rPr>
        <w:lastRenderedPageBreak/>
        <w:t>2020, y las múltiples gestiones realizadas para que se lograra su adjudicación en el menor tiempo posible, pese, se insiste, de todas las situaciones y variables externas arriba señaladas”</w:t>
      </w:r>
      <w:r>
        <w:rPr>
          <w:rFonts w:ascii="Arial" w:hAnsi="Arial" w:cs="Arial"/>
          <w:i/>
          <w:sz w:val="22"/>
          <w:szCs w:val="22"/>
        </w:rPr>
        <w:t>.</w:t>
      </w:r>
    </w:p>
    <w:p w:rsidR="00FD6C45" w:rsidRDefault="00FD6C45" w:rsidP="0090037D">
      <w:pPr>
        <w:ind w:right="45"/>
        <w:jc w:val="both"/>
        <w:textAlignment w:val="baseline"/>
        <w:rPr>
          <w:rFonts w:ascii="Arial" w:hAnsi="Arial" w:cs="Arial"/>
          <w:sz w:val="22"/>
          <w:szCs w:val="22"/>
        </w:rPr>
      </w:pPr>
    </w:p>
    <w:p w:rsidR="00E25497" w:rsidRPr="00C56240" w:rsidRDefault="00FD6C45" w:rsidP="0090037D">
      <w:pPr>
        <w:ind w:right="45"/>
        <w:jc w:val="both"/>
        <w:textAlignment w:val="baseline"/>
        <w:rPr>
          <w:rFonts w:ascii="Arial" w:hAnsi="Arial" w:cs="Arial"/>
          <w:sz w:val="22"/>
          <w:szCs w:val="22"/>
        </w:rPr>
      </w:pPr>
      <w:r>
        <w:rPr>
          <w:rFonts w:ascii="Arial" w:hAnsi="Arial" w:cs="Arial"/>
          <w:sz w:val="22"/>
          <w:szCs w:val="22"/>
        </w:rPr>
        <w:t xml:space="preserve">No obstante, </w:t>
      </w:r>
      <w:r w:rsidRPr="00FD6C45">
        <w:rPr>
          <w:rFonts w:ascii="Arial" w:hAnsi="Arial" w:cs="Arial"/>
          <w:sz w:val="22"/>
          <w:szCs w:val="22"/>
        </w:rPr>
        <w:t>si bien se presentaron situaciones excepcionales en la vigencia 2020 en lo</w:t>
      </w:r>
      <w:r>
        <w:rPr>
          <w:rFonts w:ascii="Arial" w:hAnsi="Arial" w:cs="Arial"/>
          <w:sz w:val="22"/>
          <w:szCs w:val="22"/>
        </w:rPr>
        <w:t xml:space="preserve"> </w:t>
      </w:r>
      <w:r w:rsidRPr="00FD6C45">
        <w:rPr>
          <w:rFonts w:ascii="Arial" w:hAnsi="Arial" w:cs="Arial"/>
          <w:sz w:val="22"/>
          <w:szCs w:val="22"/>
        </w:rPr>
        <w:t>relacionado con el COVID 19, éstas no modificaron las normas relacionadas con la entrega de</w:t>
      </w:r>
      <w:r>
        <w:rPr>
          <w:rFonts w:ascii="Arial" w:hAnsi="Arial" w:cs="Arial"/>
          <w:sz w:val="22"/>
          <w:szCs w:val="22"/>
        </w:rPr>
        <w:t xml:space="preserve"> </w:t>
      </w:r>
      <w:r w:rsidRPr="00FD6C45">
        <w:rPr>
          <w:rFonts w:ascii="Arial" w:hAnsi="Arial" w:cs="Arial"/>
          <w:sz w:val="22"/>
          <w:szCs w:val="22"/>
        </w:rPr>
        <w:t>la dotación del personal; por lo cual, se reconocen las dificultades que se presentaron para</w:t>
      </w:r>
      <w:r>
        <w:rPr>
          <w:rFonts w:ascii="Arial" w:hAnsi="Arial" w:cs="Arial"/>
          <w:sz w:val="22"/>
          <w:szCs w:val="22"/>
        </w:rPr>
        <w:t xml:space="preserve"> </w:t>
      </w:r>
      <w:r w:rsidRPr="00FD6C45">
        <w:rPr>
          <w:rFonts w:ascii="Arial" w:hAnsi="Arial" w:cs="Arial"/>
          <w:sz w:val="22"/>
          <w:szCs w:val="22"/>
        </w:rPr>
        <w:t>adelantar el proceso, pero no es posible afirmar que las dotaciones fueran entregadas</w:t>
      </w:r>
      <w:r>
        <w:rPr>
          <w:rFonts w:ascii="Arial" w:hAnsi="Arial" w:cs="Arial"/>
          <w:sz w:val="22"/>
          <w:szCs w:val="22"/>
        </w:rPr>
        <w:t xml:space="preserve"> </w:t>
      </w:r>
      <w:r w:rsidRPr="00FD6C45">
        <w:rPr>
          <w:rFonts w:ascii="Arial" w:hAnsi="Arial" w:cs="Arial"/>
          <w:sz w:val="22"/>
          <w:szCs w:val="22"/>
        </w:rPr>
        <w:t>oportunamente.</w:t>
      </w:r>
    </w:p>
    <w:p w:rsidR="00E25497" w:rsidRPr="00C56240" w:rsidRDefault="00E25497" w:rsidP="0090037D">
      <w:pPr>
        <w:ind w:right="45"/>
        <w:jc w:val="both"/>
        <w:textAlignment w:val="baseline"/>
        <w:rPr>
          <w:rFonts w:ascii="Arial" w:hAnsi="Arial" w:cs="Arial"/>
          <w:sz w:val="22"/>
          <w:szCs w:val="22"/>
        </w:rPr>
      </w:pPr>
    </w:p>
    <w:p w:rsidR="00EA372E" w:rsidRPr="00C56240" w:rsidRDefault="00EA372E" w:rsidP="0090037D">
      <w:pPr>
        <w:pStyle w:val="Prrafodelista"/>
        <w:numPr>
          <w:ilvl w:val="1"/>
          <w:numId w:val="18"/>
        </w:numPr>
        <w:ind w:left="426" w:right="59" w:hanging="426"/>
        <w:jc w:val="both"/>
        <w:rPr>
          <w:rFonts w:ascii="Arial" w:hAnsi="Arial" w:cs="Arial"/>
          <w:b/>
          <w:bCs/>
          <w:color w:val="000000" w:themeColor="text1"/>
          <w:sz w:val="22"/>
          <w:szCs w:val="22"/>
        </w:rPr>
      </w:pPr>
      <w:r w:rsidRPr="00C56240">
        <w:rPr>
          <w:rFonts w:ascii="Arial" w:hAnsi="Arial" w:cs="Arial"/>
          <w:b/>
          <w:bCs/>
          <w:color w:val="000000" w:themeColor="text1"/>
          <w:sz w:val="22"/>
          <w:szCs w:val="22"/>
        </w:rPr>
        <w:t>Contratación del Servicio Educativo</w:t>
      </w:r>
    </w:p>
    <w:p w:rsidR="00EA372E" w:rsidRPr="00C56240" w:rsidRDefault="00EA372E" w:rsidP="0090037D">
      <w:pPr>
        <w:widowControl w:val="0"/>
        <w:autoSpaceDE w:val="0"/>
        <w:autoSpaceDN w:val="0"/>
        <w:ind w:right="49"/>
        <w:jc w:val="both"/>
        <w:rPr>
          <w:rFonts w:ascii="Arial" w:hAnsi="Arial" w:cs="Arial"/>
          <w:sz w:val="22"/>
          <w:szCs w:val="22"/>
        </w:rPr>
      </w:pPr>
    </w:p>
    <w:p w:rsidR="00CC4312" w:rsidRDefault="000B1B63" w:rsidP="0090037D">
      <w:pPr>
        <w:widowControl w:val="0"/>
        <w:autoSpaceDE w:val="0"/>
        <w:autoSpaceDN w:val="0"/>
        <w:ind w:right="49"/>
        <w:jc w:val="both"/>
        <w:rPr>
          <w:rFonts w:ascii="Arial" w:hAnsi="Arial" w:cs="Arial"/>
          <w:sz w:val="22"/>
          <w:szCs w:val="22"/>
        </w:rPr>
      </w:pPr>
      <w:r w:rsidRPr="00C56240">
        <w:rPr>
          <w:rFonts w:ascii="Arial" w:hAnsi="Arial" w:cs="Arial"/>
          <w:sz w:val="22"/>
          <w:szCs w:val="22"/>
        </w:rPr>
        <w:t xml:space="preserve">De conformidad con la información suministrada por la Administración Temporal y la consultada en la plataforma SECOP, </w:t>
      </w:r>
      <w:r w:rsidR="00252DBB">
        <w:rPr>
          <w:rFonts w:ascii="Arial" w:hAnsi="Arial" w:cs="Arial"/>
          <w:sz w:val="22"/>
          <w:szCs w:val="22"/>
        </w:rPr>
        <w:t>persisten las problemáticas identificadas en 2020</w:t>
      </w:r>
      <w:r w:rsidR="00CC4312">
        <w:rPr>
          <w:rFonts w:ascii="Arial" w:hAnsi="Arial" w:cs="Arial"/>
          <w:sz w:val="22"/>
          <w:szCs w:val="22"/>
        </w:rPr>
        <w:t>. Adicionalmente en 2021, se identificó el inicio de ejecución de dichos contratos (15 de 16 suscritos) con posterioridad al inicio del calendario académico</w:t>
      </w:r>
      <w:r w:rsidR="00F5485A">
        <w:rPr>
          <w:rFonts w:ascii="Arial" w:hAnsi="Arial" w:cs="Arial"/>
          <w:sz w:val="22"/>
          <w:szCs w:val="22"/>
        </w:rPr>
        <w:t xml:space="preserve">. Los contratos iniciaron entre el 16 de febrero y el 29 de marzo del año en curso, </w:t>
      </w:r>
      <w:r w:rsidR="00A91DE2">
        <w:rPr>
          <w:rFonts w:ascii="Arial" w:hAnsi="Arial" w:cs="Arial"/>
          <w:sz w:val="22"/>
          <w:szCs w:val="22"/>
        </w:rPr>
        <w:t xml:space="preserve">mientras </w:t>
      </w:r>
      <w:r w:rsidR="00F5485A">
        <w:rPr>
          <w:rFonts w:ascii="Arial" w:hAnsi="Arial" w:cs="Arial"/>
          <w:sz w:val="22"/>
          <w:szCs w:val="22"/>
        </w:rPr>
        <w:t>que el calendario académico inició el 8 de febrero, según lo establecido mediante la Resolución No. 004 de 2021, por la cual se modificó la Resolución No. 983 de 2020</w:t>
      </w:r>
      <w:r w:rsidR="00252DBB">
        <w:rPr>
          <w:rFonts w:ascii="Arial" w:hAnsi="Arial" w:cs="Arial"/>
          <w:sz w:val="22"/>
          <w:szCs w:val="22"/>
        </w:rPr>
        <w:t xml:space="preserve">. </w:t>
      </w:r>
    </w:p>
    <w:p w:rsidR="00CC4312" w:rsidRDefault="00CC4312" w:rsidP="0090037D">
      <w:pPr>
        <w:widowControl w:val="0"/>
        <w:autoSpaceDE w:val="0"/>
        <w:autoSpaceDN w:val="0"/>
        <w:ind w:right="49"/>
        <w:jc w:val="both"/>
        <w:rPr>
          <w:rFonts w:ascii="Arial" w:hAnsi="Arial" w:cs="Arial"/>
          <w:sz w:val="22"/>
          <w:szCs w:val="22"/>
        </w:rPr>
      </w:pPr>
    </w:p>
    <w:p w:rsidR="000B1B63" w:rsidRPr="00C56240" w:rsidRDefault="00E3538B" w:rsidP="0090037D">
      <w:pPr>
        <w:widowControl w:val="0"/>
        <w:autoSpaceDE w:val="0"/>
        <w:autoSpaceDN w:val="0"/>
        <w:ind w:right="49"/>
        <w:jc w:val="both"/>
        <w:rPr>
          <w:rFonts w:ascii="Arial" w:hAnsi="Arial" w:cs="Arial"/>
          <w:sz w:val="22"/>
          <w:szCs w:val="22"/>
        </w:rPr>
      </w:pPr>
      <w:r>
        <w:rPr>
          <w:rFonts w:ascii="Arial" w:hAnsi="Arial" w:cs="Arial"/>
          <w:sz w:val="22"/>
          <w:szCs w:val="22"/>
        </w:rPr>
        <w:t>E</w:t>
      </w:r>
      <w:r w:rsidR="00541203" w:rsidRPr="00C56240">
        <w:rPr>
          <w:rFonts w:ascii="Arial" w:hAnsi="Arial" w:cs="Arial"/>
          <w:sz w:val="22"/>
          <w:szCs w:val="22"/>
        </w:rPr>
        <w:t>l listado de alumnos a atender no hace parte integral del contrato, solamente se menciona en la parte considerativa de la minuta la matrícula registrada para cada establecimiento antes de la suscripción del contrato, cifra certificada por el área de cobertura de acuerdo con el reporte del Sistema Integrado de Matrícula – SIMAT.</w:t>
      </w:r>
    </w:p>
    <w:p w:rsidR="00541203" w:rsidRPr="00C56240" w:rsidRDefault="00541203" w:rsidP="0090037D">
      <w:pPr>
        <w:widowControl w:val="0"/>
        <w:autoSpaceDE w:val="0"/>
        <w:autoSpaceDN w:val="0"/>
        <w:ind w:right="49"/>
        <w:jc w:val="both"/>
        <w:rPr>
          <w:rFonts w:ascii="Arial" w:hAnsi="Arial" w:cs="Arial"/>
          <w:sz w:val="22"/>
          <w:szCs w:val="22"/>
        </w:rPr>
      </w:pPr>
    </w:p>
    <w:p w:rsidR="00E969E1" w:rsidRPr="00C56240" w:rsidRDefault="00E969E1" w:rsidP="0090037D">
      <w:pPr>
        <w:widowControl w:val="0"/>
        <w:autoSpaceDE w:val="0"/>
        <w:autoSpaceDN w:val="0"/>
        <w:ind w:right="49"/>
        <w:jc w:val="both"/>
        <w:rPr>
          <w:rFonts w:ascii="Arial" w:hAnsi="Arial" w:cs="Arial"/>
          <w:sz w:val="22"/>
          <w:szCs w:val="22"/>
        </w:rPr>
      </w:pPr>
      <w:r w:rsidRPr="00C56240">
        <w:rPr>
          <w:rFonts w:ascii="Arial" w:hAnsi="Arial" w:cs="Arial"/>
          <w:sz w:val="22"/>
          <w:szCs w:val="22"/>
        </w:rPr>
        <w:t>A fin de calcular el valor por alumno atendido, se tomó el valor total de cada contrato y se dividió entre el total de alumnos atendidos. No obstante, teniendo en cuenta que la mayoría de los estudiantes es atendida con docentes oficiales (3</w:t>
      </w:r>
      <w:r w:rsidR="00252DBB">
        <w:rPr>
          <w:rFonts w:ascii="Arial" w:hAnsi="Arial" w:cs="Arial"/>
          <w:sz w:val="22"/>
          <w:szCs w:val="22"/>
        </w:rPr>
        <w:t>4.623</w:t>
      </w:r>
      <w:r w:rsidRPr="00C56240">
        <w:rPr>
          <w:rFonts w:ascii="Arial" w:hAnsi="Arial" w:cs="Arial"/>
          <w:sz w:val="22"/>
          <w:szCs w:val="22"/>
        </w:rPr>
        <w:t xml:space="preserve"> de los 3</w:t>
      </w:r>
      <w:r w:rsidR="00252DBB">
        <w:rPr>
          <w:rFonts w:ascii="Arial" w:hAnsi="Arial" w:cs="Arial"/>
          <w:sz w:val="22"/>
          <w:szCs w:val="22"/>
        </w:rPr>
        <w:t>5.132</w:t>
      </w:r>
      <w:r w:rsidRPr="00C56240">
        <w:rPr>
          <w:rFonts w:ascii="Arial" w:hAnsi="Arial" w:cs="Arial"/>
          <w:sz w:val="22"/>
          <w:szCs w:val="22"/>
        </w:rPr>
        <w:t xml:space="preserve"> matriculados, equivalentes al 9</w:t>
      </w:r>
      <w:r w:rsidR="00252DBB">
        <w:rPr>
          <w:rFonts w:ascii="Arial" w:hAnsi="Arial" w:cs="Arial"/>
          <w:sz w:val="22"/>
          <w:szCs w:val="22"/>
        </w:rPr>
        <w:t>8.6</w:t>
      </w:r>
      <w:r w:rsidRPr="00C56240">
        <w:rPr>
          <w:rFonts w:ascii="Arial" w:hAnsi="Arial" w:cs="Arial"/>
          <w:sz w:val="22"/>
          <w:szCs w:val="22"/>
        </w:rPr>
        <w:t xml:space="preserve">%) y que para su atención en el marco de los contratos suscritos se pactan canastas parciales, estos alumnos deben tener un costo menor ya que la entidad territorial aporta la nómina de dichos docentes, componente más costoso dentro de la canasta (superior al 90%). </w:t>
      </w:r>
    </w:p>
    <w:p w:rsidR="00B25E21" w:rsidRPr="00C56240" w:rsidRDefault="00B25E21" w:rsidP="0090037D">
      <w:pPr>
        <w:widowControl w:val="0"/>
        <w:autoSpaceDE w:val="0"/>
        <w:autoSpaceDN w:val="0"/>
        <w:ind w:right="49"/>
        <w:jc w:val="both"/>
        <w:rPr>
          <w:rFonts w:ascii="Arial" w:hAnsi="Arial" w:cs="Arial"/>
          <w:sz w:val="22"/>
          <w:szCs w:val="22"/>
        </w:rPr>
      </w:pPr>
    </w:p>
    <w:p w:rsidR="00B25E21" w:rsidRPr="00C56240" w:rsidRDefault="00B25E21" w:rsidP="0090037D">
      <w:pPr>
        <w:widowControl w:val="0"/>
        <w:autoSpaceDE w:val="0"/>
        <w:autoSpaceDN w:val="0"/>
        <w:ind w:right="49"/>
        <w:jc w:val="both"/>
        <w:rPr>
          <w:rFonts w:ascii="Arial" w:hAnsi="Arial" w:cs="Arial"/>
          <w:sz w:val="22"/>
          <w:szCs w:val="22"/>
        </w:rPr>
      </w:pPr>
      <w:r w:rsidRPr="00C56240">
        <w:rPr>
          <w:rFonts w:ascii="Arial" w:hAnsi="Arial" w:cs="Arial"/>
          <w:sz w:val="22"/>
          <w:szCs w:val="22"/>
        </w:rPr>
        <w:t xml:space="preserve">Esta proporción </w:t>
      </w:r>
      <w:r w:rsidR="00252DBB">
        <w:rPr>
          <w:rFonts w:ascii="Arial" w:hAnsi="Arial" w:cs="Arial"/>
          <w:sz w:val="22"/>
          <w:szCs w:val="22"/>
        </w:rPr>
        <w:t xml:space="preserve">se supera en </w:t>
      </w:r>
      <w:r w:rsidR="006F6024">
        <w:rPr>
          <w:rFonts w:ascii="Arial" w:hAnsi="Arial" w:cs="Arial"/>
          <w:sz w:val="22"/>
          <w:szCs w:val="22"/>
        </w:rPr>
        <w:t>2</w:t>
      </w:r>
      <w:r w:rsidR="00252DBB">
        <w:rPr>
          <w:rFonts w:ascii="Arial" w:hAnsi="Arial" w:cs="Arial"/>
          <w:sz w:val="22"/>
          <w:szCs w:val="22"/>
        </w:rPr>
        <w:t xml:space="preserve"> de los 16</w:t>
      </w:r>
      <w:r w:rsidRPr="00C56240">
        <w:rPr>
          <w:rFonts w:ascii="Arial" w:hAnsi="Arial" w:cs="Arial"/>
          <w:sz w:val="22"/>
          <w:szCs w:val="22"/>
        </w:rPr>
        <w:t xml:space="preserve"> contratos suscritos para la vigencia 202</w:t>
      </w:r>
      <w:r w:rsidR="00252DBB">
        <w:rPr>
          <w:rFonts w:ascii="Arial" w:hAnsi="Arial" w:cs="Arial"/>
          <w:sz w:val="22"/>
          <w:szCs w:val="22"/>
        </w:rPr>
        <w:t>1</w:t>
      </w:r>
      <w:r w:rsidR="006F6024">
        <w:rPr>
          <w:rFonts w:ascii="Arial" w:hAnsi="Arial" w:cs="Arial"/>
          <w:sz w:val="22"/>
          <w:szCs w:val="22"/>
        </w:rPr>
        <w:t xml:space="preserve">; en 13 más </w:t>
      </w:r>
      <w:r w:rsidR="00E969E1" w:rsidRPr="00C56240">
        <w:rPr>
          <w:rFonts w:ascii="Arial" w:hAnsi="Arial" w:cs="Arial"/>
          <w:sz w:val="22"/>
          <w:szCs w:val="22"/>
        </w:rPr>
        <w:t>el valor promedio a pagar por alumno representa entre el 1</w:t>
      </w:r>
      <w:r w:rsidR="00252DBB">
        <w:rPr>
          <w:rFonts w:ascii="Arial" w:hAnsi="Arial" w:cs="Arial"/>
          <w:sz w:val="22"/>
          <w:szCs w:val="22"/>
        </w:rPr>
        <w:t>2</w:t>
      </w:r>
      <w:r w:rsidR="00E3538B">
        <w:rPr>
          <w:rFonts w:ascii="Arial" w:hAnsi="Arial" w:cs="Arial"/>
          <w:sz w:val="22"/>
          <w:szCs w:val="22"/>
        </w:rPr>
        <w:t>%</w:t>
      </w:r>
      <w:r w:rsidR="00E969E1" w:rsidRPr="00C56240">
        <w:rPr>
          <w:rFonts w:ascii="Arial" w:hAnsi="Arial" w:cs="Arial"/>
          <w:sz w:val="22"/>
          <w:szCs w:val="22"/>
        </w:rPr>
        <w:t xml:space="preserve"> y el </w:t>
      </w:r>
      <w:r w:rsidR="006F6024">
        <w:rPr>
          <w:rFonts w:ascii="Arial" w:hAnsi="Arial" w:cs="Arial"/>
          <w:sz w:val="22"/>
          <w:szCs w:val="22"/>
        </w:rPr>
        <w:t>60</w:t>
      </w:r>
      <w:r w:rsidR="00E969E1" w:rsidRPr="00C56240">
        <w:rPr>
          <w:rFonts w:ascii="Arial" w:hAnsi="Arial" w:cs="Arial"/>
          <w:sz w:val="22"/>
          <w:szCs w:val="22"/>
        </w:rPr>
        <w:t xml:space="preserve">% de la tipología más alta para la Entidad Territorial, definida en el documento de distribución de recursos del SGP No. </w:t>
      </w:r>
      <w:r w:rsidR="00252DBB">
        <w:rPr>
          <w:rFonts w:ascii="Arial" w:hAnsi="Arial" w:cs="Arial"/>
          <w:sz w:val="22"/>
          <w:szCs w:val="22"/>
        </w:rPr>
        <w:t>53</w:t>
      </w:r>
      <w:r w:rsidR="00E969E1" w:rsidRPr="00C56240">
        <w:rPr>
          <w:rFonts w:ascii="Arial" w:hAnsi="Arial" w:cs="Arial"/>
          <w:sz w:val="22"/>
          <w:szCs w:val="22"/>
        </w:rPr>
        <w:t xml:space="preserve"> de 202</w:t>
      </w:r>
      <w:r w:rsidR="00252DBB">
        <w:rPr>
          <w:rFonts w:ascii="Arial" w:hAnsi="Arial" w:cs="Arial"/>
          <w:sz w:val="22"/>
          <w:szCs w:val="22"/>
        </w:rPr>
        <w:t>1</w:t>
      </w:r>
      <w:r w:rsidR="00E969E1" w:rsidRPr="00C56240">
        <w:rPr>
          <w:rFonts w:ascii="Arial" w:hAnsi="Arial" w:cs="Arial"/>
          <w:sz w:val="22"/>
          <w:szCs w:val="22"/>
        </w:rPr>
        <w:t xml:space="preserve"> ($3.614.066 para preescolar en la zona rural). </w:t>
      </w:r>
    </w:p>
    <w:p w:rsidR="00B25E21" w:rsidRPr="00C56240" w:rsidRDefault="00B25E21" w:rsidP="0090037D">
      <w:pPr>
        <w:widowControl w:val="0"/>
        <w:autoSpaceDE w:val="0"/>
        <w:autoSpaceDN w:val="0"/>
        <w:ind w:right="49"/>
        <w:jc w:val="both"/>
        <w:rPr>
          <w:rFonts w:ascii="Arial" w:hAnsi="Arial" w:cs="Arial"/>
          <w:sz w:val="22"/>
          <w:szCs w:val="22"/>
        </w:rPr>
      </w:pPr>
    </w:p>
    <w:p w:rsidR="00E969E1" w:rsidRPr="00C56240" w:rsidRDefault="006F6024" w:rsidP="0090037D">
      <w:pPr>
        <w:widowControl w:val="0"/>
        <w:autoSpaceDE w:val="0"/>
        <w:autoSpaceDN w:val="0"/>
        <w:ind w:right="49"/>
        <w:jc w:val="both"/>
        <w:rPr>
          <w:rFonts w:ascii="Arial" w:hAnsi="Arial" w:cs="Arial"/>
          <w:sz w:val="22"/>
          <w:szCs w:val="22"/>
        </w:rPr>
      </w:pPr>
      <w:r>
        <w:rPr>
          <w:rFonts w:ascii="Arial" w:hAnsi="Arial" w:cs="Arial"/>
          <w:sz w:val="22"/>
          <w:szCs w:val="22"/>
        </w:rPr>
        <w:t xml:space="preserve">Al igual que en la vigencia 2020, para el caso del contrato </w:t>
      </w:r>
      <w:r w:rsidR="00B25E21" w:rsidRPr="00C56240">
        <w:rPr>
          <w:rFonts w:ascii="Arial" w:hAnsi="Arial" w:cs="Arial"/>
          <w:sz w:val="22"/>
          <w:szCs w:val="22"/>
        </w:rPr>
        <w:t>suscrito con la Diócesis de Riohacha se descontó el valor del contrato destinado a la atención de los alumnos internos, para efectos de tener un cálculo comparable.</w:t>
      </w:r>
      <w:r w:rsidR="00F5485A">
        <w:rPr>
          <w:rFonts w:ascii="Arial" w:hAnsi="Arial" w:cs="Arial"/>
          <w:sz w:val="22"/>
          <w:szCs w:val="22"/>
        </w:rPr>
        <w:t xml:space="preserve"> D</w:t>
      </w:r>
      <w:r w:rsidR="00F5485A">
        <w:rPr>
          <w:rStyle w:val="nfasissutil"/>
          <w:sz w:val="22"/>
          <w:szCs w:val="22"/>
        </w:rPr>
        <w:t>e acuerdo con la relación contractual remitida a esta Dirección y la reportada al MEN en el Formato Único de Contratación – FUC por parte de la Administración Temporal, los contratos suscritos ascienden a $34.152 millones, de los cuales $2.394 corresponden al rubro de internados y $31.757 al de Contratación del Servicio</w:t>
      </w:r>
      <w:r w:rsidR="00F5485A">
        <w:rPr>
          <w:rStyle w:val="Refdenotaalpie"/>
          <w:rFonts w:ascii="Arial" w:hAnsi="Arial" w:cs="Arial"/>
          <w:iCs/>
          <w:sz w:val="22"/>
          <w:szCs w:val="22"/>
        </w:rPr>
        <w:footnoteReference w:id="2"/>
      </w:r>
      <w:r w:rsidR="00F5485A">
        <w:rPr>
          <w:rStyle w:val="nfasissutil"/>
          <w:sz w:val="22"/>
          <w:szCs w:val="22"/>
        </w:rPr>
        <w:t>.</w:t>
      </w:r>
    </w:p>
    <w:p w:rsidR="00B25E21" w:rsidRPr="00C56240" w:rsidRDefault="00B25E21" w:rsidP="0090037D">
      <w:pPr>
        <w:widowControl w:val="0"/>
        <w:autoSpaceDE w:val="0"/>
        <w:autoSpaceDN w:val="0"/>
        <w:ind w:right="49"/>
        <w:jc w:val="both"/>
        <w:rPr>
          <w:rFonts w:ascii="Arial" w:hAnsi="Arial" w:cs="Arial"/>
          <w:sz w:val="22"/>
          <w:szCs w:val="22"/>
        </w:rPr>
      </w:pPr>
    </w:p>
    <w:p w:rsidR="00B25E21" w:rsidRPr="00C56240" w:rsidRDefault="00092C36" w:rsidP="0090037D">
      <w:pPr>
        <w:widowControl w:val="0"/>
        <w:autoSpaceDE w:val="0"/>
        <w:autoSpaceDN w:val="0"/>
        <w:ind w:right="49"/>
        <w:jc w:val="both"/>
        <w:rPr>
          <w:rFonts w:ascii="Arial" w:hAnsi="Arial" w:cs="Arial"/>
          <w:sz w:val="22"/>
          <w:szCs w:val="22"/>
        </w:rPr>
      </w:pPr>
      <w:r>
        <w:rPr>
          <w:rFonts w:ascii="Arial" w:hAnsi="Arial" w:cs="Arial"/>
          <w:sz w:val="22"/>
          <w:szCs w:val="22"/>
        </w:rPr>
        <w:t xml:space="preserve">Ahora bien, </w:t>
      </w:r>
      <w:r w:rsidR="00A91DE2">
        <w:rPr>
          <w:rFonts w:ascii="Arial" w:hAnsi="Arial" w:cs="Arial"/>
          <w:sz w:val="22"/>
          <w:szCs w:val="22"/>
        </w:rPr>
        <w:t xml:space="preserve">la Entidad suscribió el </w:t>
      </w:r>
      <w:r w:rsidR="00B25E21" w:rsidRPr="00C56240">
        <w:rPr>
          <w:rFonts w:ascii="Arial" w:hAnsi="Arial" w:cs="Arial"/>
          <w:sz w:val="22"/>
          <w:szCs w:val="22"/>
        </w:rPr>
        <w:t xml:space="preserve">contrato </w:t>
      </w:r>
      <w:r w:rsidRPr="00092C36">
        <w:rPr>
          <w:rFonts w:ascii="Arial" w:hAnsi="Arial" w:cs="Arial"/>
          <w:sz w:val="22"/>
          <w:szCs w:val="22"/>
        </w:rPr>
        <w:t>CO1.PCCNTR.2276134</w:t>
      </w:r>
      <w:r w:rsidR="00B25E21" w:rsidRPr="00C56240">
        <w:rPr>
          <w:rFonts w:ascii="Arial" w:hAnsi="Arial" w:cs="Arial"/>
          <w:sz w:val="22"/>
          <w:szCs w:val="22"/>
        </w:rPr>
        <w:t xml:space="preserve">, con la </w:t>
      </w:r>
      <w:r w:rsidR="003E71FE" w:rsidRPr="00C56240">
        <w:rPr>
          <w:rFonts w:ascii="Arial" w:hAnsi="Arial" w:cs="Arial"/>
          <w:sz w:val="22"/>
          <w:szCs w:val="22"/>
        </w:rPr>
        <w:t>Asociación</w:t>
      </w:r>
      <w:r w:rsidR="00B25E21" w:rsidRPr="00C56240">
        <w:rPr>
          <w:rFonts w:ascii="Arial" w:hAnsi="Arial" w:cs="Arial"/>
          <w:sz w:val="22"/>
          <w:szCs w:val="22"/>
        </w:rPr>
        <w:t xml:space="preserve"> de Jefes Familiares Wayuu de la Zona Norte de la Alta Guajira Wayuu Araurayu, por valor total de $5.</w:t>
      </w:r>
      <w:r>
        <w:rPr>
          <w:rFonts w:ascii="Arial" w:hAnsi="Arial" w:cs="Arial"/>
          <w:sz w:val="22"/>
          <w:szCs w:val="22"/>
        </w:rPr>
        <w:t>903</w:t>
      </w:r>
      <w:r w:rsidR="00B25E21" w:rsidRPr="00C56240">
        <w:rPr>
          <w:rFonts w:ascii="Arial" w:hAnsi="Arial" w:cs="Arial"/>
          <w:sz w:val="22"/>
          <w:szCs w:val="22"/>
        </w:rPr>
        <w:t xml:space="preserve"> millones para la atención de 1.</w:t>
      </w:r>
      <w:r>
        <w:rPr>
          <w:rFonts w:ascii="Arial" w:hAnsi="Arial" w:cs="Arial"/>
          <w:sz w:val="22"/>
          <w:szCs w:val="22"/>
        </w:rPr>
        <w:t>164</w:t>
      </w:r>
      <w:r w:rsidR="00B25E21" w:rsidRPr="00C56240">
        <w:rPr>
          <w:rFonts w:ascii="Arial" w:hAnsi="Arial" w:cs="Arial"/>
          <w:sz w:val="22"/>
          <w:szCs w:val="22"/>
        </w:rPr>
        <w:t xml:space="preserve"> alumnos, 9</w:t>
      </w:r>
      <w:r>
        <w:rPr>
          <w:rFonts w:ascii="Arial" w:hAnsi="Arial" w:cs="Arial"/>
          <w:sz w:val="22"/>
          <w:szCs w:val="22"/>
        </w:rPr>
        <w:t>91</w:t>
      </w:r>
      <w:r w:rsidR="00B25E21" w:rsidRPr="00C56240">
        <w:rPr>
          <w:rFonts w:ascii="Arial" w:hAnsi="Arial" w:cs="Arial"/>
          <w:sz w:val="22"/>
          <w:szCs w:val="22"/>
        </w:rPr>
        <w:t xml:space="preserve"> de los cuales son atendidos con docentes oficiales. En este caso, el valor promedio a pagar por alumno ($</w:t>
      </w:r>
      <w:r>
        <w:rPr>
          <w:rFonts w:ascii="Arial" w:hAnsi="Arial" w:cs="Arial"/>
          <w:sz w:val="22"/>
          <w:szCs w:val="22"/>
        </w:rPr>
        <w:t>5.071.086</w:t>
      </w:r>
      <w:r w:rsidR="00B25E21" w:rsidRPr="00C56240">
        <w:rPr>
          <w:rFonts w:ascii="Arial" w:hAnsi="Arial" w:cs="Arial"/>
          <w:sz w:val="22"/>
          <w:szCs w:val="22"/>
        </w:rPr>
        <w:t xml:space="preserve">) supera en </w:t>
      </w:r>
      <w:r>
        <w:rPr>
          <w:rFonts w:ascii="Arial" w:hAnsi="Arial" w:cs="Arial"/>
          <w:sz w:val="22"/>
          <w:szCs w:val="22"/>
        </w:rPr>
        <w:t>40</w:t>
      </w:r>
      <w:r w:rsidR="00B25E21" w:rsidRPr="00C56240">
        <w:rPr>
          <w:rFonts w:ascii="Arial" w:hAnsi="Arial" w:cs="Arial"/>
          <w:sz w:val="22"/>
          <w:szCs w:val="22"/>
        </w:rPr>
        <w:t xml:space="preserve">% a la tipología más alta ($3.614.066). </w:t>
      </w:r>
    </w:p>
    <w:p w:rsidR="003F11FE" w:rsidRPr="00C56240" w:rsidRDefault="003F11FE" w:rsidP="0090037D">
      <w:pPr>
        <w:widowControl w:val="0"/>
        <w:autoSpaceDE w:val="0"/>
        <w:autoSpaceDN w:val="0"/>
        <w:ind w:right="49"/>
        <w:jc w:val="both"/>
        <w:rPr>
          <w:rFonts w:ascii="Arial" w:hAnsi="Arial" w:cs="Arial"/>
          <w:sz w:val="22"/>
          <w:szCs w:val="22"/>
        </w:rPr>
      </w:pPr>
    </w:p>
    <w:p w:rsidR="000340BD" w:rsidRPr="00C56240" w:rsidRDefault="003F11FE" w:rsidP="0090037D">
      <w:pPr>
        <w:jc w:val="both"/>
        <w:rPr>
          <w:rFonts w:ascii="Arial" w:hAnsi="Arial" w:cs="Arial"/>
          <w:sz w:val="22"/>
          <w:szCs w:val="22"/>
        </w:rPr>
      </w:pPr>
      <w:r w:rsidRPr="00C56240">
        <w:rPr>
          <w:rFonts w:ascii="Arial" w:hAnsi="Arial" w:cs="Arial"/>
          <w:sz w:val="22"/>
          <w:szCs w:val="22"/>
        </w:rPr>
        <w:t>Aun pagando el tope de la tipología por cada alumno atendido en el contrato, de acuerdo con su nivel y zona, el monto máximo del contrato habría sido de $3.</w:t>
      </w:r>
      <w:r w:rsidR="00092C36">
        <w:rPr>
          <w:rFonts w:ascii="Arial" w:hAnsi="Arial" w:cs="Arial"/>
          <w:sz w:val="22"/>
          <w:szCs w:val="22"/>
        </w:rPr>
        <w:t>292</w:t>
      </w:r>
      <w:r w:rsidRPr="00C56240">
        <w:rPr>
          <w:rFonts w:ascii="Arial" w:hAnsi="Arial" w:cs="Arial"/>
          <w:sz w:val="22"/>
          <w:szCs w:val="22"/>
        </w:rPr>
        <w:t xml:space="preserve"> millones</w:t>
      </w:r>
      <w:r w:rsidR="000340BD" w:rsidRPr="00C56240">
        <w:rPr>
          <w:rFonts w:ascii="Arial" w:hAnsi="Arial" w:cs="Arial"/>
          <w:sz w:val="22"/>
          <w:szCs w:val="22"/>
        </w:rPr>
        <w:t>. Es decir, se excedió en $</w:t>
      </w:r>
      <w:r w:rsidR="00092C36">
        <w:rPr>
          <w:rFonts w:ascii="Arial" w:hAnsi="Arial" w:cs="Arial"/>
          <w:sz w:val="22"/>
          <w:szCs w:val="22"/>
        </w:rPr>
        <w:t>2.611</w:t>
      </w:r>
      <w:r w:rsidR="000340BD" w:rsidRPr="00C56240">
        <w:rPr>
          <w:rFonts w:ascii="Arial" w:hAnsi="Arial" w:cs="Arial"/>
          <w:sz w:val="22"/>
          <w:szCs w:val="22"/>
        </w:rPr>
        <w:t xml:space="preserve"> millones, sin contar con el sobre costo de los niños atendidos con docentes oficiales, que como ya se indicó, el valor por alumno no debería superar el 10% de la tipología, considerando el costo de la nómina.</w:t>
      </w:r>
    </w:p>
    <w:p w:rsidR="00E969E1" w:rsidRPr="00C56240" w:rsidRDefault="00E969E1" w:rsidP="0090037D">
      <w:pPr>
        <w:jc w:val="both"/>
        <w:rPr>
          <w:rFonts w:ascii="Arial" w:hAnsi="Arial" w:cs="Arial"/>
          <w:sz w:val="22"/>
          <w:szCs w:val="22"/>
        </w:rPr>
      </w:pPr>
    </w:p>
    <w:tbl>
      <w:tblPr>
        <w:tblW w:w="8818" w:type="dxa"/>
        <w:tblCellMar>
          <w:left w:w="70" w:type="dxa"/>
          <w:right w:w="70" w:type="dxa"/>
        </w:tblCellMar>
        <w:tblLook w:val="04A0" w:firstRow="1" w:lastRow="0" w:firstColumn="1" w:lastColumn="0" w:noHBand="0" w:noVBand="1"/>
      </w:tblPr>
      <w:tblGrid>
        <w:gridCol w:w="1097"/>
        <w:gridCol w:w="693"/>
        <w:gridCol w:w="832"/>
        <w:gridCol w:w="1108"/>
        <w:gridCol w:w="1353"/>
        <w:gridCol w:w="1079"/>
        <w:gridCol w:w="1164"/>
        <w:gridCol w:w="1492"/>
      </w:tblGrid>
      <w:tr w:rsidR="00E969E1" w:rsidRPr="00AB0CEF" w:rsidTr="00A91DE2">
        <w:trPr>
          <w:trHeight w:val="20"/>
          <w:tblHeader/>
        </w:trPr>
        <w:tc>
          <w:tcPr>
            <w:tcW w:w="8818" w:type="dxa"/>
            <w:gridSpan w:val="8"/>
            <w:tcBorders>
              <w:top w:val="single" w:sz="8" w:space="0" w:color="auto"/>
              <w:left w:val="single" w:sz="8" w:space="0" w:color="auto"/>
              <w:bottom w:val="single" w:sz="8" w:space="0" w:color="auto"/>
              <w:right w:val="single" w:sz="8" w:space="0" w:color="000000"/>
            </w:tcBorders>
            <w:shd w:val="clear" w:color="000000" w:fill="8EA9DB"/>
            <w:vAlign w:val="center"/>
            <w:hideMark/>
          </w:tcPr>
          <w:p w:rsidR="00E969E1" w:rsidRPr="00AB0CEF" w:rsidRDefault="00E969E1" w:rsidP="0090037D">
            <w:pPr>
              <w:jc w:val="center"/>
              <w:rPr>
                <w:rFonts w:ascii="Arial" w:hAnsi="Arial" w:cs="Arial"/>
                <w:b/>
                <w:bCs/>
                <w:color w:val="000000"/>
                <w:sz w:val="16"/>
                <w:szCs w:val="16"/>
              </w:rPr>
            </w:pPr>
            <w:r w:rsidRPr="00AB0CEF">
              <w:rPr>
                <w:rFonts w:ascii="Arial" w:hAnsi="Arial" w:cs="Arial"/>
                <w:b/>
                <w:bCs/>
                <w:color w:val="000000"/>
                <w:sz w:val="16"/>
                <w:szCs w:val="16"/>
              </w:rPr>
              <w:t xml:space="preserve">Contrato No. </w:t>
            </w:r>
            <w:r w:rsidR="00A836A8" w:rsidRPr="00A836A8">
              <w:rPr>
                <w:rFonts w:ascii="Arial" w:hAnsi="Arial" w:cs="Arial"/>
                <w:b/>
                <w:bCs/>
                <w:color w:val="000000"/>
                <w:sz w:val="16"/>
                <w:szCs w:val="16"/>
              </w:rPr>
              <w:t>CO1.PCCNTR.2276134</w:t>
            </w:r>
          </w:p>
        </w:tc>
      </w:tr>
      <w:tr w:rsidR="00AB0CEF" w:rsidRPr="00AB0CEF" w:rsidTr="00A91DE2">
        <w:trPr>
          <w:trHeight w:val="20"/>
          <w:tblHeader/>
        </w:trPr>
        <w:tc>
          <w:tcPr>
            <w:tcW w:w="1097" w:type="dxa"/>
            <w:vMerge w:val="restart"/>
            <w:tcBorders>
              <w:top w:val="nil"/>
              <w:left w:val="single" w:sz="8" w:space="0" w:color="auto"/>
              <w:bottom w:val="single" w:sz="8" w:space="0" w:color="000000"/>
              <w:right w:val="single" w:sz="8" w:space="0" w:color="auto"/>
            </w:tcBorders>
            <w:shd w:val="clear" w:color="000000" w:fill="8EA9DB"/>
            <w:vAlign w:val="center"/>
            <w:hideMark/>
          </w:tcPr>
          <w:p w:rsidR="00E969E1" w:rsidRPr="00AB0CEF" w:rsidRDefault="00E969E1" w:rsidP="0090037D">
            <w:pPr>
              <w:jc w:val="center"/>
              <w:rPr>
                <w:rFonts w:ascii="Arial" w:hAnsi="Arial" w:cs="Arial"/>
                <w:color w:val="000000"/>
                <w:sz w:val="16"/>
                <w:szCs w:val="16"/>
              </w:rPr>
            </w:pPr>
            <w:r w:rsidRPr="00AB0CEF">
              <w:rPr>
                <w:rFonts w:ascii="Arial" w:hAnsi="Arial" w:cs="Arial"/>
                <w:color w:val="000000"/>
                <w:sz w:val="16"/>
                <w:szCs w:val="16"/>
              </w:rPr>
              <w:t>Grado</w:t>
            </w:r>
          </w:p>
        </w:tc>
        <w:tc>
          <w:tcPr>
            <w:tcW w:w="693" w:type="dxa"/>
            <w:vMerge w:val="restart"/>
            <w:tcBorders>
              <w:top w:val="nil"/>
              <w:left w:val="single" w:sz="8" w:space="0" w:color="auto"/>
              <w:bottom w:val="single" w:sz="8" w:space="0" w:color="000000"/>
              <w:right w:val="single" w:sz="8" w:space="0" w:color="auto"/>
            </w:tcBorders>
            <w:shd w:val="clear" w:color="000000" w:fill="8EA9DB"/>
            <w:vAlign w:val="center"/>
            <w:hideMark/>
          </w:tcPr>
          <w:p w:rsidR="00E969E1" w:rsidRPr="00AB0CEF" w:rsidRDefault="00E969E1" w:rsidP="0090037D">
            <w:pPr>
              <w:jc w:val="center"/>
              <w:rPr>
                <w:rFonts w:ascii="Arial" w:hAnsi="Arial" w:cs="Arial"/>
                <w:color w:val="000000"/>
                <w:sz w:val="16"/>
                <w:szCs w:val="16"/>
              </w:rPr>
            </w:pPr>
            <w:r w:rsidRPr="00AB0CEF">
              <w:rPr>
                <w:rFonts w:ascii="Arial" w:hAnsi="Arial" w:cs="Arial"/>
                <w:color w:val="000000"/>
                <w:sz w:val="16"/>
                <w:szCs w:val="16"/>
              </w:rPr>
              <w:t>Zona</w:t>
            </w:r>
          </w:p>
        </w:tc>
        <w:tc>
          <w:tcPr>
            <w:tcW w:w="832" w:type="dxa"/>
            <w:vMerge w:val="restart"/>
            <w:tcBorders>
              <w:top w:val="nil"/>
              <w:left w:val="single" w:sz="8" w:space="0" w:color="auto"/>
              <w:bottom w:val="single" w:sz="8" w:space="0" w:color="000000"/>
              <w:right w:val="single" w:sz="8" w:space="0" w:color="auto"/>
            </w:tcBorders>
            <w:shd w:val="clear" w:color="000000" w:fill="8EA9DB"/>
            <w:vAlign w:val="center"/>
            <w:hideMark/>
          </w:tcPr>
          <w:p w:rsidR="00E969E1" w:rsidRPr="00AB0CEF" w:rsidRDefault="00E969E1" w:rsidP="0090037D">
            <w:pPr>
              <w:jc w:val="center"/>
              <w:rPr>
                <w:rFonts w:ascii="Arial" w:hAnsi="Arial" w:cs="Arial"/>
                <w:color w:val="000000"/>
                <w:sz w:val="16"/>
                <w:szCs w:val="16"/>
              </w:rPr>
            </w:pPr>
            <w:r w:rsidRPr="00AB0CEF">
              <w:rPr>
                <w:rFonts w:ascii="Arial" w:hAnsi="Arial" w:cs="Arial"/>
                <w:color w:val="000000"/>
                <w:sz w:val="16"/>
                <w:szCs w:val="16"/>
              </w:rPr>
              <w:t>No. de Niños FUC</w:t>
            </w:r>
          </w:p>
        </w:tc>
        <w:tc>
          <w:tcPr>
            <w:tcW w:w="2461" w:type="dxa"/>
            <w:gridSpan w:val="2"/>
            <w:tcBorders>
              <w:top w:val="single" w:sz="8" w:space="0" w:color="auto"/>
              <w:left w:val="nil"/>
              <w:bottom w:val="single" w:sz="8" w:space="0" w:color="auto"/>
              <w:right w:val="single" w:sz="8" w:space="0" w:color="000000"/>
            </w:tcBorders>
            <w:shd w:val="clear" w:color="000000" w:fill="8EA9DB"/>
            <w:noWrap/>
            <w:vAlign w:val="center"/>
            <w:hideMark/>
          </w:tcPr>
          <w:p w:rsidR="00E969E1" w:rsidRPr="00AB0CEF" w:rsidRDefault="00E969E1" w:rsidP="0090037D">
            <w:pPr>
              <w:jc w:val="center"/>
              <w:rPr>
                <w:rFonts w:ascii="Arial" w:hAnsi="Arial" w:cs="Arial"/>
                <w:b/>
                <w:bCs/>
                <w:color w:val="000000"/>
                <w:sz w:val="16"/>
                <w:szCs w:val="16"/>
              </w:rPr>
            </w:pPr>
            <w:r w:rsidRPr="00AB0CEF">
              <w:rPr>
                <w:rFonts w:ascii="Arial" w:hAnsi="Arial" w:cs="Arial"/>
                <w:b/>
                <w:bCs/>
                <w:color w:val="000000"/>
                <w:sz w:val="16"/>
                <w:szCs w:val="16"/>
              </w:rPr>
              <w:t>Valor contrato</w:t>
            </w:r>
          </w:p>
        </w:tc>
        <w:tc>
          <w:tcPr>
            <w:tcW w:w="2243" w:type="dxa"/>
            <w:gridSpan w:val="2"/>
            <w:tcBorders>
              <w:top w:val="single" w:sz="8" w:space="0" w:color="auto"/>
              <w:left w:val="nil"/>
              <w:bottom w:val="single" w:sz="8" w:space="0" w:color="auto"/>
              <w:right w:val="single" w:sz="8" w:space="0" w:color="000000"/>
            </w:tcBorders>
            <w:shd w:val="clear" w:color="000000" w:fill="8EA9DB"/>
            <w:noWrap/>
            <w:vAlign w:val="center"/>
            <w:hideMark/>
          </w:tcPr>
          <w:p w:rsidR="00E969E1" w:rsidRPr="00AB0CEF" w:rsidRDefault="00E969E1" w:rsidP="0090037D">
            <w:pPr>
              <w:jc w:val="center"/>
              <w:rPr>
                <w:rFonts w:ascii="Arial" w:hAnsi="Arial" w:cs="Arial"/>
                <w:b/>
                <w:bCs/>
                <w:color w:val="000000"/>
                <w:sz w:val="16"/>
                <w:szCs w:val="16"/>
              </w:rPr>
            </w:pPr>
            <w:r w:rsidRPr="00AB0CEF">
              <w:rPr>
                <w:rFonts w:ascii="Arial" w:hAnsi="Arial" w:cs="Arial"/>
                <w:b/>
                <w:bCs/>
                <w:color w:val="000000"/>
                <w:sz w:val="16"/>
                <w:szCs w:val="16"/>
              </w:rPr>
              <w:t>Valor tipología</w:t>
            </w:r>
          </w:p>
        </w:tc>
        <w:tc>
          <w:tcPr>
            <w:tcW w:w="1492" w:type="dxa"/>
            <w:vMerge w:val="restart"/>
            <w:tcBorders>
              <w:top w:val="nil"/>
              <w:left w:val="single" w:sz="8" w:space="0" w:color="auto"/>
              <w:bottom w:val="single" w:sz="8" w:space="0" w:color="000000"/>
              <w:right w:val="single" w:sz="8" w:space="0" w:color="auto"/>
            </w:tcBorders>
            <w:shd w:val="clear" w:color="000000" w:fill="8EA9DB"/>
            <w:vAlign w:val="center"/>
            <w:hideMark/>
          </w:tcPr>
          <w:p w:rsidR="00E969E1" w:rsidRPr="00AB0CEF" w:rsidRDefault="00E969E1" w:rsidP="0090037D">
            <w:pPr>
              <w:jc w:val="center"/>
              <w:rPr>
                <w:rFonts w:ascii="Arial" w:hAnsi="Arial" w:cs="Arial"/>
                <w:b/>
                <w:color w:val="000000"/>
                <w:sz w:val="16"/>
                <w:szCs w:val="16"/>
              </w:rPr>
            </w:pPr>
            <w:r w:rsidRPr="00AB0CEF">
              <w:rPr>
                <w:rFonts w:ascii="Arial" w:hAnsi="Arial" w:cs="Arial"/>
                <w:b/>
                <w:color w:val="000000"/>
                <w:sz w:val="16"/>
                <w:szCs w:val="16"/>
              </w:rPr>
              <w:t>Diferencia</w:t>
            </w:r>
          </w:p>
        </w:tc>
      </w:tr>
      <w:tr w:rsidR="00AB0CEF" w:rsidRPr="00AB0CEF" w:rsidTr="00A91DE2">
        <w:trPr>
          <w:trHeight w:val="20"/>
          <w:tblHeader/>
        </w:trPr>
        <w:tc>
          <w:tcPr>
            <w:tcW w:w="1097" w:type="dxa"/>
            <w:vMerge/>
            <w:tcBorders>
              <w:top w:val="nil"/>
              <w:left w:val="single" w:sz="8" w:space="0" w:color="auto"/>
              <w:bottom w:val="single" w:sz="8" w:space="0" w:color="000000"/>
              <w:right w:val="single" w:sz="8" w:space="0" w:color="auto"/>
            </w:tcBorders>
            <w:vAlign w:val="center"/>
            <w:hideMark/>
          </w:tcPr>
          <w:p w:rsidR="00E969E1" w:rsidRPr="00AB0CEF" w:rsidRDefault="00E969E1" w:rsidP="0090037D">
            <w:pPr>
              <w:rPr>
                <w:rFonts w:ascii="Arial" w:hAnsi="Arial" w:cs="Arial"/>
                <w:color w:val="000000"/>
                <w:sz w:val="16"/>
                <w:szCs w:val="16"/>
              </w:rPr>
            </w:pPr>
          </w:p>
        </w:tc>
        <w:tc>
          <w:tcPr>
            <w:tcW w:w="693" w:type="dxa"/>
            <w:vMerge/>
            <w:tcBorders>
              <w:top w:val="nil"/>
              <w:left w:val="single" w:sz="8" w:space="0" w:color="auto"/>
              <w:bottom w:val="single" w:sz="8" w:space="0" w:color="000000"/>
              <w:right w:val="single" w:sz="8" w:space="0" w:color="auto"/>
            </w:tcBorders>
            <w:vAlign w:val="center"/>
            <w:hideMark/>
          </w:tcPr>
          <w:p w:rsidR="00E969E1" w:rsidRPr="00AB0CEF" w:rsidRDefault="00E969E1" w:rsidP="0090037D">
            <w:pPr>
              <w:rPr>
                <w:rFonts w:ascii="Arial" w:hAnsi="Arial" w:cs="Arial"/>
                <w:color w:val="000000"/>
                <w:sz w:val="16"/>
                <w:szCs w:val="16"/>
              </w:rPr>
            </w:pPr>
          </w:p>
        </w:tc>
        <w:tc>
          <w:tcPr>
            <w:tcW w:w="832" w:type="dxa"/>
            <w:vMerge/>
            <w:tcBorders>
              <w:top w:val="nil"/>
              <w:left w:val="single" w:sz="8" w:space="0" w:color="auto"/>
              <w:bottom w:val="single" w:sz="8" w:space="0" w:color="000000"/>
              <w:right w:val="single" w:sz="8" w:space="0" w:color="auto"/>
            </w:tcBorders>
            <w:vAlign w:val="center"/>
            <w:hideMark/>
          </w:tcPr>
          <w:p w:rsidR="00E969E1" w:rsidRPr="00AB0CEF" w:rsidRDefault="00E969E1" w:rsidP="0090037D">
            <w:pPr>
              <w:rPr>
                <w:rFonts w:ascii="Arial" w:hAnsi="Arial" w:cs="Arial"/>
                <w:color w:val="000000"/>
                <w:sz w:val="16"/>
                <w:szCs w:val="16"/>
              </w:rPr>
            </w:pPr>
          </w:p>
        </w:tc>
        <w:tc>
          <w:tcPr>
            <w:tcW w:w="1108" w:type="dxa"/>
            <w:tcBorders>
              <w:top w:val="nil"/>
              <w:left w:val="nil"/>
              <w:bottom w:val="single" w:sz="8" w:space="0" w:color="auto"/>
              <w:right w:val="single" w:sz="8" w:space="0" w:color="auto"/>
            </w:tcBorders>
            <w:shd w:val="clear" w:color="000000" w:fill="8EA9DB"/>
            <w:noWrap/>
            <w:vAlign w:val="center"/>
            <w:hideMark/>
          </w:tcPr>
          <w:p w:rsidR="00E969E1" w:rsidRPr="00AB0CEF" w:rsidRDefault="00E969E1" w:rsidP="0090037D">
            <w:pPr>
              <w:jc w:val="center"/>
              <w:rPr>
                <w:rFonts w:ascii="Arial" w:hAnsi="Arial" w:cs="Arial"/>
                <w:color w:val="000000"/>
                <w:sz w:val="16"/>
                <w:szCs w:val="16"/>
              </w:rPr>
            </w:pPr>
            <w:r w:rsidRPr="00AB0CEF">
              <w:rPr>
                <w:rFonts w:ascii="Arial" w:hAnsi="Arial" w:cs="Arial"/>
                <w:color w:val="000000"/>
                <w:sz w:val="16"/>
                <w:szCs w:val="16"/>
              </w:rPr>
              <w:t>Valor por Niño</w:t>
            </w:r>
          </w:p>
        </w:tc>
        <w:tc>
          <w:tcPr>
            <w:tcW w:w="1353" w:type="dxa"/>
            <w:tcBorders>
              <w:top w:val="nil"/>
              <w:left w:val="nil"/>
              <w:bottom w:val="single" w:sz="8" w:space="0" w:color="auto"/>
              <w:right w:val="single" w:sz="8" w:space="0" w:color="auto"/>
            </w:tcBorders>
            <w:shd w:val="clear" w:color="000000" w:fill="8EA9DB"/>
            <w:noWrap/>
            <w:vAlign w:val="center"/>
            <w:hideMark/>
          </w:tcPr>
          <w:p w:rsidR="00E969E1" w:rsidRPr="00AB0CEF" w:rsidRDefault="00E969E1" w:rsidP="0090037D">
            <w:pPr>
              <w:jc w:val="center"/>
              <w:rPr>
                <w:rFonts w:ascii="Arial" w:hAnsi="Arial" w:cs="Arial"/>
                <w:color w:val="000000"/>
                <w:sz w:val="16"/>
                <w:szCs w:val="16"/>
              </w:rPr>
            </w:pPr>
            <w:r w:rsidRPr="00AB0CEF">
              <w:rPr>
                <w:rFonts w:ascii="Arial" w:hAnsi="Arial" w:cs="Arial"/>
                <w:color w:val="000000"/>
                <w:sz w:val="16"/>
                <w:szCs w:val="16"/>
              </w:rPr>
              <w:t>Total por grado y zona</w:t>
            </w:r>
          </w:p>
        </w:tc>
        <w:tc>
          <w:tcPr>
            <w:tcW w:w="1079" w:type="dxa"/>
            <w:tcBorders>
              <w:top w:val="nil"/>
              <w:left w:val="nil"/>
              <w:bottom w:val="single" w:sz="8" w:space="0" w:color="auto"/>
              <w:right w:val="single" w:sz="8" w:space="0" w:color="auto"/>
            </w:tcBorders>
            <w:shd w:val="clear" w:color="000000" w:fill="8EA9DB"/>
            <w:noWrap/>
            <w:vAlign w:val="center"/>
            <w:hideMark/>
          </w:tcPr>
          <w:p w:rsidR="00E969E1" w:rsidRPr="00AB0CEF" w:rsidRDefault="00E969E1" w:rsidP="0090037D">
            <w:pPr>
              <w:jc w:val="center"/>
              <w:rPr>
                <w:rFonts w:ascii="Arial" w:hAnsi="Arial" w:cs="Arial"/>
                <w:color w:val="000000"/>
                <w:sz w:val="16"/>
                <w:szCs w:val="16"/>
              </w:rPr>
            </w:pPr>
            <w:r w:rsidRPr="00AB0CEF">
              <w:rPr>
                <w:rFonts w:ascii="Arial" w:hAnsi="Arial" w:cs="Arial"/>
                <w:color w:val="000000"/>
                <w:sz w:val="16"/>
                <w:szCs w:val="16"/>
              </w:rPr>
              <w:t xml:space="preserve">Valor por Niño </w:t>
            </w:r>
          </w:p>
        </w:tc>
        <w:tc>
          <w:tcPr>
            <w:tcW w:w="1164" w:type="dxa"/>
            <w:tcBorders>
              <w:top w:val="nil"/>
              <w:left w:val="nil"/>
              <w:bottom w:val="single" w:sz="8" w:space="0" w:color="auto"/>
              <w:right w:val="single" w:sz="8" w:space="0" w:color="auto"/>
            </w:tcBorders>
            <w:shd w:val="clear" w:color="000000" w:fill="8EA9DB"/>
            <w:noWrap/>
            <w:vAlign w:val="center"/>
            <w:hideMark/>
          </w:tcPr>
          <w:p w:rsidR="00E969E1" w:rsidRPr="00AB0CEF" w:rsidRDefault="00E969E1" w:rsidP="0090037D">
            <w:pPr>
              <w:jc w:val="center"/>
              <w:rPr>
                <w:rFonts w:ascii="Arial" w:hAnsi="Arial" w:cs="Arial"/>
                <w:color w:val="000000"/>
                <w:sz w:val="16"/>
                <w:szCs w:val="16"/>
              </w:rPr>
            </w:pPr>
            <w:r w:rsidRPr="00AB0CEF">
              <w:rPr>
                <w:rFonts w:ascii="Arial" w:hAnsi="Arial" w:cs="Arial"/>
                <w:color w:val="000000"/>
                <w:sz w:val="16"/>
                <w:szCs w:val="16"/>
              </w:rPr>
              <w:t>Total por grado y zona</w:t>
            </w:r>
          </w:p>
        </w:tc>
        <w:tc>
          <w:tcPr>
            <w:tcW w:w="1492" w:type="dxa"/>
            <w:vMerge/>
            <w:tcBorders>
              <w:top w:val="nil"/>
              <w:left w:val="single" w:sz="8" w:space="0" w:color="auto"/>
              <w:bottom w:val="single" w:sz="8" w:space="0" w:color="000000"/>
              <w:right w:val="single" w:sz="8" w:space="0" w:color="auto"/>
            </w:tcBorders>
            <w:vAlign w:val="center"/>
            <w:hideMark/>
          </w:tcPr>
          <w:p w:rsidR="00E969E1" w:rsidRPr="00AB0CEF" w:rsidRDefault="00E969E1" w:rsidP="0090037D">
            <w:pPr>
              <w:rPr>
                <w:rFonts w:ascii="Arial" w:hAnsi="Arial" w:cs="Arial"/>
                <w:color w:val="000000"/>
                <w:sz w:val="16"/>
                <w:szCs w:val="16"/>
              </w:rPr>
            </w:pPr>
          </w:p>
        </w:tc>
      </w:tr>
      <w:tr w:rsidR="00AB0CEF" w:rsidRPr="00AB0CEF" w:rsidTr="00AB0CEF">
        <w:trPr>
          <w:trHeight w:val="20"/>
        </w:trPr>
        <w:tc>
          <w:tcPr>
            <w:tcW w:w="1097" w:type="dxa"/>
            <w:tcBorders>
              <w:top w:val="nil"/>
              <w:left w:val="single" w:sz="8" w:space="0" w:color="auto"/>
              <w:bottom w:val="single" w:sz="8" w:space="0" w:color="auto"/>
              <w:right w:val="single" w:sz="8" w:space="0" w:color="auto"/>
            </w:tcBorders>
            <w:noWrap/>
            <w:vAlign w:val="center"/>
            <w:hideMark/>
          </w:tcPr>
          <w:p w:rsidR="00AB0CEF" w:rsidRPr="00AB0CEF" w:rsidRDefault="00AB0CEF" w:rsidP="0090037D">
            <w:pPr>
              <w:rPr>
                <w:rFonts w:ascii="Arial" w:hAnsi="Arial" w:cs="Arial"/>
                <w:color w:val="000000"/>
                <w:sz w:val="16"/>
                <w:szCs w:val="16"/>
              </w:rPr>
            </w:pPr>
            <w:r w:rsidRPr="00AB0CEF">
              <w:rPr>
                <w:rFonts w:ascii="Arial" w:hAnsi="Arial" w:cs="Arial"/>
                <w:color w:val="000000"/>
                <w:sz w:val="16"/>
                <w:szCs w:val="16"/>
              </w:rPr>
              <w:t xml:space="preserve">Preescolar </w:t>
            </w:r>
          </w:p>
        </w:tc>
        <w:tc>
          <w:tcPr>
            <w:tcW w:w="693" w:type="dxa"/>
            <w:tcBorders>
              <w:top w:val="nil"/>
              <w:left w:val="nil"/>
              <w:bottom w:val="single" w:sz="8" w:space="0" w:color="auto"/>
              <w:right w:val="single" w:sz="8" w:space="0" w:color="auto"/>
            </w:tcBorders>
            <w:vAlign w:val="center"/>
            <w:hideMark/>
          </w:tcPr>
          <w:p w:rsidR="00AB0CEF" w:rsidRPr="00AB0CEF" w:rsidRDefault="00AB0CEF" w:rsidP="0090037D">
            <w:pPr>
              <w:jc w:val="center"/>
              <w:rPr>
                <w:rFonts w:ascii="Arial" w:hAnsi="Arial" w:cs="Arial"/>
                <w:color w:val="000000"/>
                <w:sz w:val="16"/>
                <w:szCs w:val="16"/>
              </w:rPr>
            </w:pPr>
            <w:r w:rsidRPr="00AB0CEF">
              <w:rPr>
                <w:rFonts w:ascii="Arial" w:hAnsi="Arial" w:cs="Arial"/>
                <w:color w:val="000000"/>
                <w:sz w:val="16"/>
                <w:szCs w:val="16"/>
              </w:rPr>
              <w:t>Rural</w:t>
            </w:r>
          </w:p>
        </w:tc>
        <w:tc>
          <w:tcPr>
            <w:tcW w:w="832" w:type="dxa"/>
            <w:tcBorders>
              <w:top w:val="nil"/>
              <w:left w:val="nil"/>
              <w:bottom w:val="single" w:sz="8" w:space="0" w:color="auto"/>
              <w:right w:val="single" w:sz="8" w:space="0" w:color="auto"/>
            </w:tcBorders>
            <w:vAlign w:val="center"/>
            <w:hideMark/>
          </w:tcPr>
          <w:p w:rsidR="00AB0CEF" w:rsidRPr="00AB0CEF" w:rsidRDefault="00AB0CEF" w:rsidP="0090037D">
            <w:pPr>
              <w:jc w:val="right"/>
              <w:rPr>
                <w:rFonts w:ascii="Arial" w:hAnsi="Arial" w:cs="Arial"/>
                <w:color w:val="000000"/>
                <w:sz w:val="16"/>
                <w:szCs w:val="16"/>
              </w:rPr>
            </w:pPr>
            <w:r w:rsidRPr="00AB0CEF">
              <w:rPr>
                <w:rFonts w:ascii="Arial" w:hAnsi="Arial" w:cs="Arial"/>
                <w:color w:val="000000"/>
                <w:sz w:val="16"/>
                <w:szCs w:val="16"/>
              </w:rPr>
              <w:t xml:space="preserve"> 155 </w:t>
            </w:r>
          </w:p>
        </w:tc>
        <w:tc>
          <w:tcPr>
            <w:tcW w:w="1108"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color w:val="000000"/>
                <w:sz w:val="16"/>
                <w:szCs w:val="16"/>
              </w:rPr>
            </w:pPr>
            <w:r w:rsidRPr="00AB0CEF">
              <w:rPr>
                <w:rFonts w:ascii="Arial" w:hAnsi="Arial" w:cs="Arial"/>
                <w:color w:val="000000"/>
                <w:sz w:val="16"/>
                <w:szCs w:val="16"/>
              </w:rPr>
              <w:t>5.071.086</w:t>
            </w:r>
          </w:p>
        </w:tc>
        <w:tc>
          <w:tcPr>
            <w:tcW w:w="1353"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sz w:val="16"/>
                <w:szCs w:val="16"/>
              </w:rPr>
            </w:pPr>
            <w:r>
              <w:rPr>
                <w:rFonts w:ascii="Arial" w:hAnsi="Arial" w:cs="Arial"/>
                <w:sz w:val="16"/>
                <w:szCs w:val="16"/>
              </w:rPr>
              <w:t xml:space="preserve"> 786.018.313</w:t>
            </w:r>
            <w:r w:rsidRPr="00AB0CEF">
              <w:rPr>
                <w:rFonts w:ascii="Arial" w:hAnsi="Arial" w:cs="Arial"/>
                <w:sz w:val="16"/>
                <w:szCs w:val="16"/>
              </w:rPr>
              <w:t xml:space="preserve"> </w:t>
            </w:r>
          </w:p>
        </w:tc>
        <w:tc>
          <w:tcPr>
            <w:tcW w:w="1079" w:type="dxa"/>
            <w:tcBorders>
              <w:top w:val="nil"/>
              <w:left w:val="nil"/>
              <w:bottom w:val="single" w:sz="8" w:space="0" w:color="auto"/>
              <w:right w:val="single" w:sz="8" w:space="0" w:color="auto"/>
            </w:tcBorders>
            <w:noWrap/>
            <w:vAlign w:val="center"/>
          </w:tcPr>
          <w:p w:rsid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3.614.066 </w:t>
            </w:r>
          </w:p>
        </w:tc>
        <w:tc>
          <w:tcPr>
            <w:tcW w:w="1164" w:type="dxa"/>
            <w:tcBorders>
              <w:top w:val="nil"/>
              <w:left w:val="nil"/>
              <w:bottom w:val="single" w:sz="8" w:space="0" w:color="auto"/>
              <w:right w:val="single" w:sz="8" w:space="0" w:color="auto"/>
            </w:tcBorders>
            <w:vAlign w:val="center"/>
            <w:hideMark/>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560.180.230 </w:t>
            </w:r>
          </w:p>
        </w:tc>
        <w:tc>
          <w:tcPr>
            <w:tcW w:w="1492"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225.838.083 </w:t>
            </w:r>
          </w:p>
        </w:tc>
      </w:tr>
      <w:tr w:rsidR="00AB0CEF" w:rsidRPr="00AB0CEF" w:rsidTr="00AB0CEF">
        <w:trPr>
          <w:trHeight w:val="20"/>
        </w:trPr>
        <w:tc>
          <w:tcPr>
            <w:tcW w:w="1097" w:type="dxa"/>
            <w:tcBorders>
              <w:top w:val="nil"/>
              <w:left w:val="single" w:sz="8" w:space="0" w:color="auto"/>
              <w:bottom w:val="single" w:sz="8" w:space="0" w:color="auto"/>
              <w:right w:val="single" w:sz="8" w:space="0" w:color="auto"/>
            </w:tcBorders>
            <w:noWrap/>
            <w:vAlign w:val="center"/>
          </w:tcPr>
          <w:p w:rsidR="00AB0CEF" w:rsidRPr="00AB0CEF" w:rsidRDefault="00AB0CEF" w:rsidP="0090037D">
            <w:pPr>
              <w:rPr>
                <w:rFonts w:ascii="Arial" w:hAnsi="Arial" w:cs="Arial"/>
                <w:color w:val="000000"/>
                <w:sz w:val="16"/>
                <w:szCs w:val="16"/>
              </w:rPr>
            </w:pPr>
            <w:r w:rsidRPr="00AB0CEF">
              <w:rPr>
                <w:rFonts w:ascii="Arial" w:hAnsi="Arial" w:cs="Arial"/>
                <w:color w:val="000000"/>
                <w:sz w:val="16"/>
                <w:szCs w:val="16"/>
              </w:rPr>
              <w:t xml:space="preserve">Preescolar </w:t>
            </w:r>
          </w:p>
        </w:tc>
        <w:tc>
          <w:tcPr>
            <w:tcW w:w="693" w:type="dxa"/>
            <w:tcBorders>
              <w:top w:val="nil"/>
              <w:left w:val="nil"/>
              <w:bottom w:val="single" w:sz="8" w:space="0" w:color="auto"/>
              <w:right w:val="single" w:sz="8" w:space="0" w:color="auto"/>
            </w:tcBorders>
            <w:vAlign w:val="center"/>
          </w:tcPr>
          <w:p w:rsidR="00AB0CEF" w:rsidRPr="00AB0CEF" w:rsidRDefault="00AB0CEF" w:rsidP="0090037D">
            <w:pPr>
              <w:jc w:val="center"/>
              <w:rPr>
                <w:rFonts w:ascii="Arial" w:hAnsi="Arial" w:cs="Arial"/>
                <w:color w:val="000000"/>
                <w:sz w:val="16"/>
                <w:szCs w:val="16"/>
              </w:rPr>
            </w:pPr>
            <w:r w:rsidRPr="00AB0CEF">
              <w:rPr>
                <w:rFonts w:ascii="Arial" w:hAnsi="Arial" w:cs="Arial"/>
                <w:color w:val="000000"/>
                <w:sz w:val="16"/>
                <w:szCs w:val="16"/>
              </w:rPr>
              <w:t>Urbana</w:t>
            </w:r>
          </w:p>
        </w:tc>
        <w:tc>
          <w:tcPr>
            <w:tcW w:w="832" w:type="dxa"/>
            <w:tcBorders>
              <w:top w:val="nil"/>
              <w:left w:val="nil"/>
              <w:bottom w:val="single" w:sz="8" w:space="0" w:color="auto"/>
              <w:right w:val="single" w:sz="8" w:space="0" w:color="auto"/>
            </w:tcBorders>
            <w:vAlign w:val="center"/>
          </w:tcPr>
          <w:p w:rsidR="00AB0CEF" w:rsidRPr="00AB0CEF" w:rsidRDefault="00AB0CEF" w:rsidP="0090037D">
            <w:pPr>
              <w:jc w:val="right"/>
              <w:rPr>
                <w:rFonts w:ascii="Arial" w:hAnsi="Arial" w:cs="Arial"/>
                <w:color w:val="000000"/>
                <w:sz w:val="16"/>
                <w:szCs w:val="16"/>
              </w:rPr>
            </w:pPr>
            <w:r w:rsidRPr="00AB0CEF">
              <w:rPr>
                <w:rFonts w:ascii="Arial" w:hAnsi="Arial" w:cs="Arial"/>
                <w:color w:val="000000"/>
                <w:sz w:val="16"/>
                <w:szCs w:val="16"/>
              </w:rPr>
              <w:t xml:space="preserve"> 122 </w:t>
            </w:r>
          </w:p>
        </w:tc>
        <w:tc>
          <w:tcPr>
            <w:tcW w:w="1108"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sz w:val="16"/>
                <w:szCs w:val="16"/>
              </w:rPr>
            </w:pPr>
            <w:r w:rsidRPr="00AB0CEF">
              <w:rPr>
                <w:rFonts w:ascii="Arial" w:hAnsi="Arial" w:cs="Arial"/>
                <w:color w:val="000000"/>
                <w:sz w:val="16"/>
                <w:szCs w:val="16"/>
              </w:rPr>
              <w:t>5.071.086</w:t>
            </w:r>
          </w:p>
        </w:tc>
        <w:tc>
          <w:tcPr>
            <w:tcW w:w="1353"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sz w:val="16"/>
                <w:szCs w:val="16"/>
              </w:rPr>
            </w:pPr>
            <w:r>
              <w:rPr>
                <w:rFonts w:ascii="Arial" w:hAnsi="Arial" w:cs="Arial"/>
                <w:sz w:val="16"/>
                <w:szCs w:val="16"/>
              </w:rPr>
              <w:t xml:space="preserve"> 618.672.478</w:t>
            </w:r>
            <w:r w:rsidRPr="00AB0CEF">
              <w:rPr>
                <w:rFonts w:ascii="Arial" w:hAnsi="Arial" w:cs="Arial"/>
                <w:sz w:val="16"/>
                <w:szCs w:val="16"/>
              </w:rPr>
              <w:t xml:space="preserve"> </w:t>
            </w:r>
          </w:p>
        </w:tc>
        <w:tc>
          <w:tcPr>
            <w:tcW w:w="1079" w:type="dxa"/>
            <w:tcBorders>
              <w:top w:val="nil"/>
              <w:left w:val="nil"/>
              <w:bottom w:val="single" w:sz="8" w:space="0" w:color="auto"/>
              <w:right w:val="single" w:sz="8" w:space="0" w:color="auto"/>
            </w:tcBorders>
            <w:noWrap/>
            <w:vAlign w:val="center"/>
          </w:tcPr>
          <w:p w:rsid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2.780.05 </w:t>
            </w:r>
          </w:p>
        </w:tc>
        <w:tc>
          <w:tcPr>
            <w:tcW w:w="1164" w:type="dxa"/>
            <w:tcBorders>
              <w:top w:val="nil"/>
              <w:left w:val="nil"/>
              <w:bottom w:val="single" w:sz="8" w:space="0" w:color="auto"/>
              <w:right w:val="single" w:sz="8" w:space="0" w:color="auto"/>
            </w:tcBorders>
            <w:vAlign w:val="center"/>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339.166.222 </w:t>
            </w:r>
          </w:p>
        </w:tc>
        <w:tc>
          <w:tcPr>
            <w:tcW w:w="1492"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279.506.257 </w:t>
            </w:r>
          </w:p>
        </w:tc>
      </w:tr>
      <w:tr w:rsidR="00AB0CEF" w:rsidRPr="00AB0CEF" w:rsidTr="00AB0CEF">
        <w:trPr>
          <w:trHeight w:val="20"/>
        </w:trPr>
        <w:tc>
          <w:tcPr>
            <w:tcW w:w="1097" w:type="dxa"/>
            <w:tcBorders>
              <w:top w:val="nil"/>
              <w:left w:val="single" w:sz="8" w:space="0" w:color="auto"/>
              <w:bottom w:val="single" w:sz="8" w:space="0" w:color="auto"/>
              <w:right w:val="single" w:sz="8" w:space="0" w:color="auto"/>
            </w:tcBorders>
            <w:vAlign w:val="center"/>
            <w:hideMark/>
          </w:tcPr>
          <w:p w:rsidR="00AB0CEF" w:rsidRPr="00AB0CEF" w:rsidRDefault="00AB0CEF" w:rsidP="0090037D">
            <w:pPr>
              <w:rPr>
                <w:rFonts w:ascii="Arial" w:hAnsi="Arial" w:cs="Arial"/>
                <w:color w:val="000000"/>
                <w:sz w:val="16"/>
                <w:szCs w:val="16"/>
              </w:rPr>
            </w:pPr>
            <w:r w:rsidRPr="00AB0CEF">
              <w:rPr>
                <w:rFonts w:ascii="Arial" w:hAnsi="Arial" w:cs="Arial"/>
                <w:color w:val="000000"/>
                <w:sz w:val="16"/>
                <w:szCs w:val="16"/>
              </w:rPr>
              <w:t>Primaria</w:t>
            </w:r>
          </w:p>
        </w:tc>
        <w:tc>
          <w:tcPr>
            <w:tcW w:w="693" w:type="dxa"/>
            <w:tcBorders>
              <w:top w:val="nil"/>
              <w:left w:val="nil"/>
              <w:bottom w:val="single" w:sz="8" w:space="0" w:color="auto"/>
              <w:right w:val="single" w:sz="8" w:space="0" w:color="auto"/>
            </w:tcBorders>
            <w:noWrap/>
            <w:vAlign w:val="center"/>
            <w:hideMark/>
          </w:tcPr>
          <w:p w:rsidR="00AB0CEF" w:rsidRPr="00AB0CEF" w:rsidRDefault="00AB0CEF" w:rsidP="0090037D">
            <w:pPr>
              <w:jc w:val="center"/>
              <w:rPr>
                <w:rFonts w:ascii="Arial" w:hAnsi="Arial" w:cs="Arial"/>
                <w:color w:val="000000"/>
                <w:sz w:val="16"/>
                <w:szCs w:val="16"/>
              </w:rPr>
            </w:pPr>
            <w:r w:rsidRPr="00AB0CEF">
              <w:rPr>
                <w:rFonts w:ascii="Arial" w:hAnsi="Arial" w:cs="Arial"/>
                <w:color w:val="000000"/>
                <w:sz w:val="16"/>
                <w:szCs w:val="16"/>
              </w:rPr>
              <w:t>Rural</w:t>
            </w:r>
          </w:p>
        </w:tc>
        <w:tc>
          <w:tcPr>
            <w:tcW w:w="832" w:type="dxa"/>
            <w:tcBorders>
              <w:top w:val="nil"/>
              <w:left w:val="nil"/>
              <w:bottom w:val="single" w:sz="8" w:space="0" w:color="auto"/>
              <w:right w:val="single" w:sz="8" w:space="0" w:color="auto"/>
            </w:tcBorders>
            <w:vAlign w:val="center"/>
            <w:hideMark/>
          </w:tcPr>
          <w:p w:rsidR="00AB0CEF" w:rsidRPr="00AB0CEF" w:rsidRDefault="00AB0CEF" w:rsidP="0090037D">
            <w:pPr>
              <w:jc w:val="right"/>
              <w:rPr>
                <w:rFonts w:ascii="Arial" w:hAnsi="Arial" w:cs="Arial"/>
                <w:color w:val="000000"/>
                <w:sz w:val="16"/>
                <w:szCs w:val="16"/>
              </w:rPr>
            </w:pPr>
            <w:r w:rsidRPr="00AB0CEF">
              <w:rPr>
                <w:rFonts w:ascii="Arial" w:hAnsi="Arial" w:cs="Arial"/>
                <w:color w:val="000000"/>
                <w:sz w:val="16"/>
                <w:szCs w:val="16"/>
              </w:rPr>
              <w:t xml:space="preserve"> 397 </w:t>
            </w:r>
          </w:p>
        </w:tc>
        <w:tc>
          <w:tcPr>
            <w:tcW w:w="1108"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sz w:val="16"/>
                <w:szCs w:val="16"/>
              </w:rPr>
            </w:pPr>
            <w:r w:rsidRPr="00AB0CEF">
              <w:rPr>
                <w:rFonts w:ascii="Arial" w:hAnsi="Arial" w:cs="Arial"/>
                <w:color w:val="000000"/>
                <w:sz w:val="16"/>
                <w:szCs w:val="16"/>
              </w:rPr>
              <w:t>5.071.086</w:t>
            </w:r>
          </w:p>
        </w:tc>
        <w:tc>
          <w:tcPr>
            <w:tcW w:w="1353"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sz w:val="16"/>
                <w:szCs w:val="16"/>
              </w:rPr>
            </w:pPr>
            <w:r>
              <w:rPr>
                <w:rFonts w:ascii="Arial" w:hAnsi="Arial" w:cs="Arial"/>
                <w:sz w:val="16"/>
                <w:szCs w:val="16"/>
              </w:rPr>
              <w:t xml:space="preserve"> 2.013.221.098</w:t>
            </w:r>
            <w:r w:rsidRPr="00AB0CEF">
              <w:rPr>
                <w:rFonts w:ascii="Arial" w:hAnsi="Arial" w:cs="Arial"/>
                <w:sz w:val="16"/>
                <w:szCs w:val="16"/>
              </w:rPr>
              <w:t xml:space="preserve"> </w:t>
            </w:r>
          </w:p>
        </w:tc>
        <w:tc>
          <w:tcPr>
            <w:tcW w:w="1079" w:type="dxa"/>
            <w:tcBorders>
              <w:top w:val="nil"/>
              <w:left w:val="nil"/>
              <w:bottom w:val="single" w:sz="8" w:space="0" w:color="auto"/>
              <w:right w:val="single" w:sz="8" w:space="0" w:color="auto"/>
            </w:tcBorders>
            <w:noWrap/>
            <w:vAlign w:val="center"/>
          </w:tcPr>
          <w:p w:rsid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2.891.253 </w:t>
            </w:r>
          </w:p>
        </w:tc>
        <w:tc>
          <w:tcPr>
            <w:tcW w:w="1164" w:type="dxa"/>
            <w:tcBorders>
              <w:top w:val="nil"/>
              <w:left w:val="nil"/>
              <w:bottom w:val="single" w:sz="8" w:space="0" w:color="auto"/>
              <w:right w:val="single" w:sz="8" w:space="0" w:color="auto"/>
            </w:tcBorders>
            <w:vAlign w:val="center"/>
            <w:hideMark/>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1.147.827.441 </w:t>
            </w:r>
          </w:p>
        </w:tc>
        <w:tc>
          <w:tcPr>
            <w:tcW w:w="1492"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865.393.658 </w:t>
            </w:r>
          </w:p>
        </w:tc>
      </w:tr>
      <w:tr w:rsidR="00AB0CEF" w:rsidRPr="00AB0CEF" w:rsidTr="00AB0CEF">
        <w:trPr>
          <w:trHeight w:val="20"/>
        </w:trPr>
        <w:tc>
          <w:tcPr>
            <w:tcW w:w="1097" w:type="dxa"/>
            <w:tcBorders>
              <w:top w:val="nil"/>
              <w:left w:val="single" w:sz="8" w:space="0" w:color="auto"/>
              <w:bottom w:val="single" w:sz="8" w:space="0" w:color="auto"/>
              <w:right w:val="single" w:sz="8" w:space="0" w:color="auto"/>
            </w:tcBorders>
            <w:vAlign w:val="center"/>
          </w:tcPr>
          <w:p w:rsidR="00AB0CEF" w:rsidRPr="00AB0CEF" w:rsidRDefault="00AB0CEF" w:rsidP="0090037D">
            <w:pPr>
              <w:rPr>
                <w:rFonts w:ascii="Arial" w:hAnsi="Arial" w:cs="Arial"/>
                <w:color w:val="000000"/>
                <w:sz w:val="16"/>
                <w:szCs w:val="16"/>
              </w:rPr>
            </w:pPr>
            <w:r w:rsidRPr="00AB0CEF">
              <w:rPr>
                <w:rFonts w:ascii="Arial" w:hAnsi="Arial" w:cs="Arial"/>
                <w:color w:val="000000"/>
                <w:sz w:val="16"/>
                <w:szCs w:val="16"/>
              </w:rPr>
              <w:t>Primaria</w:t>
            </w:r>
          </w:p>
        </w:tc>
        <w:tc>
          <w:tcPr>
            <w:tcW w:w="693" w:type="dxa"/>
            <w:tcBorders>
              <w:top w:val="nil"/>
              <w:left w:val="nil"/>
              <w:bottom w:val="single" w:sz="8" w:space="0" w:color="auto"/>
              <w:right w:val="single" w:sz="8" w:space="0" w:color="auto"/>
            </w:tcBorders>
            <w:noWrap/>
            <w:vAlign w:val="center"/>
          </w:tcPr>
          <w:p w:rsidR="00AB0CEF" w:rsidRPr="00AB0CEF" w:rsidRDefault="00AB0CEF" w:rsidP="0090037D">
            <w:pPr>
              <w:jc w:val="center"/>
              <w:rPr>
                <w:rFonts w:ascii="Arial" w:hAnsi="Arial" w:cs="Arial"/>
                <w:color w:val="000000"/>
                <w:sz w:val="16"/>
                <w:szCs w:val="16"/>
              </w:rPr>
            </w:pPr>
            <w:r w:rsidRPr="00AB0CEF">
              <w:rPr>
                <w:rFonts w:ascii="Arial" w:hAnsi="Arial" w:cs="Arial"/>
                <w:color w:val="000000"/>
                <w:sz w:val="16"/>
                <w:szCs w:val="16"/>
              </w:rPr>
              <w:t>Urbana</w:t>
            </w:r>
          </w:p>
        </w:tc>
        <w:tc>
          <w:tcPr>
            <w:tcW w:w="832" w:type="dxa"/>
            <w:tcBorders>
              <w:top w:val="nil"/>
              <w:left w:val="nil"/>
              <w:bottom w:val="single" w:sz="8" w:space="0" w:color="auto"/>
              <w:right w:val="single" w:sz="8" w:space="0" w:color="auto"/>
            </w:tcBorders>
            <w:vAlign w:val="center"/>
          </w:tcPr>
          <w:p w:rsidR="00AB0CEF" w:rsidRPr="00AB0CEF" w:rsidRDefault="00AB0CEF" w:rsidP="0090037D">
            <w:pPr>
              <w:jc w:val="right"/>
              <w:rPr>
                <w:rFonts w:ascii="Arial" w:hAnsi="Arial" w:cs="Arial"/>
                <w:color w:val="000000"/>
                <w:sz w:val="16"/>
                <w:szCs w:val="16"/>
              </w:rPr>
            </w:pPr>
            <w:r w:rsidRPr="00AB0CEF">
              <w:rPr>
                <w:rFonts w:ascii="Arial" w:hAnsi="Arial" w:cs="Arial"/>
                <w:color w:val="000000"/>
                <w:sz w:val="16"/>
                <w:szCs w:val="16"/>
              </w:rPr>
              <w:t xml:space="preserve"> 173 </w:t>
            </w:r>
          </w:p>
        </w:tc>
        <w:tc>
          <w:tcPr>
            <w:tcW w:w="1108"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sz w:val="16"/>
                <w:szCs w:val="16"/>
              </w:rPr>
            </w:pPr>
            <w:r w:rsidRPr="00AB0CEF">
              <w:rPr>
                <w:rFonts w:ascii="Arial" w:hAnsi="Arial" w:cs="Arial"/>
                <w:color w:val="000000"/>
                <w:sz w:val="16"/>
                <w:szCs w:val="16"/>
              </w:rPr>
              <w:t>5.071.086</w:t>
            </w:r>
          </w:p>
        </w:tc>
        <w:tc>
          <w:tcPr>
            <w:tcW w:w="1353"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sz w:val="16"/>
                <w:szCs w:val="16"/>
              </w:rPr>
            </w:pPr>
            <w:r>
              <w:rPr>
                <w:rFonts w:ascii="Arial" w:hAnsi="Arial" w:cs="Arial"/>
                <w:sz w:val="16"/>
                <w:szCs w:val="16"/>
              </w:rPr>
              <w:t xml:space="preserve"> 877.297.859</w:t>
            </w:r>
            <w:r w:rsidRPr="00AB0CEF">
              <w:rPr>
                <w:rFonts w:ascii="Arial" w:hAnsi="Arial" w:cs="Arial"/>
                <w:sz w:val="16"/>
                <w:szCs w:val="16"/>
              </w:rPr>
              <w:t xml:space="preserve"> </w:t>
            </w:r>
          </w:p>
        </w:tc>
        <w:tc>
          <w:tcPr>
            <w:tcW w:w="1079" w:type="dxa"/>
            <w:tcBorders>
              <w:top w:val="nil"/>
              <w:left w:val="nil"/>
              <w:bottom w:val="single" w:sz="8" w:space="0" w:color="auto"/>
              <w:right w:val="single" w:sz="8" w:space="0" w:color="auto"/>
            </w:tcBorders>
            <w:noWrap/>
            <w:vAlign w:val="center"/>
          </w:tcPr>
          <w:p w:rsid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2.224.041 </w:t>
            </w:r>
          </w:p>
        </w:tc>
        <w:tc>
          <w:tcPr>
            <w:tcW w:w="1164" w:type="dxa"/>
            <w:tcBorders>
              <w:top w:val="nil"/>
              <w:left w:val="nil"/>
              <w:bottom w:val="single" w:sz="8" w:space="0" w:color="auto"/>
              <w:right w:val="single" w:sz="8" w:space="0" w:color="auto"/>
            </w:tcBorders>
            <w:vAlign w:val="center"/>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384.759.093 </w:t>
            </w:r>
          </w:p>
        </w:tc>
        <w:tc>
          <w:tcPr>
            <w:tcW w:w="1492"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492.538.766 </w:t>
            </w:r>
          </w:p>
        </w:tc>
      </w:tr>
      <w:tr w:rsidR="00AB0CEF" w:rsidRPr="00AB0CEF" w:rsidTr="00AB0CEF">
        <w:trPr>
          <w:trHeight w:val="20"/>
        </w:trPr>
        <w:tc>
          <w:tcPr>
            <w:tcW w:w="1097" w:type="dxa"/>
            <w:tcBorders>
              <w:top w:val="nil"/>
              <w:left w:val="single" w:sz="8" w:space="0" w:color="auto"/>
              <w:bottom w:val="single" w:sz="8" w:space="0" w:color="auto"/>
              <w:right w:val="single" w:sz="8" w:space="0" w:color="auto"/>
            </w:tcBorders>
            <w:vAlign w:val="center"/>
            <w:hideMark/>
          </w:tcPr>
          <w:p w:rsidR="00AB0CEF" w:rsidRPr="00AB0CEF" w:rsidRDefault="00AB0CEF" w:rsidP="0090037D">
            <w:pPr>
              <w:rPr>
                <w:rFonts w:ascii="Arial" w:hAnsi="Arial" w:cs="Arial"/>
                <w:color w:val="000000"/>
                <w:sz w:val="16"/>
                <w:szCs w:val="16"/>
              </w:rPr>
            </w:pPr>
            <w:r w:rsidRPr="00AB0CEF">
              <w:rPr>
                <w:rFonts w:ascii="Arial" w:hAnsi="Arial" w:cs="Arial"/>
                <w:color w:val="000000"/>
                <w:sz w:val="16"/>
                <w:szCs w:val="16"/>
              </w:rPr>
              <w:t>Secundaria</w:t>
            </w:r>
          </w:p>
        </w:tc>
        <w:tc>
          <w:tcPr>
            <w:tcW w:w="693" w:type="dxa"/>
            <w:tcBorders>
              <w:top w:val="nil"/>
              <w:left w:val="nil"/>
              <w:bottom w:val="single" w:sz="8" w:space="0" w:color="auto"/>
              <w:right w:val="single" w:sz="8" w:space="0" w:color="auto"/>
            </w:tcBorders>
            <w:vAlign w:val="center"/>
            <w:hideMark/>
          </w:tcPr>
          <w:p w:rsidR="00AB0CEF" w:rsidRPr="00AB0CEF" w:rsidRDefault="00AB0CEF" w:rsidP="0090037D">
            <w:pPr>
              <w:jc w:val="center"/>
              <w:rPr>
                <w:rFonts w:ascii="Arial" w:hAnsi="Arial" w:cs="Arial"/>
                <w:color w:val="000000"/>
                <w:sz w:val="16"/>
                <w:szCs w:val="16"/>
              </w:rPr>
            </w:pPr>
            <w:r w:rsidRPr="00AB0CEF">
              <w:rPr>
                <w:rFonts w:ascii="Arial" w:hAnsi="Arial" w:cs="Arial"/>
                <w:color w:val="000000"/>
                <w:sz w:val="16"/>
                <w:szCs w:val="16"/>
              </w:rPr>
              <w:t>Rural</w:t>
            </w:r>
          </w:p>
        </w:tc>
        <w:tc>
          <w:tcPr>
            <w:tcW w:w="832" w:type="dxa"/>
            <w:tcBorders>
              <w:top w:val="nil"/>
              <w:left w:val="nil"/>
              <w:bottom w:val="single" w:sz="8" w:space="0" w:color="auto"/>
              <w:right w:val="single" w:sz="8" w:space="0" w:color="auto"/>
            </w:tcBorders>
            <w:vAlign w:val="center"/>
            <w:hideMark/>
          </w:tcPr>
          <w:p w:rsidR="00AB0CEF" w:rsidRPr="00AB0CEF" w:rsidRDefault="00AB0CEF" w:rsidP="0090037D">
            <w:pPr>
              <w:jc w:val="right"/>
              <w:rPr>
                <w:rFonts w:ascii="Arial" w:hAnsi="Arial" w:cs="Arial"/>
                <w:color w:val="000000"/>
                <w:sz w:val="16"/>
                <w:szCs w:val="16"/>
              </w:rPr>
            </w:pPr>
            <w:r w:rsidRPr="00AB0CEF">
              <w:rPr>
                <w:rFonts w:ascii="Arial" w:hAnsi="Arial" w:cs="Arial"/>
                <w:color w:val="000000"/>
                <w:sz w:val="16"/>
                <w:szCs w:val="16"/>
              </w:rPr>
              <w:t xml:space="preserve"> 71 </w:t>
            </w:r>
          </w:p>
        </w:tc>
        <w:tc>
          <w:tcPr>
            <w:tcW w:w="1108"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sz w:val="16"/>
                <w:szCs w:val="16"/>
              </w:rPr>
            </w:pPr>
            <w:r w:rsidRPr="00AB0CEF">
              <w:rPr>
                <w:rFonts w:ascii="Arial" w:hAnsi="Arial" w:cs="Arial"/>
                <w:color w:val="000000"/>
                <w:sz w:val="16"/>
                <w:szCs w:val="16"/>
              </w:rPr>
              <w:t>5.071.086</w:t>
            </w:r>
          </w:p>
        </w:tc>
        <w:tc>
          <w:tcPr>
            <w:tcW w:w="1353"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sz w:val="16"/>
                <w:szCs w:val="16"/>
              </w:rPr>
            </w:pPr>
            <w:r>
              <w:rPr>
                <w:rFonts w:ascii="Arial" w:hAnsi="Arial" w:cs="Arial"/>
                <w:sz w:val="16"/>
                <w:szCs w:val="16"/>
              </w:rPr>
              <w:t xml:space="preserve"> 360.047.098</w:t>
            </w:r>
            <w:r w:rsidRPr="00AB0CEF">
              <w:rPr>
                <w:rFonts w:ascii="Arial" w:hAnsi="Arial" w:cs="Arial"/>
                <w:sz w:val="16"/>
                <w:szCs w:val="16"/>
              </w:rPr>
              <w:t xml:space="preserve"> </w:t>
            </w:r>
          </w:p>
        </w:tc>
        <w:tc>
          <w:tcPr>
            <w:tcW w:w="1079" w:type="dxa"/>
            <w:tcBorders>
              <w:top w:val="nil"/>
              <w:left w:val="nil"/>
              <w:bottom w:val="single" w:sz="8" w:space="0" w:color="auto"/>
              <w:right w:val="single" w:sz="8" w:space="0" w:color="auto"/>
            </w:tcBorders>
            <w:noWrap/>
            <w:vAlign w:val="center"/>
          </w:tcPr>
          <w:p w:rsid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3.252.659</w:t>
            </w:r>
          </w:p>
        </w:tc>
        <w:tc>
          <w:tcPr>
            <w:tcW w:w="1164" w:type="dxa"/>
            <w:tcBorders>
              <w:top w:val="nil"/>
              <w:left w:val="nil"/>
              <w:bottom w:val="single" w:sz="8" w:space="0" w:color="auto"/>
              <w:right w:val="single" w:sz="8" w:space="0" w:color="auto"/>
            </w:tcBorders>
            <w:vAlign w:val="center"/>
            <w:hideMark/>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230.938.789 </w:t>
            </w:r>
          </w:p>
        </w:tc>
        <w:tc>
          <w:tcPr>
            <w:tcW w:w="1492"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129.108.309 </w:t>
            </w:r>
          </w:p>
        </w:tc>
      </w:tr>
      <w:tr w:rsidR="00AB0CEF" w:rsidRPr="00AB0CEF" w:rsidTr="00AB0CEF">
        <w:trPr>
          <w:trHeight w:val="20"/>
        </w:trPr>
        <w:tc>
          <w:tcPr>
            <w:tcW w:w="1097" w:type="dxa"/>
            <w:tcBorders>
              <w:top w:val="nil"/>
              <w:left w:val="single" w:sz="8" w:space="0" w:color="auto"/>
              <w:bottom w:val="single" w:sz="8" w:space="0" w:color="auto"/>
              <w:right w:val="single" w:sz="8" w:space="0" w:color="auto"/>
            </w:tcBorders>
            <w:vAlign w:val="center"/>
          </w:tcPr>
          <w:p w:rsidR="00AB0CEF" w:rsidRPr="00AB0CEF" w:rsidRDefault="00AB0CEF" w:rsidP="0090037D">
            <w:pPr>
              <w:rPr>
                <w:rFonts w:ascii="Arial" w:hAnsi="Arial" w:cs="Arial"/>
                <w:color w:val="000000"/>
                <w:sz w:val="16"/>
                <w:szCs w:val="16"/>
              </w:rPr>
            </w:pPr>
            <w:r w:rsidRPr="00AB0CEF">
              <w:rPr>
                <w:rFonts w:ascii="Arial" w:hAnsi="Arial" w:cs="Arial"/>
                <w:color w:val="000000"/>
                <w:sz w:val="16"/>
                <w:szCs w:val="16"/>
              </w:rPr>
              <w:t>Secundaria</w:t>
            </w:r>
          </w:p>
        </w:tc>
        <w:tc>
          <w:tcPr>
            <w:tcW w:w="693" w:type="dxa"/>
            <w:tcBorders>
              <w:top w:val="nil"/>
              <w:left w:val="nil"/>
              <w:bottom w:val="single" w:sz="8" w:space="0" w:color="auto"/>
              <w:right w:val="single" w:sz="8" w:space="0" w:color="auto"/>
            </w:tcBorders>
            <w:vAlign w:val="center"/>
          </w:tcPr>
          <w:p w:rsidR="00AB0CEF" w:rsidRPr="00AB0CEF" w:rsidRDefault="00AB0CEF" w:rsidP="0090037D">
            <w:pPr>
              <w:jc w:val="center"/>
              <w:rPr>
                <w:rFonts w:ascii="Arial" w:hAnsi="Arial" w:cs="Arial"/>
                <w:color w:val="000000"/>
                <w:sz w:val="16"/>
                <w:szCs w:val="16"/>
              </w:rPr>
            </w:pPr>
            <w:r w:rsidRPr="00AB0CEF">
              <w:rPr>
                <w:rFonts w:ascii="Arial" w:hAnsi="Arial" w:cs="Arial"/>
                <w:color w:val="000000"/>
                <w:sz w:val="16"/>
                <w:szCs w:val="16"/>
              </w:rPr>
              <w:t>Urbana</w:t>
            </w:r>
          </w:p>
        </w:tc>
        <w:tc>
          <w:tcPr>
            <w:tcW w:w="832" w:type="dxa"/>
            <w:tcBorders>
              <w:top w:val="nil"/>
              <w:left w:val="nil"/>
              <w:bottom w:val="single" w:sz="8" w:space="0" w:color="auto"/>
              <w:right w:val="single" w:sz="8" w:space="0" w:color="auto"/>
            </w:tcBorders>
            <w:vAlign w:val="center"/>
          </w:tcPr>
          <w:p w:rsidR="00AB0CEF" w:rsidRPr="00AB0CEF" w:rsidRDefault="00AB0CEF" w:rsidP="0090037D">
            <w:pPr>
              <w:jc w:val="right"/>
              <w:rPr>
                <w:rFonts w:ascii="Arial" w:hAnsi="Arial" w:cs="Arial"/>
                <w:color w:val="000000"/>
                <w:sz w:val="16"/>
                <w:szCs w:val="16"/>
              </w:rPr>
            </w:pPr>
            <w:r w:rsidRPr="00AB0CEF">
              <w:rPr>
                <w:rFonts w:ascii="Arial" w:hAnsi="Arial" w:cs="Arial"/>
                <w:color w:val="000000"/>
                <w:sz w:val="16"/>
                <w:szCs w:val="16"/>
              </w:rPr>
              <w:t xml:space="preserve"> 151 </w:t>
            </w:r>
          </w:p>
        </w:tc>
        <w:tc>
          <w:tcPr>
            <w:tcW w:w="1108"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sz w:val="16"/>
                <w:szCs w:val="16"/>
              </w:rPr>
            </w:pPr>
            <w:r w:rsidRPr="00AB0CEF">
              <w:rPr>
                <w:rFonts w:ascii="Arial" w:hAnsi="Arial" w:cs="Arial"/>
                <w:color w:val="000000"/>
                <w:sz w:val="16"/>
                <w:szCs w:val="16"/>
              </w:rPr>
              <w:t>5.071.086</w:t>
            </w:r>
          </w:p>
        </w:tc>
        <w:tc>
          <w:tcPr>
            <w:tcW w:w="1353"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sz w:val="16"/>
                <w:szCs w:val="16"/>
              </w:rPr>
            </w:pPr>
            <w:r>
              <w:rPr>
                <w:rFonts w:ascii="Arial" w:hAnsi="Arial" w:cs="Arial"/>
                <w:sz w:val="16"/>
                <w:szCs w:val="16"/>
              </w:rPr>
              <w:t xml:space="preserve"> 765.733.969</w:t>
            </w:r>
            <w:r w:rsidRPr="00AB0CEF">
              <w:rPr>
                <w:rFonts w:ascii="Arial" w:hAnsi="Arial" w:cs="Arial"/>
                <w:sz w:val="16"/>
                <w:szCs w:val="16"/>
              </w:rPr>
              <w:t xml:space="preserve"> </w:t>
            </w:r>
          </w:p>
        </w:tc>
        <w:tc>
          <w:tcPr>
            <w:tcW w:w="1079" w:type="dxa"/>
            <w:tcBorders>
              <w:top w:val="nil"/>
              <w:left w:val="nil"/>
              <w:bottom w:val="single" w:sz="8" w:space="0" w:color="auto"/>
              <w:right w:val="single" w:sz="8" w:space="0" w:color="auto"/>
            </w:tcBorders>
            <w:noWrap/>
            <w:vAlign w:val="center"/>
          </w:tcPr>
          <w:p w:rsid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2.502.046</w:t>
            </w:r>
          </w:p>
        </w:tc>
        <w:tc>
          <w:tcPr>
            <w:tcW w:w="1164" w:type="dxa"/>
            <w:tcBorders>
              <w:top w:val="nil"/>
              <w:left w:val="nil"/>
              <w:bottom w:val="single" w:sz="8" w:space="0" w:color="auto"/>
              <w:right w:val="single" w:sz="8" w:space="0" w:color="auto"/>
            </w:tcBorders>
            <w:vAlign w:val="center"/>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377.808.946 </w:t>
            </w:r>
          </w:p>
        </w:tc>
        <w:tc>
          <w:tcPr>
            <w:tcW w:w="1492"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387.925.024 </w:t>
            </w:r>
          </w:p>
        </w:tc>
      </w:tr>
      <w:tr w:rsidR="00AB0CEF" w:rsidRPr="00AB0CEF" w:rsidTr="00AB0CEF">
        <w:trPr>
          <w:trHeight w:val="20"/>
        </w:trPr>
        <w:tc>
          <w:tcPr>
            <w:tcW w:w="1097" w:type="dxa"/>
            <w:tcBorders>
              <w:top w:val="nil"/>
              <w:left w:val="single" w:sz="8" w:space="0" w:color="auto"/>
              <w:bottom w:val="single" w:sz="8" w:space="0" w:color="auto"/>
              <w:right w:val="single" w:sz="8" w:space="0" w:color="auto"/>
            </w:tcBorders>
            <w:vAlign w:val="center"/>
            <w:hideMark/>
          </w:tcPr>
          <w:p w:rsidR="00AB0CEF" w:rsidRPr="00AB0CEF" w:rsidRDefault="00AB0CEF" w:rsidP="0090037D">
            <w:pPr>
              <w:rPr>
                <w:rFonts w:ascii="Arial" w:hAnsi="Arial" w:cs="Arial"/>
                <w:color w:val="000000"/>
                <w:sz w:val="16"/>
                <w:szCs w:val="16"/>
              </w:rPr>
            </w:pPr>
            <w:r w:rsidRPr="00AB0CEF">
              <w:rPr>
                <w:rFonts w:ascii="Arial" w:hAnsi="Arial" w:cs="Arial"/>
                <w:color w:val="000000"/>
                <w:sz w:val="16"/>
                <w:szCs w:val="16"/>
              </w:rPr>
              <w:t>Media</w:t>
            </w:r>
          </w:p>
        </w:tc>
        <w:tc>
          <w:tcPr>
            <w:tcW w:w="693" w:type="dxa"/>
            <w:tcBorders>
              <w:top w:val="nil"/>
              <w:left w:val="nil"/>
              <w:bottom w:val="single" w:sz="8" w:space="0" w:color="auto"/>
              <w:right w:val="single" w:sz="8" w:space="0" w:color="auto"/>
            </w:tcBorders>
            <w:vAlign w:val="center"/>
            <w:hideMark/>
          </w:tcPr>
          <w:p w:rsidR="00AB0CEF" w:rsidRPr="00AB0CEF" w:rsidRDefault="00AB0CEF" w:rsidP="0090037D">
            <w:pPr>
              <w:jc w:val="center"/>
              <w:rPr>
                <w:rFonts w:ascii="Arial" w:hAnsi="Arial" w:cs="Arial"/>
                <w:color w:val="000000"/>
                <w:sz w:val="16"/>
                <w:szCs w:val="16"/>
              </w:rPr>
            </w:pPr>
            <w:r w:rsidRPr="00AB0CEF">
              <w:rPr>
                <w:rFonts w:ascii="Arial" w:hAnsi="Arial" w:cs="Arial"/>
                <w:color w:val="000000"/>
                <w:sz w:val="16"/>
                <w:szCs w:val="16"/>
              </w:rPr>
              <w:t>Urbana</w:t>
            </w:r>
          </w:p>
        </w:tc>
        <w:tc>
          <w:tcPr>
            <w:tcW w:w="832" w:type="dxa"/>
            <w:tcBorders>
              <w:top w:val="nil"/>
              <w:left w:val="nil"/>
              <w:bottom w:val="single" w:sz="8" w:space="0" w:color="auto"/>
              <w:right w:val="single" w:sz="8" w:space="0" w:color="auto"/>
            </w:tcBorders>
            <w:vAlign w:val="center"/>
            <w:hideMark/>
          </w:tcPr>
          <w:p w:rsidR="00AB0CEF" w:rsidRPr="00AB0CEF" w:rsidRDefault="00AB0CEF" w:rsidP="0090037D">
            <w:pPr>
              <w:jc w:val="right"/>
              <w:rPr>
                <w:rFonts w:ascii="Arial" w:hAnsi="Arial" w:cs="Arial"/>
                <w:color w:val="000000"/>
                <w:sz w:val="16"/>
                <w:szCs w:val="16"/>
              </w:rPr>
            </w:pPr>
            <w:r w:rsidRPr="00AB0CEF">
              <w:rPr>
                <w:rFonts w:ascii="Arial" w:hAnsi="Arial" w:cs="Arial"/>
                <w:color w:val="000000"/>
                <w:sz w:val="16"/>
                <w:szCs w:val="16"/>
              </w:rPr>
              <w:t xml:space="preserve"> 95 </w:t>
            </w:r>
          </w:p>
        </w:tc>
        <w:tc>
          <w:tcPr>
            <w:tcW w:w="1108"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sz w:val="16"/>
                <w:szCs w:val="16"/>
              </w:rPr>
            </w:pPr>
            <w:r w:rsidRPr="00AB0CEF">
              <w:rPr>
                <w:rFonts w:ascii="Arial" w:hAnsi="Arial" w:cs="Arial"/>
                <w:color w:val="000000"/>
                <w:sz w:val="16"/>
                <w:szCs w:val="16"/>
              </w:rPr>
              <w:t>5.071.086</w:t>
            </w:r>
          </w:p>
        </w:tc>
        <w:tc>
          <w:tcPr>
            <w:tcW w:w="1353"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sz w:val="16"/>
                <w:szCs w:val="16"/>
              </w:rPr>
            </w:pPr>
            <w:r>
              <w:rPr>
                <w:rFonts w:ascii="Arial" w:hAnsi="Arial" w:cs="Arial"/>
                <w:sz w:val="16"/>
                <w:szCs w:val="16"/>
              </w:rPr>
              <w:t xml:space="preserve"> 481.753.159</w:t>
            </w:r>
            <w:r w:rsidRPr="00AB0CEF">
              <w:rPr>
                <w:rFonts w:ascii="Arial" w:hAnsi="Arial" w:cs="Arial"/>
                <w:sz w:val="16"/>
                <w:szCs w:val="16"/>
              </w:rPr>
              <w:t xml:space="preserve"> </w:t>
            </w:r>
          </w:p>
        </w:tc>
        <w:tc>
          <w:tcPr>
            <w:tcW w:w="1079" w:type="dxa"/>
            <w:tcBorders>
              <w:top w:val="nil"/>
              <w:left w:val="nil"/>
              <w:bottom w:val="single" w:sz="8" w:space="0" w:color="auto"/>
              <w:right w:val="single" w:sz="8" w:space="0" w:color="auto"/>
            </w:tcBorders>
            <w:noWrap/>
            <w:vAlign w:val="center"/>
          </w:tcPr>
          <w:p w:rsid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2.641.049 </w:t>
            </w:r>
          </w:p>
        </w:tc>
        <w:tc>
          <w:tcPr>
            <w:tcW w:w="1164" w:type="dxa"/>
            <w:tcBorders>
              <w:top w:val="nil"/>
              <w:left w:val="nil"/>
              <w:bottom w:val="single" w:sz="8" w:space="0" w:color="auto"/>
              <w:right w:val="single" w:sz="8" w:space="0" w:color="auto"/>
            </w:tcBorders>
            <w:vAlign w:val="center"/>
            <w:hideMark/>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250.899.655 </w:t>
            </w:r>
          </w:p>
        </w:tc>
        <w:tc>
          <w:tcPr>
            <w:tcW w:w="1492"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color w:val="000000"/>
                <w:sz w:val="16"/>
                <w:szCs w:val="16"/>
              </w:rPr>
            </w:pPr>
            <w:r>
              <w:rPr>
                <w:rFonts w:ascii="Arial" w:hAnsi="Arial" w:cs="Arial"/>
                <w:color w:val="000000"/>
                <w:sz w:val="16"/>
                <w:szCs w:val="16"/>
              </w:rPr>
              <w:t xml:space="preserve"> </w:t>
            </w:r>
            <w:r w:rsidRPr="00AB0CEF">
              <w:rPr>
                <w:rFonts w:ascii="Arial" w:hAnsi="Arial" w:cs="Arial"/>
                <w:color w:val="000000"/>
                <w:sz w:val="16"/>
                <w:szCs w:val="16"/>
              </w:rPr>
              <w:t xml:space="preserve">230.853.505 </w:t>
            </w:r>
          </w:p>
        </w:tc>
      </w:tr>
      <w:tr w:rsidR="00AB0CEF" w:rsidRPr="00AB0CEF" w:rsidTr="00AB0CEF">
        <w:trPr>
          <w:trHeight w:val="20"/>
        </w:trPr>
        <w:tc>
          <w:tcPr>
            <w:tcW w:w="1097" w:type="dxa"/>
            <w:tcBorders>
              <w:top w:val="nil"/>
              <w:left w:val="single" w:sz="8" w:space="0" w:color="auto"/>
              <w:bottom w:val="single" w:sz="8" w:space="0" w:color="auto"/>
              <w:right w:val="single" w:sz="8" w:space="0" w:color="auto"/>
            </w:tcBorders>
            <w:noWrap/>
            <w:vAlign w:val="center"/>
            <w:hideMark/>
          </w:tcPr>
          <w:p w:rsidR="00AB0CEF" w:rsidRPr="00AB0CEF" w:rsidRDefault="00AB0CEF" w:rsidP="0090037D">
            <w:pPr>
              <w:rPr>
                <w:rFonts w:ascii="Arial" w:hAnsi="Arial" w:cs="Arial"/>
                <w:b/>
                <w:bCs/>
                <w:color w:val="000000"/>
                <w:sz w:val="16"/>
                <w:szCs w:val="16"/>
              </w:rPr>
            </w:pPr>
            <w:r w:rsidRPr="00AB0CEF">
              <w:rPr>
                <w:rFonts w:ascii="Arial" w:hAnsi="Arial" w:cs="Arial"/>
                <w:b/>
                <w:bCs/>
                <w:color w:val="000000"/>
                <w:sz w:val="16"/>
                <w:szCs w:val="16"/>
              </w:rPr>
              <w:t>Total:</w:t>
            </w:r>
          </w:p>
        </w:tc>
        <w:tc>
          <w:tcPr>
            <w:tcW w:w="693" w:type="dxa"/>
            <w:tcBorders>
              <w:top w:val="nil"/>
              <w:left w:val="nil"/>
              <w:bottom w:val="single" w:sz="8" w:space="0" w:color="auto"/>
              <w:right w:val="single" w:sz="8" w:space="0" w:color="auto"/>
            </w:tcBorders>
            <w:noWrap/>
            <w:vAlign w:val="center"/>
            <w:hideMark/>
          </w:tcPr>
          <w:p w:rsidR="00AB0CEF" w:rsidRPr="00AB0CEF" w:rsidRDefault="00AB0CEF" w:rsidP="0090037D">
            <w:pPr>
              <w:rPr>
                <w:rFonts w:ascii="Arial" w:hAnsi="Arial" w:cs="Arial"/>
                <w:b/>
                <w:color w:val="000000"/>
                <w:sz w:val="16"/>
                <w:szCs w:val="16"/>
              </w:rPr>
            </w:pPr>
            <w:r w:rsidRPr="00AB0CEF">
              <w:rPr>
                <w:rFonts w:ascii="Arial" w:hAnsi="Arial" w:cs="Arial"/>
                <w:b/>
                <w:color w:val="000000"/>
                <w:sz w:val="16"/>
                <w:szCs w:val="16"/>
              </w:rPr>
              <w:t> </w:t>
            </w:r>
          </w:p>
        </w:tc>
        <w:tc>
          <w:tcPr>
            <w:tcW w:w="832"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color w:val="000000"/>
                <w:sz w:val="16"/>
                <w:szCs w:val="16"/>
              </w:rPr>
            </w:pPr>
            <w:r w:rsidRPr="00AB0CEF">
              <w:rPr>
                <w:rFonts w:ascii="Arial" w:hAnsi="Arial" w:cs="Arial"/>
                <w:color w:val="000000"/>
                <w:sz w:val="16"/>
                <w:szCs w:val="16"/>
              </w:rPr>
              <w:t xml:space="preserve"> 1.164 </w:t>
            </w:r>
          </w:p>
        </w:tc>
        <w:tc>
          <w:tcPr>
            <w:tcW w:w="1108"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sz w:val="16"/>
                <w:szCs w:val="16"/>
              </w:rPr>
            </w:pPr>
            <w:r w:rsidRPr="00AB0CEF">
              <w:rPr>
                <w:rFonts w:ascii="Arial" w:hAnsi="Arial" w:cs="Arial"/>
                <w:color w:val="000000"/>
                <w:sz w:val="16"/>
                <w:szCs w:val="16"/>
              </w:rPr>
              <w:t>5.071.086</w:t>
            </w:r>
          </w:p>
        </w:tc>
        <w:tc>
          <w:tcPr>
            <w:tcW w:w="1353"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b/>
                <w:sz w:val="16"/>
                <w:szCs w:val="16"/>
              </w:rPr>
            </w:pPr>
            <w:r>
              <w:rPr>
                <w:rFonts w:ascii="Arial" w:hAnsi="Arial" w:cs="Arial"/>
                <w:b/>
                <w:sz w:val="16"/>
                <w:szCs w:val="16"/>
              </w:rPr>
              <w:t>5.902.743.977</w:t>
            </w:r>
          </w:p>
        </w:tc>
        <w:tc>
          <w:tcPr>
            <w:tcW w:w="1079"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b/>
                <w:bCs/>
                <w:color w:val="000000"/>
                <w:sz w:val="16"/>
                <w:szCs w:val="16"/>
              </w:rPr>
            </w:pPr>
            <w:r w:rsidRPr="00AB0CEF">
              <w:rPr>
                <w:rFonts w:ascii="Arial" w:hAnsi="Arial" w:cs="Arial"/>
                <w:b/>
                <w:bCs/>
                <w:color w:val="000000"/>
                <w:sz w:val="16"/>
                <w:szCs w:val="16"/>
              </w:rPr>
              <w:t> </w:t>
            </w:r>
          </w:p>
        </w:tc>
        <w:tc>
          <w:tcPr>
            <w:tcW w:w="1164" w:type="dxa"/>
            <w:tcBorders>
              <w:top w:val="nil"/>
              <w:left w:val="nil"/>
              <w:bottom w:val="single" w:sz="8" w:space="0" w:color="auto"/>
              <w:right w:val="single" w:sz="8" w:space="0" w:color="auto"/>
            </w:tcBorders>
            <w:noWrap/>
            <w:vAlign w:val="center"/>
            <w:hideMark/>
          </w:tcPr>
          <w:p w:rsidR="00AB0CEF" w:rsidRPr="00AB0CEF" w:rsidRDefault="00AB0CEF" w:rsidP="0090037D">
            <w:pPr>
              <w:jc w:val="right"/>
              <w:rPr>
                <w:rFonts w:ascii="Arial" w:hAnsi="Arial" w:cs="Arial"/>
                <w:b/>
                <w:color w:val="000000"/>
                <w:sz w:val="16"/>
                <w:szCs w:val="16"/>
              </w:rPr>
            </w:pPr>
            <w:r w:rsidRPr="00AB0CEF">
              <w:rPr>
                <w:rFonts w:ascii="Arial" w:hAnsi="Arial" w:cs="Arial"/>
                <w:b/>
                <w:color w:val="000000"/>
                <w:sz w:val="16"/>
                <w:szCs w:val="16"/>
              </w:rPr>
              <w:t xml:space="preserve">3.291.580.376 </w:t>
            </w:r>
          </w:p>
        </w:tc>
        <w:tc>
          <w:tcPr>
            <w:tcW w:w="1492" w:type="dxa"/>
            <w:tcBorders>
              <w:top w:val="nil"/>
              <w:left w:val="nil"/>
              <w:bottom w:val="single" w:sz="8" w:space="0" w:color="auto"/>
              <w:right w:val="single" w:sz="8" w:space="0" w:color="auto"/>
            </w:tcBorders>
            <w:noWrap/>
            <w:vAlign w:val="center"/>
          </w:tcPr>
          <w:p w:rsidR="00AB0CEF" w:rsidRPr="00AB0CEF" w:rsidRDefault="00AB0CEF" w:rsidP="0090037D">
            <w:pPr>
              <w:jc w:val="right"/>
              <w:rPr>
                <w:rFonts w:ascii="Arial" w:hAnsi="Arial" w:cs="Arial"/>
                <w:b/>
                <w:color w:val="000000"/>
                <w:sz w:val="16"/>
                <w:szCs w:val="16"/>
              </w:rPr>
            </w:pPr>
            <w:r w:rsidRPr="00AB0CEF">
              <w:rPr>
                <w:rFonts w:ascii="Arial" w:hAnsi="Arial" w:cs="Arial"/>
                <w:b/>
                <w:color w:val="000000"/>
                <w:sz w:val="16"/>
                <w:szCs w:val="16"/>
              </w:rPr>
              <w:t>2.611.163.601</w:t>
            </w:r>
          </w:p>
        </w:tc>
      </w:tr>
    </w:tbl>
    <w:p w:rsidR="00E969E1" w:rsidRPr="00C56240" w:rsidRDefault="00E969E1" w:rsidP="0090037D">
      <w:pPr>
        <w:jc w:val="both"/>
        <w:rPr>
          <w:rFonts w:ascii="Arial" w:hAnsi="Arial" w:cs="Arial"/>
          <w:b/>
          <w:sz w:val="22"/>
          <w:szCs w:val="22"/>
        </w:rPr>
      </w:pPr>
    </w:p>
    <w:p w:rsidR="000340BD" w:rsidRDefault="000340BD" w:rsidP="0090037D">
      <w:pPr>
        <w:widowControl w:val="0"/>
        <w:autoSpaceDE w:val="0"/>
        <w:autoSpaceDN w:val="0"/>
        <w:ind w:right="49"/>
        <w:jc w:val="both"/>
        <w:rPr>
          <w:rFonts w:ascii="Arial" w:hAnsi="Arial" w:cs="Arial"/>
          <w:sz w:val="22"/>
          <w:szCs w:val="22"/>
        </w:rPr>
      </w:pPr>
      <w:r w:rsidRPr="00C56240">
        <w:rPr>
          <w:rFonts w:ascii="Arial" w:hAnsi="Arial" w:cs="Arial"/>
          <w:sz w:val="22"/>
          <w:szCs w:val="22"/>
        </w:rPr>
        <w:t>De otro lado, en el total de los contratos suscritos para la vigencia 202</w:t>
      </w:r>
      <w:r w:rsidR="00AB0CEF">
        <w:rPr>
          <w:rFonts w:ascii="Arial" w:hAnsi="Arial" w:cs="Arial"/>
          <w:sz w:val="22"/>
          <w:szCs w:val="22"/>
        </w:rPr>
        <w:t>1</w:t>
      </w:r>
      <w:r w:rsidRPr="00C56240">
        <w:rPr>
          <w:rFonts w:ascii="Arial" w:hAnsi="Arial" w:cs="Arial"/>
          <w:sz w:val="22"/>
          <w:szCs w:val="22"/>
        </w:rPr>
        <w:t xml:space="preserve">, el contratista se compromete a aportar el siguiente personal: </w:t>
      </w:r>
      <w:r w:rsidR="00AB0CEF">
        <w:rPr>
          <w:rFonts w:ascii="Arial" w:hAnsi="Arial" w:cs="Arial"/>
          <w:sz w:val="22"/>
          <w:szCs w:val="22"/>
        </w:rPr>
        <w:t>1</w:t>
      </w:r>
      <w:r w:rsidRPr="00C56240">
        <w:rPr>
          <w:rFonts w:ascii="Arial" w:hAnsi="Arial" w:cs="Arial"/>
          <w:sz w:val="22"/>
          <w:szCs w:val="22"/>
        </w:rPr>
        <w:t xml:space="preserve"> directivos docentes, </w:t>
      </w:r>
      <w:r w:rsidR="00AB0CEF">
        <w:rPr>
          <w:rFonts w:ascii="Arial" w:hAnsi="Arial" w:cs="Arial"/>
          <w:sz w:val="22"/>
          <w:szCs w:val="22"/>
        </w:rPr>
        <w:t>2</w:t>
      </w:r>
      <w:r w:rsidRPr="00C56240">
        <w:rPr>
          <w:rFonts w:ascii="Arial" w:hAnsi="Arial" w:cs="Arial"/>
          <w:sz w:val="22"/>
          <w:szCs w:val="22"/>
        </w:rPr>
        <w:t>1 docentes y 5</w:t>
      </w:r>
      <w:r w:rsidR="00AB0CEF">
        <w:rPr>
          <w:rFonts w:ascii="Arial" w:hAnsi="Arial" w:cs="Arial"/>
          <w:sz w:val="22"/>
          <w:szCs w:val="22"/>
        </w:rPr>
        <w:t>53</w:t>
      </w:r>
      <w:r w:rsidRPr="00C56240">
        <w:rPr>
          <w:rFonts w:ascii="Arial" w:hAnsi="Arial" w:cs="Arial"/>
          <w:sz w:val="22"/>
          <w:szCs w:val="22"/>
        </w:rPr>
        <w:t xml:space="preserve"> correspondientes a otros cargos, en su mayoría personal administrativo. </w:t>
      </w:r>
    </w:p>
    <w:p w:rsidR="00A91DE2" w:rsidRDefault="00A91DE2" w:rsidP="0090037D">
      <w:pPr>
        <w:widowControl w:val="0"/>
        <w:autoSpaceDE w:val="0"/>
        <w:autoSpaceDN w:val="0"/>
        <w:ind w:right="49"/>
        <w:jc w:val="both"/>
        <w:rPr>
          <w:rFonts w:ascii="Arial" w:hAnsi="Arial" w:cs="Arial"/>
          <w:sz w:val="22"/>
          <w:szCs w:val="22"/>
        </w:rPr>
      </w:pPr>
    </w:p>
    <w:p w:rsidR="00A91DE2" w:rsidRDefault="00A91DE2" w:rsidP="0090037D">
      <w:pPr>
        <w:widowControl w:val="0"/>
        <w:autoSpaceDE w:val="0"/>
        <w:autoSpaceDN w:val="0"/>
        <w:ind w:right="49"/>
        <w:jc w:val="both"/>
        <w:rPr>
          <w:rFonts w:ascii="Arial" w:hAnsi="Arial" w:cs="Arial"/>
          <w:sz w:val="22"/>
          <w:szCs w:val="22"/>
        </w:rPr>
      </w:pPr>
      <w:r>
        <w:rPr>
          <w:rFonts w:ascii="Arial" w:hAnsi="Arial" w:cs="Arial"/>
          <w:sz w:val="22"/>
          <w:szCs w:val="22"/>
        </w:rPr>
        <w:t xml:space="preserve">Del análisis de las canastas pactadas con los contratistas, salvo por los contratos </w:t>
      </w:r>
      <w:r w:rsidRPr="00A91DE2">
        <w:rPr>
          <w:rFonts w:ascii="Arial" w:hAnsi="Arial" w:cs="Arial"/>
          <w:sz w:val="22"/>
          <w:szCs w:val="22"/>
        </w:rPr>
        <w:t>CO1.PCCNTR.2324720</w:t>
      </w:r>
      <w:r>
        <w:rPr>
          <w:rFonts w:ascii="Arial" w:hAnsi="Arial" w:cs="Arial"/>
          <w:sz w:val="22"/>
          <w:szCs w:val="22"/>
        </w:rPr>
        <w:t xml:space="preserve"> y </w:t>
      </w:r>
      <w:r w:rsidRPr="00A91DE2">
        <w:rPr>
          <w:rFonts w:ascii="Arial" w:hAnsi="Arial" w:cs="Arial"/>
          <w:sz w:val="22"/>
          <w:szCs w:val="22"/>
        </w:rPr>
        <w:t>CO1.PCCNTR.2257785</w:t>
      </w:r>
      <w:r>
        <w:rPr>
          <w:rFonts w:ascii="Arial" w:hAnsi="Arial" w:cs="Arial"/>
          <w:sz w:val="22"/>
          <w:szCs w:val="22"/>
        </w:rPr>
        <w:t xml:space="preserve"> cuya información no fue suministrada, se tiene la siguiente composición por rubros:</w:t>
      </w:r>
    </w:p>
    <w:p w:rsidR="00A91DE2" w:rsidRDefault="00A91DE2" w:rsidP="0090037D">
      <w:pPr>
        <w:widowControl w:val="0"/>
        <w:autoSpaceDE w:val="0"/>
        <w:autoSpaceDN w:val="0"/>
        <w:ind w:right="49"/>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3252"/>
        <w:gridCol w:w="991"/>
        <w:gridCol w:w="360"/>
      </w:tblGrid>
      <w:tr w:rsidR="00A91DE2" w:rsidRPr="00884A87" w:rsidTr="00884A8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DE2" w:rsidRPr="00884A87" w:rsidRDefault="00A91DE2" w:rsidP="0090037D">
            <w:pPr>
              <w:jc w:val="center"/>
              <w:rPr>
                <w:rFonts w:ascii="Arial" w:hAnsi="Arial" w:cs="Arial"/>
                <w:b/>
                <w:bCs/>
                <w:color w:val="000000"/>
                <w:sz w:val="18"/>
                <w:szCs w:val="22"/>
              </w:rPr>
            </w:pPr>
            <w:r w:rsidRPr="00884A87">
              <w:rPr>
                <w:rFonts w:ascii="Arial" w:hAnsi="Arial" w:cs="Arial"/>
                <w:b/>
                <w:bCs/>
                <w:color w:val="000000"/>
                <w:sz w:val="18"/>
                <w:szCs w:val="22"/>
              </w:rPr>
              <w:t>Concepto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91DE2" w:rsidRPr="00884A87" w:rsidRDefault="00A91DE2" w:rsidP="0090037D">
            <w:pPr>
              <w:jc w:val="center"/>
              <w:rPr>
                <w:rFonts w:ascii="Arial" w:hAnsi="Arial" w:cs="Arial"/>
                <w:b/>
                <w:bCs/>
                <w:color w:val="000000"/>
                <w:sz w:val="18"/>
                <w:szCs w:val="22"/>
              </w:rPr>
            </w:pPr>
            <w:r w:rsidRPr="00884A87">
              <w:rPr>
                <w:rFonts w:ascii="Arial" w:hAnsi="Arial" w:cs="Arial"/>
                <w:b/>
                <w:bCs/>
                <w:color w:val="000000"/>
                <w:sz w:val="18"/>
                <w:szCs w:val="22"/>
              </w:rPr>
              <w:t>Valor</w:t>
            </w:r>
          </w:p>
        </w:tc>
        <w:tc>
          <w:tcPr>
            <w:tcW w:w="0" w:type="auto"/>
            <w:tcBorders>
              <w:top w:val="nil"/>
              <w:left w:val="nil"/>
              <w:bottom w:val="nil"/>
              <w:right w:val="nil"/>
            </w:tcBorders>
            <w:shd w:val="clear" w:color="auto" w:fill="auto"/>
            <w:noWrap/>
            <w:vAlign w:val="bottom"/>
            <w:hideMark/>
          </w:tcPr>
          <w:p w:rsidR="00A91DE2" w:rsidRPr="00884A87" w:rsidRDefault="00A91DE2" w:rsidP="0090037D">
            <w:pPr>
              <w:jc w:val="center"/>
              <w:rPr>
                <w:rFonts w:ascii="Arial" w:hAnsi="Arial" w:cs="Arial"/>
                <w:b/>
                <w:bCs/>
                <w:color w:val="000000"/>
                <w:sz w:val="18"/>
                <w:szCs w:val="22"/>
              </w:rPr>
            </w:pPr>
          </w:p>
        </w:tc>
      </w:tr>
      <w:tr w:rsidR="00A91DE2" w:rsidRPr="00884A87" w:rsidTr="00884A87">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1DE2" w:rsidRPr="00884A87" w:rsidRDefault="00A91DE2" w:rsidP="0090037D">
            <w:pPr>
              <w:rPr>
                <w:rFonts w:ascii="Arial" w:hAnsi="Arial" w:cs="Arial"/>
                <w:color w:val="000000"/>
                <w:sz w:val="18"/>
                <w:szCs w:val="22"/>
              </w:rPr>
            </w:pPr>
            <w:r w:rsidRPr="00884A87">
              <w:rPr>
                <w:rFonts w:ascii="Arial" w:hAnsi="Arial" w:cs="Arial"/>
                <w:color w:val="000000"/>
                <w:sz w:val="18"/>
                <w:szCs w:val="22"/>
              </w:rPr>
              <w:t>Personal docente</w:t>
            </w:r>
          </w:p>
        </w:tc>
        <w:tc>
          <w:tcPr>
            <w:tcW w:w="0" w:type="auto"/>
            <w:tcBorders>
              <w:top w:val="nil"/>
              <w:left w:val="nil"/>
              <w:bottom w:val="single" w:sz="4" w:space="0" w:color="auto"/>
              <w:right w:val="single" w:sz="4" w:space="0" w:color="auto"/>
            </w:tcBorders>
            <w:shd w:val="clear" w:color="auto" w:fill="auto"/>
            <w:noWrap/>
            <w:vAlign w:val="center"/>
            <w:hideMark/>
          </w:tcPr>
          <w:p w:rsidR="00A91DE2" w:rsidRPr="00884A87" w:rsidRDefault="006739C2" w:rsidP="0090037D">
            <w:pPr>
              <w:jc w:val="right"/>
              <w:rPr>
                <w:rFonts w:ascii="Arial" w:hAnsi="Arial" w:cs="Arial"/>
                <w:color w:val="000000"/>
                <w:sz w:val="18"/>
                <w:szCs w:val="22"/>
              </w:rPr>
            </w:pPr>
            <w:r>
              <w:rPr>
                <w:rFonts w:ascii="Arial" w:hAnsi="Arial" w:cs="Arial"/>
                <w:color w:val="000000"/>
                <w:sz w:val="18"/>
                <w:szCs w:val="22"/>
              </w:rPr>
              <w:t xml:space="preserve"> </w:t>
            </w:r>
            <w:r w:rsidR="00A91DE2" w:rsidRPr="00884A87">
              <w:rPr>
                <w:rFonts w:ascii="Arial" w:hAnsi="Arial" w:cs="Arial"/>
                <w:color w:val="000000"/>
                <w:sz w:val="18"/>
                <w:szCs w:val="22"/>
              </w:rPr>
              <w:t xml:space="preserve">265,68 </w:t>
            </w:r>
          </w:p>
        </w:tc>
        <w:tc>
          <w:tcPr>
            <w:tcW w:w="0" w:type="auto"/>
            <w:tcBorders>
              <w:top w:val="nil"/>
              <w:left w:val="nil"/>
              <w:bottom w:val="nil"/>
              <w:right w:val="nil"/>
            </w:tcBorders>
            <w:shd w:val="clear" w:color="auto" w:fill="auto"/>
            <w:noWrap/>
            <w:vAlign w:val="bottom"/>
            <w:hideMark/>
          </w:tcPr>
          <w:p w:rsidR="00A91DE2" w:rsidRPr="00884A87" w:rsidRDefault="00A91DE2" w:rsidP="0090037D">
            <w:pPr>
              <w:rPr>
                <w:rFonts w:ascii="Arial" w:hAnsi="Arial" w:cs="Arial"/>
                <w:color w:val="000000"/>
                <w:sz w:val="18"/>
                <w:szCs w:val="22"/>
              </w:rPr>
            </w:pPr>
          </w:p>
        </w:tc>
      </w:tr>
      <w:tr w:rsidR="00A91DE2" w:rsidRPr="00884A87" w:rsidTr="00884A87">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1DE2" w:rsidRPr="00884A87" w:rsidRDefault="00A91DE2" w:rsidP="0090037D">
            <w:pPr>
              <w:rPr>
                <w:rFonts w:ascii="Arial" w:hAnsi="Arial" w:cs="Arial"/>
                <w:color w:val="000000"/>
                <w:sz w:val="18"/>
                <w:szCs w:val="22"/>
              </w:rPr>
            </w:pPr>
            <w:r w:rsidRPr="00884A87">
              <w:rPr>
                <w:rFonts w:ascii="Arial" w:hAnsi="Arial" w:cs="Arial"/>
                <w:color w:val="000000"/>
                <w:sz w:val="18"/>
                <w:szCs w:val="22"/>
              </w:rPr>
              <w:t>Personal administrativo</w:t>
            </w:r>
          </w:p>
        </w:tc>
        <w:tc>
          <w:tcPr>
            <w:tcW w:w="0" w:type="auto"/>
            <w:tcBorders>
              <w:top w:val="nil"/>
              <w:left w:val="nil"/>
              <w:bottom w:val="single" w:sz="4" w:space="0" w:color="auto"/>
              <w:right w:val="single" w:sz="4" w:space="0" w:color="auto"/>
            </w:tcBorders>
            <w:shd w:val="clear" w:color="auto" w:fill="auto"/>
            <w:noWrap/>
            <w:vAlign w:val="center"/>
            <w:hideMark/>
          </w:tcPr>
          <w:p w:rsidR="00A91DE2" w:rsidRPr="00884A87" w:rsidRDefault="006739C2" w:rsidP="0090037D">
            <w:pPr>
              <w:jc w:val="right"/>
              <w:rPr>
                <w:rFonts w:ascii="Arial" w:hAnsi="Arial" w:cs="Arial"/>
                <w:color w:val="000000"/>
                <w:sz w:val="18"/>
                <w:szCs w:val="22"/>
              </w:rPr>
            </w:pPr>
            <w:r>
              <w:rPr>
                <w:rFonts w:ascii="Arial" w:hAnsi="Arial" w:cs="Arial"/>
                <w:color w:val="000000"/>
                <w:sz w:val="18"/>
                <w:szCs w:val="22"/>
              </w:rPr>
              <w:t xml:space="preserve"> </w:t>
            </w:r>
            <w:r w:rsidR="00A91DE2" w:rsidRPr="00884A87">
              <w:rPr>
                <w:rFonts w:ascii="Arial" w:hAnsi="Arial" w:cs="Arial"/>
                <w:color w:val="000000"/>
                <w:sz w:val="18"/>
                <w:szCs w:val="22"/>
              </w:rPr>
              <w:t xml:space="preserve">8.905,73 </w:t>
            </w:r>
          </w:p>
        </w:tc>
        <w:tc>
          <w:tcPr>
            <w:tcW w:w="0" w:type="auto"/>
            <w:tcBorders>
              <w:top w:val="nil"/>
              <w:left w:val="nil"/>
              <w:bottom w:val="nil"/>
              <w:right w:val="nil"/>
            </w:tcBorders>
            <w:shd w:val="clear" w:color="auto" w:fill="auto"/>
            <w:noWrap/>
            <w:vAlign w:val="bottom"/>
            <w:hideMark/>
          </w:tcPr>
          <w:p w:rsidR="00A91DE2" w:rsidRPr="00884A87" w:rsidRDefault="00A91DE2" w:rsidP="0090037D">
            <w:pPr>
              <w:rPr>
                <w:rFonts w:ascii="Arial" w:hAnsi="Arial" w:cs="Arial"/>
                <w:color w:val="000000"/>
                <w:sz w:val="18"/>
                <w:szCs w:val="22"/>
              </w:rPr>
            </w:pPr>
          </w:p>
        </w:tc>
      </w:tr>
      <w:tr w:rsidR="00A91DE2" w:rsidRPr="00884A87" w:rsidTr="00884A87">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1DE2" w:rsidRPr="00884A87" w:rsidRDefault="00A91DE2" w:rsidP="0090037D">
            <w:pPr>
              <w:rPr>
                <w:rFonts w:ascii="Arial" w:hAnsi="Arial" w:cs="Arial"/>
                <w:color w:val="000000"/>
                <w:sz w:val="18"/>
                <w:szCs w:val="22"/>
              </w:rPr>
            </w:pPr>
            <w:r w:rsidRPr="00884A87">
              <w:rPr>
                <w:rFonts w:ascii="Arial" w:hAnsi="Arial" w:cs="Arial"/>
                <w:color w:val="000000"/>
                <w:sz w:val="18"/>
                <w:szCs w:val="22"/>
              </w:rPr>
              <w:t>Dotación administrativos</w:t>
            </w:r>
          </w:p>
        </w:tc>
        <w:tc>
          <w:tcPr>
            <w:tcW w:w="0" w:type="auto"/>
            <w:tcBorders>
              <w:top w:val="nil"/>
              <w:left w:val="nil"/>
              <w:bottom w:val="single" w:sz="4" w:space="0" w:color="auto"/>
              <w:right w:val="single" w:sz="4" w:space="0" w:color="auto"/>
            </w:tcBorders>
            <w:shd w:val="clear" w:color="auto" w:fill="auto"/>
            <w:noWrap/>
            <w:vAlign w:val="center"/>
            <w:hideMark/>
          </w:tcPr>
          <w:p w:rsidR="00A91DE2" w:rsidRPr="00884A87" w:rsidRDefault="006739C2" w:rsidP="0090037D">
            <w:pPr>
              <w:jc w:val="right"/>
              <w:rPr>
                <w:rFonts w:ascii="Arial" w:hAnsi="Arial" w:cs="Arial"/>
                <w:color w:val="000000"/>
                <w:sz w:val="18"/>
                <w:szCs w:val="22"/>
              </w:rPr>
            </w:pPr>
            <w:r>
              <w:rPr>
                <w:rFonts w:ascii="Arial" w:hAnsi="Arial" w:cs="Arial"/>
                <w:color w:val="000000"/>
                <w:sz w:val="18"/>
                <w:szCs w:val="22"/>
              </w:rPr>
              <w:t xml:space="preserve"> </w:t>
            </w:r>
            <w:r w:rsidR="00A91DE2" w:rsidRPr="00884A87">
              <w:rPr>
                <w:rFonts w:ascii="Arial" w:hAnsi="Arial" w:cs="Arial"/>
                <w:color w:val="000000"/>
                <w:sz w:val="18"/>
                <w:szCs w:val="22"/>
              </w:rPr>
              <w:t xml:space="preserve">288,57 </w:t>
            </w:r>
          </w:p>
        </w:tc>
        <w:tc>
          <w:tcPr>
            <w:tcW w:w="0" w:type="auto"/>
            <w:tcBorders>
              <w:top w:val="nil"/>
              <w:left w:val="nil"/>
              <w:bottom w:val="nil"/>
              <w:right w:val="nil"/>
            </w:tcBorders>
            <w:shd w:val="clear" w:color="auto" w:fill="auto"/>
            <w:noWrap/>
            <w:vAlign w:val="bottom"/>
            <w:hideMark/>
          </w:tcPr>
          <w:p w:rsidR="00A91DE2" w:rsidRPr="00884A87" w:rsidRDefault="00A91DE2" w:rsidP="0090037D">
            <w:pPr>
              <w:rPr>
                <w:rFonts w:ascii="Arial" w:hAnsi="Arial" w:cs="Arial"/>
                <w:color w:val="000000"/>
                <w:sz w:val="18"/>
                <w:szCs w:val="22"/>
              </w:rPr>
            </w:pPr>
          </w:p>
        </w:tc>
      </w:tr>
      <w:tr w:rsidR="00A91DE2" w:rsidRPr="00884A87" w:rsidTr="00884A87">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1DE2" w:rsidRPr="00884A87" w:rsidRDefault="00A91DE2" w:rsidP="0090037D">
            <w:pPr>
              <w:rPr>
                <w:rFonts w:ascii="Arial" w:hAnsi="Arial" w:cs="Arial"/>
                <w:color w:val="000000"/>
                <w:sz w:val="18"/>
                <w:szCs w:val="22"/>
              </w:rPr>
            </w:pPr>
            <w:r w:rsidRPr="00884A87">
              <w:rPr>
                <w:rFonts w:ascii="Arial" w:hAnsi="Arial" w:cs="Arial"/>
                <w:color w:val="000000"/>
                <w:sz w:val="18"/>
                <w:szCs w:val="22"/>
              </w:rPr>
              <w:t>Elementos Pedagógicos</w:t>
            </w:r>
          </w:p>
        </w:tc>
        <w:tc>
          <w:tcPr>
            <w:tcW w:w="0" w:type="auto"/>
            <w:tcBorders>
              <w:top w:val="nil"/>
              <w:left w:val="nil"/>
              <w:bottom w:val="single" w:sz="4" w:space="0" w:color="auto"/>
              <w:right w:val="single" w:sz="4" w:space="0" w:color="auto"/>
            </w:tcBorders>
            <w:shd w:val="clear" w:color="auto" w:fill="auto"/>
            <w:noWrap/>
            <w:vAlign w:val="center"/>
            <w:hideMark/>
          </w:tcPr>
          <w:p w:rsidR="00A91DE2" w:rsidRPr="00884A87" w:rsidRDefault="006739C2" w:rsidP="0090037D">
            <w:pPr>
              <w:jc w:val="right"/>
              <w:rPr>
                <w:rFonts w:ascii="Arial" w:hAnsi="Arial" w:cs="Arial"/>
                <w:color w:val="000000"/>
                <w:sz w:val="18"/>
                <w:szCs w:val="22"/>
              </w:rPr>
            </w:pPr>
            <w:r>
              <w:rPr>
                <w:rFonts w:ascii="Arial" w:hAnsi="Arial" w:cs="Arial"/>
                <w:color w:val="000000"/>
                <w:sz w:val="18"/>
                <w:szCs w:val="22"/>
              </w:rPr>
              <w:t xml:space="preserve"> </w:t>
            </w:r>
            <w:r w:rsidR="00A91DE2" w:rsidRPr="00884A87">
              <w:rPr>
                <w:rFonts w:ascii="Arial" w:hAnsi="Arial" w:cs="Arial"/>
                <w:color w:val="000000"/>
                <w:sz w:val="18"/>
                <w:szCs w:val="22"/>
              </w:rPr>
              <w:t xml:space="preserve">3.234,46 </w:t>
            </w:r>
          </w:p>
        </w:tc>
        <w:tc>
          <w:tcPr>
            <w:tcW w:w="0" w:type="auto"/>
            <w:tcBorders>
              <w:top w:val="nil"/>
              <w:left w:val="nil"/>
              <w:bottom w:val="nil"/>
              <w:right w:val="nil"/>
            </w:tcBorders>
            <w:shd w:val="clear" w:color="auto" w:fill="auto"/>
            <w:noWrap/>
            <w:vAlign w:val="bottom"/>
            <w:hideMark/>
          </w:tcPr>
          <w:p w:rsidR="00A91DE2" w:rsidRPr="00884A87" w:rsidRDefault="00A91DE2" w:rsidP="0090037D">
            <w:pPr>
              <w:rPr>
                <w:rFonts w:ascii="Arial" w:hAnsi="Arial" w:cs="Arial"/>
                <w:color w:val="000000"/>
                <w:sz w:val="18"/>
                <w:szCs w:val="22"/>
              </w:rPr>
            </w:pPr>
          </w:p>
        </w:tc>
      </w:tr>
      <w:tr w:rsidR="00A91DE2" w:rsidRPr="00884A87" w:rsidTr="00884A87">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1DE2" w:rsidRPr="00884A87" w:rsidRDefault="00A91DE2" w:rsidP="0090037D">
            <w:pPr>
              <w:rPr>
                <w:rFonts w:ascii="Arial" w:hAnsi="Arial" w:cs="Arial"/>
                <w:color w:val="000000"/>
                <w:sz w:val="18"/>
                <w:szCs w:val="22"/>
              </w:rPr>
            </w:pPr>
            <w:r w:rsidRPr="00884A87">
              <w:rPr>
                <w:rFonts w:ascii="Arial" w:hAnsi="Arial" w:cs="Arial"/>
                <w:color w:val="000000"/>
                <w:sz w:val="18"/>
                <w:szCs w:val="22"/>
              </w:rPr>
              <w:t>Administración</w:t>
            </w:r>
            <w:r w:rsidR="00884A87" w:rsidRPr="00884A87">
              <w:rPr>
                <w:rFonts w:ascii="Arial" w:hAnsi="Arial" w:cs="Arial"/>
                <w:color w:val="000000"/>
                <w:sz w:val="18"/>
                <w:szCs w:val="22"/>
              </w:rPr>
              <w:t xml:space="preserve"> (10%)</w:t>
            </w:r>
          </w:p>
        </w:tc>
        <w:tc>
          <w:tcPr>
            <w:tcW w:w="0" w:type="auto"/>
            <w:tcBorders>
              <w:top w:val="nil"/>
              <w:left w:val="nil"/>
              <w:bottom w:val="single" w:sz="4" w:space="0" w:color="auto"/>
              <w:right w:val="single" w:sz="4" w:space="0" w:color="auto"/>
            </w:tcBorders>
            <w:shd w:val="clear" w:color="auto" w:fill="auto"/>
            <w:noWrap/>
            <w:vAlign w:val="center"/>
            <w:hideMark/>
          </w:tcPr>
          <w:p w:rsidR="00A91DE2" w:rsidRPr="00884A87" w:rsidRDefault="006739C2" w:rsidP="0090037D">
            <w:pPr>
              <w:jc w:val="right"/>
              <w:rPr>
                <w:rFonts w:ascii="Arial" w:hAnsi="Arial" w:cs="Arial"/>
                <w:color w:val="000000"/>
                <w:sz w:val="18"/>
                <w:szCs w:val="22"/>
              </w:rPr>
            </w:pPr>
            <w:r>
              <w:rPr>
                <w:rFonts w:ascii="Arial" w:hAnsi="Arial" w:cs="Arial"/>
                <w:color w:val="000000"/>
                <w:sz w:val="18"/>
                <w:szCs w:val="22"/>
              </w:rPr>
              <w:t xml:space="preserve"> </w:t>
            </w:r>
            <w:r w:rsidR="00A91DE2" w:rsidRPr="00884A87">
              <w:rPr>
                <w:rFonts w:ascii="Arial" w:hAnsi="Arial" w:cs="Arial"/>
                <w:color w:val="000000"/>
                <w:sz w:val="18"/>
                <w:szCs w:val="22"/>
              </w:rPr>
              <w:t xml:space="preserve">2.360,70 </w:t>
            </w:r>
          </w:p>
        </w:tc>
        <w:tc>
          <w:tcPr>
            <w:tcW w:w="0" w:type="auto"/>
            <w:tcBorders>
              <w:top w:val="nil"/>
              <w:left w:val="nil"/>
              <w:bottom w:val="nil"/>
              <w:right w:val="nil"/>
            </w:tcBorders>
            <w:shd w:val="clear" w:color="auto" w:fill="auto"/>
            <w:noWrap/>
            <w:vAlign w:val="bottom"/>
            <w:hideMark/>
          </w:tcPr>
          <w:p w:rsidR="00A91DE2" w:rsidRPr="00884A87" w:rsidRDefault="00A91DE2" w:rsidP="0090037D">
            <w:pPr>
              <w:rPr>
                <w:rFonts w:ascii="Arial" w:hAnsi="Arial" w:cs="Arial"/>
                <w:color w:val="000000"/>
                <w:sz w:val="18"/>
                <w:szCs w:val="22"/>
              </w:rPr>
            </w:pPr>
          </w:p>
        </w:tc>
      </w:tr>
      <w:tr w:rsidR="00A91DE2" w:rsidRPr="00884A87" w:rsidTr="00884A87">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1DE2" w:rsidRPr="00884A87" w:rsidRDefault="00884A87" w:rsidP="0090037D">
            <w:pPr>
              <w:rPr>
                <w:rFonts w:ascii="Arial" w:hAnsi="Arial" w:cs="Arial"/>
                <w:color w:val="000000"/>
                <w:sz w:val="18"/>
                <w:szCs w:val="22"/>
              </w:rPr>
            </w:pPr>
            <w:r w:rsidRPr="00884A87">
              <w:rPr>
                <w:rFonts w:ascii="Arial" w:hAnsi="Arial" w:cs="Arial"/>
                <w:color w:val="000000"/>
                <w:sz w:val="18"/>
                <w:szCs w:val="22"/>
              </w:rPr>
              <w:t xml:space="preserve">Personal </w:t>
            </w:r>
            <w:r w:rsidR="00A91DE2" w:rsidRPr="00884A87">
              <w:rPr>
                <w:rFonts w:ascii="Arial" w:hAnsi="Arial" w:cs="Arial"/>
                <w:color w:val="000000"/>
                <w:sz w:val="18"/>
                <w:szCs w:val="22"/>
              </w:rPr>
              <w:t>Ad</w:t>
            </w:r>
            <w:r w:rsidRPr="00884A87">
              <w:rPr>
                <w:rFonts w:ascii="Arial" w:hAnsi="Arial" w:cs="Arial"/>
                <w:color w:val="000000"/>
                <w:sz w:val="18"/>
                <w:szCs w:val="22"/>
              </w:rPr>
              <w:t>ministra</w:t>
            </w:r>
            <w:r w:rsidR="00A91DE2" w:rsidRPr="00884A87">
              <w:rPr>
                <w:rFonts w:ascii="Arial" w:hAnsi="Arial" w:cs="Arial"/>
                <w:color w:val="000000"/>
                <w:sz w:val="18"/>
                <w:szCs w:val="22"/>
              </w:rPr>
              <w:t>tivo</w:t>
            </w:r>
            <w:r w:rsidRPr="00884A87">
              <w:rPr>
                <w:rFonts w:ascii="Arial" w:hAnsi="Arial" w:cs="Arial"/>
                <w:color w:val="000000"/>
                <w:sz w:val="18"/>
                <w:szCs w:val="22"/>
              </w:rPr>
              <w:t xml:space="preserve"> para </w:t>
            </w:r>
            <w:r w:rsidR="00A91DE2" w:rsidRPr="00884A87">
              <w:rPr>
                <w:rFonts w:ascii="Arial" w:hAnsi="Arial" w:cs="Arial"/>
                <w:color w:val="000000"/>
                <w:sz w:val="18"/>
                <w:szCs w:val="22"/>
              </w:rPr>
              <w:t>Internado</w:t>
            </w:r>
          </w:p>
        </w:tc>
        <w:tc>
          <w:tcPr>
            <w:tcW w:w="0" w:type="auto"/>
            <w:tcBorders>
              <w:top w:val="nil"/>
              <w:left w:val="nil"/>
              <w:bottom w:val="single" w:sz="4" w:space="0" w:color="auto"/>
              <w:right w:val="single" w:sz="4" w:space="0" w:color="auto"/>
            </w:tcBorders>
            <w:shd w:val="clear" w:color="auto" w:fill="auto"/>
            <w:noWrap/>
            <w:vAlign w:val="center"/>
            <w:hideMark/>
          </w:tcPr>
          <w:p w:rsidR="00A91DE2" w:rsidRPr="00884A87" w:rsidRDefault="006739C2" w:rsidP="0090037D">
            <w:pPr>
              <w:jc w:val="right"/>
              <w:rPr>
                <w:rFonts w:ascii="Arial" w:hAnsi="Arial" w:cs="Arial"/>
                <w:color w:val="000000"/>
                <w:sz w:val="18"/>
                <w:szCs w:val="22"/>
              </w:rPr>
            </w:pPr>
            <w:r>
              <w:rPr>
                <w:rFonts w:ascii="Arial" w:hAnsi="Arial" w:cs="Arial"/>
                <w:color w:val="000000"/>
                <w:sz w:val="18"/>
                <w:szCs w:val="22"/>
              </w:rPr>
              <w:t xml:space="preserve"> </w:t>
            </w:r>
            <w:r w:rsidR="00A91DE2" w:rsidRPr="00884A87">
              <w:rPr>
                <w:rFonts w:ascii="Arial" w:hAnsi="Arial" w:cs="Arial"/>
                <w:color w:val="000000"/>
                <w:sz w:val="18"/>
                <w:szCs w:val="22"/>
              </w:rPr>
              <w:t xml:space="preserve">8.061,83 </w:t>
            </w:r>
          </w:p>
        </w:tc>
        <w:tc>
          <w:tcPr>
            <w:tcW w:w="0" w:type="auto"/>
            <w:tcBorders>
              <w:top w:val="nil"/>
              <w:left w:val="nil"/>
              <w:bottom w:val="nil"/>
              <w:right w:val="nil"/>
            </w:tcBorders>
            <w:shd w:val="clear" w:color="auto" w:fill="auto"/>
            <w:noWrap/>
            <w:vAlign w:val="bottom"/>
            <w:hideMark/>
          </w:tcPr>
          <w:p w:rsidR="00A91DE2" w:rsidRPr="00884A87" w:rsidRDefault="00A91DE2" w:rsidP="0090037D">
            <w:pPr>
              <w:rPr>
                <w:rFonts w:ascii="Arial" w:hAnsi="Arial" w:cs="Arial"/>
                <w:color w:val="000000"/>
                <w:sz w:val="18"/>
                <w:szCs w:val="22"/>
              </w:rPr>
            </w:pPr>
          </w:p>
        </w:tc>
      </w:tr>
      <w:tr w:rsidR="00A91DE2" w:rsidRPr="00884A87" w:rsidTr="00884A87">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1DE2" w:rsidRPr="00884A87" w:rsidRDefault="00884A87" w:rsidP="0090037D">
            <w:pPr>
              <w:rPr>
                <w:rFonts w:ascii="Arial" w:hAnsi="Arial" w:cs="Arial"/>
                <w:color w:val="000000"/>
                <w:sz w:val="18"/>
                <w:szCs w:val="22"/>
              </w:rPr>
            </w:pPr>
            <w:r w:rsidRPr="00884A87">
              <w:rPr>
                <w:rFonts w:ascii="Arial" w:hAnsi="Arial" w:cs="Arial"/>
                <w:color w:val="000000"/>
                <w:sz w:val="18"/>
                <w:szCs w:val="22"/>
              </w:rPr>
              <w:t xml:space="preserve">Gastos </w:t>
            </w:r>
            <w:r w:rsidR="00A91DE2" w:rsidRPr="00884A87">
              <w:rPr>
                <w:rFonts w:ascii="Arial" w:hAnsi="Arial" w:cs="Arial"/>
                <w:color w:val="000000"/>
                <w:sz w:val="18"/>
                <w:szCs w:val="22"/>
              </w:rPr>
              <w:t>Internados</w:t>
            </w:r>
          </w:p>
        </w:tc>
        <w:tc>
          <w:tcPr>
            <w:tcW w:w="0" w:type="auto"/>
            <w:tcBorders>
              <w:top w:val="nil"/>
              <w:left w:val="nil"/>
              <w:bottom w:val="single" w:sz="4" w:space="0" w:color="auto"/>
              <w:right w:val="single" w:sz="4" w:space="0" w:color="auto"/>
            </w:tcBorders>
            <w:shd w:val="clear" w:color="auto" w:fill="auto"/>
            <w:noWrap/>
            <w:vAlign w:val="center"/>
            <w:hideMark/>
          </w:tcPr>
          <w:p w:rsidR="00A91DE2" w:rsidRPr="00884A87" w:rsidRDefault="006739C2" w:rsidP="0090037D">
            <w:pPr>
              <w:jc w:val="right"/>
              <w:rPr>
                <w:rFonts w:ascii="Arial" w:hAnsi="Arial" w:cs="Arial"/>
                <w:color w:val="000000"/>
                <w:sz w:val="18"/>
                <w:szCs w:val="22"/>
              </w:rPr>
            </w:pPr>
            <w:r>
              <w:rPr>
                <w:rFonts w:ascii="Arial" w:hAnsi="Arial" w:cs="Arial"/>
                <w:color w:val="000000"/>
                <w:sz w:val="18"/>
                <w:szCs w:val="22"/>
              </w:rPr>
              <w:t xml:space="preserve"> </w:t>
            </w:r>
            <w:r w:rsidR="00A91DE2" w:rsidRPr="00884A87">
              <w:rPr>
                <w:rFonts w:ascii="Arial" w:hAnsi="Arial" w:cs="Arial"/>
                <w:color w:val="000000"/>
                <w:sz w:val="18"/>
                <w:szCs w:val="22"/>
              </w:rPr>
              <w:t xml:space="preserve">6.504,09 </w:t>
            </w:r>
          </w:p>
        </w:tc>
        <w:tc>
          <w:tcPr>
            <w:tcW w:w="0" w:type="auto"/>
            <w:tcBorders>
              <w:top w:val="nil"/>
              <w:left w:val="nil"/>
              <w:bottom w:val="nil"/>
              <w:right w:val="nil"/>
            </w:tcBorders>
            <w:shd w:val="clear" w:color="auto" w:fill="auto"/>
            <w:noWrap/>
            <w:vAlign w:val="bottom"/>
            <w:hideMark/>
          </w:tcPr>
          <w:p w:rsidR="00A91DE2" w:rsidRPr="00884A87" w:rsidRDefault="00A91DE2" w:rsidP="0090037D">
            <w:pPr>
              <w:rPr>
                <w:rFonts w:ascii="Arial" w:hAnsi="Arial" w:cs="Arial"/>
                <w:color w:val="000000"/>
                <w:sz w:val="18"/>
                <w:szCs w:val="22"/>
              </w:rPr>
            </w:pPr>
            <w:r w:rsidRPr="00884A87">
              <w:rPr>
                <w:rFonts w:ascii="Arial" w:hAnsi="Arial" w:cs="Arial"/>
                <w:color w:val="000000"/>
                <w:sz w:val="18"/>
                <w:szCs w:val="22"/>
              </w:rPr>
              <w:t>(1)</w:t>
            </w:r>
          </w:p>
        </w:tc>
      </w:tr>
      <w:tr w:rsidR="00A91DE2" w:rsidRPr="00884A87" w:rsidTr="00884A87">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1DE2" w:rsidRPr="00884A87" w:rsidRDefault="00A91DE2" w:rsidP="0090037D">
            <w:pPr>
              <w:rPr>
                <w:rFonts w:ascii="Arial" w:hAnsi="Arial" w:cs="Arial"/>
                <w:color w:val="000000"/>
                <w:sz w:val="18"/>
                <w:szCs w:val="22"/>
              </w:rPr>
            </w:pPr>
            <w:r w:rsidRPr="00884A87">
              <w:rPr>
                <w:rFonts w:ascii="Arial" w:hAnsi="Arial" w:cs="Arial"/>
                <w:color w:val="000000"/>
                <w:sz w:val="18"/>
                <w:szCs w:val="22"/>
              </w:rPr>
              <w:t>Adm</w:t>
            </w:r>
            <w:r w:rsidR="00884A87" w:rsidRPr="00884A87">
              <w:rPr>
                <w:rFonts w:ascii="Arial" w:hAnsi="Arial" w:cs="Arial"/>
                <w:color w:val="000000"/>
                <w:sz w:val="18"/>
                <w:szCs w:val="22"/>
              </w:rPr>
              <w:t xml:space="preserve">inistración </w:t>
            </w:r>
            <w:r w:rsidRPr="00884A87">
              <w:rPr>
                <w:rFonts w:ascii="Arial" w:hAnsi="Arial" w:cs="Arial"/>
                <w:color w:val="000000"/>
                <w:sz w:val="18"/>
                <w:szCs w:val="22"/>
              </w:rPr>
              <w:t>Internados</w:t>
            </w:r>
          </w:p>
        </w:tc>
        <w:tc>
          <w:tcPr>
            <w:tcW w:w="0" w:type="auto"/>
            <w:tcBorders>
              <w:top w:val="nil"/>
              <w:left w:val="nil"/>
              <w:bottom w:val="single" w:sz="4" w:space="0" w:color="auto"/>
              <w:right w:val="single" w:sz="4" w:space="0" w:color="auto"/>
            </w:tcBorders>
            <w:shd w:val="clear" w:color="auto" w:fill="auto"/>
            <w:noWrap/>
            <w:vAlign w:val="center"/>
            <w:hideMark/>
          </w:tcPr>
          <w:p w:rsidR="00A91DE2" w:rsidRPr="00884A87" w:rsidRDefault="006739C2" w:rsidP="0090037D">
            <w:pPr>
              <w:jc w:val="right"/>
              <w:rPr>
                <w:rFonts w:ascii="Arial" w:hAnsi="Arial" w:cs="Arial"/>
                <w:color w:val="000000"/>
                <w:sz w:val="18"/>
                <w:szCs w:val="22"/>
              </w:rPr>
            </w:pPr>
            <w:r>
              <w:rPr>
                <w:rFonts w:ascii="Arial" w:hAnsi="Arial" w:cs="Arial"/>
                <w:color w:val="000000"/>
                <w:sz w:val="18"/>
                <w:szCs w:val="22"/>
              </w:rPr>
              <w:t xml:space="preserve"> </w:t>
            </w:r>
            <w:r w:rsidR="00A91DE2" w:rsidRPr="00884A87">
              <w:rPr>
                <w:rFonts w:ascii="Arial" w:hAnsi="Arial" w:cs="Arial"/>
                <w:color w:val="000000"/>
                <w:sz w:val="18"/>
                <w:szCs w:val="22"/>
              </w:rPr>
              <w:t xml:space="preserve">125,94 </w:t>
            </w:r>
          </w:p>
        </w:tc>
        <w:tc>
          <w:tcPr>
            <w:tcW w:w="0" w:type="auto"/>
            <w:tcBorders>
              <w:top w:val="nil"/>
              <w:left w:val="nil"/>
              <w:bottom w:val="nil"/>
              <w:right w:val="nil"/>
            </w:tcBorders>
            <w:shd w:val="clear" w:color="auto" w:fill="auto"/>
            <w:noWrap/>
            <w:vAlign w:val="bottom"/>
            <w:hideMark/>
          </w:tcPr>
          <w:p w:rsidR="00A91DE2" w:rsidRPr="00884A87" w:rsidRDefault="00A91DE2" w:rsidP="0090037D">
            <w:pPr>
              <w:rPr>
                <w:rFonts w:ascii="Arial" w:hAnsi="Arial" w:cs="Arial"/>
                <w:color w:val="000000"/>
                <w:sz w:val="18"/>
                <w:szCs w:val="22"/>
              </w:rPr>
            </w:pPr>
          </w:p>
        </w:tc>
      </w:tr>
      <w:tr w:rsidR="00A91DE2" w:rsidRPr="00884A87" w:rsidTr="00884A87">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91DE2" w:rsidRPr="00884A87" w:rsidRDefault="00A91DE2" w:rsidP="0090037D">
            <w:pPr>
              <w:rPr>
                <w:rFonts w:ascii="Arial" w:hAnsi="Arial" w:cs="Arial"/>
                <w:b/>
                <w:bCs/>
                <w:color w:val="000000"/>
                <w:sz w:val="18"/>
                <w:szCs w:val="22"/>
              </w:rPr>
            </w:pPr>
            <w:r w:rsidRPr="00884A87">
              <w:rPr>
                <w:rFonts w:ascii="Arial" w:hAnsi="Arial" w:cs="Arial"/>
                <w:b/>
                <w:bCs/>
                <w:color w:val="000000"/>
                <w:sz w:val="18"/>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A91DE2" w:rsidRPr="00884A87" w:rsidRDefault="006739C2" w:rsidP="0090037D">
            <w:pPr>
              <w:jc w:val="right"/>
              <w:rPr>
                <w:rFonts w:ascii="Arial" w:hAnsi="Arial" w:cs="Arial"/>
                <w:b/>
                <w:bCs/>
                <w:color w:val="000000"/>
                <w:sz w:val="18"/>
                <w:szCs w:val="22"/>
              </w:rPr>
            </w:pPr>
            <w:r>
              <w:rPr>
                <w:rFonts w:ascii="Arial" w:hAnsi="Arial" w:cs="Arial"/>
                <w:b/>
                <w:bCs/>
                <w:color w:val="000000"/>
                <w:sz w:val="18"/>
                <w:szCs w:val="22"/>
              </w:rPr>
              <w:t xml:space="preserve"> </w:t>
            </w:r>
            <w:r w:rsidR="00A91DE2" w:rsidRPr="00884A87">
              <w:rPr>
                <w:rFonts w:ascii="Arial" w:hAnsi="Arial" w:cs="Arial"/>
                <w:b/>
                <w:bCs/>
                <w:color w:val="000000"/>
                <w:sz w:val="18"/>
                <w:szCs w:val="22"/>
              </w:rPr>
              <w:t xml:space="preserve">29.746,99 </w:t>
            </w:r>
          </w:p>
        </w:tc>
        <w:tc>
          <w:tcPr>
            <w:tcW w:w="0" w:type="auto"/>
            <w:tcBorders>
              <w:top w:val="nil"/>
              <w:left w:val="nil"/>
              <w:bottom w:val="nil"/>
              <w:right w:val="nil"/>
            </w:tcBorders>
            <w:shd w:val="clear" w:color="auto" w:fill="auto"/>
            <w:noWrap/>
            <w:vAlign w:val="bottom"/>
            <w:hideMark/>
          </w:tcPr>
          <w:p w:rsidR="00A91DE2" w:rsidRPr="00884A87" w:rsidRDefault="00A91DE2" w:rsidP="0090037D">
            <w:pPr>
              <w:rPr>
                <w:rFonts w:ascii="Arial" w:hAnsi="Arial" w:cs="Arial"/>
                <w:b/>
                <w:bCs/>
                <w:color w:val="000000"/>
                <w:sz w:val="18"/>
                <w:szCs w:val="22"/>
              </w:rPr>
            </w:pPr>
          </w:p>
        </w:tc>
      </w:tr>
    </w:tbl>
    <w:p w:rsidR="00884A87" w:rsidRPr="00884A87" w:rsidRDefault="00884A87" w:rsidP="0090037D">
      <w:pPr>
        <w:pStyle w:val="Prrafodelista"/>
        <w:widowControl w:val="0"/>
        <w:numPr>
          <w:ilvl w:val="0"/>
          <w:numId w:val="40"/>
        </w:numPr>
        <w:autoSpaceDE w:val="0"/>
        <w:autoSpaceDN w:val="0"/>
        <w:ind w:right="49"/>
        <w:jc w:val="center"/>
        <w:rPr>
          <w:rFonts w:ascii="Arial" w:hAnsi="Arial" w:cs="Arial"/>
          <w:sz w:val="18"/>
          <w:szCs w:val="22"/>
        </w:rPr>
      </w:pPr>
      <w:r>
        <w:rPr>
          <w:rFonts w:ascii="Arial" w:hAnsi="Arial" w:cs="Arial"/>
          <w:sz w:val="18"/>
          <w:szCs w:val="22"/>
        </w:rPr>
        <w:t xml:space="preserve">Incluye los $2.394 millones de Internado del contrato </w:t>
      </w:r>
      <w:r w:rsidRPr="00884A87">
        <w:rPr>
          <w:rFonts w:ascii="Arial" w:hAnsi="Arial" w:cs="Arial"/>
          <w:sz w:val="18"/>
          <w:szCs w:val="22"/>
        </w:rPr>
        <w:t>CO1.PCCNTR.2257785</w:t>
      </w:r>
      <w:r>
        <w:rPr>
          <w:rFonts w:ascii="Arial" w:hAnsi="Arial" w:cs="Arial"/>
          <w:sz w:val="18"/>
          <w:szCs w:val="22"/>
        </w:rPr>
        <w:t>.</w:t>
      </w:r>
    </w:p>
    <w:p w:rsidR="00A91DE2" w:rsidRPr="00884A87" w:rsidRDefault="00884A87" w:rsidP="0090037D">
      <w:pPr>
        <w:widowControl w:val="0"/>
        <w:autoSpaceDE w:val="0"/>
        <w:autoSpaceDN w:val="0"/>
        <w:ind w:right="49"/>
        <w:jc w:val="center"/>
        <w:rPr>
          <w:rFonts w:ascii="Arial" w:hAnsi="Arial" w:cs="Arial"/>
          <w:sz w:val="18"/>
          <w:szCs w:val="22"/>
        </w:rPr>
      </w:pPr>
      <w:r>
        <w:rPr>
          <w:rFonts w:ascii="Arial" w:hAnsi="Arial" w:cs="Arial"/>
          <w:sz w:val="18"/>
          <w:szCs w:val="22"/>
        </w:rPr>
        <w:t>Fuente: Elaboración propia a partir de las minutas contractuales</w:t>
      </w:r>
    </w:p>
    <w:p w:rsidR="00AB0CEF" w:rsidRDefault="00AB0CEF" w:rsidP="0090037D">
      <w:pPr>
        <w:widowControl w:val="0"/>
        <w:autoSpaceDE w:val="0"/>
        <w:autoSpaceDN w:val="0"/>
        <w:ind w:right="49"/>
        <w:jc w:val="both"/>
        <w:rPr>
          <w:rFonts w:ascii="Arial" w:hAnsi="Arial" w:cs="Arial"/>
          <w:sz w:val="22"/>
          <w:szCs w:val="22"/>
        </w:rPr>
      </w:pPr>
    </w:p>
    <w:p w:rsidR="00884A87" w:rsidRDefault="00884A87" w:rsidP="0090037D">
      <w:pPr>
        <w:widowControl w:val="0"/>
        <w:autoSpaceDE w:val="0"/>
        <w:autoSpaceDN w:val="0"/>
        <w:ind w:right="49"/>
        <w:jc w:val="both"/>
        <w:rPr>
          <w:rFonts w:ascii="Arial" w:hAnsi="Arial" w:cs="Arial"/>
          <w:sz w:val="22"/>
          <w:szCs w:val="22"/>
        </w:rPr>
      </w:pPr>
      <w:r>
        <w:rPr>
          <w:rFonts w:ascii="Arial" w:hAnsi="Arial" w:cs="Arial"/>
          <w:sz w:val="22"/>
          <w:szCs w:val="22"/>
        </w:rPr>
        <w:t>Como se puede apreciar, el gasto administrativo total</w:t>
      </w:r>
      <w:r w:rsidR="00C96C56">
        <w:rPr>
          <w:rFonts w:ascii="Arial" w:hAnsi="Arial" w:cs="Arial"/>
          <w:sz w:val="22"/>
          <w:szCs w:val="22"/>
        </w:rPr>
        <w:t xml:space="preserve"> incluido en </w:t>
      </w:r>
      <w:r>
        <w:rPr>
          <w:rFonts w:ascii="Arial" w:hAnsi="Arial" w:cs="Arial"/>
          <w:sz w:val="22"/>
          <w:szCs w:val="22"/>
        </w:rPr>
        <w:t>estos contratos asciende a $9.194 millones, los cuales se registran presupuestalmente en el rubro de Contratación del Servicio. Por su parte, las canastas pactadas incluyen $14.693 millones</w:t>
      </w:r>
      <w:r w:rsidR="00C96C56" w:rsidRPr="00C96C56">
        <w:rPr>
          <w:rFonts w:ascii="Arial" w:hAnsi="Arial" w:cs="Arial"/>
          <w:sz w:val="22"/>
          <w:szCs w:val="22"/>
        </w:rPr>
        <w:t xml:space="preserve"> </w:t>
      </w:r>
      <w:r w:rsidR="00C96C56">
        <w:rPr>
          <w:rFonts w:ascii="Arial" w:hAnsi="Arial" w:cs="Arial"/>
          <w:sz w:val="22"/>
          <w:szCs w:val="22"/>
        </w:rPr>
        <w:t xml:space="preserve">en conceptos </w:t>
      </w:r>
      <w:r w:rsidR="00C96C56">
        <w:rPr>
          <w:rFonts w:ascii="Arial" w:hAnsi="Arial" w:cs="Arial"/>
          <w:sz w:val="22"/>
          <w:szCs w:val="22"/>
        </w:rPr>
        <w:lastRenderedPageBreak/>
        <w:t>asociados a los Internados</w:t>
      </w:r>
      <w:r>
        <w:rPr>
          <w:rFonts w:ascii="Arial" w:hAnsi="Arial" w:cs="Arial"/>
          <w:sz w:val="22"/>
          <w:szCs w:val="22"/>
        </w:rPr>
        <w:t xml:space="preserve">, de los cuales apenas $2.394 millones se registran en el rubro de Internados y los otros $12.298 millones en el rubro de contratación del servicio educativo. </w:t>
      </w:r>
      <w:r w:rsidR="00C96C56">
        <w:rPr>
          <w:rFonts w:ascii="Arial" w:hAnsi="Arial" w:cs="Arial"/>
          <w:sz w:val="22"/>
          <w:szCs w:val="22"/>
        </w:rPr>
        <w:t xml:space="preserve">Este aspecto </w:t>
      </w:r>
      <w:r>
        <w:rPr>
          <w:rFonts w:ascii="Arial" w:hAnsi="Arial" w:cs="Arial"/>
          <w:sz w:val="22"/>
          <w:szCs w:val="22"/>
        </w:rPr>
        <w:t>llama la atención acerca de</w:t>
      </w:r>
      <w:r w:rsidR="00C96C56">
        <w:rPr>
          <w:rFonts w:ascii="Arial" w:hAnsi="Arial" w:cs="Arial"/>
          <w:sz w:val="22"/>
          <w:szCs w:val="22"/>
        </w:rPr>
        <w:t xml:space="preserve"> los montos autorizados cada año a la Entidad Territorial para </w:t>
      </w:r>
      <w:r>
        <w:rPr>
          <w:rFonts w:ascii="Arial" w:hAnsi="Arial" w:cs="Arial"/>
          <w:sz w:val="22"/>
          <w:szCs w:val="22"/>
        </w:rPr>
        <w:t xml:space="preserve">gasto administrativo </w:t>
      </w:r>
      <w:r w:rsidR="00C96C56">
        <w:rPr>
          <w:rFonts w:ascii="Arial" w:hAnsi="Arial" w:cs="Arial"/>
          <w:sz w:val="22"/>
          <w:szCs w:val="22"/>
        </w:rPr>
        <w:t>e internados</w:t>
      </w:r>
      <w:r>
        <w:rPr>
          <w:rFonts w:ascii="Arial" w:hAnsi="Arial" w:cs="Arial"/>
          <w:sz w:val="22"/>
          <w:szCs w:val="22"/>
        </w:rPr>
        <w:t>.</w:t>
      </w:r>
    </w:p>
    <w:p w:rsidR="00B43A09" w:rsidRDefault="00B43A09" w:rsidP="0090037D">
      <w:pPr>
        <w:widowControl w:val="0"/>
        <w:autoSpaceDE w:val="0"/>
        <w:autoSpaceDN w:val="0"/>
        <w:ind w:right="49"/>
        <w:jc w:val="both"/>
        <w:rPr>
          <w:rFonts w:ascii="Arial" w:hAnsi="Arial" w:cs="Arial"/>
          <w:sz w:val="22"/>
          <w:szCs w:val="22"/>
        </w:rPr>
      </w:pPr>
    </w:p>
    <w:p w:rsidR="00B43A09" w:rsidRDefault="00B43A09" w:rsidP="0090037D">
      <w:pPr>
        <w:widowControl w:val="0"/>
        <w:autoSpaceDE w:val="0"/>
        <w:autoSpaceDN w:val="0"/>
        <w:ind w:right="49"/>
        <w:jc w:val="both"/>
        <w:rPr>
          <w:rFonts w:ascii="Arial" w:hAnsi="Arial" w:cs="Arial"/>
          <w:sz w:val="22"/>
          <w:szCs w:val="22"/>
        </w:rPr>
      </w:pPr>
      <w:r>
        <w:rPr>
          <w:rFonts w:ascii="Arial" w:hAnsi="Arial" w:cs="Arial"/>
          <w:sz w:val="22"/>
          <w:szCs w:val="22"/>
        </w:rPr>
        <w:t xml:space="preserve">Adicionalmente, en las canastas pactadas con los contratistas se incluye el seguro estudiantil como un elemento pedagógico. </w:t>
      </w:r>
      <w:r w:rsidRPr="00B43A09">
        <w:rPr>
          <w:rFonts w:ascii="Arial" w:hAnsi="Arial" w:cs="Arial"/>
          <w:sz w:val="22"/>
          <w:szCs w:val="22"/>
        </w:rPr>
        <w:t>Sobre esta materia, nos remitimos a lo establecido por el Ministerio de Educación Nacional en</w:t>
      </w:r>
      <w:r>
        <w:rPr>
          <w:rFonts w:ascii="Arial" w:hAnsi="Arial" w:cs="Arial"/>
          <w:sz w:val="22"/>
          <w:szCs w:val="22"/>
        </w:rPr>
        <w:t xml:space="preserve"> </w:t>
      </w:r>
      <w:r w:rsidRPr="00B43A09">
        <w:rPr>
          <w:rFonts w:ascii="Arial" w:hAnsi="Arial" w:cs="Arial"/>
          <w:sz w:val="22"/>
          <w:szCs w:val="22"/>
        </w:rPr>
        <w:t>su concepto 2014ER61154, que dispone:</w:t>
      </w:r>
    </w:p>
    <w:p w:rsidR="00B43A09" w:rsidRPr="00B43A09" w:rsidRDefault="00B43A09" w:rsidP="0090037D">
      <w:pPr>
        <w:widowControl w:val="0"/>
        <w:autoSpaceDE w:val="0"/>
        <w:autoSpaceDN w:val="0"/>
        <w:ind w:right="49"/>
        <w:jc w:val="both"/>
        <w:rPr>
          <w:rFonts w:ascii="Arial" w:hAnsi="Arial" w:cs="Arial"/>
          <w:sz w:val="22"/>
          <w:szCs w:val="22"/>
        </w:rPr>
      </w:pPr>
    </w:p>
    <w:p w:rsidR="00B43A09" w:rsidRPr="00B43A09" w:rsidRDefault="00B43A09" w:rsidP="0090037D">
      <w:pPr>
        <w:widowControl w:val="0"/>
        <w:autoSpaceDE w:val="0"/>
        <w:autoSpaceDN w:val="0"/>
        <w:ind w:left="567" w:right="49"/>
        <w:jc w:val="both"/>
        <w:rPr>
          <w:rFonts w:ascii="Arial" w:hAnsi="Arial" w:cs="Arial"/>
          <w:i/>
          <w:sz w:val="18"/>
          <w:szCs w:val="22"/>
        </w:rPr>
      </w:pPr>
      <w:r w:rsidRPr="00B43A09">
        <w:rPr>
          <w:rFonts w:ascii="Arial" w:hAnsi="Arial" w:cs="Arial"/>
          <w:i/>
          <w:sz w:val="18"/>
          <w:szCs w:val="22"/>
        </w:rPr>
        <w:t>“De otra parte, sobre la inquietud planteada con el seguro estudiantil, nos permitimos informarle que La Ley 115 de 1994 establece:</w:t>
      </w:r>
    </w:p>
    <w:p w:rsidR="00B43A09" w:rsidRPr="00B43A09" w:rsidRDefault="00B43A09" w:rsidP="0090037D">
      <w:pPr>
        <w:widowControl w:val="0"/>
        <w:autoSpaceDE w:val="0"/>
        <w:autoSpaceDN w:val="0"/>
        <w:ind w:left="567" w:right="49"/>
        <w:jc w:val="both"/>
        <w:rPr>
          <w:rFonts w:ascii="Arial" w:hAnsi="Arial" w:cs="Arial"/>
          <w:i/>
          <w:sz w:val="18"/>
          <w:szCs w:val="22"/>
        </w:rPr>
      </w:pPr>
    </w:p>
    <w:p w:rsidR="00B43A09" w:rsidRPr="00B43A09" w:rsidRDefault="00B43A09" w:rsidP="0090037D">
      <w:pPr>
        <w:widowControl w:val="0"/>
        <w:autoSpaceDE w:val="0"/>
        <w:autoSpaceDN w:val="0"/>
        <w:ind w:left="567" w:right="49"/>
        <w:jc w:val="both"/>
        <w:rPr>
          <w:rFonts w:ascii="Arial" w:hAnsi="Arial" w:cs="Arial"/>
          <w:i/>
          <w:sz w:val="18"/>
          <w:szCs w:val="22"/>
        </w:rPr>
      </w:pPr>
      <w:r>
        <w:rPr>
          <w:rFonts w:ascii="Arial" w:hAnsi="Arial" w:cs="Arial"/>
          <w:i/>
          <w:sz w:val="18"/>
          <w:szCs w:val="22"/>
        </w:rPr>
        <w:t>‘</w:t>
      </w:r>
      <w:r w:rsidRPr="00B43A09">
        <w:rPr>
          <w:rFonts w:ascii="Arial" w:hAnsi="Arial" w:cs="Arial"/>
          <w:i/>
          <w:sz w:val="18"/>
          <w:szCs w:val="22"/>
        </w:rPr>
        <w:t>ARTÍCULO 100. SEGURO DE SALUD ESTUDIANTIL. Los estudiantes que no se hallen amparados por algún sistema de seguridad social, en todos los niveles de la educación formal, estarán protegidos por un seguro colectivo que ampare su estado físico, en caso de accidente. (…)</w:t>
      </w:r>
      <w:r>
        <w:rPr>
          <w:rFonts w:ascii="Arial" w:hAnsi="Arial" w:cs="Arial"/>
          <w:i/>
          <w:sz w:val="18"/>
          <w:szCs w:val="22"/>
        </w:rPr>
        <w:t>’</w:t>
      </w:r>
    </w:p>
    <w:p w:rsidR="00B43A09" w:rsidRPr="00B43A09" w:rsidRDefault="00B43A09" w:rsidP="0090037D">
      <w:pPr>
        <w:widowControl w:val="0"/>
        <w:autoSpaceDE w:val="0"/>
        <w:autoSpaceDN w:val="0"/>
        <w:ind w:left="567" w:right="49"/>
        <w:jc w:val="both"/>
        <w:rPr>
          <w:rFonts w:ascii="Arial" w:hAnsi="Arial" w:cs="Arial"/>
          <w:i/>
          <w:sz w:val="18"/>
          <w:szCs w:val="22"/>
        </w:rPr>
      </w:pPr>
    </w:p>
    <w:p w:rsidR="00B43A09" w:rsidRPr="00B43A09" w:rsidRDefault="00B43A09" w:rsidP="0090037D">
      <w:pPr>
        <w:widowControl w:val="0"/>
        <w:autoSpaceDE w:val="0"/>
        <w:autoSpaceDN w:val="0"/>
        <w:ind w:left="567" w:right="49"/>
        <w:jc w:val="both"/>
        <w:rPr>
          <w:rFonts w:ascii="Arial" w:hAnsi="Arial" w:cs="Arial"/>
          <w:i/>
          <w:sz w:val="18"/>
          <w:szCs w:val="22"/>
        </w:rPr>
      </w:pPr>
      <w:r w:rsidRPr="00B43A09">
        <w:rPr>
          <w:rFonts w:ascii="Arial" w:hAnsi="Arial" w:cs="Arial"/>
          <w:i/>
          <w:sz w:val="18"/>
          <w:szCs w:val="22"/>
        </w:rPr>
        <w:t>Al respecto debe tenerse en cuenta que los alumnos y demás miembros de la comunidad académica, deben estar afiliados al sistema general de seguridad social, en cumplimiento de lo preceptuado por la Ley 100 de 1993, en cuanto todo colombiano participa en el servicio esencial de salud mediante el Sistema General de Seguridad Social en Salud; unos en su condición de afiliados al régimen contributivo o como beneficiarios del régimen subsidiado, y otros, en forma temporal como participantes vinculados. (Art. 157 de la Ley 100 de 1993).</w:t>
      </w:r>
    </w:p>
    <w:p w:rsidR="00B43A09" w:rsidRPr="00B43A09" w:rsidRDefault="00B43A09" w:rsidP="0090037D">
      <w:pPr>
        <w:widowControl w:val="0"/>
        <w:autoSpaceDE w:val="0"/>
        <w:autoSpaceDN w:val="0"/>
        <w:ind w:left="567" w:right="49"/>
        <w:jc w:val="both"/>
        <w:rPr>
          <w:rFonts w:ascii="Arial" w:hAnsi="Arial" w:cs="Arial"/>
          <w:i/>
          <w:sz w:val="18"/>
          <w:szCs w:val="22"/>
        </w:rPr>
      </w:pPr>
    </w:p>
    <w:p w:rsidR="00B43A09" w:rsidRPr="00B43A09" w:rsidRDefault="00B43A09" w:rsidP="0090037D">
      <w:pPr>
        <w:widowControl w:val="0"/>
        <w:autoSpaceDE w:val="0"/>
        <w:autoSpaceDN w:val="0"/>
        <w:ind w:left="567" w:right="49"/>
        <w:jc w:val="both"/>
        <w:rPr>
          <w:rFonts w:ascii="Arial" w:hAnsi="Arial" w:cs="Arial"/>
          <w:i/>
          <w:sz w:val="18"/>
          <w:szCs w:val="22"/>
        </w:rPr>
      </w:pPr>
      <w:r w:rsidRPr="00B43A09">
        <w:rPr>
          <w:rFonts w:ascii="Arial" w:hAnsi="Arial" w:cs="Arial"/>
          <w:i/>
          <w:sz w:val="18"/>
          <w:szCs w:val="22"/>
        </w:rPr>
        <w:t>Es decir, en términos generales, todos los colombianos están amparados por un sistema de seguridad social, y esta afiliación es la que deben constatar los establecimientos educativos al momento de la matrícula de sus estudiantes.</w:t>
      </w:r>
    </w:p>
    <w:p w:rsidR="00B43A09" w:rsidRPr="00B43A09" w:rsidRDefault="00B43A09" w:rsidP="0090037D">
      <w:pPr>
        <w:widowControl w:val="0"/>
        <w:autoSpaceDE w:val="0"/>
        <w:autoSpaceDN w:val="0"/>
        <w:ind w:left="567" w:right="49"/>
        <w:jc w:val="both"/>
        <w:rPr>
          <w:rFonts w:ascii="Arial" w:hAnsi="Arial" w:cs="Arial"/>
          <w:i/>
          <w:sz w:val="18"/>
          <w:szCs w:val="22"/>
        </w:rPr>
      </w:pPr>
    </w:p>
    <w:p w:rsidR="00B43A09" w:rsidRPr="00B43A09" w:rsidRDefault="00B43A09" w:rsidP="0090037D">
      <w:pPr>
        <w:widowControl w:val="0"/>
        <w:autoSpaceDE w:val="0"/>
        <w:autoSpaceDN w:val="0"/>
        <w:ind w:left="567" w:right="49"/>
        <w:jc w:val="both"/>
        <w:rPr>
          <w:rFonts w:ascii="Arial" w:hAnsi="Arial" w:cs="Arial"/>
          <w:i/>
          <w:sz w:val="18"/>
          <w:szCs w:val="22"/>
        </w:rPr>
      </w:pPr>
      <w:r w:rsidRPr="00B43A09">
        <w:rPr>
          <w:rFonts w:ascii="Arial" w:hAnsi="Arial" w:cs="Arial"/>
          <w:i/>
          <w:sz w:val="18"/>
          <w:szCs w:val="22"/>
        </w:rPr>
        <w:t>En consecuencia, no existe una obligación legal para los establecimientos educativos de ofrecer a sus estudiantes un seguro de vida o accidentes personales, atendiendo lo señalado por la Ley 100 de 1993.” (Énfasis fuera del texto)</w:t>
      </w:r>
    </w:p>
    <w:p w:rsidR="00B43A09" w:rsidRDefault="00B43A09" w:rsidP="0090037D">
      <w:pPr>
        <w:widowControl w:val="0"/>
        <w:autoSpaceDE w:val="0"/>
        <w:autoSpaceDN w:val="0"/>
        <w:ind w:right="49"/>
        <w:jc w:val="both"/>
        <w:rPr>
          <w:rFonts w:ascii="Arial" w:hAnsi="Arial" w:cs="Arial"/>
          <w:sz w:val="22"/>
          <w:szCs w:val="22"/>
        </w:rPr>
      </w:pPr>
    </w:p>
    <w:p w:rsidR="00B43A09" w:rsidRPr="00010F32" w:rsidRDefault="00B43A09" w:rsidP="0090037D">
      <w:pPr>
        <w:widowControl w:val="0"/>
        <w:autoSpaceDE w:val="0"/>
        <w:autoSpaceDN w:val="0"/>
        <w:ind w:right="49"/>
        <w:jc w:val="both"/>
        <w:rPr>
          <w:rFonts w:ascii="Arial" w:hAnsi="Arial" w:cs="Arial"/>
          <w:sz w:val="22"/>
          <w:szCs w:val="22"/>
        </w:rPr>
      </w:pPr>
      <w:r w:rsidRPr="00B43A09">
        <w:rPr>
          <w:rFonts w:ascii="Arial" w:hAnsi="Arial" w:cs="Arial"/>
          <w:sz w:val="22"/>
          <w:szCs w:val="22"/>
        </w:rPr>
        <w:t>Aunado a lo anterior, el Decreto 1075 de 2015 en su artículo 2.3.3.2.2.1.9. establece que, si el</w:t>
      </w:r>
      <w:r>
        <w:rPr>
          <w:rFonts w:ascii="Arial" w:hAnsi="Arial" w:cs="Arial"/>
          <w:sz w:val="22"/>
          <w:szCs w:val="22"/>
        </w:rPr>
        <w:t xml:space="preserve"> </w:t>
      </w:r>
      <w:r w:rsidRPr="00B43A09">
        <w:rPr>
          <w:rFonts w:ascii="Arial" w:hAnsi="Arial" w:cs="Arial"/>
          <w:sz w:val="22"/>
          <w:szCs w:val="22"/>
        </w:rPr>
        <w:t>alumno no se encuentra afiliado al Sistema de Seguridad Social en Salud, será amparado por</w:t>
      </w:r>
      <w:r>
        <w:rPr>
          <w:rFonts w:ascii="Arial" w:hAnsi="Arial" w:cs="Arial"/>
          <w:sz w:val="22"/>
          <w:szCs w:val="22"/>
        </w:rPr>
        <w:t xml:space="preserve"> </w:t>
      </w:r>
      <w:r w:rsidRPr="00B43A09">
        <w:rPr>
          <w:rFonts w:ascii="Arial" w:hAnsi="Arial" w:cs="Arial"/>
          <w:sz w:val="22"/>
          <w:szCs w:val="22"/>
        </w:rPr>
        <w:t xml:space="preserve">una póliza colectiva </w:t>
      </w:r>
      <w:r w:rsidRPr="00010F32">
        <w:rPr>
          <w:rFonts w:ascii="Arial" w:hAnsi="Arial" w:cs="Arial"/>
          <w:sz w:val="22"/>
          <w:szCs w:val="22"/>
        </w:rPr>
        <w:t>cuyo costo será sufragado por los padres o acudientes, en los siguientes términos:</w:t>
      </w:r>
    </w:p>
    <w:p w:rsidR="00B43A09" w:rsidRPr="00010F32" w:rsidRDefault="00B43A09" w:rsidP="0090037D">
      <w:pPr>
        <w:widowControl w:val="0"/>
        <w:autoSpaceDE w:val="0"/>
        <w:autoSpaceDN w:val="0"/>
        <w:ind w:right="49"/>
        <w:jc w:val="both"/>
        <w:rPr>
          <w:rFonts w:ascii="Arial" w:hAnsi="Arial" w:cs="Arial"/>
          <w:sz w:val="22"/>
          <w:szCs w:val="22"/>
        </w:rPr>
      </w:pPr>
    </w:p>
    <w:p w:rsidR="00B43A09" w:rsidRPr="00010F32" w:rsidRDefault="00B43A09" w:rsidP="0090037D">
      <w:pPr>
        <w:widowControl w:val="0"/>
        <w:autoSpaceDE w:val="0"/>
        <w:autoSpaceDN w:val="0"/>
        <w:ind w:left="567" w:right="49"/>
        <w:jc w:val="both"/>
        <w:rPr>
          <w:rFonts w:ascii="Arial" w:hAnsi="Arial" w:cs="Arial"/>
          <w:i/>
          <w:sz w:val="18"/>
          <w:szCs w:val="22"/>
        </w:rPr>
      </w:pPr>
      <w:r w:rsidRPr="00010F32">
        <w:rPr>
          <w:rFonts w:ascii="Arial" w:hAnsi="Arial" w:cs="Arial"/>
          <w:i/>
          <w:sz w:val="18"/>
          <w:szCs w:val="22"/>
        </w:rPr>
        <w:t>“Requisitos para el ingreso al nivel de preescolar. Para el ingreso a los grados del nivel de educación preescolar, las instituciones educativas, oficiales y privadas, únicamente solicitarán copia o fotocopia de los siguientes documentos:</w:t>
      </w:r>
    </w:p>
    <w:p w:rsidR="00B43A09" w:rsidRPr="00010F32" w:rsidRDefault="00B43A09" w:rsidP="0090037D">
      <w:pPr>
        <w:widowControl w:val="0"/>
        <w:autoSpaceDE w:val="0"/>
        <w:autoSpaceDN w:val="0"/>
        <w:ind w:left="567" w:right="49"/>
        <w:jc w:val="both"/>
        <w:rPr>
          <w:rFonts w:ascii="Arial" w:hAnsi="Arial" w:cs="Arial"/>
          <w:i/>
          <w:sz w:val="18"/>
          <w:szCs w:val="22"/>
        </w:rPr>
      </w:pPr>
      <w:r w:rsidRPr="00010F32">
        <w:rPr>
          <w:rFonts w:ascii="Arial" w:hAnsi="Arial" w:cs="Arial"/>
          <w:i/>
          <w:sz w:val="18"/>
          <w:szCs w:val="22"/>
        </w:rPr>
        <w:t>1. Registro civil de nacimiento del educando.</w:t>
      </w:r>
    </w:p>
    <w:p w:rsidR="00B43A09" w:rsidRPr="00010F32" w:rsidRDefault="00B43A09" w:rsidP="0090037D">
      <w:pPr>
        <w:widowControl w:val="0"/>
        <w:autoSpaceDE w:val="0"/>
        <w:autoSpaceDN w:val="0"/>
        <w:ind w:left="567" w:right="49"/>
        <w:jc w:val="both"/>
        <w:rPr>
          <w:rFonts w:ascii="Arial" w:hAnsi="Arial" w:cs="Arial"/>
          <w:i/>
          <w:sz w:val="18"/>
          <w:szCs w:val="22"/>
        </w:rPr>
      </w:pPr>
      <w:r w:rsidRPr="00010F32">
        <w:rPr>
          <w:rFonts w:ascii="Arial" w:hAnsi="Arial" w:cs="Arial"/>
          <w:i/>
          <w:sz w:val="18"/>
          <w:szCs w:val="22"/>
        </w:rPr>
        <w:t>2. Certificación de vinculación a un sistema de seguridad social, de conformidad con lo establecido en la ley.</w:t>
      </w:r>
    </w:p>
    <w:p w:rsidR="00B43A09" w:rsidRPr="00010F32" w:rsidRDefault="00B43A09" w:rsidP="0090037D">
      <w:pPr>
        <w:widowControl w:val="0"/>
        <w:autoSpaceDE w:val="0"/>
        <w:autoSpaceDN w:val="0"/>
        <w:ind w:left="567" w:right="49"/>
        <w:jc w:val="both"/>
        <w:rPr>
          <w:rFonts w:ascii="Arial" w:hAnsi="Arial" w:cs="Arial"/>
          <w:i/>
          <w:sz w:val="18"/>
          <w:szCs w:val="22"/>
        </w:rPr>
      </w:pPr>
    </w:p>
    <w:p w:rsidR="00B43A09" w:rsidRPr="00010F32" w:rsidRDefault="00B43A09" w:rsidP="0090037D">
      <w:pPr>
        <w:widowControl w:val="0"/>
        <w:autoSpaceDE w:val="0"/>
        <w:autoSpaceDN w:val="0"/>
        <w:ind w:left="567" w:right="49"/>
        <w:jc w:val="both"/>
        <w:rPr>
          <w:rFonts w:ascii="Arial" w:hAnsi="Arial" w:cs="Arial"/>
          <w:i/>
          <w:sz w:val="18"/>
          <w:szCs w:val="22"/>
        </w:rPr>
      </w:pPr>
      <w:r w:rsidRPr="00010F32">
        <w:rPr>
          <w:rFonts w:ascii="Arial" w:hAnsi="Arial" w:cs="Arial"/>
          <w:i/>
          <w:sz w:val="18"/>
          <w:szCs w:val="22"/>
        </w:rPr>
        <w:t>Si al momento de la matrícula, los padres de familia, acudientes o protectores del educando no presentaren dichos documentos o uno de ellos, de todas maneras, se formalizará dicha matrícula. La respectiva institución educativa propenderá por su pronta consecución, mediante acciones coordinadas con la familia y los organismos pertinentes.</w:t>
      </w:r>
    </w:p>
    <w:p w:rsidR="00B43A09" w:rsidRPr="00010F32" w:rsidRDefault="00B43A09" w:rsidP="0090037D">
      <w:pPr>
        <w:widowControl w:val="0"/>
        <w:autoSpaceDE w:val="0"/>
        <w:autoSpaceDN w:val="0"/>
        <w:ind w:left="567" w:right="49"/>
        <w:jc w:val="both"/>
        <w:rPr>
          <w:rFonts w:ascii="Arial" w:hAnsi="Arial" w:cs="Arial"/>
          <w:i/>
          <w:sz w:val="18"/>
          <w:szCs w:val="22"/>
        </w:rPr>
      </w:pPr>
    </w:p>
    <w:p w:rsidR="00B43A09" w:rsidRPr="00010F32" w:rsidRDefault="00B43A09" w:rsidP="0090037D">
      <w:pPr>
        <w:widowControl w:val="0"/>
        <w:autoSpaceDE w:val="0"/>
        <w:autoSpaceDN w:val="0"/>
        <w:ind w:left="567" w:right="49"/>
        <w:jc w:val="both"/>
        <w:rPr>
          <w:rFonts w:ascii="Arial" w:hAnsi="Arial" w:cs="Arial"/>
          <w:i/>
          <w:sz w:val="18"/>
          <w:szCs w:val="22"/>
        </w:rPr>
      </w:pPr>
      <w:r w:rsidRPr="00010F32">
        <w:rPr>
          <w:rFonts w:ascii="Arial" w:hAnsi="Arial" w:cs="Arial"/>
          <w:i/>
          <w:sz w:val="18"/>
          <w:szCs w:val="22"/>
        </w:rPr>
        <w:t>Parágrafo. Si el documento que faltare fuese el certificado de vinculación a un sistema de seguridad social, el educando deberá estar protegido por un seguro colectivo que ampare en general su salud, como en particular su atención inmediata en caso de accidente, situaciones que deberán preverse en el reglamento o manual de convivencia.</w:t>
      </w:r>
    </w:p>
    <w:p w:rsidR="00B43A09" w:rsidRPr="00010F32" w:rsidRDefault="00B43A09" w:rsidP="0090037D">
      <w:pPr>
        <w:widowControl w:val="0"/>
        <w:autoSpaceDE w:val="0"/>
        <w:autoSpaceDN w:val="0"/>
        <w:ind w:left="567" w:right="49"/>
        <w:jc w:val="both"/>
        <w:rPr>
          <w:rFonts w:ascii="Arial" w:hAnsi="Arial" w:cs="Arial"/>
          <w:i/>
          <w:sz w:val="18"/>
          <w:szCs w:val="22"/>
        </w:rPr>
      </w:pPr>
    </w:p>
    <w:p w:rsidR="00B43A09" w:rsidRPr="00010F32" w:rsidRDefault="00B43A09" w:rsidP="0090037D">
      <w:pPr>
        <w:widowControl w:val="0"/>
        <w:autoSpaceDE w:val="0"/>
        <w:autoSpaceDN w:val="0"/>
        <w:ind w:left="567" w:right="49"/>
        <w:jc w:val="both"/>
        <w:rPr>
          <w:rFonts w:ascii="Arial" w:hAnsi="Arial" w:cs="Arial"/>
          <w:i/>
          <w:sz w:val="18"/>
          <w:szCs w:val="22"/>
        </w:rPr>
      </w:pPr>
      <w:r w:rsidRPr="00010F32">
        <w:rPr>
          <w:rFonts w:ascii="Arial" w:hAnsi="Arial" w:cs="Arial"/>
          <w:b/>
          <w:i/>
          <w:sz w:val="18"/>
          <w:szCs w:val="22"/>
        </w:rPr>
        <w:lastRenderedPageBreak/>
        <w:t>El valor de la prima correspondiente deberá ser cubierto por los padres de familia, acudientes o protectores del educando</w:t>
      </w:r>
      <w:r w:rsidRPr="00010F32">
        <w:rPr>
          <w:rFonts w:ascii="Arial" w:hAnsi="Arial" w:cs="Arial"/>
          <w:i/>
          <w:sz w:val="18"/>
          <w:szCs w:val="22"/>
        </w:rPr>
        <w:t>”. (Énfasis fuera del texto)</w:t>
      </w:r>
    </w:p>
    <w:p w:rsidR="00B43A09" w:rsidRPr="00010F32" w:rsidRDefault="00B43A09" w:rsidP="0090037D">
      <w:pPr>
        <w:widowControl w:val="0"/>
        <w:autoSpaceDE w:val="0"/>
        <w:autoSpaceDN w:val="0"/>
        <w:ind w:right="49"/>
        <w:jc w:val="both"/>
        <w:rPr>
          <w:rFonts w:ascii="Arial" w:hAnsi="Arial" w:cs="Arial"/>
          <w:sz w:val="22"/>
          <w:szCs w:val="22"/>
        </w:rPr>
      </w:pPr>
    </w:p>
    <w:p w:rsidR="00B43A09" w:rsidRDefault="00B43A09" w:rsidP="0090037D">
      <w:pPr>
        <w:widowControl w:val="0"/>
        <w:autoSpaceDE w:val="0"/>
        <w:autoSpaceDN w:val="0"/>
        <w:ind w:right="49"/>
        <w:jc w:val="both"/>
        <w:rPr>
          <w:rFonts w:ascii="Arial" w:hAnsi="Arial" w:cs="Arial"/>
          <w:sz w:val="22"/>
          <w:szCs w:val="22"/>
        </w:rPr>
      </w:pPr>
      <w:r w:rsidRPr="00010F32">
        <w:rPr>
          <w:rFonts w:ascii="Arial" w:hAnsi="Arial" w:cs="Arial"/>
          <w:sz w:val="22"/>
          <w:szCs w:val="22"/>
        </w:rPr>
        <w:t>En consecuencia, los costos de la póliza no deben ser sufragados con el SGP- Educación pues no son inherentes a la prestación del servicio en los términos de los artículos 15 y 16 de la Ley 715 de 2001. No obstante, la Entidad</w:t>
      </w:r>
      <w:r w:rsidRPr="00B43A09">
        <w:rPr>
          <w:rFonts w:ascii="Arial" w:hAnsi="Arial" w:cs="Arial"/>
          <w:sz w:val="22"/>
          <w:szCs w:val="22"/>
        </w:rPr>
        <w:t xml:space="preserve"> territorial cuenta, para estos fines, con los recursos del</w:t>
      </w:r>
      <w:r>
        <w:rPr>
          <w:rFonts w:ascii="Arial" w:hAnsi="Arial" w:cs="Arial"/>
          <w:sz w:val="22"/>
          <w:szCs w:val="22"/>
        </w:rPr>
        <w:t xml:space="preserve"> </w:t>
      </w:r>
      <w:r w:rsidRPr="00B43A09">
        <w:rPr>
          <w:rFonts w:ascii="Arial" w:hAnsi="Arial" w:cs="Arial"/>
          <w:sz w:val="22"/>
          <w:szCs w:val="22"/>
        </w:rPr>
        <w:t>régimen subsidiado del SGP (salud) y otras rentas de destinación específica al sector salud, razón</w:t>
      </w:r>
      <w:r>
        <w:rPr>
          <w:rFonts w:ascii="Arial" w:hAnsi="Arial" w:cs="Arial"/>
          <w:sz w:val="22"/>
          <w:szCs w:val="22"/>
        </w:rPr>
        <w:t xml:space="preserve"> </w:t>
      </w:r>
      <w:r w:rsidRPr="00B43A09">
        <w:rPr>
          <w:rFonts w:ascii="Arial" w:hAnsi="Arial" w:cs="Arial"/>
          <w:sz w:val="22"/>
          <w:szCs w:val="22"/>
        </w:rPr>
        <w:t>por la cual, es fundamental que la ATC y la ET coordinen esfuerzos, la primera para identificar a</w:t>
      </w:r>
      <w:r>
        <w:rPr>
          <w:rFonts w:ascii="Arial" w:hAnsi="Arial" w:cs="Arial"/>
          <w:sz w:val="22"/>
          <w:szCs w:val="22"/>
        </w:rPr>
        <w:t xml:space="preserve"> </w:t>
      </w:r>
      <w:r w:rsidRPr="00B43A09">
        <w:rPr>
          <w:rFonts w:ascii="Arial" w:hAnsi="Arial" w:cs="Arial"/>
          <w:sz w:val="22"/>
          <w:szCs w:val="22"/>
        </w:rPr>
        <w:t>los niños sin cobertura en salud y la segunda para asegurarlos, para ello pueden y deben</w:t>
      </w:r>
      <w:r>
        <w:rPr>
          <w:rFonts w:ascii="Arial" w:hAnsi="Arial" w:cs="Arial"/>
          <w:sz w:val="22"/>
          <w:szCs w:val="22"/>
        </w:rPr>
        <w:t xml:space="preserve"> </w:t>
      </w:r>
      <w:r w:rsidRPr="00B43A09">
        <w:rPr>
          <w:rFonts w:ascii="Arial" w:hAnsi="Arial" w:cs="Arial"/>
          <w:sz w:val="22"/>
          <w:szCs w:val="22"/>
        </w:rPr>
        <w:t>aprovechar el espacio físico que brinda el establecimiento educativo.</w:t>
      </w:r>
    </w:p>
    <w:p w:rsidR="00884A87" w:rsidRDefault="00884A87" w:rsidP="0090037D">
      <w:pPr>
        <w:widowControl w:val="0"/>
        <w:autoSpaceDE w:val="0"/>
        <w:autoSpaceDN w:val="0"/>
        <w:ind w:right="49"/>
        <w:jc w:val="both"/>
        <w:rPr>
          <w:rFonts w:ascii="Arial" w:hAnsi="Arial" w:cs="Arial"/>
          <w:sz w:val="22"/>
          <w:szCs w:val="22"/>
        </w:rPr>
      </w:pPr>
    </w:p>
    <w:p w:rsidR="00AB0CEF" w:rsidRDefault="00AB0CEF" w:rsidP="0090037D">
      <w:pPr>
        <w:widowControl w:val="0"/>
        <w:autoSpaceDE w:val="0"/>
        <w:autoSpaceDN w:val="0"/>
        <w:ind w:right="49"/>
        <w:jc w:val="both"/>
        <w:rPr>
          <w:rFonts w:ascii="Arial" w:hAnsi="Arial" w:cs="Arial"/>
          <w:sz w:val="22"/>
          <w:szCs w:val="22"/>
        </w:rPr>
      </w:pPr>
      <w:r>
        <w:rPr>
          <w:rFonts w:ascii="Arial" w:hAnsi="Arial" w:cs="Arial"/>
          <w:sz w:val="22"/>
          <w:szCs w:val="22"/>
        </w:rPr>
        <w:t xml:space="preserve">Frente a la evaluación de este apartado </w:t>
      </w:r>
      <w:r w:rsidR="00C96C56">
        <w:rPr>
          <w:rFonts w:ascii="Arial" w:hAnsi="Arial" w:cs="Arial"/>
          <w:sz w:val="22"/>
          <w:szCs w:val="22"/>
        </w:rPr>
        <w:t xml:space="preserve">realizada </w:t>
      </w:r>
      <w:r>
        <w:rPr>
          <w:rFonts w:ascii="Arial" w:hAnsi="Arial" w:cs="Arial"/>
          <w:sz w:val="22"/>
          <w:szCs w:val="22"/>
        </w:rPr>
        <w:t xml:space="preserve">en el informe de seguimiento anterior, el Ministerio de Educación Nacional manifestó en su oficio de radicado No. </w:t>
      </w:r>
      <w:r w:rsidRPr="00AB0CEF">
        <w:rPr>
          <w:rFonts w:ascii="Arial" w:hAnsi="Arial" w:cs="Arial"/>
          <w:sz w:val="22"/>
          <w:szCs w:val="22"/>
        </w:rPr>
        <w:t>1-2021-037891 del 3 de mayo</w:t>
      </w:r>
      <w:r>
        <w:rPr>
          <w:rFonts w:ascii="Arial" w:hAnsi="Arial" w:cs="Arial"/>
          <w:sz w:val="22"/>
          <w:szCs w:val="22"/>
        </w:rPr>
        <w:t>, lo siguiente:</w:t>
      </w:r>
    </w:p>
    <w:p w:rsidR="00AB0CEF" w:rsidRDefault="00AB0CEF" w:rsidP="0090037D">
      <w:pPr>
        <w:widowControl w:val="0"/>
        <w:autoSpaceDE w:val="0"/>
        <w:autoSpaceDN w:val="0"/>
        <w:ind w:right="49"/>
        <w:jc w:val="both"/>
        <w:rPr>
          <w:rFonts w:ascii="Arial" w:hAnsi="Arial" w:cs="Arial"/>
          <w:sz w:val="22"/>
          <w:szCs w:val="22"/>
        </w:rPr>
      </w:pPr>
    </w:p>
    <w:p w:rsidR="00A73F77" w:rsidRDefault="00AB0CEF" w:rsidP="0090037D">
      <w:pPr>
        <w:widowControl w:val="0"/>
        <w:autoSpaceDE w:val="0"/>
        <w:autoSpaceDN w:val="0"/>
        <w:ind w:left="567" w:right="49"/>
        <w:jc w:val="both"/>
        <w:rPr>
          <w:rFonts w:ascii="Arial" w:hAnsi="Arial" w:cs="Arial"/>
          <w:i/>
          <w:sz w:val="18"/>
          <w:szCs w:val="22"/>
        </w:rPr>
      </w:pPr>
      <w:r w:rsidRPr="00AB0CEF">
        <w:rPr>
          <w:rFonts w:ascii="Arial" w:hAnsi="Arial" w:cs="Arial"/>
          <w:i/>
          <w:sz w:val="18"/>
          <w:szCs w:val="22"/>
        </w:rPr>
        <w:t>“El objeto principal de los contratos por ustedes auditados no es la administración del servicio educativo, sino la canasta complementaria y/o básica según el caso, en la cual se identifican las necesidades que se requieren suplir, pues el servicio educativo como tal se presta con la planta de docentes oficiales, salvo los casos que se detallarán dentro del presente informe</w:t>
      </w:r>
      <w:r w:rsidR="00A73F77">
        <w:rPr>
          <w:rFonts w:ascii="Arial" w:hAnsi="Arial" w:cs="Arial"/>
          <w:i/>
          <w:sz w:val="18"/>
          <w:szCs w:val="22"/>
        </w:rPr>
        <w:t>.</w:t>
      </w:r>
    </w:p>
    <w:p w:rsidR="00A73F77" w:rsidRDefault="00AB0CEF" w:rsidP="0090037D">
      <w:pPr>
        <w:widowControl w:val="0"/>
        <w:autoSpaceDE w:val="0"/>
        <w:autoSpaceDN w:val="0"/>
        <w:ind w:left="567" w:right="49"/>
        <w:jc w:val="both"/>
        <w:rPr>
          <w:rFonts w:ascii="Arial" w:hAnsi="Arial" w:cs="Arial"/>
          <w:i/>
          <w:sz w:val="18"/>
          <w:szCs w:val="22"/>
        </w:rPr>
      </w:pPr>
      <w:r w:rsidRPr="00AB0CEF">
        <w:rPr>
          <w:rFonts w:ascii="Arial" w:hAnsi="Arial" w:cs="Arial"/>
          <w:i/>
          <w:sz w:val="18"/>
          <w:szCs w:val="22"/>
        </w:rPr>
        <w:t>(…)</w:t>
      </w:r>
    </w:p>
    <w:p w:rsidR="00AB0CEF" w:rsidRPr="00220EED" w:rsidRDefault="008622B9" w:rsidP="0090037D">
      <w:pPr>
        <w:widowControl w:val="0"/>
        <w:autoSpaceDE w:val="0"/>
        <w:autoSpaceDN w:val="0"/>
        <w:ind w:left="567" w:right="49"/>
        <w:jc w:val="both"/>
        <w:rPr>
          <w:rFonts w:ascii="Arial" w:hAnsi="Arial" w:cs="Arial"/>
          <w:i/>
          <w:sz w:val="18"/>
          <w:szCs w:val="22"/>
        </w:rPr>
      </w:pPr>
      <w:r w:rsidRPr="008622B9">
        <w:rPr>
          <w:rFonts w:ascii="Arial" w:hAnsi="Arial" w:cs="Arial"/>
          <w:i/>
          <w:sz w:val="18"/>
          <w:szCs w:val="22"/>
        </w:rPr>
        <w:t>Se procede a la contratación de los administrativos (secretario, digitador, bibliotecario, auxiliar administrativo, auxiliar de servicios generales, vigilante y portero, profesional psicosocial), del componente pedagógico (fortalecimiento del PEC), del componente material educativo, del componente seguro estudiantil,</w:t>
      </w:r>
      <w:r w:rsidR="006739C2">
        <w:rPr>
          <w:rFonts w:ascii="Arial" w:hAnsi="Arial" w:cs="Arial"/>
          <w:i/>
          <w:sz w:val="18"/>
          <w:szCs w:val="22"/>
        </w:rPr>
        <w:t xml:space="preserve"> </w:t>
      </w:r>
      <w:r w:rsidRPr="008622B9">
        <w:rPr>
          <w:rFonts w:ascii="Arial" w:hAnsi="Arial" w:cs="Arial"/>
          <w:i/>
          <w:sz w:val="18"/>
          <w:szCs w:val="22"/>
        </w:rPr>
        <w:t xml:space="preserve">y también del apoyo de suministro de agua en las zonas dispersas que no tienen acceso a este servicio, </w:t>
      </w:r>
      <w:r w:rsidRPr="00220EED">
        <w:rPr>
          <w:rFonts w:ascii="Arial" w:hAnsi="Arial" w:cs="Arial"/>
          <w:i/>
          <w:sz w:val="18"/>
          <w:szCs w:val="22"/>
        </w:rPr>
        <w:t>asunto que es legalmente permitido por el Decreto 1075 de 2015 he indicado en los lineamientos del MEN</w:t>
      </w:r>
      <w:r w:rsidR="00AB0CEF" w:rsidRPr="00220EED">
        <w:rPr>
          <w:rFonts w:ascii="Arial" w:hAnsi="Arial" w:cs="Arial"/>
          <w:i/>
          <w:sz w:val="18"/>
          <w:szCs w:val="22"/>
        </w:rPr>
        <w:t>”.</w:t>
      </w:r>
    </w:p>
    <w:p w:rsidR="000340BD" w:rsidRPr="00220EED" w:rsidRDefault="000340BD" w:rsidP="0090037D">
      <w:pPr>
        <w:widowControl w:val="0"/>
        <w:autoSpaceDE w:val="0"/>
        <w:autoSpaceDN w:val="0"/>
        <w:ind w:right="49"/>
        <w:jc w:val="both"/>
        <w:rPr>
          <w:rFonts w:ascii="Arial" w:hAnsi="Arial" w:cs="Arial"/>
          <w:sz w:val="22"/>
          <w:szCs w:val="22"/>
        </w:rPr>
      </w:pPr>
    </w:p>
    <w:p w:rsidR="00220EED" w:rsidRPr="00220EED" w:rsidRDefault="00934B96" w:rsidP="0090037D">
      <w:pPr>
        <w:widowControl w:val="0"/>
        <w:autoSpaceDE w:val="0"/>
        <w:autoSpaceDN w:val="0"/>
        <w:ind w:right="49"/>
        <w:jc w:val="both"/>
        <w:rPr>
          <w:rFonts w:ascii="Arial" w:hAnsi="Arial" w:cs="Arial"/>
          <w:sz w:val="22"/>
          <w:szCs w:val="22"/>
        </w:rPr>
      </w:pPr>
      <w:r w:rsidRPr="00220EED">
        <w:rPr>
          <w:rFonts w:ascii="Arial" w:hAnsi="Arial" w:cs="Arial"/>
          <w:sz w:val="22"/>
          <w:szCs w:val="22"/>
        </w:rPr>
        <w:t xml:space="preserve">Al respecto, </w:t>
      </w:r>
      <w:r w:rsidR="00220EED" w:rsidRPr="00220EED">
        <w:rPr>
          <w:rFonts w:ascii="Arial" w:hAnsi="Arial" w:cs="Arial"/>
          <w:sz w:val="22"/>
          <w:szCs w:val="22"/>
        </w:rPr>
        <w:t>reiteramos que las figuras de contratación definidas en los Decreto 2500 de 2010 y 1851 de 2015, ambos compilados en el Decreto 1075 de 2015, obedecen a una necesidad excepcional de la Entidad Territorial para prestar el servicio educativo en su jurisdicción, cuando su capacidad oficial es insuficiente para hacerlo, como lo determina el artículo 27 de la Ley 715 de 2001:</w:t>
      </w:r>
    </w:p>
    <w:p w:rsidR="00220EED" w:rsidRPr="00220EED" w:rsidRDefault="00220EED" w:rsidP="0090037D">
      <w:pPr>
        <w:widowControl w:val="0"/>
        <w:autoSpaceDE w:val="0"/>
        <w:autoSpaceDN w:val="0"/>
        <w:ind w:right="49"/>
        <w:jc w:val="both"/>
        <w:rPr>
          <w:rFonts w:ascii="Arial" w:hAnsi="Arial" w:cs="Arial"/>
          <w:sz w:val="22"/>
          <w:szCs w:val="22"/>
        </w:rPr>
      </w:pPr>
    </w:p>
    <w:p w:rsidR="00220EED" w:rsidRPr="00010F32" w:rsidRDefault="00220EED" w:rsidP="0090037D">
      <w:pPr>
        <w:widowControl w:val="0"/>
        <w:autoSpaceDE w:val="0"/>
        <w:autoSpaceDN w:val="0"/>
        <w:ind w:left="567" w:right="49"/>
        <w:jc w:val="both"/>
        <w:rPr>
          <w:rFonts w:ascii="Arial" w:hAnsi="Arial" w:cs="Arial"/>
          <w:i/>
          <w:sz w:val="18"/>
          <w:szCs w:val="18"/>
        </w:rPr>
      </w:pPr>
      <w:r w:rsidRPr="00010F32">
        <w:rPr>
          <w:rFonts w:ascii="Arial" w:hAnsi="Arial" w:cs="Arial"/>
          <w:i/>
          <w:sz w:val="18"/>
          <w:szCs w:val="18"/>
        </w:rPr>
        <w:t>“Artículo 27. Prestación del Servicio Educativo. Los departamentos, distritos y municipios certificados, prestarán el servicio público de la educación a través del sistema educativo oficial.</w:t>
      </w:r>
      <w:r w:rsidR="006739C2" w:rsidRPr="00010F32">
        <w:rPr>
          <w:rFonts w:ascii="Arial" w:hAnsi="Arial" w:cs="Arial"/>
          <w:i/>
          <w:sz w:val="18"/>
          <w:szCs w:val="18"/>
        </w:rPr>
        <w:t xml:space="preserve"> </w:t>
      </w:r>
    </w:p>
    <w:p w:rsidR="00220EED" w:rsidRPr="00010F32" w:rsidRDefault="00220EED" w:rsidP="0090037D">
      <w:pPr>
        <w:widowControl w:val="0"/>
        <w:autoSpaceDE w:val="0"/>
        <w:autoSpaceDN w:val="0"/>
        <w:ind w:left="567" w:right="49"/>
        <w:jc w:val="both"/>
        <w:rPr>
          <w:rFonts w:ascii="Arial" w:hAnsi="Arial" w:cs="Arial"/>
          <w:i/>
          <w:sz w:val="18"/>
          <w:szCs w:val="18"/>
        </w:rPr>
      </w:pPr>
    </w:p>
    <w:p w:rsidR="00220EED" w:rsidRPr="00010F32" w:rsidRDefault="00220EED" w:rsidP="0090037D">
      <w:pPr>
        <w:widowControl w:val="0"/>
        <w:autoSpaceDE w:val="0"/>
        <w:autoSpaceDN w:val="0"/>
        <w:ind w:left="567" w:right="49"/>
        <w:jc w:val="both"/>
        <w:rPr>
          <w:rFonts w:ascii="Arial" w:hAnsi="Arial" w:cs="Arial"/>
          <w:i/>
          <w:sz w:val="18"/>
          <w:szCs w:val="18"/>
        </w:rPr>
      </w:pPr>
      <w:r w:rsidRPr="00010F32">
        <w:rPr>
          <w:rFonts w:ascii="Arial" w:hAnsi="Arial" w:cs="Arial"/>
          <w:i/>
          <w:sz w:val="18"/>
          <w:szCs w:val="18"/>
        </w:rPr>
        <w:t>Solamente en donde se demuestre insuficiencia en las instituciones educativas del Sistema Educativo Oficial podrá contratarse la prestación del servicio educativo con entidades estatales o privadas sin ánimo de lucro de reconocida trayectoria e idoneidad, sin detrimento de velar por la cobertura e infraestructura en los servicios educativos estatales. El valor de la prestación del servicio financiado con estos recursos del sistema no puede ser superior a la asignación por alumno definido por la Nación.</w:t>
      </w:r>
      <w:r w:rsidR="006739C2" w:rsidRPr="00010F32">
        <w:rPr>
          <w:rFonts w:ascii="Arial" w:hAnsi="Arial" w:cs="Arial"/>
          <w:i/>
          <w:sz w:val="18"/>
          <w:szCs w:val="18"/>
        </w:rPr>
        <w:t xml:space="preserve"> </w:t>
      </w:r>
    </w:p>
    <w:p w:rsidR="00220EED" w:rsidRPr="00010F32" w:rsidRDefault="00220EED" w:rsidP="0090037D">
      <w:pPr>
        <w:widowControl w:val="0"/>
        <w:autoSpaceDE w:val="0"/>
        <w:autoSpaceDN w:val="0"/>
        <w:ind w:left="567" w:right="49"/>
        <w:jc w:val="both"/>
        <w:rPr>
          <w:rFonts w:ascii="Arial" w:hAnsi="Arial" w:cs="Arial"/>
          <w:i/>
          <w:sz w:val="18"/>
          <w:szCs w:val="18"/>
        </w:rPr>
      </w:pPr>
    </w:p>
    <w:p w:rsidR="00220EED" w:rsidRPr="00010F32" w:rsidRDefault="00220EED" w:rsidP="0090037D">
      <w:pPr>
        <w:widowControl w:val="0"/>
        <w:autoSpaceDE w:val="0"/>
        <w:autoSpaceDN w:val="0"/>
        <w:ind w:left="567" w:right="49"/>
        <w:jc w:val="both"/>
        <w:rPr>
          <w:rFonts w:ascii="Arial" w:hAnsi="Arial" w:cs="Arial"/>
          <w:i/>
          <w:sz w:val="18"/>
          <w:szCs w:val="18"/>
        </w:rPr>
      </w:pPr>
      <w:r w:rsidRPr="00010F32">
        <w:rPr>
          <w:rFonts w:ascii="Arial" w:hAnsi="Arial" w:cs="Arial"/>
          <w:i/>
          <w:sz w:val="18"/>
          <w:szCs w:val="18"/>
        </w:rPr>
        <w:t>Cuando el valor sea superior, el excedente se pagará con recursos propios de la entidad territorial, con las restricciones señaladas en la presente ley.</w:t>
      </w:r>
      <w:r w:rsidR="006739C2" w:rsidRPr="00010F32">
        <w:rPr>
          <w:rFonts w:ascii="Arial" w:hAnsi="Arial" w:cs="Arial"/>
          <w:i/>
          <w:sz w:val="18"/>
          <w:szCs w:val="18"/>
        </w:rPr>
        <w:t xml:space="preserve"> </w:t>
      </w:r>
    </w:p>
    <w:p w:rsidR="00220EED" w:rsidRPr="00010F32" w:rsidRDefault="00220EED" w:rsidP="0090037D">
      <w:pPr>
        <w:widowControl w:val="0"/>
        <w:autoSpaceDE w:val="0"/>
        <w:autoSpaceDN w:val="0"/>
        <w:ind w:left="567" w:right="49"/>
        <w:jc w:val="both"/>
        <w:rPr>
          <w:rFonts w:ascii="Arial" w:hAnsi="Arial" w:cs="Arial"/>
          <w:i/>
          <w:sz w:val="18"/>
          <w:szCs w:val="18"/>
        </w:rPr>
      </w:pPr>
    </w:p>
    <w:p w:rsidR="00220EED" w:rsidRPr="00010F32" w:rsidRDefault="00220EED" w:rsidP="0090037D">
      <w:pPr>
        <w:widowControl w:val="0"/>
        <w:autoSpaceDE w:val="0"/>
        <w:autoSpaceDN w:val="0"/>
        <w:ind w:left="567" w:right="49"/>
        <w:jc w:val="both"/>
        <w:rPr>
          <w:rFonts w:ascii="Arial" w:hAnsi="Arial" w:cs="Arial"/>
          <w:i/>
          <w:sz w:val="18"/>
          <w:szCs w:val="18"/>
        </w:rPr>
      </w:pPr>
      <w:r w:rsidRPr="00010F32">
        <w:rPr>
          <w:rFonts w:ascii="Arial" w:hAnsi="Arial" w:cs="Arial"/>
          <w:i/>
          <w:sz w:val="18"/>
          <w:szCs w:val="18"/>
        </w:rPr>
        <w:t>Cuando con cargo a recursos propios la prestación del servicio sea contratada con entidades no estatales, la entidad territorial deberá garantizar la atención de al menos el ciclo completo de estudiantes de educación básica.</w:t>
      </w:r>
      <w:r w:rsidR="006739C2" w:rsidRPr="00010F32">
        <w:rPr>
          <w:rFonts w:ascii="Arial" w:hAnsi="Arial" w:cs="Arial"/>
          <w:i/>
          <w:sz w:val="18"/>
          <w:szCs w:val="18"/>
        </w:rPr>
        <w:t xml:space="preserve"> </w:t>
      </w:r>
    </w:p>
    <w:p w:rsidR="00220EED" w:rsidRPr="00010F32" w:rsidRDefault="00220EED" w:rsidP="0090037D">
      <w:pPr>
        <w:widowControl w:val="0"/>
        <w:autoSpaceDE w:val="0"/>
        <w:autoSpaceDN w:val="0"/>
        <w:ind w:left="567" w:right="49"/>
        <w:jc w:val="both"/>
        <w:rPr>
          <w:rFonts w:ascii="Arial" w:hAnsi="Arial" w:cs="Arial"/>
          <w:i/>
          <w:sz w:val="18"/>
          <w:szCs w:val="18"/>
        </w:rPr>
      </w:pPr>
    </w:p>
    <w:p w:rsidR="00220EED" w:rsidRPr="00010F32" w:rsidRDefault="00220EED" w:rsidP="0090037D">
      <w:pPr>
        <w:widowControl w:val="0"/>
        <w:autoSpaceDE w:val="0"/>
        <w:autoSpaceDN w:val="0"/>
        <w:ind w:left="567" w:right="49"/>
        <w:jc w:val="both"/>
        <w:rPr>
          <w:rFonts w:ascii="Arial" w:hAnsi="Arial" w:cs="Arial"/>
          <w:i/>
          <w:sz w:val="18"/>
          <w:szCs w:val="18"/>
        </w:rPr>
      </w:pPr>
      <w:r w:rsidRPr="00010F32">
        <w:rPr>
          <w:rFonts w:ascii="Arial" w:hAnsi="Arial" w:cs="Arial"/>
          <w:i/>
          <w:sz w:val="18"/>
          <w:szCs w:val="18"/>
        </w:rPr>
        <w:t>La Educación Misional Contratada y otras modalidades de educación que venían financiándose con recursos del Situado Fiscal, y las participaciones de los municipios en los Ingresos Corrientes de la Nación se podrán continuar financiando con los recursos del Sistema General de Participaciones”.</w:t>
      </w:r>
      <w:r w:rsidR="006739C2" w:rsidRPr="00010F32">
        <w:rPr>
          <w:rFonts w:ascii="Arial" w:hAnsi="Arial" w:cs="Arial"/>
          <w:i/>
          <w:sz w:val="18"/>
          <w:szCs w:val="18"/>
        </w:rPr>
        <w:t xml:space="preserve"> </w:t>
      </w:r>
    </w:p>
    <w:p w:rsidR="00220EED" w:rsidRPr="00010F32" w:rsidRDefault="00220EED" w:rsidP="0090037D">
      <w:pPr>
        <w:widowControl w:val="0"/>
        <w:autoSpaceDE w:val="0"/>
        <w:autoSpaceDN w:val="0"/>
        <w:ind w:right="49"/>
        <w:jc w:val="both"/>
        <w:rPr>
          <w:rFonts w:ascii="Arial" w:hAnsi="Arial" w:cs="Arial"/>
          <w:sz w:val="22"/>
          <w:szCs w:val="22"/>
        </w:rPr>
      </w:pPr>
    </w:p>
    <w:p w:rsidR="000D39F4" w:rsidRPr="00010F32" w:rsidRDefault="000D39F4" w:rsidP="0090037D">
      <w:pPr>
        <w:pStyle w:val="NormalWeb"/>
        <w:spacing w:before="0" w:beforeAutospacing="0" w:after="0" w:afterAutospacing="0"/>
        <w:jc w:val="both"/>
        <w:rPr>
          <w:rFonts w:ascii="Arial" w:hAnsi="Arial" w:cs="Arial"/>
          <w:sz w:val="22"/>
          <w:szCs w:val="22"/>
        </w:rPr>
      </w:pPr>
      <w:r w:rsidRPr="00010F32">
        <w:rPr>
          <w:rFonts w:ascii="Arial" w:hAnsi="Arial" w:cs="Arial"/>
          <w:sz w:val="22"/>
          <w:szCs w:val="22"/>
        </w:rPr>
        <w:t>En este sentido, el objeto del Decreto 2500 de 2010 es:</w:t>
      </w:r>
    </w:p>
    <w:p w:rsidR="000D39F4" w:rsidRPr="00010F32" w:rsidRDefault="000D39F4" w:rsidP="0090037D">
      <w:pPr>
        <w:pStyle w:val="NormalWeb"/>
        <w:spacing w:before="0" w:beforeAutospacing="0" w:after="0" w:afterAutospacing="0"/>
        <w:jc w:val="both"/>
        <w:rPr>
          <w:rFonts w:ascii="Arial" w:hAnsi="Arial" w:cs="Arial"/>
          <w:sz w:val="22"/>
          <w:szCs w:val="22"/>
        </w:rPr>
      </w:pPr>
    </w:p>
    <w:p w:rsidR="000D39F4" w:rsidRPr="00010F32" w:rsidRDefault="000D39F4" w:rsidP="0090037D">
      <w:pPr>
        <w:pStyle w:val="NormalWeb"/>
        <w:spacing w:before="0" w:beforeAutospacing="0" w:after="0" w:afterAutospacing="0"/>
        <w:ind w:left="567"/>
        <w:jc w:val="both"/>
        <w:rPr>
          <w:rFonts w:ascii="Arial" w:hAnsi="Arial" w:cs="Arial"/>
          <w:i/>
          <w:color w:val="000000"/>
          <w:sz w:val="18"/>
          <w:szCs w:val="22"/>
        </w:rPr>
      </w:pPr>
      <w:r w:rsidRPr="00010F32">
        <w:rPr>
          <w:rStyle w:val="Textoennegrita"/>
          <w:rFonts w:ascii="Arial" w:eastAsiaTheme="majorEastAsia" w:hAnsi="Arial" w:cs="Arial"/>
          <w:i/>
          <w:color w:val="000000"/>
          <w:sz w:val="18"/>
          <w:szCs w:val="22"/>
        </w:rPr>
        <w:t>Artículo 2.3.1.4.1.1. </w:t>
      </w:r>
      <w:r w:rsidRPr="00010F32">
        <w:rPr>
          <w:rStyle w:val="nfasis"/>
          <w:rFonts w:ascii="Arial" w:hAnsi="Arial" w:cs="Arial"/>
          <w:b/>
          <w:bCs/>
          <w:i w:val="0"/>
          <w:color w:val="000000"/>
          <w:sz w:val="18"/>
          <w:szCs w:val="22"/>
        </w:rPr>
        <w:t>Objeto y ámbito de aplicación. </w:t>
      </w:r>
      <w:r w:rsidRPr="00010F32">
        <w:rPr>
          <w:rFonts w:ascii="Arial" w:hAnsi="Arial" w:cs="Arial"/>
          <w:i/>
          <w:color w:val="000000"/>
          <w:sz w:val="18"/>
          <w:szCs w:val="22"/>
        </w:rPr>
        <w:t>El presente Capítulo reglamenta la contratación de la administración de la atención educativa por parte de las entidades territoriales certificadas con los cabildos, autoridades tradicionales indígenas, asociación de autoridades tradicionales indígenas y organizaciones indígenas para garantizar el derecho a la educación propia en el marco del proceso de construcción e implementación del Sistema Educativo Indígena Propio SEIP. </w:t>
      </w:r>
    </w:p>
    <w:p w:rsidR="000D39F4" w:rsidRPr="00010F32" w:rsidRDefault="006D0747" w:rsidP="0090037D">
      <w:pPr>
        <w:pStyle w:val="NormalWeb"/>
        <w:spacing w:before="0" w:beforeAutospacing="0" w:after="0" w:afterAutospacing="0"/>
        <w:ind w:left="567"/>
        <w:jc w:val="both"/>
        <w:rPr>
          <w:rFonts w:ascii="Arial" w:hAnsi="Arial" w:cs="Arial"/>
          <w:i/>
          <w:color w:val="000000"/>
          <w:sz w:val="18"/>
          <w:szCs w:val="22"/>
        </w:rPr>
      </w:pPr>
      <w:r w:rsidRPr="00010F32">
        <w:rPr>
          <w:rFonts w:ascii="Arial" w:hAnsi="Arial" w:cs="Arial"/>
          <w:i/>
          <w:color w:val="000000"/>
          <w:sz w:val="18"/>
          <w:szCs w:val="22"/>
        </w:rPr>
        <w:t>(…)</w:t>
      </w:r>
      <w:r w:rsidR="000D39F4" w:rsidRPr="00010F32">
        <w:rPr>
          <w:rFonts w:ascii="Arial" w:hAnsi="Arial" w:cs="Arial"/>
          <w:i/>
          <w:color w:val="000000"/>
          <w:sz w:val="18"/>
          <w:szCs w:val="22"/>
        </w:rPr>
        <w:t> </w:t>
      </w:r>
    </w:p>
    <w:p w:rsidR="000D39F4" w:rsidRPr="00010F32" w:rsidRDefault="000D39F4" w:rsidP="0090037D">
      <w:pPr>
        <w:pStyle w:val="NormalWeb"/>
        <w:spacing w:before="0" w:beforeAutospacing="0" w:after="0" w:afterAutospacing="0"/>
        <w:ind w:left="567"/>
        <w:jc w:val="both"/>
        <w:rPr>
          <w:rFonts w:ascii="Arial" w:hAnsi="Arial" w:cs="Arial"/>
          <w:i/>
          <w:color w:val="000000"/>
          <w:sz w:val="18"/>
          <w:szCs w:val="22"/>
        </w:rPr>
      </w:pPr>
      <w:r w:rsidRPr="00010F32">
        <w:rPr>
          <w:rFonts w:ascii="Arial" w:hAnsi="Arial" w:cs="Arial"/>
          <w:i/>
          <w:color w:val="000000"/>
          <w:sz w:val="18"/>
          <w:szCs w:val="22"/>
        </w:rPr>
        <w:t xml:space="preserve">Los departamentos, distritos y municipios certificados celebrarán los contratos de administración de la atención educativa a que se refiere el presente Capítulo, para garantizar el derecho a la educación propia y asegurar una adecuada y pertinente atención educativa a los estudiantes indígenas en los niveles y ciclos educativos, una vez se demuestre la insuficiencia cualitativa o cuantitativa, </w:t>
      </w:r>
      <w:r w:rsidR="006D0747" w:rsidRPr="00010F32">
        <w:rPr>
          <w:rFonts w:ascii="Arial" w:hAnsi="Arial" w:cs="Arial"/>
          <w:i/>
          <w:color w:val="000000"/>
          <w:sz w:val="18"/>
          <w:szCs w:val="22"/>
        </w:rPr>
        <w:t>(…)”.</w:t>
      </w:r>
    </w:p>
    <w:p w:rsidR="000D39F4" w:rsidRPr="00010F32" w:rsidRDefault="000D39F4" w:rsidP="0090037D">
      <w:pPr>
        <w:widowControl w:val="0"/>
        <w:autoSpaceDE w:val="0"/>
        <w:autoSpaceDN w:val="0"/>
        <w:ind w:right="49"/>
        <w:jc w:val="both"/>
        <w:rPr>
          <w:rFonts w:ascii="Arial" w:hAnsi="Arial" w:cs="Arial"/>
          <w:sz w:val="22"/>
          <w:szCs w:val="22"/>
        </w:rPr>
      </w:pPr>
    </w:p>
    <w:p w:rsidR="000D39F4" w:rsidRPr="00010F32" w:rsidRDefault="000D39F4" w:rsidP="0090037D">
      <w:pPr>
        <w:widowControl w:val="0"/>
        <w:autoSpaceDE w:val="0"/>
        <w:autoSpaceDN w:val="0"/>
        <w:ind w:right="49"/>
        <w:jc w:val="both"/>
        <w:rPr>
          <w:rFonts w:ascii="Arial" w:hAnsi="Arial" w:cs="Arial"/>
          <w:sz w:val="22"/>
          <w:szCs w:val="22"/>
        </w:rPr>
      </w:pPr>
      <w:r w:rsidRPr="00010F32">
        <w:rPr>
          <w:rFonts w:ascii="Arial" w:hAnsi="Arial" w:cs="Arial"/>
          <w:sz w:val="22"/>
          <w:szCs w:val="22"/>
        </w:rPr>
        <w:t xml:space="preserve">Por su parte, el Decreto 1851 de 2015 tiene por objeto: </w:t>
      </w:r>
    </w:p>
    <w:p w:rsidR="000D39F4" w:rsidRPr="00010F32" w:rsidRDefault="000D39F4" w:rsidP="0090037D">
      <w:pPr>
        <w:widowControl w:val="0"/>
        <w:autoSpaceDE w:val="0"/>
        <w:autoSpaceDN w:val="0"/>
        <w:ind w:right="49"/>
        <w:jc w:val="both"/>
        <w:rPr>
          <w:rFonts w:ascii="Arial" w:hAnsi="Arial" w:cs="Arial"/>
          <w:sz w:val="22"/>
          <w:szCs w:val="22"/>
        </w:rPr>
      </w:pPr>
    </w:p>
    <w:p w:rsidR="00220EED" w:rsidRPr="00010F32" w:rsidRDefault="006D0747" w:rsidP="0090037D">
      <w:pPr>
        <w:widowControl w:val="0"/>
        <w:autoSpaceDE w:val="0"/>
        <w:autoSpaceDN w:val="0"/>
        <w:ind w:left="567" w:right="49"/>
        <w:jc w:val="both"/>
        <w:rPr>
          <w:rFonts w:ascii="Arial" w:hAnsi="Arial" w:cs="Arial"/>
          <w:i/>
          <w:sz w:val="18"/>
          <w:szCs w:val="22"/>
        </w:rPr>
      </w:pPr>
      <w:r w:rsidRPr="00010F32">
        <w:rPr>
          <w:rStyle w:val="Textoennegrita"/>
          <w:rFonts w:ascii="Arial" w:eastAsiaTheme="majorEastAsia" w:hAnsi="Arial" w:cs="Arial"/>
          <w:i/>
          <w:color w:val="000000"/>
          <w:sz w:val="18"/>
          <w:szCs w:val="22"/>
        </w:rPr>
        <w:t>“</w:t>
      </w:r>
      <w:r w:rsidR="000D39F4" w:rsidRPr="00010F32">
        <w:rPr>
          <w:rStyle w:val="Textoennegrita"/>
          <w:rFonts w:ascii="Arial" w:eastAsiaTheme="majorEastAsia" w:hAnsi="Arial" w:cs="Arial"/>
          <w:i/>
          <w:color w:val="000000"/>
          <w:sz w:val="18"/>
          <w:szCs w:val="22"/>
        </w:rPr>
        <w:t>Artículo 2.3.1.3.1.1</w:t>
      </w:r>
      <w:r w:rsidR="000D39F4" w:rsidRPr="00010F32">
        <w:rPr>
          <w:rStyle w:val="nfasis"/>
          <w:rFonts w:ascii="Arial" w:eastAsiaTheme="majorEastAsia" w:hAnsi="Arial" w:cs="Arial"/>
          <w:i w:val="0"/>
          <w:color w:val="000000"/>
          <w:sz w:val="18"/>
          <w:szCs w:val="22"/>
        </w:rPr>
        <w:t>. </w:t>
      </w:r>
      <w:r w:rsidR="000D39F4" w:rsidRPr="00010F32">
        <w:rPr>
          <w:rStyle w:val="Textoennegrita"/>
          <w:rFonts w:ascii="Arial" w:eastAsiaTheme="majorEastAsia" w:hAnsi="Arial" w:cs="Arial"/>
          <w:i/>
          <w:iCs/>
          <w:color w:val="000000"/>
          <w:sz w:val="18"/>
          <w:szCs w:val="22"/>
        </w:rPr>
        <w:t>Objeto.</w:t>
      </w:r>
      <w:r w:rsidRPr="00010F32">
        <w:rPr>
          <w:rStyle w:val="Textoennegrita"/>
          <w:rFonts w:ascii="Arial" w:eastAsiaTheme="majorEastAsia" w:hAnsi="Arial" w:cs="Arial"/>
          <w:i/>
          <w:iCs/>
          <w:color w:val="000000"/>
          <w:sz w:val="18"/>
          <w:szCs w:val="22"/>
        </w:rPr>
        <w:t xml:space="preserve"> </w:t>
      </w:r>
      <w:r w:rsidR="000D39F4" w:rsidRPr="00010F32">
        <w:rPr>
          <w:rFonts w:ascii="Arial" w:hAnsi="Arial" w:cs="Arial"/>
          <w:i/>
          <w:color w:val="000000"/>
          <w:sz w:val="18"/>
          <w:szCs w:val="22"/>
        </w:rPr>
        <w:t>El presente capítulo establece los requisitos para la contratación del servicio público educativo por parte de las entidades territoriales certificadas en educación, que demuestren insuficiencia o limitaciones en los establecimientos educativos oficiales de su jurisdicción para la prestación de dicho servicio</w:t>
      </w:r>
      <w:r w:rsidRPr="00010F32">
        <w:rPr>
          <w:rFonts w:ascii="Arial" w:hAnsi="Arial" w:cs="Arial"/>
          <w:i/>
          <w:color w:val="000000"/>
          <w:sz w:val="18"/>
          <w:szCs w:val="22"/>
        </w:rPr>
        <w:t>”</w:t>
      </w:r>
      <w:r w:rsidR="000D39F4" w:rsidRPr="00010F32">
        <w:rPr>
          <w:rFonts w:ascii="Arial" w:hAnsi="Arial" w:cs="Arial"/>
          <w:i/>
          <w:color w:val="000000"/>
          <w:sz w:val="18"/>
          <w:szCs w:val="22"/>
        </w:rPr>
        <w:t>. </w:t>
      </w:r>
    </w:p>
    <w:p w:rsidR="00220EED" w:rsidRPr="00010F32" w:rsidRDefault="00220EED" w:rsidP="0090037D">
      <w:pPr>
        <w:widowControl w:val="0"/>
        <w:autoSpaceDE w:val="0"/>
        <w:autoSpaceDN w:val="0"/>
        <w:ind w:right="49"/>
        <w:jc w:val="both"/>
        <w:rPr>
          <w:rFonts w:ascii="Arial" w:hAnsi="Arial" w:cs="Arial"/>
          <w:sz w:val="22"/>
          <w:szCs w:val="22"/>
        </w:rPr>
      </w:pPr>
    </w:p>
    <w:p w:rsidR="0037678A" w:rsidRPr="00010F32" w:rsidRDefault="00220EED" w:rsidP="0090037D">
      <w:pPr>
        <w:widowControl w:val="0"/>
        <w:autoSpaceDE w:val="0"/>
        <w:autoSpaceDN w:val="0"/>
        <w:ind w:right="49"/>
        <w:jc w:val="both"/>
        <w:rPr>
          <w:rFonts w:ascii="Arial" w:hAnsi="Arial" w:cs="Arial"/>
          <w:sz w:val="22"/>
          <w:szCs w:val="22"/>
        </w:rPr>
      </w:pPr>
      <w:r w:rsidRPr="00010F32">
        <w:rPr>
          <w:rFonts w:ascii="Arial" w:hAnsi="Arial" w:cs="Arial"/>
          <w:sz w:val="22"/>
          <w:szCs w:val="22"/>
        </w:rPr>
        <w:t xml:space="preserve">Así, la canasta educativa </w:t>
      </w:r>
      <w:r w:rsidR="0037678A" w:rsidRPr="00010F32">
        <w:rPr>
          <w:rFonts w:ascii="Arial" w:hAnsi="Arial" w:cs="Arial"/>
          <w:sz w:val="22"/>
          <w:szCs w:val="22"/>
        </w:rPr>
        <w:t>a que hace referencia el Ministerio de Educación Nacional en su oficio No.</w:t>
      </w:r>
      <w:r w:rsidR="000D39F4" w:rsidRPr="00010F32">
        <w:rPr>
          <w:sz w:val="22"/>
          <w:szCs w:val="22"/>
        </w:rPr>
        <w:t xml:space="preserve"> </w:t>
      </w:r>
      <w:r w:rsidR="000D39F4" w:rsidRPr="00010F32">
        <w:rPr>
          <w:rFonts w:ascii="Arial" w:hAnsi="Arial" w:cs="Arial"/>
          <w:sz w:val="22"/>
          <w:szCs w:val="22"/>
        </w:rPr>
        <w:t xml:space="preserve">1-2021-037891 del 3 de mayo, definida en los </w:t>
      </w:r>
      <w:r w:rsidR="00DA413E" w:rsidRPr="00010F32">
        <w:rPr>
          <w:rFonts w:ascii="Arial" w:hAnsi="Arial" w:cs="Arial"/>
          <w:color w:val="000000"/>
          <w:sz w:val="22"/>
          <w:szCs w:val="22"/>
        </w:rPr>
        <w:t>numerales 12, 13 y 14 del artículo 2.3.1.3.1.5</w:t>
      </w:r>
      <w:r w:rsidR="000D39F4" w:rsidRPr="00010F32">
        <w:rPr>
          <w:rFonts w:ascii="Arial" w:hAnsi="Arial" w:cs="Arial"/>
          <w:sz w:val="22"/>
          <w:szCs w:val="22"/>
        </w:rPr>
        <w:t xml:space="preserve"> </w:t>
      </w:r>
      <w:r w:rsidR="006D0747" w:rsidRPr="00010F32">
        <w:rPr>
          <w:rFonts w:ascii="Arial" w:hAnsi="Arial" w:cs="Arial"/>
          <w:sz w:val="22"/>
          <w:szCs w:val="22"/>
        </w:rPr>
        <w:t xml:space="preserve">y en los artículos </w:t>
      </w:r>
      <w:r w:rsidR="00DA413E" w:rsidRPr="00010F32">
        <w:rPr>
          <w:rStyle w:val="Textoennegrita"/>
          <w:rFonts w:ascii="Arial" w:eastAsiaTheme="majorEastAsia" w:hAnsi="Arial" w:cs="Arial"/>
          <w:b w:val="0"/>
          <w:color w:val="000000"/>
          <w:sz w:val="22"/>
          <w:szCs w:val="22"/>
        </w:rPr>
        <w:t>2.3.1.3.2.4</w:t>
      </w:r>
      <w:r w:rsidR="00DA413E" w:rsidRPr="00010F32">
        <w:rPr>
          <w:rFonts w:ascii="Arial" w:hAnsi="Arial" w:cs="Arial"/>
          <w:color w:val="000000"/>
          <w:sz w:val="22"/>
          <w:szCs w:val="22"/>
        </w:rPr>
        <w:t>.,</w:t>
      </w:r>
      <w:r w:rsidR="00DA413E" w:rsidRPr="00010F32">
        <w:rPr>
          <w:rFonts w:ascii="Arial" w:hAnsi="Arial" w:cs="Arial"/>
          <w:b/>
          <w:color w:val="000000"/>
          <w:sz w:val="22"/>
          <w:szCs w:val="22"/>
        </w:rPr>
        <w:t xml:space="preserve"> </w:t>
      </w:r>
      <w:r w:rsidR="00DA413E" w:rsidRPr="00010F32">
        <w:rPr>
          <w:rStyle w:val="Textoennegrita"/>
          <w:rFonts w:ascii="Arial" w:eastAsiaTheme="majorEastAsia" w:hAnsi="Arial" w:cs="Arial"/>
          <w:b w:val="0"/>
          <w:color w:val="000000"/>
          <w:sz w:val="22"/>
          <w:szCs w:val="22"/>
        </w:rPr>
        <w:t>2.3.1.3.2.5</w:t>
      </w:r>
      <w:r w:rsidR="00DA413E" w:rsidRPr="00010F32">
        <w:rPr>
          <w:rFonts w:ascii="Arial" w:hAnsi="Arial" w:cs="Arial"/>
          <w:color w:val="000000"/>
          <w:sz w:val="22"/>
          <w:szCs w:val="22"/>
        </w:rPr>
        <w:t>.</w:t>
      </w:r>
      <w:r w:rsidR="000D39F4" w:rsidRPr="00010F32">
        <w:rPr>
          <w:rFonts w:ascii="Arial" w:hAnsi="Arial" w:cs="Arial"/>
          <w:sz w:val="22"/>
          <w:szCs w:val="22"/>
        </w:rPr>
        <w:t xml:space="preserve"> del Decreto 1075 de 2015, hacen parte del Decreto 1851 de 2015, es decir, son el mecanismo para definir los elementos que aportará en contratista para cumplir con su objeto de prestar el servicio educativo, en cualquiera de las modalidades descritas en el mismo cuerpo normativo.</w:t>
      </w:r>
    </w:p>
    <w:p w:rsidR="00DA413E" w:rsidRPr="00010F32" w:rsidRDefault="00DA413E" w:rsidP="0090037D">
      <w:pPr>
        <w:widowControl w:val="0"/>
        <w:autoSpaceDE w:val="0"/>
        <w:autoSpaceDN w:val="0"/>
        <w:ind w:right="49"/>
        <w:jc w:val="both"/>
        <w:rPr>
          <w:rFonts w:ascii="Arial" w:hAnsi="Arial" w:cs="Arial"/>
          <w:sz w:val="22"/>
          <w:szCs w:val="22"/>
        </w:rPr>
      </w:pPr>
    </w:p>
    <w:p w:rsidR="00DA413E" w:rsidRPr="00010F32" w:rsidRDefault="00DA413E" w:rsidP="0090037D">
      <w:pPr>
        <w:pStyle w:val="NormalWeb"/>
        <w:spacing w:before="0" w:beforeAutospacing="0" w:after="0" w:afterAutospacing="0"/>
        <w:ind w:left="567"/>
        <w:jc w:val="both"/>
        <w:rPr>
          <w:rFonts w:ascii="Arial" w:hAnsi="Arial" w:cs="Arial"/>
          <w:i/>
          <w:color w:val="000000"/>
          <w:sz w:val="18"/>
          <w:szCs w:val="22"/>
        </w:rPr>
      </w:pPr>
      <w:r w:rsidRPr="00010F32">
        <w:rPr>
          <w:rStyle w:val="Textoennegrita"/>
          <w:rFonts w:ascii="Arial" w:eastAsiaTheme="majorEastAsia" w:hAnsi="Arial" w:cs="Arial"/>
          <w:i/>
          <w:color w:val="000000"/>
          <w:sz w:val="18"/>
          <w:szCs w:val="22"/>
        </w:rPr>
        <w:t>Artículo 2.3.1.3.2.4</w:t>
      </w:r>
      <w:r w:rsidRPr="00010F32">
        <w:rPr>
          <w:rFonts w:ascii="Arial" w:hAnsi="Arial" w:cs="Arial"/>
          <w:i/>
          <w:color w:val="000000"/>
          <w:sz w:val="18"/>
          <w:szCs w:val="22"/>
        </w:rPr>
        <w:t>. </w:t>
      </w:r>
      <w:r w:rsidRPr="00010F32">
        <w:rPr>
          <w:rStyle w:val="nfasis"/>
          <w:rFonts w:ascii="Arial" w:hAnsi="Arial" w:cs="Arial"/>
          <w:b/>
          <w:bCs/>
          <w:i w:val="0"/>
          <w:color w:val="000000"/>
          <w:sz w:val="18"/>
          <w:szCs w:val="22"/>
        </w:rPr>
        <w:t>De la canasta educativa. </w:t>
      </w:r>
      <w:r w:rsidRPr="00010F32">
        <w:rPr>
          <w:rFonts w:ascii="Arial" w:hAnsi="Arial" w:cs="Arial"/>
          <w:i/>
          <w:color w:val="000000"/>
          <w:sz w:val="18"/>
          <w:szCs w:val="22"/>
        </w:rPr>
        <w:t>La entidad territorial certificada en educación deberá establecer la canasta educativa de forma previa al inicio del proceso de contratación y corresponderá a las necesidades identificadas y definidas en el estudio de insuficiencia y limitaciones, elaborado por dicha entidad.</w:t>
      </w:r>
      <w:r w:rsidR="006739C2" w:rsidRPr="00010F32">
        <w:rPr>
          <w:rFonts w:ascii="Arial" w:hAnsi="Arial" w:cs="Arial"/>
          <w:i/>
          <w:color w:val="000000"/>
          <w:sz w:val="18"/>
          <w:szCs w:val="22"/>
        </w:rPr>
        <w:t xml:space="preserve"> </w:t>
      </w:r>
    </w:p>
    <w:p w:rsidR="00DA413E" w:rsidRPr="00010F32" w:rsidRDefault="006739C2" w:rsidP="0090037D">
      <w:pPr>
        <w:pStyle w:val="NormalWeb"/>
        <w:spacing w:before="0" w:beforeAutospacing="0" w:after="0" w:afterAutospacing="0"/>
        <w:ind w:left="567"/>
        <w:jc w:val="both"/>
        <w:rPr>
          <w:rFonts w:ascii="Arial" w:hAnsi="Arial" w:cs="Arial"/>
          <w:i/>
          <w:color w:val="000000"/>
          <w:sz w:val="18"/>
          <w:szCs w:val="22"/>
        </w:rPr>
      </w:pPr>
      <w:r w:rsidRPr="00010F32">
        <w:rPr>
          <w:rFonts w:ascii="Arial" w:hAnsi="Arial" w:cs="Arial"/>
          <w:i/>
          <w:color w:val="000000"/>
          <w:sz w:val="18"/>
          <w:szCs w:val="22"/>
        </w:rPr>
        <w:t xml:space="preserve"> </w:t>
      </w:r>
    </w:p>
    <w:p w:rsidR="00DA413E" w:rsidRPr="00010F32" w:rsidRDefault="00DA413E" w:rsidP="0090037D">
      <w:pPr>
        <w:pStyle w:val="NormalWeb"/>
        <w:spacing w:before="0" w:beforeAutospacing="0" w:after="0" w:afterAutospacing="0"/>
        <w:ind w:left="567"/>
        <w:jc w:val="both"/>
        <w:rPr>
          <w:rFonts w:ascii="Arial" w:hAnsi="Arial" w:cs="Arial"/>
          <w:b/>
          <w:i/>
          <w:color w:val="000000"/>
          <w:sz w:val="18"/>
          <w:szCs w:val="22"/>
        </w:rPr>
      </w:pPr>
      <w:r w:rsidRPr="00010F32">
        <w:rPr>
          <w:rFonts w:ascii="Arial" w:hAnsi="Arial" w:cs="Arial"/>
          <w:b/>
          <w:i/>
          <w:color w:val="000000"/>
          <w:sz w:val="18"/>
          <w:szCs w:val="22"/>
        </w:rPr>
        <w:t>Con el fin de mejorar el acceso y la permanencia escolar, la canasta educativa variará de acuerdo con el contexto de cada entidad territorial certificada, incluyendo para este fin los componentes que sean necesarios y que estén relacionados con la prestación efectiva del servicio educativo contratado.</w:t>
      </w:r>
      <w:r w:rsidR="006739C2" w:rsidRPr="00010F32">
        <w:rPr>
          <w:rFonts w:ascii="Arial" w:hAnsi="Arial" w:cs="Arial"/>
          <w:b/>
          <w:i/>
          <w:color w:val="000000"/>
          <w:sz w:val="18"/>
          <w:szCs w:val="22"/>
        </w:rPr>
        <w:t xml:space="preserve"> </w:t>
      </w:r>
    </w:p>
    <w:p w:rsidR="00DA413E" w:rsidRPr="00010F32" w:rsidRDefault="006739C2" w:rsidP="0090037D">
      <w:pPr>
        <w:pStyle w:val="NormalWeb"/>
        <w:spacing w:before="0" w:beforeAutospacing="0" w:after="0" w:afterAutospacing="0"/>
        <w:ind w:left="567"/>
        <w:jc w:val="both"/>
        <w:rPr>
          <w:rFonts w:ascii="Arial" w:hAnsi="Arial" w:cs="Arial"/>
          <w:i/>
          <w:color w:val="000000"/>
          <w:sz w:val="18"/>
          <w:szCs w:val="22"/>
        </w:rPr>
      </w:pPr>
      <w:r w:rsidRPr="00010F32">
        <w:rPr>
          <w:rFonts w:ascii="Arial" w:hAnsi="Arial" w:cs="Arial"/>
          <w:i/>
          <w:color w:val="000000"/>
          <w:sz w:val="18"/>
          <w:szCs w:val="22"/>
        </w:rPr>
        <w:t xml:space="preserve"> </w:t>
      </w:r>
    </w:p>
    <w:p w:rsidR="00DA413E" w:rsidRPr="00010F32" w:rsidRDefault="00DA413E" w:rsidP="0090037D">
      <w:pPr>
        <w:pStyle w:val="NormalWeb"/>
        <w:spacing w:before="0" w:beforeAutospacing="0" w:after="0" w:afterAutospacing="0"/>
        <w:ind w:left="567"/>
        <w:jc w:val="both"/>
        <w:rPr>
          <w:rFonts w:ascii="Arial" w:hAnsi="Arial" w:cs="Arial"/>
          <w:color w:val="000000"/>
          <w:sz w:val="18"/>
          <w:szCs w:val="22"/>
        </w:rPr>
      </w:pPr>
      <w:r w:rsidRPr="00010F32">
        <w:rPr>
          <w:rFonts w:ascii="Arial" w:hAnsi="Arial" w:cs="Arial"/>
          <w:i/>
          <w:color w:val="000000"/>
          <w:sz w:val="18"/>
          <w:szCs w:val="22"/>
        </w:rPr>
        <w:t>Hará parte integral de los contratos regulados en el presente capítulo, la relación detallada de todos y cada uno de los componentes de la canasta educativa básica y complementaria que se obliga a suministrar el contratista. Se podrá contratar solamente la canasta básica o la canasta básica más la complementaria, de acuerdo con las necesidades identificadas por la entidad territorial certificada y con la población a atender.</w:t>
      </w:r>
      <w:r w:rsidR="006739C2" w:rsidRPr="00010F32">
        <w:rPr>
          <w:rFonts w:ascii="Arial" w:hAnsi="Arial" w:cs="Arial"/>
          <w:i/>
          <w:color w:val="000000"/>
          <w:sz w:val="18"/>
          <w:szCs w:val="22"/>
        </w:rPr>
        <w:t xml:space="preserve"> </w:t>
      </w:r>
      <w:r w:rsidR="00AE34F3" w:rsidRPr="00010F32">
        <w:rPr>
          <w:rFonts w:ascii="Arial" w:hAnsi="Arial" w:cs="Arial"/>
          <w:color w:val="000000"/>
          <w:sz w:val="18"/>
          <w:szCs w:val="22"/>
        </w:rPr>
        <w:t>(Resaltado propio)</w:t>
      </w:r>
    </w:p>
    <w:p w:rsidR="000D39F4" w:rsidRPr="00010F32" w:rsidRDefault="006739C2" w:rsidP="0090037D">
      <w:pPr>
        <w:pStyle w:val="NormalWeb"/>
        <w:spacing w:before="0" w:beforeAutospacing="0" w:after="0" w:afterAutospacing="0"/>
        <w:jc w:val="both"/>
        <w:rPr>
          <w:rFonts w:ascii="Arial" w:hAnsi="Arial" w:cs="Arial"/>
          <w:sz w:val="22"/>
          <w:szCs w:val="22"/>
        </w:rPr>
      </w:pPr>
      <w:r w:rsidRPr="00010F32">
        <w:rPr>
          <w:rFonts w:ascii="Arial" w:hAnsi="Arial" w:cs="Arial"/>
          <w:color w:val="000000"/>
          <w:sz w:val="22"/>
          <w:szCs w:val="22"/>
        </w:rPr>
        <w:t xml:space="preserve"> </w:t>
      </w:r>
    </w:p>
    <w:p w:rsidR="000D39F4" w:rsidRDefault="000D39F4" w:rsidP="0090037D">
      <w:pPr>
        <w:widowControl w:val="0"/>
        <w:autoSpaceDE w:val="0"/>
        <w:autoSpaceDN w:val="0"/>
        <w:ind w:right="49"/>
        <w:jc w:val="both"/>
        <w:rPr>
          <w:rFonts w:ascii="Arial" w:hAnsi="Arial" w:cs="Arial"/>
          <w:sz w:val="22"/>
          <w:szCs w:val="22"/>
        </w:rPr>
      </w:pPr>
      <w:r w:rsidRPr="00AE34F3">
        <w:rPr>
          <w:rFonts w:ascii="Arial" w:hAnsi="Arial" w:cs="Arial"/>
          <w:sz w:val="22"/>
          <w:szCs w:val="22"/>
        </w:rPr>
        <w:t xml:space="preserve">Por lo tanto, las canastas educativas no deben interpretarse como una herramienta para subcontratar personal para los establecimientos educativos, ni </w:t>
      </w:r>
      <w:r w:rsidR="00C96C56">
        <w:rPr>
          <w:rFonts w:ascii="Arial" w:hAnsi="Arial" w:cs="Arial"/>
          <w:sz w:val="22"/>
          <w:szCs w:val="22"/>
        </w:rPr>
        <w:t>aspectos</w:t>
      </w:r>
      <w:r w:rsidRPr="00AE34F3">
        <w:rPr>
          <w:rFonts w:ascii="Arial" w:hAnsi="Arial" w:cs="Arial"/>
          <w:sz w:val="22"/>
          <w:szCs w:val="22"/>
        </w:rPr>
        <w:t xml:space="preserve"> pedagógicos, </w:t>
      </w:r>
      <w:r w:rsidR="00AE34F3" w:rsidRPr="00AE34F3">
        <w:rPr>
          <w:rFonts w:ascii="Arial" w:hAnsi="Arial" w:cs="Arial"/>
          <w:sz w:val="22"/>
          <w:szCs w:val="22"/>
        </w:rPr>
        <w:t xml:space="preserve">ni estrategias de permanencia, de manera independiente a la prestación del servicio educativo, sino complementaria a esta, </w:t>
      </w:r>
      <w:r w:rsidR="004A19F5">
        <w:rPr>
          <w:rFonts w:ascii="Arial" w:hAnsi="Arial" w:cs="Arial"/>
          <w:sz w:val="22"/>
          <w:szCs w:val="22"/>
        </w:rPr>
        <w:t>incluyendo</w:t>
      </w:r>
      <w:r w:rsidR="00AE34F3" w:rsidRPr="00AE34F3">
        <w:rPr>
          <w:rFonts w:ascii="Arial" w:hAnsi="Arial" w:cs="Arial"/>
          <w:sz w:val="22"/>
          <w:szCs w:val="22"/>
        </w:rPr>
        <w:t xml:space="preserve"> aquellos elementos que no está en capacidad de suministrar la Entidad Territorial. </w:t>
      </w:r>
    </w:p>
    <w:p w:rsidR="004A19F5" w:rsidRDefault="004A19F5" w:rsidP="0090037D">
      <w:pPr>
        <w:widowControl w:val="0"/>
        <w:autoSpaceDE w:val="0"/>
        <w:autoSpaceDN w:val="0"/>
        <w:ind w:right="49"/>
        <w:jc w:val="both"/>
        <w:rPr>
          <w:rFonts w:ascii="Arial" w:hAnsi="Arial" w:cs="Arial"/>
          <w:sz w:val="22"/>
          <w:szCs w:val="22"/>
        </w:rPr>
      </w:pPr>
    </w:p>
    <w:p w:rsidR="004A19F5" w:rsidRPr="00AE34F3" w:rsidRDefault="004A19F5" w:rsidP="0090037D">
      <w:pPr>
        <w:widowControl w:val="0"/>
        <w:autoSpaceDE w:val="0"/>
        <w:autoSpaceDN w:val="0"/>
        <w:ind w:right="49"/>
        <w:jc w:val="both"/>
        <w:rPr>
          <w:rFonts w:ascii="Arial" w:hAnsi="Arial" w:cs="Arial"/>
          <w:sz w:val="22"/>
          <w:szCs w:val="22"/>
        </w:rPr>
      </w:pPr>
      <w:r>
        <w:rPr>
          <w:rFonts w:ascii="Arial" w:hAnsi="Arial" w:cs="Arial"/>
          <w:sz w:val="22"/>
          <w:szCs w:val="22"/>
        </w:rPr>
        <w:t xml:space="preserve">Para la contratación de estos elementos por separado, sin asociarse a la prestación o administración del servicio educativo, la Entidad Territorial cuenta con los demás </w:t>
      </w:r>
      <w:r>
        <w:rPr>
          <w:rFonts w:ascii="Arial" w:hAnsi="Arial" w:cs="Arial"/>
          <w:sz w:val="22"/>
          <w:szCs w:val="22"/>
        </w:rPr>
        <w:lastRenderedPageBreak/>
        <w:t xml:space="preserve">mecanismos </w:t>
      </w:r>
      <w:r w:rsidR="00031F84">
        <w:rPr>
          <w:rFonts w:ascii="Arial" w:hAnsi="Arial" w:cs="Arial"/>
          <w:sz w:val="22"/>
          <w:szCs w:val="22"/>
        </w:rPr>
        <w:t xml:space="preserve">abiertos </w:t>
      </w:r>
      <w:r>
        <w:rPr>
          <w:rFonts w:ascii="Arial" w:hAnsi="Arial" w:cs="Arial"/>
          <w:sz w:val="22"/>
          <w:szCs w:val="22"/>
        </w:rPr>
        <w:t>definidos en el Estatuto General de Contratación Estatal</w:t>
      </w:r>
      <w:r w:rsidR="00031F84">
        <w:rPr>
          <w:rFonts w:ascii="Arial" w:hAnsi="Arial" w:cs="Arial"/>
          <w:sz w:val="22"/>
          <w:szCs w:val="22"/>
        </w:rPr>
        <w:t>.</w:t>
      </w:r>
    </w:p>
    <w:p w:rsidR="00220EED" w:rsidRPr="00DA413E" w:rsidRDefault="00220EED" w:rsidP="0090037D">
      <w:pPr>
        <w:widowControl w:val="0"/>
        <w:autoSpaceDE w:val="0"/>
        <w:autoSpaceDN w:val="0"/>
        <w:ind w:right="49"/>
        <w:jc w:val="both"/>
        <w:rPr>
          <w:rFonts w:ascii="Arial" w:hAnsi="Arial" w:cs="Arial"/>
          <w:sz w:val="22"/>
          <w:szCs w:val="22"/>
          <w:highlight w:val="yellow"/>
        </w:rPr>
      </w:pPr>
    </w:p>
    <w:p w:rsidR="00AE34F3" w:rsidRPr="00031F84" w:rsidRDefault="00AE34F3" w:rsidP="0090037D">
      <w:pPr>
        <w:widowControl w:val="0"/>
        <w:autoSpaceDE w:val="0"/>
        <w:autoSpaceDN w:val="0"/>
        <w:ind w:right="49"/>
        <w:jc w:val="both"/>
        <w:rPr>
          <w:rFonts w:ascii="Arial" w:hAnsi="Arial" w:cs="Arial"/>
          <w:sz w:val="22"/>
          <w:szCs w:val="22"/>
        </w:rPr>
      </w:pPr>
      <w:r w:rsidRPr="00031F84">
        <w:rPr>
          <w:rFonts w:ascii="Arial" w:hAnsi="Arial" w:cs="Arial"/>
          <w:sz w:val="22"/>
          <w:szCs w:val="22"/>
        </w:rPr>
        <w:t xml:space="preserve">En este sentido, el valor total de la canasta educativa </w:t>
      </w:r>
      <w:r w:rsidR="003436C7" w:rsidRPr="00031F84">
        <w:rPr>
          <w:rFonts w:ascii="Arial" w:hAnsi="Arial" w:cs="Arial"/>
          <w:sz w:val="22"/>
          <w:szCs w:val="22"/>
        </w:rPr>
        <w:t>define el valor por alumno atendido en el marco de los contratos suscritos y ninguna de las canastas (básica o complementaria)</w:t>
      </w:r>
      <w:r w:rsidR="004A19F5" w:rsidRPr="00031F84">
        <w:rPr>
          <w:rFonts w:ascii="Arial" w:hAnsi="Arial" w:cs="Arial"/>
          <w:sz w:val="22"/>
          <w:szCs w:val="22"/>
        </w:rPr>
        <w:t>, ni de las modalidades de contratación</w:t>
      </w:r>
      <w:r w:rsidR="003436C7" w:rsidRPr="00031F84">
        <w:rPr>
          <w:rFonts w:ascii="Arial" w:hAnsi="Arial" w:cs="Arial"/>
          <w:sz w:val="22"/>
          <w:szCs w:val="22"/>
        </w:rPr>
        <w:t xml:space="preserve"> está</w:t>
      </w:r>
      <w:r w:rsidR="004A19F5" w:rsidRPr="00031F84">
        <w:rPr>
          <w:rFonts w:ascii="Arial" w:hAnsi="Arial" w:cs="Arial"/>
          <w:sz w:val="22"/>
          <w:szCs w:val="22"/>
        </w:rPr>
        <w:t>n</w:t>
      </w:r>
      <w:r w:rsidR="003436C7" w:rsidRPr="00031F84">
        <w:rPr>
          <w:rFonts w:ascii="Arial" w:hAnsi="Arial" w:cs="Arial"/>
          <w:sz w:val="22"/>
          <w:szCs w:val="22"/>
        </w:rPr>
        <w:t xml:space="preserve"> exenta</w:t>
      </w:r>
      <w:r w:rsidR="004A19F5" w:rsidRPr="00031F84">
        <w:rPr>
          <w:rFonts w:ascii="Arial" w:hAnsi="Arial" w:cs="Arial"/>
          <w:sz w:val="22"/>
          <w:szCs w:val="22"/>
        </w:rPr>
        <w:t>s</w:t>
      </w:r>
      <w:r w:rsidR="003436C7" w:rsidRPr="00031F84">
        <w:rPr>
          <w:rFonts w:ascii="Arial" w:hAnsi="Arial" w:cs="Arial"/>
          <w:sz w:val="22"/>
          <w:szCs w:val="22"/>
        </w:rPr>
        <w:t xml:space="preserve"> de limitarse al </w:t>
      </w:r>
      <w:r w:rsidR="004A19F5" w:rsidRPr="00031F84">
        <w:rPr>
          <w:rFonts w:ascii="Arial" w:hAnsi="Arial" w:cs="Arial"/>
          <w:sz w:val="22"/>
          <w:szCs w:val="22"/>
        </w:rPr>
        <w:t>valor de la tipología por niño definida por la nación para la Entidad Territorial, de acuerdo con el artículo 27 de la Ley 715 de 2001, de cuya reglamentación se desprende el decreto 1075 de 2015.</w:t>
      </w:r>
    </w:p>
    <w:p w:rsidR="00AE34F3" w:rsidRPr="00C96C56" w:rsidRDefault="00AE34F3" w:rsidP="0090037D">
      <w:pPr>
        <w:widowControl w:val="0"/>
        <w:autoSpaceDE w:val="0"/>
        <w:autoSpaceDN w:val="0"/>
        <w:ind w:right="49"/>
        <w:jc w:val="both"/>
        <w:rPr>
          <w:rFonts w:ascii="Arial" w:hAnsi="Arial" w:cs="Arial"/>
          <w:sz w:val="22"/>
          <w:szCs w:val="22"/>
        </w:rPr>
      </w:pPr>
    </w:p>
    <w:p w:rsidR="0035174B" w:rsidRPr="00C96C56" w:rsidRDefault="00C96C56" w:rsidP="0090037D">
      <w:pPr>
        <w:widowControl w:val="0"/>
        <w:autoSpaceDE w:val="0"/>
        <w:autoSpaceDN w:val="0"/>
        <w:ind w:right="49"/>
        <w:jc w:val="both"/>
        <w:rPr>
          <w:rFonts w:ascii="Arial" w:hAnsi="Arial" w:cs="Arial"/>
          <w:sz w:val="22"/>
          <w:szCs w:val="22"/>
        </w:rPr>
      </w:pPr>
      <w:r w:rsidRPr="00C96C56">
        <w:rPr>
          <w:rFonts w:ascii="Arial" w:hAnsi="Arial" w:cs="Arial"/>
          <w:sz w:val="22"/>
          <w:szCs w:val="22"/>
        </w:rPr>
        <w:t>Adicionalmente</w:t>
      </w:r>
      <w:r w:rsidR="00031F84" w:rsidRPr="00C96C56">
        <w:rPr>
          <w:rFonts w:ascii="Arial" w:hAnsi="Arial" w:cs="Arial"/>
          <w:sz w:val="22"/>
          <w:szCs w:val="22"/>
        </w:rPr>
        <w:t xml:space="preserve">, se reitera que </w:t>
      </w:r>
      <w:r w:rsidR="00106010" w:rsidRPr="00C96C56">
        <w:rPr>
          <w:rFonts w:ascii="Arial" w:hAnsi="Arial" w:cs="Arial"/>
          <w:sz w:val="22"/>
          <w:szCs w:val="22"/>
        </w:rPr>
        <w:t xml:space="preserve">las figuras de contratación utilizadas por la Administración Temporal, tanto en el marco del Decreto 1851 de 2015 como del 2500 de 2010, </w:t>
      </w:r>
      <w:r w:rsidR="00484129" w:rsidRPr="00C96C56">
        <w:rPr>
          <w:rFonts w:ascii="Arial" w:hAnsi="Arial" w:cs="Arial"/>
          <w:sz w:val="22"/>
          <w:szCs w:val="22"/>
        </w:rPr>
        <w:t xml:space="preserve">están desvirtuándose por cuanto no se asocian a </w:t>
      </w:r>
      <w:r w:rsidR="00106010" w:rsidRPr="00C96C56">
        <w:rPr>
          <w:rFonts w:ascii="Arial" w:hAnsi="Arial" w:cs="Arial"/>
          <w:sz w:val="22"/>
          <w:szCs w:val="22"/>
        </w:rPr>
        <w:t>la prestación del servicio educativo, que como</w:t>
      </w:r>
      <w:r w:rsidR="00A7535C">
        <w:rPr>
          <w:rFonts w:ascii="Arial" w:hAnsi="Arial" w:cs="Arial"/>
          <w:sz w:val="22"/>
          <w:szCs w:val="22"/>
        </w:rPr>
        <w:t xml:space="preserve"> ya se describió en el caso de L</w:t>
      </w:r>
      <w:r w:rsidR="00106010" w:rsidRPr="00C96C56">
        <w:rPr>
          <w:rFonts w:ascii="Arial" w:hAnsi="Arial" w:cs="Arial"/>
          <w:sz w:val="22"/>
          <w:szCs w:val="22"/>
        </w:rPr>
        <w:t>a Guajira se realiza mediante docentes oficiales para el 9</w:t>
      </w:r>
      <w:r w:rsidR="00A7535C">
        <w:rPr>
          <w:rFonts w:ascii="Arial" w:hAnsi="Arial" w:cs="Arial"/>
          <w:sz w:val="22"/>
          <w:szCs w:val="22"/>
        </w:rPr>
        <w:t>8.6</w:t>
      </w:r>
      <w:r w:rsidR="00106010" w:rsidRPr="00C96C56">
        <w:rPr>
          <w:rFonts w:ascii="Arial" w:hAnsi="Arial" w:cs="Arial"/>
          <w:sz w:val="22"/>
          <w:szCs w:val="22"/>
        </w:rPr>
        <w:t>% de los estudiantes matriculados en los establecimientos educativos objeto de contratación</w:t>
      </w:r>
      <w:r w:rsidRPr="00C96C56">
        <w:rPr>
          <w:rFonts w:ascii="Arial" w:hAnsi="Arial" w:cs="Arial"/>
          <w:sz w:val="22"/>
          <w:szCs w:val="22"/>
        </w:rPr>
        <w:t>.</w:t>
      </w:r>
    </w:p>
    <w:p w:rsidR="00C96C56" w:rsidRPr="00C96C56" w:rsidRDefault="00C96C56" w:rsidP="0090037D">
      <w:pPr>
        <w:widowControl w:val="0"/>
        <w:autoSpaceDE w:val="0"/>
        <w:autoSpaceDN w:val="0"/>
        <w:ind w:right="49"/>
        <w:jc w:val="both"/>
        <w:rPr>
          <w:rFonts w:ascii="Arial" w:hAnsi="Arial" w:cs="Arial"/>
          <w:sz w:val="22"/>
          <w:szCs w:val="22"/>
          <w:highlight w:val="yellow"/>
        </w:rPr>
      </w:pPr>
    </w:p>
    <w:p w:rsidR="008D30D4" w:rsidRPr="00C56240" w:rsidRDefault="008D30D4" w:rsidP="0090037D">
      <w:pPr>
        <w:pStyle w:val="Prrafodelista"/>
        <w:numPr>
          <w:ilvl w:val="1"/>
          <w:numId w:val="18"/>
        </w:numPr>
        <w:ind w:left="426" w:right="59" w:hanging="426"/>
        <w:jc w:val="both"/>
        <w:rPr>
          <w:rFonts w:ascii="Arial" w:hAnsi="Arial" w:cs="Arial"/>
          <w:b/>
          <w:bCs/>
          <w:color w:val="000000" w:themeColor="text1"/>
          <w:sz w:val="22"/>
          <w:szCs w:val="22"/>
        </w:rPr>
      </w:pPr>
      <w:r w:rsidRPr="00C56240">
        <w:rPr>
          <w:rFonts w:ascii="Arial" w:hAnsi="Arial" w:cs="Arial"/>
          <w:b/>
          <w:bCs/>
          <w:color w:val="000000" w:themeColor="text1"/>
          <w:sz w:val="22"/>
          <w:szCs w:val="22"/>
        </w:rPr>
        <w:t>Directorio Único de Establecimientos Educativos</w:t>
      </w:r>
    </w:p>
    <w:p w:rsidR="008D30D4" w:rsidRPr="00C56240" w:rsidRDefault="008D30D4" w:rsidP="0090037D">
      <w:pPr>
        <w:widowControl w:val="0"/>
        <w:autoSpaceDE w:val="0"/>
        <w:autoSpaceDN w:val="0"/>
        <w:ind w:right="49"/>
        <w:jc w:val="both"/>
        <w:rPr>
          <w:rFonts w:ascii="Arial" w:hAnsi="Arial" w:cs="Arial"/>
          <w:sz w:val="22"/>
          <w:szCs w:val="22"/>
        </w:rPr>
      </w:pPr>
    </w:p>
    <w:p w:rsidR="008D30D4" w:rsidRDefault="000177E7" w:rsidP="0090037D">
      <w:pPr>
        <w:widowControl w:val="0"/>
        <w:autoSpaceDE w:val="0"/>
        <w:autoSpaceDN w:val="0"/>
        <w:ind w:right="49"/>
        <w:jc w:val="both"/>
        <w:rPr>
          <w:rFonts w:ascii="Arial" w:hAnsi="Arial" w:cs="Arial"/>
          <w:sz w:val="22"/>
          <w:szCs w:val="22"/>
        </w:rPr>
      </w:pPr>
      <w:r>
        <w:rPr>
          <w:rFonts w:ascii="Arial" w:hAnsi="Arial" w:cs="Arial"/>
          <w:sz w:val="22"/>
          <w:szCs w:val="22"/>
        </w:rPr>
        <w:t>En el anterior informe de seguimiento se indicó que d</w:t>
      </w:r>
      <w:r w:rsidR="008D30D4" w:rsidRPr="00C56240">
        <w:rPr>
          <w:rFonts w:ascii="Arial" w:hAnsi="Arial" w:cs="Arial"/>
          <w:sz w:val="22"/>
          <w:szCs w:val="22"/>
        </w:rPr>
        <w:t>e conformidad con la información remitida por el Ministerio de Educación Nacional mediante el radicado No. 1-2020-040621 del 18 de mayo de 2020, de las 519 sedes analizadas en el proceso de validación de los sistemas de información sectoriales en el Departamento de La Guajira, se identificaron inconsistencias en 19 de ellas.</w:t>
      </w:r>
    </w:p>
    <w:p w:rsidR="000177E7" w:rsidRDefault="000177E7" w:rsidP="0090037D">
      <w:pPr>
        <w:widowControl w:val="0"/>
        <w:autoSpaceDE w:val="0"/>
        <w:autoSpaceDN w:val="0"/>
        <w:ind w:right="49"/>
        <w:jc w:val="both"/>
        <w:rPr>
          <w:rFonts w:ascii="Arial" w:hAnsi="Arial" w:cs="Arial"/>
          <w:sz w:val="22"/>
          <w:szCs w:val="22"/>
        </w:rPr>
      </w:pPr>
    </w:p>
    <w:p w:rsidR="000177E7" w:rsidRDefault="000177E7" w:rsidP="0090037D">
      <w:pPr>
        <w:widowControl w:val="0"/>
        <w:autoSpaceDE w:val="0"/>
        <w:autoSpaceDN w:val="0"/>
        <w:ind w:right="49"/>
        <w:jc w:val="both"/>
        <w:rPr>
          <w:rFonts w:ascii="Arial" w:hAnsi="Arial" w:cs="Arial"/>
          <w:sz w:val="22"/>
          <w:szCs w:val="22"/>
        </w:rPr>
      </w:pPr>
      <w:r>
        <w:rPr>
          <w:rFonts w:ascii="Arial" w:hAnsi="Arial" w:cs="Arial"/>
          <w:sz w:val="22"/>
          <w:szCs w:val="22"/>
        </w:rPr>
        <w:t xml:space="preserve">Al respecto, el Ministerio de Educación Nacional manifestó en su oficio de radicado No. </w:t>
      </w:r>
      <w:r w:rsidRPr="000177E7">
        <w:rPr>
          <w:rFonts w:ascii="Arial" w:hAnsi="Arial" w:cs="Arial"/>
          <w:sz w:val="22"/>
          <w:szCs w:val="22"/>
        </w:rPr>
        <w:t>1-2021-037891 del 3 de mayo</w:t>
      </w:r>
      <w:r>
        <w:rPr>
          <w:rFonts w:ascii="Arial" w:hAnsi="Arial" w:cs="Arial"/>
          <w:sz w:val="22"/>
          <w:szCs w:val="22"/>
        </w:rPr>
        <w:t xml:space="preserve"> la respuesta a cada una de las inconsistencias identificadas y adicionalmente, que: </w:t>
      </w:r>
    </w:p>
    <w:p w:rsidR="000177E7" w:rsidRDefault="000177E7" w:rsidP="0090037D">
      <w:pPr>
        <w:widowControl w:val="0"/>
        <w:autoSpaceDE w:val="0"/>
        <w:autoSpaceDN w:val="0"/>
        <w:ind w:right="49"/>
        <w:jc w:val="both"/>
        <w:rPr>
          <w:rFonts w:ascii="Arial" w:hAnsi="Arial" w:cs="Arial"/>
          <w:sz w:val="22"/>
          <w:szCs w:val="22"/>
        </w:rPr>
      </w:pPr>
    </w:p>
    <w:p w:rsidR="000177E7" w:rsidRPr="000177E7" w:rsidRDefault="000177E7" w:rsidP="0090037D">
      <w:pPr>
        <w:widowControl w:val="0"/>
        <w:autoSpaceDE w:val="0"/>
        <w:autoSpaceDN w:val="0"/>
        <w:ind w:left="567" w:right="49"/>
        <w:jc w:val="both"/>
        <w:rPr>
          <w:rFonts w:ascii="Arial" w:hAnsi="Arial" w:cs="Arial"/>
          <w:i/>
          <w:sz w:val="18"/>
          <w:szCs w:val="18"/>
        </w:rPr>
      </w:pPr>
      <w:r>
        <w:rPr>
          <w:rFonts w:ascii="Arial" w:hAnsi="Arial" w:cs="Arial"/>
          <w:i/>
          <w:sz w:val="18"/>
          <w:szCs w:val="18"/>
        </w:rPr>
        <w:t>“(…) durante la vigencia 2020 no se logró actualizar el Directorio Único de Establecimientos – DUE a raíz de que las visitas presenciales a los Establecimientos quedaron prohibidas y la virtualidad no permite realizar verificaciones que nos permitan determinar el cumplimiento de requisitos para cierre de sedes educativas ya que para realizar este trámite además de evidencia presencial se debe contar con la autorización tanto del rector como de la autoridad tradicional de la comunidad en la cual funciona la Escuela para realizar cualquier trámite”.</w:t>
      </w:r>
    </w:p>
    <w:p w:rsidR="004B4D5A" w:rsidRDefault="004B4D5A" w:rsidP="0090037D">
      <w:pPr>
        <w:ind w:right="45"/>
        <w:jc w:val="both"/>
        <w:textAlignment w:val="baseline"/>
        <w:rPr>
          <w:rFonts w:ascii="Arial" w:hAnsi="Arial" w:cs="Arial"/>
          <w:sz w:val="22"/>
          <w:szCs w:val="22"/>
        </w:rPr>
      </w:pPr>
    </w:p>
    <w:p w:rsidR="00FF3CE9" w:rsidRPr="00C56240" w:rsidRDefault="000177E7" w:rsidP="0090037D">
      <w:pPr>
        <w:ind w:right="45"/>
        <w:jc w:val="both"/>
        <w:textAlignment w:val="baseline"/>
        <w:rPr>
          <w:rFonts w:ascii="Arial" w:hAnsi="Arial" w:cs="Arial"/>
          <w:sz w:val="22"/>
          <w:szCs w:val="22"/>
        </w:rPr>
      </w:pPr>
      <w:r>
        <w:rPr>
          <w:rFonts w:ascii="Arial" w:hAnsi="Arial" w:cs="Arial"/>
          <w:sz w:val="22"/>
          <w:szCs w:val="22"/>
        </w:rPr>
        <w:t>Al verificar la actualización de las validaciones descritas, de acuerdo con la información sectorial suministrada por el Ministerio de Educación Nacional mediante radicado No. 1-2021-054831 del 25 de junio de 2021, persisten 16 inconsistencias en 524 sedes analizadas.</w:t>
      </w:r>
    </w:p>
    <w:p w:rsidR="00FF3CE9" w:rsidRPr="00C56240" w:rsidRDefault="00FF3CE9" w:rsidP="0090037D">
      <w:pPr>
        <w:ind w:right="45"/>
        <w:jc w:val="both"/>
        <w:textAlignment w:val="baseline"/>
        <w:rPr>
          <w:rFonts w:ascii="Arial" w:hAnsi="Arial" w:cs="Arial"/>
          <w:sz w:val="22"/>
          <w:szCs w:val="22"/>
        </w:rPr>
      </w:pPr>
    </w:p>
    <w:p w:rsidR="00492797" w:rsidRDefault="00492797" w:rsidP="0090037D">
      <w:pPr>
        <w:pStyle w:val="Prrafodelista"/>
        <w:numPr>
          <w:ilvl w:val="1"/>
          <w:numId w:val="18"/>
        </w:numPr>
        <w:ind w:left="426" w:right="59" w:hanging="426"/>
        <w:jc w:val="both"/>
        <w:rPr>
          <w:rFonts w:ascii="Arial" w:hAnsi="Arial" w:cs="Arial"/>
          <w:b/>
          <w:bCs/>
          <w:color w:val="000000" w:themeColor="text1"/>
          <w:sz w:val="22"/>
          <w:szCs w:val="22"/>
        </w:rPr>
      </w:pPr>
      <w:r>
        <w:rPr>
          <w:rFonts w:ascii="Arial" w:hAnsi="Arial" w:cs="Arial"/>
          <w:b/>
          <w:bCs/>
          <w:color w:val="000000" w:themeColor="text1"/>
          <w:sz w:val="22"/>
          <w:szCs w:val="22"/>
        </w:rPr>
        <w:t>Matrícula</w:t>
      </w:r>
    </w:p>
    <w:p w:rsidR="00492797" w:rsidRDefault="00492797" w:rsidP="0090037D">
      <w:pPr>
        <w:ind w:right="59"/>
        <w:jc w:val="both"/>
        <w:rPr>
          <w:rFonts w:ascii="Arial" w:hAnsi="Arial" w:cs="Arial"/>
          <w:b/>
          <w:bCs/>
          <w:color w:val="000000" w:themeColor="text1"/>
          <w:sz w:val="22"/>
          <w:szCs w:val="22"/>
        </w:rPr>
      </w:pPr>
    </w:p>
    <w:p w:rsidR="00492797" w:rsidRDefault="00492797" w:rsidP="0090037D">
      <w:pPr>
        <w:ind w:right="59"/>
        <w:jc w:val="both"/>
        <w:rPr>
          <w:rFonts w:ascii="Arial" w:hAnsi="Arial" w:cs="Arial"/>
          <w:bCs/>
          <w:color w:val="000000" w:themeColor="text1"/>
          <w:sz w:val="22"/>
          <w:szCs w:val="22"/>
        </w:rPr>
      </w:pPr>
      <w:r w:rsidRPr="00492797">
        <w:rPr>
          <w:rFonts w:ascii="Arial" w:hAnsi="Arial" w:cs="Arial"/>
          <w:bCs/>
          <w:color w:val="000000" w:themeColor="text1"/>
          <w:sz w:val="22"/>
          <w:szCs w:val="22"/>
        </w:rPr>
        <w:t xml:space="preserve">La Administración </w:t>
      </w:r>
      <w:r>
        <w:rPr>
          <w:rFonts w:ascii="Arial" w:hAnsi="Arial" w:cs="Arial"/>
          <w:bCs/>
          <w:color w:val="000000" w:themeColor="text1"/>
          <w:sz w:val="22"/>
          <w:szCs w:val="22"/>
        </w:rPr>
        <w:t xml:space="preserve">Temporal suministró el Anexo 6 A generado desde el Sistema Integrado de Matrícula a marzo de 2021. En éste no se evidencia el registro de matrícula contratada, pese a la suscripción de los contratos No. </w:t>
      </w:r>
      <w:r w:rsidRPr="00492797">
        <w:rPr>
          <w:rFonts w:ascii="Arial" w:hAnsi="Arial" w:cs="Arial"/>
          <w:bCs/>
          <w:color w:val="000000" w:themeColor="text1"/>
          <w:sz w:val="22"/>
          <w:szCs w:val="22"/>
        </w:rPr>
        <w:t>CO1.PCCNTR.2276134</w:t>
      </w:r>
      <w:r>
        <w:rPr>
          <w:rFonts w:ascii="Arial" w:hAnsi="Arial" w:cs="Arial"/>
          <w:bCs/>
          <w:color w:val="000000" w:themeColor="text1"/>
          <w:sz w:val="22"/>
          <w:szCs w:val="22"/>
        </w:rPr>
        <w:t xml:space="preserve"> y </w:t>
      </w:r>
      <w:r w:rsidRPr="00492797">
        <w:rPr>
          <w:rFonts w:ascii="Arial" w:hAnsi="Arial" w:cs="Arial"/>
          <w:bCs/>
          <w:color w:val="000000" w:themeColor="text1"/>
          <w:sz w:val="22"/>
          <w:szCs w:val="22"/>
        </w:rPr>
        <w:t>C01.PCCNTR.2257785</w:t>
      </w:r>
      <w:r>
        <w:rPr>
          <w:rFonts w:ascii="Arial" w:hAnsi="Arial" w:cs="Arial"/>
          <w:bCs/>
          <w:color w:val="000000" w:themeColor="text1"/>
          <w:sz w:val="22"/>
          <w:szCs w:val="22"/>
        </w:rPr>
        <w:t xml:space="preserve"> desde febrero 22 y 16, respectivamente, en los cuales se pactó la atención de 509 estudiantes con docentes vinculados por el contratista.</w:t>
      </w:r>
    </w:p>
    <w:p w:rsidR="00492797" w:rsidRDefault="00492797" w:rsidP="0090037D">
      <w:pPr>
        <w:ind w:right="59"/>
        <w:jc w:val="both"/>
        <w:rPr>
          <w:rFonts w:ascii="Arial" w:hAnsi="Arial" w:cs="Arial"/>
          <w:bCs/>
          <w:color w:val="000000" w:themeColor="text1"/>
          <w:sz w:val="22"/>
          <w:szCs w:val="22"/>
        </w:rPr>
      </w:pPr>
    </w:p>
    <w:p w:rsidR="00492797" w:rsidRDefault="00492797" w:rsidP="0090037D">
      <w:pPr>
        <w:ind w:right="59"/>
        <w:jc w:val="both"/>
        <w:rPr>
          <w:rFonts w:ascii="Arial" w:hAnsi="Arial" w:cs="Arial"/>
          <w:bCs/>
          <w:color w:val="000000" w:themeColor="text1"/>
          <w:sz w:val="22"/>
          <w:szCs w:val="22"/>
        </w:rPr>
      </w:pPr>
      <w:r>
        <w:rPr>
          <w:rFonts w:ascii="Arial" w:hAnsi="Arial" w:cs="Arial"/>
          <w:bCs/>
          <w:color w:val="000000" w:themeColor="text1"/>
          <w:sz w:val="22"/>
          <w:szCs w:val="22"/>
        </w:rPr>
        <w:lastRenderedPageBreak/>
        <w:t>De conformidad con lo establecido en el decreto 1075 de 2015, los alumnos objeto de contratación deben ser identificados con anterioridad a la suscripción de los contratos de prestación o administración del servicio educativo y registrados en SIMAT como matrícula contratada cuando sean atendidos por docentes vinculados por el contratista.</w:t>
      </w:r>
    </w:p>
    <w:p w:rsidR="00492797" w:rsidRPr="00492797" w:rsidRDefault="00492797" w:rsidP="0090037D">
      <w:pPr>
        <w:ind w:right="59"/>
        <w:jc w:val="both"/>
        <w:rPr>
          <w:rFonts w:ascii="Arial" w:hAnsi="Arial" w:cs="Arial"/>
          <w:bCs/>
          <w:color w:val="000000" w:themeColor="text1"/>
          <w:sz w:val="22"/>
          <w:szCs w:val="22"/>
        </w:rPr>
      </w:pPr>
    </w:p>
    <w:p w:rsidR="004B4D5A" w:rsidRPr="00C56240" w:rsidRDefault="004B4D5A" w:rsidP="0090037D">
      <w:pPr>
        <w:pStyle w:val="Prrafodelista"/>
        <w:numPr>
          <w:ilvl w:val="1"/>
          <w:numId w:val="18"/>
        </w:numPr>
        <w:ind w:left="426" w:right="59" w:hanging="426"/>
        <w:jc w:val="both"/>
        <w:rPr>
          <w:rFonts w:ascii="Arial" w:hAnsi="Arial" w:cs="Arial"/>
          <w:b/>
          <w:bCs/>
          <w:color w:val="000000" w:themeColor="text1"/>
          <w:sz w:val="22"/>
          <w:szCs w:val="22"/>
        </w:rPr>
      </w:pPr>
      <w:r w:rsidRPr="00C56240">
        <w:rPr>
          <w:rFonts w:ascii="Arial" w:hAnsi="Arial" w:cs="Arial"/>
          <w:b/>
          <w:bCs/>
          <w:color w:val="000000" w:themeColor="text1"/>
          <w:sz w:val="22"/>
          <w:szCs w:val="22"/>
        </w:rPr>
        <w:t>Conectividad</w:t>
      </w:r>
    </w:p>
    <w:p w:rsidR="004B4D5A" w:rsidRPr="00C56240" w:rsidRDefault="004B4D5A" w:rsidP="0090037D">
      <w:pPr>
        <w:widowControl w:val="0"/>
        <w:autoSpaceDE w:val="0"/>
        <w:autoSpaceDN w:val="0"/>
        <w:ind w:right="49"/>
        <w:jc w:val="both"/>
        <w:rPr>
          <w:rFonts w:ascii="Arial" w:hAnsi="Arial" w:cs="Arial"/>
          <w:sz w:val="22"/>
          <w:szCs w:val="22"/>
        </w:rPr>
      </w:pPr>
    </w:p>
    <w:p w:rsidR="00510795" w:rsidRPr="00C56240" w:rsidRDefault="004B4D5A" w:rsidP="0090037D">
      <w:pPr>
        <w:jc w:val="both"/>
        <w:rPr>
          <w:rFonts w:ascii="Arial" w:hAnsi="Arial" w:cs="Arial"/>
          <w:bCs/>
          <w:sz w:val="22"/>
          <w:szCs w:val="22"/>
        </w:rPr>
      </w:pPr>
      <w:r w:rsidRPr="00C56240">
        <w:rPr>
          <w:rFonts w:ascii="Arial" w:hAnsi="Arial" w:cs="Arial"/>
          <w:bCs/>
          <w:sz w:val="22"/>
          <w:szCs w:val="22"/>
        </w:rPr>
        <w:t xml:space="preserve">En la ejecución presupuestal de gastos suministrada a </w:t>
      </w:r>
      <w:r w:rsidR="00510795">
        <w:rPr>
          <w:rFonts w:ascii="Arial" w:hAnsi="Arial" w:cs="Arial"/>
          <w:bCs/>
          <w:sz w:val="22"/>
          <w:szCs w:val="22"/>
        </w:rPr>
        <w:t xml:space="preserve">diciembre </w:t>
      </w:r>
      <w:r w:rsidRPr="00C56240">
        <w:rPr>
          <w:rFonts w:ascii="Arial" w:hAnsi="Arial" w:cs="Arial"/>
          <w:bCs/>
          <w:sz w:val="22"/>
          <w:szCs w:val="22"/>
        </w:rPr>
        <w:t xml:space="preserve">de 2020 </w:t>
      </w:r>
      <w:r w:rsidR="00510795">
        <w:rPr>
          <w:rFonts w:ascii="Arial" w:hAnsi="Arial" w:cs="Arial"/>
          <w:bCs/>
          <w:sz w:val="22"/>
          <w:szCs w:val="22"/>
        </w:rPr>
        <w:t xml:space="preserve">se </w:t>
      </w:r>
      <w:r w:rsidRPr="00C56240">
        <w:rPr>
          <w:rFonts w:ascii="Arial" w:hAnsi="Arial" w:cs="Arial"/>
          <w:bCs/>
          <w:sz w:val="22"/>
          <w:szCs w:val="22"/>
        </w:rPr>
        <w:t>evidencia</w:t>
      </w:r>
      <w:r w:rsidR="00510795">
        <w:rPr>
          <w:rFonts w:ascii="Arial" w:hAnsi="Arial" w:cs="Arial"/>
          <w:bCs/>
          <w:sz w:val="22"/>
          <w:szCs w:val="22"/>
        </w:rPr>
        <w:t>n</w:t>
      </w:r>
      <w:r w:rsidRPr="00C56240">
        <w:rPr>
          <w:rFonts w:ascii="Arial" w:hAnsi="Arial" w:cs="Arial"/>
          <w:bCs/>
          <w:sz w:val="22"/>
          <w:szCs w:val="22"/>
        </w:rPr>
        <w:t xml:space="preserve"> compromiso</w:t>
      </w:r>
      <w:r w:rsidR="00510795">
        <w:rPr>
          <w:rFonts w:ascii="Arial" w:hAnsi="Arial" w:cs="Arial"/>
          <w:bCs/>
          <w:sz w:val="22"/>
          <w:szCs w:val="22"/>
        </w:rPr>
        <w:t>s</w:t>
      </w:r>
      <w:r w:rsidRPr="00C56240">
        <w:rPr>
          <w:rFonts w:ascii="Arial" w:hAnsi="Arial" w:cs="Arial"/>
          <w:bCs/>
          <w:sz w:val="22"/>
          <w:szCs w:val="22"/>
        </w:rPr>
        <w:t xml:space="preserve"> </w:t>
      </w:r>
      <w:r w:rsidR="00510795">
        <w:rPr>
          <w:rFonts w:ascii="Arial" w:hAnsi="Arial" w:cs="Arial"/>
          <w:bCs/>
          <w:sz w:val="22"/>
          <w:szCs w:val="22"/>
        </w:rPr>
        <w:t xml:space="preserve">por </w:t>
      </w:r>
      <w:r w:rsidRPr="00C56240">
        <w:rPr>
          <w:rFonts w:ascii="Arial" w:hAnsi="Arial" w:cs="Arial"/>
          <w:bCs/>
          <w:sz w:val="22"/>
          <w:szCs w:val="22"/>
        </w:rPr>
        <w:t>$1.2</w:t>
      </w:r>
      <w:r w:rsidR="00510795">
        <w:rPr>
          <w:rFonts w:ascii="Arial" w:hAnsi="Arial" w:cs="Arial"/>
          <w:bCs/>
          <w:sz w:val="22"/>
          <w:szCs w:val="22"/>
        </w:rPr>
        <w:t>70</w:t>
      </w:r>
      <w:r w:rsidRPr="00C56240">
        <w:rPr>
          <w:rFonts w:ascii="Arial" w:hAnsi="Arial" w:cs="Arial"/>
          <w:bCs/>
          <w:sz w:val="22"/>
          <w:szCs w:val="22"/>
        </w:rPr>
        <w:t xml:space="preserve"> millones </w:t>
      </w:r>
      <w:r w:rsidR="00510795">
        <w:rPr>
          <w:rFonts w:ascii="Arial" w:hAnsi="Arial" w:cs="Arial"/>
          <w:bCs/>
          <w:sz w:val="22"/>
          <w:szCs w:val="22"/>
        </w:rPr>
        <w:t xml:space="preserve">de los $1.299 millones </w:t>
      </w:r>
      <w:r w:rsidRPr="00C56240">
        <w:rPr>
          <w:rFonts w:ascii="Arial" w:hAnsi="Arial" w:cs="Arial"/>
          <w:bCs/>
          <w:sz w:val="22"/>
          <w:szCs w:val="22"/>
        </w:rPr>
        <w:t xml:space="preserve">asignados al Departamento mediante el Documento de Distribución No. 44-20202 por concepto de conectividad. </w:t>
      </w:r>
    </w:p>
    <w:p w:rsidR="004B4D5A" w:rsidRPr="00C56240" w:rsidRDefault="004B4D5A" w:rsidP="0090037D">
      <w:pPr>
        <w:jc w:val="both"/>
        <w:rPr>
          <w:rFonts w:ascii="Arial" w:hAnsi="Arial" w:cs="Arial"/>
          <w:bCs/>
          <w:sz w:val="22"/>
          <w:szCs w:val="22"/>
        </w:rPr>
      </w:pPr>
    </w:p>
    <w:p w:rsidR="005D528B" w:rsidRDefault="00510795" w:rsidP="0090037D">
      <w:pPr>
        <w:jc w:val="both"/>
        <w:rPr>
          <w:rFonts w:ascii="Arial" w:hAnsi="Arial" w:cs="Arial"/>
          <w:sz w:val="22"/>
          <w:szCs w:val="22"/>
          <w:bdr w:val="none" w:sz="0" w:space="0" w:color="auto" w:frame="1"/>
        </w:rPr>
      </w:pPr>
      <w:r>
        <w:rPr>
          <w:rFonts w:ascii="Arial" w:hAnsi="Arial" w:cs="Arial"/>
          <w:sz w:val="22"/>
          <w:szCs w:val="22"/>
          <w:bdr w:val="none" w:sz="0" w:space="0" w:color="auto" w:frame="1"/>
        </w:rPr>
        <w:t>Al respecto, e</w:t>
      </w:r>
      <w:r w:rsidR="005D528B">
        <w:rPr>
          <w:rFonts w:ascii="Arial" w:hAnsi="Arial" w:cs="Arial"/>
          <w:sz w:val="22"/>
          <w:szCs w:val="22"/>
          <w:bdr w:val="none" w:sz="0" w:space="0" w:color="auto" w:frame="1"/>
        </w:rPr>
        <w:t xml:space="preserve">l Ministerio de Educación Nacional indicó en su oficio de radicado No. </w:t>
      </w:r>
      <w:r w:rsidR="005D528B" w:rsidRPr="005D528B">
        <w:rPr>
          <w:rFonts w:ascii="Arial" w:hAnsi="Arial" w:cs="Arial"/>
          <w:sz w:val="22"/>
          <w:szCs w:val="22"/>
          <w:bdr w:val="none" w:sz="0" w:space="0" w:color="auto" w:frame="1"/>
        </w:rPr>
        <w:t>1-2021-037891 del 3 de mayo</w:t>
      </w:r>
      <w:r w:rsidR="005D528B">
        <w:rPr>
          <w:rFonts w:ascii="Arial" w:hAnsi="Arial" w:cs="Arial"/>
          <w:sz w:val="22"/>
          <w:szCs w:val="22"/>
          <w:bdr w:val="none" w:sz="0" w:space="0" w:color="auto" w:frame="1"/>
        </w:rPr>
        <w:t xml:space="preserve"> lo que se transcribe a continuación:</w:t>
      </w:r>
    </w:p>
    <w:p w:rsidR="005D528B" w:rsidRDefault="005D528B" w:rsidP="0090037D">
      <w:pPr>
        <w:jc w:val="both"/>
        <w:rPr>
          <w:rFonts w:ascii="Arial" w:hAnsi="Arial" w:cs="Arial"/>
          <w:sz w:val="22"/>
          <w:szCs w:val="22"/>
          <w:bdr w:val="none" w:sz="0" w:space="0" w:color="auto" w:frame="1"/>
        </w:rPr>
      </w:pPr>
    </w:p>
    <w:p w:rsidR="005D528B" w:rsidRDefault="005D528B" w:rsidP="0090037D">
      <w:pPr>
        <w:ind w:left="567"/>
        <w:jc w:val="both"/>
        <w:rPr>
          <w:rFonts w:ascii="Arial" w:hAnsi="Arial" w:cs="Arial"/>
          <w:i/>
          <w:sz w:val="18"/>
          <w:szCs w:val="22"/>
          <w:bdr w:val="none" w:sz="0" w:space="0" w:color="auto" w:frame="1"/>
        </w:rPr>
      </w:pPr>
      <w:r>
        <w:rPr>
          <w:rFonts w:ascii="Arial" w:hAnsi="Arial" w:cs="Arial"/>
          <w:i/>
          <w:sz w:val="18"/>
          <w:szCs w:val="22"/>
          <w:bdr w:val="none" w:sz="0" w:space="0" w:color="auto" w:frame="1"/>
        </w:rPr>
        <w:t>“Es así que se propuso al Ministerio de Educación la posibilidad de que tales recursos se pudieran utilizar en equipos (portátiles y tabletas), autorización que fue allegada el 10 de noviembre de 2020 con radicación No. 2020-ER-270203, y de manera inmediata se movilizó el equipo de contratación para realizar la compra mediante la Tienda Virtual del Estado Colombiano, generando los eventos de cotización Nos</w:t>
      </w:r>
      <w:r w:rsidR="00A1139D">
        <w:rPr>
          <w:rFonts w:ascii="Arial" w:hAnsi="Arial" w:cs="Arial"/>
          <w:i/>
          <w:sz w:val="18"/>
          <w:szCs w:val="22"/>
          <w:bdr w:val="none" w:sz="0" w:space="0" w:color="auto" w:frame="1"/>
        </w:rPr>
        <w:t>. 98598 y 98599 el día 30 de noviembre de 2020 (por la estructuración de los simuladores y la etapa precontractual que implica tal modalidad de selección), y teniendo las órdenes de compra Nos. 62946 y 62936.</w:t>
      </w:r>
    </w:p>
    <w:p w:rsidR="00A1139D" w:rsidRDefault="00A1139D" w:rsidP="0090037D">
      <w:pPr>
        <w:ind w:left="567"/>
        <w:jc w:val="both"/>
        <w:rPr>
          <w:rFonts w:ascii="Arial" w:hAnsi="Arial" w:cs="Arial"/>
          <w:i/>
          <w:sz w:val="18"/>
          <w:szCs w:val="22"/>
          <w:bdr w:val="none" w:sz="0" w:space="0" w:color="auto" w:frame="1"/>
        </w:rPr>
      </w:pPr>
    </w:p>
    <w:p w:rsidR="00A1139D" w:rsidRDefault="00A1139D" w:rsidP="0090037D">
      <w:pPr>
        <w:ind w:left="567"/>
        <w:jc w:val="both"/>
        <w:rPr>
          <w:rFonts w:ascii="Arial" w:hAnsi="Arial" w:cs="Arial"/>
          <w:i/>
          <w:sz w:val="18"/>
          <w:szCs w:val="22"/>
          <w:bdr w:val="none" w:sz="0" w:space="0" w:color="auto" w:frame="1"/>
        </w:rPr>
      </w:pPr>
      <w:r>
        <w:rPr>
          <w:rFonts w:ascii="Arial" w:hAnsi="Arial" w:cs="Arial"/>
          <w:i/>
          <w:sz w:val="18"/>
          <w:szCs w:val="22"/>
          <w:bdr w:val="none" w:sz="0" w:space="0" w:color="auto" w:frame="1"/>
        </w:rPr>
        <w:t>En tal compra, se adquirieron en total 61 portátiles y 1.666 tabletas, con una inversión total de $1.270.061.653, habiéndose utilizado los recursos entregados de la manera que corresponde, y optimizando el recurso a través del uso de la Tienda Virtual del Estado Colombiano”.</w:t>
      </w:r>
    </w:p>
    <w:p w:rsidR="00A1139D" w:rsidRDefault="00A1139D" w:rsidP="0090037D">
      <w:pPr>
        <w:jc w:val="both"/>
        <w:rPr>
          <w:rFonts w:ascii="Arial" w:hAnsi="Arial" w:cs="Arial"/>
          <w:sz w:val="22"/>
          <w:szCs w:val="22"/>
          <w:bdr w:val="none" w:sz="0" w:space="0" w:color="auto" w:frame="1"/>
        </w:rPr>
      </w:pPr>
    </w:p>
    <w:p w:rsidR="00510795" w:rsidRDefault="00510795" w:rsidP="0090037D">
      <w:pPr>
        <w:jc w:val="both"/>
        <w:rPr>
          <w:rFonts w:ascii="Arial" w:hAnsi="Arial" w:cs="Arial"/>
          <w:sz w:val="22"/>
          <w:szCs w:val="22"/>
          <w:bdr w:val="none" w:sz="0" w:space="0" w:color="auto" w:frame="1"/>
        </w:rPr>
      </w:pPr>
      <w:r>
        <w:rPr>
          <w:rFonts w:ascii="Arial" w:hAnsi="Arial" w:cs="Arial"/>
          <w:sz w:val="22"/>
          <w:szCs w:val="22"/>
          <w:bdr w:val="none" w:sz="0" w:space="0" w:color="auto" w:frame="1"/>
        </w:rPr>
        <w:t>Así lo certificó la Administración Temporal como insumo para la elaboración del presente informe, y pudo verificarse en la consulta a las órdenes de compra publicadas en la página Web de Colombia Compra Eficiente. Adicionalmente, en la certificación descrita se indica:</w:t>
      </w:r>
    </w:p>
    <w:p w:rsidR="00510795" w:rsidRDefault="00510795" w:rsidP="0090037D">
      <w:pPr>
        <w:jc w:val="both"/>
        <w:rPr>
          <w:rFonts w:ascii="Arial" w:hAnsi="Arial" w:cs="Arial"/>
          <w:sz w:val="22"/>
          <w:szCs w:val="22"/>
          <w:bdr w:val="none" w:sz="0" w:space="0" w:color="auto" w:frame="1"/>
        </w:rPr>
      </w:pPr>
    </w:p>
    <w:p w:rsidR="00510795" w:rsidRDefault="00510795" w:rsidP="0090037D">
      <w:pPr>
        <w:ind w:left="567"/>
        <w:jc w:val="both"/>
        <w:rPr>
          <w:rFonts w:ascii="Arial" w:hAnsi="Arial" w:cs="Arial"/>
          <w:i/>
          <w:sz w:val="18"/>
          <w:szCs w:val="22"/>
          <w:bdr w:val="none" w:sz="0" w:space="0" w:color="auto" w:frame="1"/>
        </w:rPr>
      </w:pPr>
      <w:r>
        <w:rPr>
          <w:rFonts w:ascii="Arial" w:hAnsi="Arial" w:cs="Arial"/>
          <w:i/>
          <w:sz w:val="18"/>
          <w:szCs w:val="22"/>
          <w:bdr w:val="none" w:sz="0" w:space="0" w:color="auto" w:frame="1"/>
        </w:rPr>
        <w:t>“Para la vigencia 2021 (…) se presentó ante la Oficina de Conexión Total del Ministerio de Educación Nacional la propuesta del servicio de conectividad a 80 Establecimientos Educativos.</w:t>
      </w:r>
    </w:p>
    <w:p w:rsidR="00510795" w:rsidRDefault="00510795" w:rsidP="0090037D">
      <w:pPr>
        <w:ind w:left="567"/>
        <w:jc w:val="both"/>
        <w:rPr>
          <w:rFonts w:ascii="Arial" w:hAnsi="Arial" w:cs="Arial"/>
          <w:i/>
          <w:sz w:val="18"/>
          <w:szCs w:val="22"/>
          <w:bdr w:val="none" w:sz="0" w:space="0" w:color="auto" w:frame="1"/>
        </w:rPr>
      </w:pPr>
    </w:p>
    <w:p w:rsidR="00510795" w:rsidRPr="00510795" w:rsidRDefault="00510795" w:rsidP="0090037D">
      <w:pPr>
        <w:ind w:left="567"/>
        <w:jc w:val="both"/>
        <w:rPr>
          <w:rFonts w:ascii="Arial" w:hAnsi="Arial" w:cs="Arial"/>
          <w:i/>
          <w:sz w:val="18"/>
          <w:szCs w:val="22"/>
          <w:bdr w:val="none" w:sz="0" w:space="0" w:color="auto" w:frame="1"/>
        </w:rPr>
      </w:pPr>
      <w:r>
        <w:rPr>
          <w:rFonts w:ascii="Arial" w:hAnsi="Arial" w:cs="Arial"/>
          <w:i/>
          <w:sz w:val="18"/>
          <w:szCs w:val="22"/>
          <w:bdr w:val="none" w:sz="0" w:space="0" w:color="auto" w:frame="1"/>
        </w:rPr>
        <w:t>Se cuenta con el CDP número 348 por un valor de $1.386.432.927 y se copió al Ministerio de Educación la solicitud para la viabilidad y visto bueno de la propuesta de conectividad 2021 para el Departamento de La Guajira en sus 12 municipios no certificados generándonos un radicado con número 2021-ER-108213 en estado de gestión. En esta vigencia se está a la espera de respuesta para proceder a montar el proceso por la TIENDA VIRTUAL DEL ESTADO COLOMBIANO”.</w:t>
      </w:r>
    </w:p>
    <w:p w:rsidR="00510795" w:rsidRDefault="00510795" w:rsidP="0090037D">
      <w:pPr>
        <w:jc w:val="both"/>
        <w:rPr>
          <w:rFonts w:ascii="Arial" w:hAnsi="Arial" w:cs="Arial"/>
          <w:sz w:val="22"/>
          <w:szCs w:val="22"/>
          <w:bdr w:val="none" w:sz="0" w:space="0" w:color="auto" w:frame="1"/>
        </w:rPr>
      </w:pPr>
    </w:p>
    <w:p w:rsidR="00510795" w:rsidRDefault="00510795" w:rsidP="0090037D">
      <w:pPr>
        <w:jc w:val="both"/>
        <w:rPr>
          <w:rFonts w:ascii="Arial" w:hAnsi="Arial" w:cs="Arial"/>
          <w:sz w:val="22"/>
          <w:szCs w:val="22"/>
          <w:bdr w:val="none" w:sz="0" w:space="0" w:color="auto" w:frame="1"/>
        </w:rPr>
      </w:pPr>
      <w:r>
        <w:rPr>
          <w:rFonts w:ascii="Arial" w:hAnsi="Arial" w:cs="Arial"/>
          <w:sz w:val="22"/>
          <w:szCs w:val="22"/>
          <w:bdr w:val="none" w:sz="0" w:space="0" w:color="auto" w:frame="1"/>
        </w:rPr>
        <w:t xml:space="preserve">En consecuencia, a marzo de 2021 no se evidencia el compromiso de los $1.386 millones asignados por concepto de conectividad al Departamento de La Guajira. </w:t>
      </w:r>
      <w:r w:rsidRPr="00C56240">
        <w:rPr>
          <w:rFonts w:ascii="Arial" w:hAnsi="Arial" w:cs="Arial"/>
          <w:sz w:val="22"/>
          <w:szCs w:val="22"/>
          <w:bdr w:val="none" w:sz="0" w:space="0" w:color="auto" w:frame="1"/>
        </w:rPr>
        <w:t>Se debe tener en cuenta que la no ejecución de los recursos de la Participación, durante la vigencia para la cual fueron asignados, genera que los mismos se constituyan en recursos de balance al cierre del año fiscal</w:t>
      </w:r>
      <w:r w:rsidRPr="00C56240">
        <w:rPr>
          <w:rFonts w:ascii="Arial" w:hAnsi="Arial" w:cs="Arial"/>
          <w:sz w:val="22"/>
          <w:szCs w:val="22"/>
        </w:rPr>
        <w:t xml:space="preserve"> y deban ser destinados de conformidad con lo establecido en el artículo 148 de la Ley 1450 de 2011</w:t>
      </w:r>
      <w:r w:rsidRPr="00C56240">
        <w:rPr>
          <w:rFonts w:ascii="Arial" w:hAnsi="Arial" w:cs="Arial"/>
          <w:sz w:val="22"/>
          <w:szCs w:val="22"/>
          <w:bdr w:val="none" w:sz="0" w:space="0" w:color="auto" w:frame="1"/>
        </w:rPr>
        <w:t>.</w:t>
      </w:r>
    </w:p>
    <w:p w:rsidR="00FF3CE9" w:rsidRPr="00C56240" w:rsidRDefault="00FF3CE9" w:rsidP="0090037D">
      <w:pPr>
        <w:ind w:right="45"/>
        <w:jc w:val="both"/>
        <w:textAlignment w:val="baseline"/>
        <w:rPr>
          <w:rFonts w:ascii="Arial" w:hAnsi="Arial" w:cs="Arial"/>
          <w:sz w:val="22"/>
          <w:szCs w:val="22"/>
        </w:rPr>
      </w:pPr>
    </w:p>
    <w:p w:rsidR="005C6A24" w:rsidRPr="00C56240" w:rsidRDefault="005C6A24" w:rsidP="0090037D">
      <w:pPr>
        <w:pStyle w:val="Prrafodelista"/>
        <w:numPr>
          <w:ilvl w:val="1"/>
          <w:numId w:val="18"/>
        </w:numPr>
        <w:ind w:left="426" w:right="59" w:hanging="426"/>
        <w:jc w:val="both"/>
        <w:rPr>
          <w:rFonts w:ascii="Arial" w:hAnsi="Arial" w:cs="Arial"/>
          <w:b/>
          <w:bCs/>
          <w:color w:val="000000" w:themeColor="text1"/>
          <w:sz w:val="22"/>
          <w:szCs w:val="22"/>
        </w:rPr>
      </w:pPr>
      <w:r w:rsidRPr="00C56240">
        <w:rPr>
          <w:rFonts w:ascii="Arial" w:hAnsi="Arial" w:cs="Arial"/>
          <w:b/>
          <w:bCs/>
          <w:color w:val="000000" w:themeColor="text1"/>
          <w:sz w:val="22"/>
          <w:szCs w:val="22"/>
        </w:rPr>
        <w:t>Deudas</w:t>
      </w:r>
    </w:p>
    <w:p w:rsidR="005C6A24" w:rsidRPr="00C56240" w:rsidRDefault="005C6A24" w:rsidP="0090037D">
      <w:pPr>
        <w:widowControl w:val="0"/>
        <w:autoSpaceDE w:val="0"/>
        <w:autoSpaceDN w:val="0"/>
        <w:ind w:right="49"/>
        <w:jc w:val="both"/>
        <w:rPr>
          <w:rFonts w:ascii="Arial" w:hAnsi="Arial" w:cs="Arial"/>
          <w:sz w:val="22"/>
          <w:szCs w:val="22"/>
        </w:rPr>
      </w:pPr>
    </w:p>
    <w:p w:rsidR="005C6A24" w:rsidRPr="00C56240" w:rsidRDefault="005C6A24" w:rsidP="0090037D">
      <w:pPr>
        <w:jc w:val="both"/>
        <w:rPr>
          <w:rFonts w:ascii="Arial" w:hAnsi="Arial" w:cs="Arial"/>
          <w:bCs/>
          <w:sz w:val="22"/>
          <w:szCs w:val="22"/>
        </w:rPr>
      </w:pPr>
      <w:r w:rsidRPr="00C56240">
        <w:rPr>
          <w:rFonts w:ascii="Arial" w:hAnsi="Arial" w:cs="Arial"/>
          <w:bCs/>
          <w:sz w:val="22"/>
          <w:szCs w:val="22"/>
        </w:rPr>
        <w:t xml:space="preserve">De conformidad con la información suministrada por la Administración Temporal, a la fecha se presenta una deuda por $489 millones, por concepto de planillas de seguridad social del </w:t>
      </w:r>
      <w:r w:rsidRPr="00C56240">
        <w:rPr>
          <w:rFonts w:ascii="Arial" w:hAnsi="Arial" w:cs="Arial"/>
          <w:bCs/>
          <w:sz w:val="22"/>
          <w:szCs w:val="22"/>
        </w:rPr>
        <w:lastRenderedPageBreak/>
        <w:t>personal docente y administrativo por retroactivo de salarios de la vigencia 2017 y planillas “N” de correcciones de ascensos de la vigencia 2016.</w:t>
      </w:r>
    </w:p>
    <w:p w:rsidR="005C6A24" w:rsidRPr="00C56240" w:rsidRDefault="005C6A24" w:rsidP="0090037D">
      <w:pPr>
        <w:jc w:val="both"/>
        <w:rPr>
          <w:rFonts w:ascii="Arial" w:hAnsi="Arial" w:cs="Arial"/>
          <w:bCs/>
          <w:sz w:val="22"/>
          <w:szCs w:val="22"/>
        </w:rPr>
      </w:pPr>
    </w:p>
    <w:p w:rsidR="00E843FF" w:rsidRPr="00C56240" w:rsidRDefault="005C6A24" w:rsidP="0090037D">
      <w:pPr>
        <w:jc w:val="both"/>
        <w:rPr>
          <w:rFonts w:ascii="Arial" w:hAnsi="Arial" w:cs="Arial"/>
          <w:bCs/>
          <w:sz w:val="22"/>
          <w:szCs w:val="22"/>
        </w:rPr>
      </w:pPr>
      <w:r w:rsidRPr="00C56240">
        <w:rPr>
          <w:rFonts w:ascii="Arial" w:hAnsi="Arial" w:cs="Arial"/>
          <w:bCs/>
          <w:sz w:val="22"/>
          <w:szCs w:val="22"/>
        </w:rPr>
        <w:t xml:space="preserve">El líder de gestión para el </w:t>
      </w:r>
      <w:r w:rsidR="00042E30" w:rsidRPr="00C56240">
        <w:rPr>
          <w:rFonts w:ascii="Arial" w:hAnsi="Arial" w:cs="Arial"/>
          <w:bCs/>
          <w:sz w:val="22"/>
          <w:szCs w:val="22"/>
        </w:rPr>
        <w:t>S</w:t>
      </w:r>
      <w:r w:rsidRPr="00C56240">
        <w:rPr>
          <w:rFonts w:ascii="Arial" w:hAnsi="Arial" w:cs="Arial"/>
          <w:bCs/>
          <w:sz w:val="22"/>
          <w:szCs w:val="22"/>
        </w:rPr>
        <w:t xml:space="preserve">ector </w:t>
      </w:r>
      <w:r w:rsidR="00042E30" w:rsidRPr="00C56240">
        <w:rPr>
          <w:rFonts w:ascii="Arial" w:hAnsi="Arial" w:cs="Arial"/>
          <w:bCs/>
          <w:sz w:val="22"/>
          <w:szCs w:val="22"/>
        </w:rPr>
        <w:t>E</w:t>
      </w:r>
      <w:r w:rsidRPr="00C56240">
        <w:rPr>
          <w:rFonts w:ascii="Arial" w:hAnsi="Arial" w:cs="Arial"/>
          <w:bCs/>
          <w:sz w:val="22"/>
          <w:szCs w:val="22"/>
        </w:rPr>
        <w:t>ducativo en el Departamento de La Guajira certific</w:t>
      </w:r>
      <w:r w:rsidR="00E14641">
        <w:rPr>
          <w:rFonts w:ascii="Arial" w:hAnsi="Arial" w:cs="Arial"/>
          <w:bCs/>
          <w:sz w:val="22"/>
          <w:szCs w:val="22"/>
        </w:rPr>
        <w:t>ó</w:t>
      </w:r>
      <w:r w:rsidRPr="00C56240">
        <w:rPr>
          <w:rFonts w:ascii="Arial" w:hAnsi="Arial" w:cs="Arial"/>
          <w:bCs/>
          <w:sz w:val="22"/>
          <w:szCs w:val="22"/>
        </w:rPr>
        <w:t xml:space="preserve"> que esta deuda se generó por la confluencia </w:t>
      </w:r>
      <w:r w:rsidR="00E843FF" w:rsidRPr="00C56240">
        <w:rPr>
          <w:rFonts w:ascii="Arial" w:hAnsi="Arial" w:cs="Arial"/>
          <w:bCs/>
          <w:sz w:val="22"/>
          <w:szCs w:val="22"/>
        </w:rPr>
        <w:t xml:space="preserve">en febrero de 2017 de varias circunstancias: los cambios en la plataforma de ASOPAGOS que impidieron el pago de las planillas inicialmente cargadas, </w:t>
      </w:r>
      <w:r w:rsidRPr="00C56240">
        <w:rPr>
          <w:rFonts w:ascii="Arial" w:hAnsi="Arial" w:cs="Arial"/>
          <w:bCs/>
          <w:sz w:val="22"/>
          <w:szCs w:val="22"/>
        </w:rPr>
        <w:t xml:space="preserve">la adopción de la medida correctiva de Asunción Temporal de la Competencia, </w:t>
      </w:r>
      <w:r w:rsidR="00E843FF" w:rsidRPr="00C56240">
        <w:rPr>
          <w:rFonts w:ascii="Arial" w:hAnsi="Arial" w:cs="Arial"/>
          <w:bCs/>
          <w:sz w:val="22"/>
          <w:szCs w:val="22"/>
        </w:rPr>
        <w:t>el manejo la tesorería por parte del Encargo Fiduciario suscrito con la Fiduprevisora para la ejecución de los recursos objeto de la medida correctiva y los posteriores cambios de gobernador y administrador temporal.</w:t>
      </w:r>
    </w:p>
    <w:p w:rsidR="00E843FF" w:rsidRPr="00C56240" w:rsidRDefault="00E843FF" w:rsidP="0090037D">
      <w:pPr>
        <w:jc w:val="both"/>
        <w:rPr>
          <w:rFonts w:ascii="Arial" w:hAnsi="Arial" w:cs="Arial"/>
          <w:bCs/>
          <w:sz w:val="22"/>
          <w:szCs w:val="22"/>
        </w:rPr>
      </w:pPr>
    </w:p>
    <w:p w:rsidR="005C6A24" w:rsidRPr="00C56240" w:rsidRDefault="00E843FF" w:rsidP="0090037D">
      <w:pPr>
        <w:jc w:val="both"/>
        <w:rPr>
          <w:rFonts w:ascii="Arial" w:hAnsi="Arial" w:cs="Arial"/>
          <w:bCs/>
          <w:sz w:val="22"/>
          <w:szCs w:val="22"/>
        </w:rPr>
      </w:pPr>
      <w:r w:rsidRPr="00C56240">
        <w:rPr>
          <w:rFonts w:ascii="Arial" w:hAnsi="Arial" w:cs="Arial"/>
          <w:bCs/>
          <w:sz w:val="22"/>
          <w:szCs w:val="22"/>
        </w:rPr>
        <w:t>Actualmente se adelanta el trámite ante el Ministerio de Educación Nacional para la certificación de la deuda, en el marco del artículo 1</w:t>
      </w:r>
      <w:r w:rsidR="005C6A24" w:rsidRPr="00C56240">
        <w:rPr>
          <w:rFonts w:ascii="Arial" w:hAnsi="Arial" w:cs="Arial"/>
          <w:sz w:val="22"/>
          <w:szCs w:val="22"/>
        </w:rPr>
        <w:t>48 de la Ley 1450 de 2011</w:t>
      </w:r>
      <w:r w:rsidR="005C6A24" w:rsidRPr="00C56240">
        <w:rPr>
          <w:rFonts w:ascii="Arial" w:hAnsi="Arial" w:cs="Arial"/>
          <w:sz w:val="22"/>
          <w:szCs w:val="22"/>
          <w:bdr w:val="none" w:sz="0" w:space="0" w:color="auto" w:frame="1"/>
        </w:rPr>
        <w:t>.</w:t>
      </w:r>
    </w:p>
    <w:p w:rsidR="005155FE" w:rsidRPr="00C56240" w:rsidRDefault="005155FE" w:rsidP="0090037D">
      <w:pPr>
        <w:ind w:right="45"/>
        <w:jc w:val="both"/>
        <w:textAlignment w:val="baseline"/>
        <w:rPr>
          <w:rFonts w:ascii="Arial" w:hAnsi="Arial" w:cs="Arial"/>
          <w:sz w:val="22"/>
          <w:szCs w:val="22"/>
        </w:rPr>
      </w:pPr>
    </w:p>
    <w:p w:rsidR="005155FE" w:rsidRPr="00C56240" w:rsidRDefault="005155FE" w:rsidP="0090037D">
      <w:pPr>
        <w:pStyle w:val="Prrafodelista"/>
        <w:numPr>
          <w:ilvl w:val="1"/>
          <w:numId w:val="18"/>
        </w:numPr>
        <w:ind w:left="426" w:right="59" w:hanging="426"/>
        <w:jc w:val="both"/>
        <w:rPr>
          <w:rFonts w:ascii="Arial" w:hAnsi="Arial" w:cs="Arial"/>
          <w:b/>
          <w:bCs/>
          <w:color w:val="000000" w:themeColor="text1"/>
          <w:sz w:val="22"/>
          <w:szCs w:val="22"/>
        </w:rPr>
      </w:pPr>
      <w:r w:rsidRPr="00C56240">
        <w:rPr>
          <w:rFonts w:ascii="Arial" w:hAnsi="Arial" w:cs="Arial"/>
          <w:b/>
          <w:bCs/>
          <w:color w:val="000000" w:themeColor="text1"/>
          <w:sz w:val="22"/>
          <w:szCs w:val="22"/>
        </w:rPr>
        <w:t>Distribución de planta</w:t>
      </w:r>
    </w:p>
    <w:p w:rsidR="4BD32486" w:rsidRPr="00C56240" w:rsidRDefault="4BD32486" w:rsidP="0090037D">
      <w:pPr>
        <w:ind w:right="59"/>
        <w:jc w:val="both"/>
        <w:rPr>
          <w:rFonts w:ascii="Arial" w:hAnsi="Arial" w:cs="Arial"/>
          <w:b/>
          <w:bCs/>
          <w:sz w:val="22"/>
          <w:szCs w:val="22"/>
        </w:rPr>
      </w:pPr>
    </w:p>
    <w:p w:rsidR="004E3901" w:rsidRDefault="004E3901" w:rsidP="0090037D">
      <w:pPr>
        <w:jc w:val="both"/>
        <w:rPr>
          <w:rFonts w:ascii="Arial" w:hAnsi="Arial" w:cs="Arial"/>
          <w:sz w:val="22"/>
          <w:szCs w:val="22"/>
        </w:rPr>
      </w:pPr>
      <w:r>
        <w:rPr>
          <w:rFonts w:ascii="Arial" w:hAnsi="Arial" w:cs="Arial"/>
          <w:sz w:val="22"/>
          <w:szCs w:val="22"/>
        </w:rPr>
        <w:t xml:space="preserve">En el informe anterior se indicaron las evidencias de que en la vigencia 2020 </w:t>
      </w:r>
      <w:r w:rsidR="00B80B62" w:rsidRPr="00C56240">
        <w:rPr>
          <w:rFonts w:ascii="Arial" w:hAnsi="Arial" w:cs="Arial"/>
          <w:sz w:val="22"/>
          <w:szCs w:val="22"/>
        </w:rPr>
        <w:t>la distribución de la planta de personal</w:t>
      </w:r>
      <w:r w:rsidR="000F5C94" w:rsidRPr="00C56240">
        <w:rPr>
          <w:rFonts w:ascii="Arial" w:hAnsi="Arial" w:cs="Arial"/>
          <w:sz w:val="22"/>
          <w:szCs w:val="22"/>
        </w:rPr>
        <w:t xml:space="preserve"> </w:t>
      </w:r>
      <w:r w:rsidR="00B80B62" w:rsidRPr="00C56240">
        <w:rPr>
          <w:rFonts w:ascii="Arial" w:hAnsi="Arial" w:cs="Arial"/>
          <w:sz w:val="22"/>
          <w:szCs w:val="22"/>
        </w:rPr>
        <w:t xml:space="preserve">no se </w:t>
      </w:r>
      <w:r w:rsidR="000F5C94" w:rsidRPr="00C56240">
        <w:rPr>
          <w:rFonts w:ascii="Arial" w:hAnsi="Arial" w:cs="Arial"/>
          <w:sz w:val="22"/>
          <w:szCs w:val="22"/>
        </w:rPr>
        <w:t xml:space="preserve">realizó </w:t>
      </w:r>
      <w:r w:rsidR="00B80B62" w:rsidRPr="00C56240">
        <w:rPr>
          <w:rFonts w:ascii="Arial" w:hAnsi="Arial" w:cs="Arial"/>
          <w:sz w:val="22"/>
          <w:szCs w:val="22"/>
        </w:rPr>
        <w:t xml:space="preserve">en concordancia con los parámetros técnicos definidos en el Decreto 1075 de 2015, así como con el reporte de matrícula en el Sistema de Información SIMAT. </w:t>
      </w:r>
    </w:p>
    <w:p w:rsidR="004E3901" w:rsidRDefault="004E3901" w:rsidP="0090037D">
      <w:pPr>
        <w:jc w:val="both"/>
        <w:rPr>
          <w:rFonts w:ascii="Arial" w:hAnsi="Arial" w:cs="Arial"/>
          <w:sz w:val="22"/>
          <w:szCs w:val="22"/>
        </w:rPr>
      </w:pPr>
    </w:p>
    <w:p w:rsidR="00B80B62" w:rsidRPr="00C56240" w:rsidRDefault="00B80B62" w:rsidP="0090037D">
      <w:pPr>
        <w:jc w:val="both"/>
        <w:rPr>
          <w:rFonts w:ascii="Arial" w:hAnsi="Arial" w:cs="Arial"/>
          <w:sz w:val="22"/>
          <w:szCs w:val="22"/>
        </w:rPr>
      </w:pPr>
      <w:r w:rsidRPr="00C56240">
        <w:rPr>
          <w:rFonts w:ascii="Arial" w:hAnsi="Arial" w:cs="Arial"/>
          <w:sz w:val="22"/>
          <w:szCs w:val="22"/>
        </w:rPr>
        <w:t xml:space="preserve">Al respecto, </w:t>
      </w:r>
      <w:r w:rsidR="004E3901">
        <w:rPr>
          <w:rFonts w:ascii="Arial" w:hAnsi="Arial" w:cs="Arial"/>
          <w:sz w:val="22"/>
          <w:szCs w:val="22"/>
        </w:rPr>
        <w:t xml:space="preserve">el Ministerio de Educación Nacional en su oficio de radicado No. </w:t>
      </w:r>
      <w:r w:rsidR="004E3901" w:rsidRPr="004E3901">
        <w:rPr>
          <w:rFonts w:ascii="Arial" w:hAnsi="Arial" w:cs="Arial"/>
          <w:sz w:val="22"/>
          <w:szCs w:val="22"/>
        </w:rPr>
        <w:t>1-2021-037891 del 3 de mayo</w:t>
      </w:r>
      <w:r w:rsidR="004E3901">
        <w:rPr>
          <w:rFonts w:ascii="Arial" w:hAnsi="Arial" w:cs="Arial"/>
          <w:sz w:val="22"/>
          <w:szCs w:val="22"/>
        </w:rPr>
        <w:t xml:space="preserve"> indicó las particularidades de cada caso evidenciado y en consecuencia, </w:t>
      </w:r>
      <w:r w:rsidRPr="00C56240">
        <w:rPr>
          <w:rFonts w:ascii="Arial" w:hAnsi="Arial" w:cs="Arial"/>
          <w:sz w:val="22"/>
          <w:szCs w:val="22"/>
        </w:rPr>
        <w:t xml:space="preserve">la Dirección General de Apoyo Fiscal evaluó la consistencia entre el acto administrativo de distribución de planta para la vigencia </w:t>
      </w:r>
      <w:r w:rsidR="000F5C94" w:rsidRPr="00C56240">
        <w:rPr>
          <w:rFonts w:ascii="Arial" w:hAnsi="Arial" w:cs="Arial"/>
          <w:sz w:val="22"/>
          <w:szCs w:val="22"/>
        </w:rPr>
        <w:t>202</w:t>
      </w:r>
      <w:r w:rsidR="004E3901">
        <w:rPr>
          <w:rFonts w:ascii="Arial" w:hAnsi="Arial" w:cs="Arial"/>
          <w:sz w:val="22"/>
          <w:szCs w:val="22"/>
        </w:rPr>
        <w:t>1</w:t>
      </w:r>
      <w:r w:rsidRPr="00C56240">
        <w:rPr>
          <w:rFonts w:ascii="Arial" w:hAnsi="Arial" w:cs="Arial"/>
          <w:sz w:val="22"/>
          <w:szCs w:val="22"/>
        </w:rPr>
        <w:t xml:space="preserve">, Resolución No. </w:t>
      </w:r>
      <w:r w:rsidR="004E3901">
        <w:rPr>
          <w:rFonts w:ascii="Arial" w:hAnsi="Arial" w:cs="Arial"/>
          <w:sz w:val="22"/>
          <w:szCs w:val="22"/>
        </w:rPr>
        <w:t xml:space="preserve">309 del 26 de marzo de </w:t>
      </w:r>
      <w:r w:rsidR="000F5C94" w:rsidRPr="00C56240">
        <w:rPr>
          <w:rFonts w:ascii="Arial" w:hAnsi="Arial" w:cs="Arial"/>
          <w:sz w:val="22"/>
          <w:szCs w:val="22"/>
        </w:rPr>
        <w:t>202</w:t>
      </w:r>
      <w:r w:rsidR="004E3901">
        <w:rPr>
          <w:rFonts w:ascii="Arial" w:hAnsi="Arial" w:cs="Arial"/>
          <w:sz w:val="22"/>
          <w:szCs w:val="22"/>
        </w:rPr>
        <w:t>1</w:t>
      </w:r>
      <w:r w:rsidRPr="00C56240">
        <w:rPr>
          <w:rFonts w:ascii="Arial" w:hAnsi="Arial" w:cs="Arial"/>
          <w:sz w:val="22"/>
          <w:szCs w:val="22"/>
        </w:rPr>
        <w:t xml:space="preserve">, y el reporte de matrícula generado desde SIMAT a </w:t>
      </w:r>
      <w:r w:rsidR="004E3901">
        <w:rPr>
          <w:rFonts w:ascii="Arial" w:hAnsi="Arial" w:cs="Arial"/>
          <w:sz w:val="22"/>
          <w:szCs w:val="22"/>
        </w:rPr>
        <w:t>marzo</w:t>
      </w:r>
      <w:r w:rsidR="000F5C94" w:rsidRPr="00C56240">
        <w:rPr>
          <w:rFonts w:ascii="Arial" w:hAnsi="Arial" w:cs="Arial"/>
          <w:sz w:val="22"/>
          <w:szCs w:val="22"/>
        </w:rPr>
        <w:t xml:space="preserve"> del mismo año</w:t>
      </w:r>
      <w:r w:rsidRPr="00C56240">
        <w:rPr>
          <w:rFonts w:ascii="Arial" w:hAnsi="Arial" w:cs="Arial"/>
          <w:sz w:val="22"/>
          <w:szCs w:val="22"/>
        </w:rPr>
        <w:t>, evidenciando que</w:t>
      </w:r>
      <w:r w:rsidR="00F362C5">
        <w:rPr>
          <w:rFonts w:ascii="Arial" w:hAnsi="Arial" w:cs="Arial"/>
          <w:sz w:val="22"/>
          <w:szCs w:val="22"/>
        </w:rPr>
        <w:t xml:space="preserve"> persisten algunas dificultades en la aplicación de</w:t>
      </w:r>
      <w:r w:rsidRPr="00C56240">
        <w:rPr>
          <w:rFonts w:ascii="Arial" w:hAnsi="Arial" w:cs="Arial"/>
          <w:sz w:val="22"/>
          <w:szCs w:val="22"/>
        </w:rPr>
        <w:t xml:space="preserve"> los parámetros técnicos </w:t>
      </w:r>
      <w:r w:rsidR="00F362C5">
        <w:rPr>
          <w:rFonts w:ascii="Arial" w:hAnsi="Arial" w:cs="Arial"/>
          <w:sz w:val="22"/>
          <w:szCs w:val="22"/>
        </w:rPr>
        <w:t>descritos</w:t>
      </w:r>
      <w:r w:rsidRPr="00C56240">
        <w:rPr>
          <w:rFonts w:ascii="Arial" w:hAnsi="Arial" w:cs="Arial"/>
          <w:sz w:val="22"/>
          <w:szCs w:val="22"/>
        </w:rPr>
        <w:t xml:space="preserve">, </w:t>
      </w:r>
      <w:r w:rsidR="00F362C5">
        <w:rPr>
          <w:rFonts w:ascii="Arial" w:hAnsi="Arial" w:cs="Arial"/>
          <w:sz w:val="22"/>
          <w:szCs w:val="22"/>
        </w:rPr>
        <w:t xml:space="preserve">como </w:t>
      </w:r>
      <w:r w:rsidRPr="00C56240">
        <w:rPr>
          <w:rFonts w:ascii="Arial" w:hAnsi="Arial" w:cs="Arial"/>
          <w:sz w:val="22"/>
          <w:szCs w:val="22"/>
        </w:rPr>
        <w:t>se relaciona a continuación:</w:t>
      </w:r>
    </w:p>
    <w:p w:rsidR="00B80B62" w:rsidRPr="00C56240" w:rsidRDefault="00B80B62" w:rsidP="0090037D">
      <w:pPr>
        <w:jc w:val="both"/>
        <w:rPr>
          <w:rFonts w:ascii="Arial" w:hAnsi="Arial" w:cs="Arial"/>
          <w:sz w:val="22"/>
          <w:szCs w:val="22"/>
        </w:rPr>
      </w:pPr>
    </w:p>
    <w:p w:rsidR="00B80B62" w:rsidRPr="0086782A" w:rsidRDefault="00B80B62" w:rsidP="0090037D">
      <w:pPr>
        <w:numPr>
          <w:ilvl w:val="0"/>
          <w:numId w:val="30"/>
        </w:numPr>
        <w:ind w:left="426" w:right="57" w:hanging="426"/>
        <w:jc w:val="both"/>
        <w:rPr>
          <w:rFonts w:ascii="Arial" w:hAnsi="Arial" w:cs="Arial"/>
          <w:sz w:val="22"/>
          <w:szCs w:val="22"/>
        </w:rPr>
      </w:pPr>
      <w:r w:rsidRPr="00C56240">
        <w:rPr>
          <w:rFonts w:ascii="Arial" w:hAnsi="Arial" w:cs="Arial"/>
          <w:sz w:val="22"/>
          <w:szCs w:val="22"/>
        </w:rPr>
        <w:t xml:space="preserve">A </w:t>
      </w:r>
      <w:r w:rsidR="0086782A">
        <w:rPr>
          <w:rFonts w:ascii="Arial" w:hAnsi="Arial" w:cs="Arial"/>
          <w:sz w:val="22"/>
          <w:szCs w:val="22"/>
        </w:rPr>
        <w:t xml:space="preserve">dos </w:t>
      </w:r>
      <w:r w:rsidRPr="00C56240">
        <w:rPr>
          <w:rFonts w:ascii="Arial" w:hAnsi="Arial" w:cs="Arial"/>
          <w:sz w:val="22"/>
          <w:szCs w:val="22"/>
        </w:rPr>
        <w:t>(</w:t>
      </w:r>
      <w:r w:rsidR="0086782A">
        <w:rPr>
          <w:rFonts w:ascii="Arial" w:hAnsi="Arial" w:cs="Arial"/>
          <w:sz w:val="22"/>
          <w:szCs w:val="22"/>
        </w:rPr>
        <w:t>2</w:t>
      </w:r>
      <w:r w:rsidRPr="00C56240">
        <w:rPr>
          <w:rFonts w:ascii="Arial" w:hAnsi="Arial" w:cs="Arial"/>
          <w:sz w:val="22"/>
          <w:szCs w:val="22"/>
        </w:rPr>
        <w:t>) instituciones educativas se les asignó un cargo de director rural y no de rector, en contravía de lo definido en el artículo 2.4.6.1.2.1 del Decreto 1075 de 2015.</w:t>
      </w:r>
      <w:r w:rsidR="0086782A">
        <w:rPr>
          <w:rFonts w:ascii="Arial" w:hAnsi="Arial" w:cs="Arial"/>
          <w:sz w:val="22"/>
          <w:szCs w:val="22"/>
        </w:rPr>
        <w:t xml:space="preserve"> Al respecto, el Ministerio de Educación Nacional informó en su oficio con radicado No. </w:t>
      </w:r>
      <w:r w:rsidR="0086782A" w:rsidRPr="0086782A">
        <w:rPr>
          <w:rFonts w:ascii="Arial" w:hAnsi="Arial" w:cs="Arial"/>
          <w:sz w:val="22"/>
          <w:szCs w:val="22"/>
        </w:rPr>
        <w:t>1-2021-037891 del 3 de mayo</w:t>
      </w:r>
      <w:r w:rsidR="0086782A">
        <w:rPr>
          <w:rFonts w:ascii="Arial" w:hAnsi="Arial" w:cs="Arial"/>
          <w:sz w:val="22"/>
          <w:szCs w:val="22"/>
        </w:rPr>
        <w:t xml:space="preserve"> que </w:t>
      </w:r>
      <w:r w:rsidR="0086782A" w:rsidRPr="0086782A">
        <w:rPr>
          <w:rFonts w:ascii="Arial" w:hAnsi="Arial" w:cs="Arial"/>
          <w:i/>
          <w:sz w:val="22"/>
          <w:szCs w:val="22"/>
        </w:rPr>
        <w:t>“se están adelantando las mesas técnicas para el estudio de planta que permita viabilizar los nuevos cargos directivos de acuerdo a las nuevas instituciones educativas, situación que será atendida en el primer semestre de la vigencia 2021”</w:t>
      </w:r>
      <w:r w:rsidR="0086782A">
        <w:rPr>
          <w:rFonts w:ascii="Arial" w:hAnsi="Arial" w:cs="Arial"/>
          <w:i/>
          <w:sz w:val="22"/>
          <w:szCs w:val="22"/>
        </w:rPr>
        <w:t>.</w:t>
      </w:r>
    </w:p>
    <w:p w:rsidR="0086782A" w:rsidRDefault="0086782A" w:rsidP="0090037D">
      <w:pPr>
        <w:ind w:right="57"/>
        <w:jc w:val="both"/>
        <w:rPr>
          <w:rFonts w:ascii="Arial" w:hAnsi="Arial" w:cs="Arial"/>
          <w:sz w:val="22"/>
          <w:szCs w:val="22"/>
        </w:rPr>
      </w:pPr>
    </w:p>
    <w:p w:rsidR="0086782A" w:rsidRPr="0086782A" w:rsidRDefault="0086782A" w:rsidP="0090037D">
      <w:pPr>
        <w:numPr>
          <w:ilvl w:val="0"/>
          <w:numId w:val="30"/>
        </w:numPr>
        <w:ind w:left="426" w:right="57" w:hanging="426"/>
        <w:jc w:val="both"/>
        <w:rPr>
          <w:rFonts w:ascii="Arial" w:hAnsi="Arial" w:cs="Arial"/>
          <w:sz w:val="22"/>
          <w:szCs w:val="22"/>
        </w:rPr>
      </w:pPr>
      <w:r>
        <w:rPr>
          <w:rFonts w:ascii="Arial" w:hAnsi="Arial" w:cs="Arial"/>
          <w:sz w:val="22"/>
          <w:szCs w:val="22"/>
        </w:rPr>
        <w:t xml:space="preserve">Al Centro Educativo Luis A. Brito de San Pedro se le asignaron dos cargos de director rural, </w:t>
      </w:r>
      <w:r w:rsidR="00E12DD3" w:rsidRPr="00316D36">
        <w:rPr>
          <w:rFonts w:ascii="Arial" w:eastAsia="Arial" w:hAnsi="Arial" w:cs="Arial"/>
          <w:sz w:val="22"/>
          <w:szCs w:val="22"/>
          <w:lang w:val="es-ES_tradnl"/>
        </w:rPr>
        <w:t>en contravía de lo definido en el artículo 2.4.6.1.2.2 del Decreto 1075 de 2015.</w:t>
      </w:r>
      <w:r w:rsidR="00E12DD3">
        <w:rPr>
          <w:rFonts w:ascii="Arial" w:eastAsia="Arial" w:hAnsi="Arial" w:cs="Arial"/>
          <w:sz w:val="22"/>
          <w:szCs w:val="22"/>
          <w:lang w:val="es-ES_tradnl"/>
        </w:rPr>
        <w:t xml:space="preserve"> Es decir, dos cargos para la misma función.</w:t>
      </w:r>
    </w:p>
    <w:p w:rsidR="00B80B62" w:rsidRPr="00C56240" w:rsidRDefault="00B80B62" w:rsidP="0090037D">
      <w:pPr>
        <w:ind w:left="284" w:right="57"/>
        <w:jc w:val="both"/>
        <w:rPr>
          <w:rFonts w:ascii="Arial" w:hAnsi="Arial" w:cs="Arial"/>
          <w:sz w:val="22"/>
          <w:szCs w:val="22"/>
        </w:rPr>
      </w:pPr>
    </w:p>
    <w:p w:rsidR="00B80B62" w:rsidRDefault="00B80B62" w:rsidP="0090037D">
      <w:pPr>
        <w:numPr>
          <w:ilvl w:val="0"/>
          <w:numId w:val="30"/>
        </w:numPr>
        <w:ind w:left="426" w:right="57" w:hanging="426"/>
        <w:jc w:val="both"/>
        <w:rPr>
          <w:rFonts w:ascii="Arial" w:hAnsi="Arial" w:cs="Arial"/>
          <w:sz w:val="22"/>
          <w:szCs w:val="22"/>
        </w:rPr>
      </w:pPr>
      <w:r w:rsidRPr="00C56240">
        <w:rPr>
          <w:rFonts w:ascii="Arial" w:hAnsi="Arial" w:cs="Arial"/>
          <w:sz w:val="22"/>
          <w:szCs w:val="22"/>
        </w:rPr>
        <w:t xml:space="preserve">A </w:t>
      </w:r>
      <w:r w:rsidR="00E12DD3">
        <w:rPr>
          <w:rFonts w:ascii="Arial" w:hAnsi="Arial" w:cs="Arial"/>
          <w:sz w:val="22"/>
          <w:szCs w:val="22"/>
        </w:rPr>
        <w:t>seis</w:t>
      </w:r>
      <w:r w:rsidR="000F5C94" w:rsidRPr="00C56240">
        <w:rPr>
          <w:rFonts w:ascii="Arial" w:hAnsi="Arial" w:cs="Arial"/>
          <w:sz w:val="22"/>
          <w:szCs w:val="22"/>
        </w:rPr>
        <w:t xml:space="preserve"> </w:t>
      </w:r>
      <w:r w:rsidRPr="00C56240">
        <w:rPr>
          <w:rFonts w:ascii="Arial" w:hAnsi="Arial" w:cs="Arial"/>
          <w:sz w:val="22"/>
          <w:szCs w:val="22"/>
        </w:rPr>
        <w:t>(</w:t>
      </w:r>
      <w:r w:rsidR="00E12DD3">
        <w:rPr>
          <w:rFonts w:ascii="Arial" w:hAnsi="Arial" w:cs="Arial"/>
          <w:sz w:val="22"/>
          <w:szCs w:val="22"/>
        </w:rPr>
        <w:t>6</w:t>
      </w:r>
      <w:r w:rsidRPr="00C56240">
        <w:rPr>
          <w:rFonts w:ascii="Arial" w:hAnsi="Arial" w:cs="Arial"/>
          <w:sz w:val="22"/>
          <w:szCs w:val="22"/>
        </w:rPr>
        <w:t>) establecimientos educativos se les asignó un director rural a pesar de registrar una matrícula inferior a 150 alumnos, contrariando lo establecido en el artículo 2.4.6.1.2.2 del Decreto 1075 de 2015 y generando un sobre costo en la prestación del servicio con cargo al SGP.</w:t>
      </w:r>
    </w:p>
    <w:p w:rsidR="00E12DD3" w:rsidRDefault="00E12DD3" w:rsidP="0090037D">
      <w:pPr>
        <w:pStyle w:val="Prrafodelista"/>
        <w:rPr>
          <w:rFonts w:ascii="Arial" w:hAnsi="Arial" w:cs="Arial"/>
          <w:sz w:val="22"/>
          <w:szCs w:val="22"/>
        </w:rPr>
      </w:pPr>
    </w:p>
    <w:p w:rsidR="00E12DD3" w:rsidRDefault="00E12DD3" w:rsidP="0090037D">
      <w:pPr>
        <w:ind w:left="426" w:right="57"/>
        <w:jc w:val="both"/>
        <w:rPr>
          <w:rFonts w:ascii="Arial" w:hAnsi="Arial" w:cs="Arial"/>
          <w:i/>
          <w:sz w:val="22"/>
          <w:szCs w:val="22"/>
        </w:rPr>
      </w:pPr>
      <w:r>
        <w:rPr>
          <w:rFonts w:ascii="Arial" w:hAnsi="Arial" w:cs="Arial"/>
          <w:sz w:val="22"/>
          <w:szCs w:val="22"/>
        </w:rPr>
        <w:lastRenderedPageBreak/>
        <w:t xml:space="preserve">Al respecto, el Ministerio de Educación Nacional informó en su oficio con radicado No. </w:t>
      </w:r>
      <w:r w:rsidRPr="0086782A">
        <w:rPr>
          <w:rFonts w:ascii="Arial" w:hAnsi="Arial" w:cs="Arial"/>
          <w:sz w:val="22"/>
          <w:szCs w:val="22"/>
        </w:rPr>
        <w:t>1-2021-037891 del 3 de mayo</w:t>
      </w:r>
      <w:r>
        <w:rPr>
          <w:rFonts w:ascii="Arial" w:hAnsi="Arial" w:cs="Arial"/>
          <w:sz w:val="22"/>
          <w:szCs w:val="22"/>
        </w:rPr>
        <w:t>, para cuatro de los Centros Educativos identificados en esta situación con corte al informe de seguimiento anterior, que</w:t>
      </w:r>
      <w:r w:rsidRPr="0086782A">
        <w:rPr>
          <w:rFonts w:ascii="Arial" w:hAnsi="Arial" w:cs="Arial"/>
          <w:i/>
          <w:sz w:val="22"/>
          <w:szCs w:val="22"/>
        </w:rPr>
        <w:t xml:space="preserve"> “se </w:t>
      </w:r>
      <w:r>
        <w:rPr>
          <w:rFonts w:ascii="Arial" w:hAnsi="Arial" w:cs="Arial"/>
          <w:i/>
          <w:sz w:val="22"/>
          <w:szCs w:val="22"/>
        </w:rPr>
        <w:t xml:space="preserve">encuentran distantes a otros establecimientos educativos, imposibilitando una reorganización del establecimiento educativo, adicional la población niños, niñas y jóvenes </w:t>
      </w:r>
      <w:r w:rsidR="002E1B84">
        <w:rPr>
          <w:rFonts w:ascii="Arial" w:hAnsi="Arial" w:cs="Arial"/>
          <w:i/>
          <w:sz w:val="22"/>
          <w:szCs w:val="22"/>
        </w:rPr>
        <w:t xml:space="preserve">son </w:t>
      </w:r>
      <w:r>
        <w:rPr>
          <w:rFonts w:ascii="Arial" w:hAnsi="Arial" w:cs="Arial"/>
          <w:i/>
          <w:sz w:val="22"/>
          <w:szCs w:val="22"/>
        </w:rPr>
        <w:t xml:space="preserve">en su mayoría </w:t>
      </w:r>
      <w:r w:rsidR="002E1B84">
        <w:rPr>
          <w:rFonts w:ascii="Arial" w:hAnsi="Arial" w:cs="Arial"/>
          <w:i/>
          <w:sz w:val="22"/>
          <w:szCs w:val="22"/>
        </w:rPr>
        <w:t>población flotante, desplazada, hijos de los trabajadores de las fincas, migrantes. Sumado a todos estos antecedentes no se cuenta con transporte escolar, ni medios de transporte idóneos para asistir a otro establecimiento de mayor cobertura por temas de dispersión geográfica</w:t>
      </w:r>
      <w:r w:rsidRPr="0086782A">
        <w:rPr>
          <w:rFonts w:ascii="Arial" w:hAnsi="Arial" w:cs="Arial"/>
          <w:i/>
          <w:sz w:val="22"/>
          <w:szCs w:val="22"/>
        </w:rPr>
        <w:t>”</w:t>
      </w:r>
      <w:r>
        <w:rPr>
          <w:rFonts w:ascii="Arial" w:hAnsi="Arial" w:cs="Arial"/>
          <w:i/>
          <w:sz w:val="22"/>
          <w:szCs w:val="22"/>
        </w:rPr>
        <w:t>.</w:t>
      </w:r>
    </w:p>
    <w:p w:rsidR="002E1B84" w:rsidRDefault="002E1B84" w:rsidP="0090037D">
      <w:pPr>
        <w:ind w:left="426" w:right="57"/>
        <w:jc w:val="both"/>
        <w:rPr>
          <w:rFonts w:ascii="Arial" w:hAnsi="Arial" w:cs="Arial"/>
          <w:sz w:val="22"/>
          <w:szCs w:val="22"/>
        </w:rPr>
      </w:pPr>
    </w:p>
    <w:p w:rsidR="002E1B84" w:rsidRPr="002E1B84" w:rsidRDefault="002E1B84" w:rsidP="0090037D">
      <w:pPr>
        <w:ind w:left="426" w:right="57"/>
        <w:jc w:val="both"/>
        <w:rPr>
          <w:rFonts w:ascii="Arial" w:hAnsi="Arial" w:cs="Arial"/>
          <w:i/>
          <w:sz w:val="22"/>
          <w:szCs w:val="22"/>
        </w:rPr>
      </w:pPr>
      <w:r>
        <w:rPr>
          <w:rFonts w:ascii="Arial" w:hAnsi="Arial" w:cs="Arial"/>
          <w:sz w:val="22"/>
          <w:szCs w:val="22"/>
        </w:rPr>
        <w:t xml:space="preserve">En el mismo oficio mencionado, el Ministerio de Educación Nacional adicionó para otros tres (3) establecimientos que </w:t>
      </w:r>
      <w:r>
        <w:rPr>
          <w:rFonts w:ascii="Arial" w:hAnsi="Arial" w:cs="Arial"/>
          <w:i/>
          <w:sz w:val="22"/>
          <w:szCs w:val="22"/>
        </w:rPr>
        <w:t>“están catalogados como PDET, atendiendo población afectada por el conflicto armado al interior del núcleo familiar por agentes al margen de la ley, esto los caracteriza como población vulnerable”.</w:t>
      </w:r>
    </w:p>
    <w:p w:rsidR="00E12DD3" w:rsidRPr="00C56240" w:rsidRDefault="00E12DD3" w:rsidP="0090037D">
      <w:pPr>
        <w:ind w:left="426" w:right="57"/>
        <w:jc w:val="both"/>
        <w:rPr>
          <w:rFonts w:ascii="Arial" w:hAnsi="Arial" w:cs="Arial"/>
          <w:sz w:val="22"/>
          <w:szCs w:val="22"/>
        </w:rPr>
      </w:pPr>
    </w:p>
    <w:p w:rsidR="00B80B62" w:rsidRDefault="00B80B62" w:rsidP="0090037D">
      <w:pPr>
        <w:numPr>
          <w:ilvl w:val="0"/>
          <w:numId w:val="30"/>
        </w:numPr>
        <w:ind w:left="284" w:right="57" w:hanging="284"/>
        <w:jc w:val="both"/>
        <w:rPr>
          <w:rFonts w:ascii="Arial" w:hAnsi="Arial" w:cs="Arial"/>
          <w:sz w:val="22"/>
          <w:szCs w:val="22"/>
        </w:rPr>
      </w:pPr>
      <w:r w:rsidRPr="00C56240">
        <w:rPr>
          <w:rFonts w:ascii="Arial" w:hAnsi="Arial" w:cs="Arial"/>
          <w:sz w:val="22"/>
          <w:szCs w:val="22"/>
        </w:rPr>
        <w:t xml:space="preserve">Hay </w:t>
      </w:r>
      <w:r w:rsidR="000B1B63" w:rsidRPr="00C56240">
        <w:rPr>
          <w:rFonts w:ascii="Arial" w:hAnsi="Arial" w:cs="Arial"/>
          <w:sz w:val="22"/>
          <w:szCs w:val="22"/>
        </w:rPr>
        <w:t>1</w:t>
      </w:r>
      <w:r w:rsidR="002E1B84">
        <w:rPr>
          <w:rFonts w:ascii="Arial" w:hAnsi="Arial" w:cs="Arial"/>
          <w:sz w:val="22"/>
          <w:szCs w:val="22"/>
        </w:rPr>
        <w:t>2</w:t>
      </w:r>
      <w:r w:rsidRPr="00C56240">
        <w:rPr>
          <w:rFonts w:ascii="Arial" w:hAnsi="Arial" w:cs="Arial"/>
          <w:sz w:val="22"/>
          <w:szCs w:val="22"/>
        </w:rPr>
        <w:t xml:space="preserve"> cargos de coordinador asignados a </w:t>
      </w:r>
      <w:r w:rsidR="002E1B84">
        <w:rPr>
          <w:rFonts w:ascii="Arial" w:hAnsi="Arial" w:cs="Arial"/>
          <w:sz w:val="22"/>
          <w:szCs w:val="22"/>
        </w:rPr>
        <w:t>8</w:t>
      </w:r>
      <w:r w:rsidRPr="00C56240">
        <w:rPr>
          <w:rFonts w:ascii="Arial" w:hAnsi="Arial" w:cs="Arial"/>
          <w:sz w:val="22"/>
          <w:szCs w:val="22"/>
        </w:rPr>
        <w:t xml:space="preserve"> </w:t>
      </w:r>
      <w:r w:rsidR="002E1B84">
        <w:rPr>
          <w:rFonts w:ascii="Arial" w:hAnsi="Arial" w:cs="Arial"/>
          <w:sz w:val="22"/>
          <w:szCs w:val="22"/>
        </w:rPr>
        <w:t xml:space="preserve">Establecimientos </w:t>
      </w:r>
      <w:r w:rsidRPr="00C56240">
        <w:rPr>
          <w:rFonts w:ascii="Arial" w:hAnsi="Arial" w:cs="Arial"/>
          <w:sz w:val="22"/>
          <w:szCs w:val="22"/>
        </w:rPr>
        <w:t>Educativ</w:t>
      </w:r>
      <w:r w:rsidR="002E1B84">
        <w:rPr>
          <w:rFonts w:ascii="Arial" w:hAnsi="Arial" w:cs="Arial"/>
          <w:sz w:val="22"/>
          <w:szCs w:val="22"/>
        </w:rPr>
        <w:t>o</w:t>
      </w:r>
      <w:r w:rsidRPr="00C56240">
        <w:rPr>
          <w:rFonts w:ascii="Arial" w:hAnsi="Arial" w:cs="Arial"/>
          <w:sz w:val="22"/>
          <w:szCs w:val="22"/>
        </w:rPr>
        <w:t>s</w:t>
      </w:r>
      <w:r w:rsidR="002E1B84">
        <w:rPr>
          <w:rFonts w:ascii="Arial" w:hAnsi="Arial" w:cs="Arial"/>
          <w:sz w:val="22"/>
          <w:szCs w:val="22"/>
        </w:rPr>
        <w:t xml:space="preserve">, seis (6) de ellos Centros Educativos, </w:t>
      </w:r>
      <w:r w:rsidRPr="00C56240">
        <w:rPr>
          <w:rFonts w:ascii="Arial" w:hAnsi="Arial" w:cs="Arial"/>
          <w:sz w:val="22"/>
          <w:szCs w:val="22"/>
        </w:rPr>
        <w:t xml:space="preserve">que no cumplen con los requisitos mínimos de </w:t>
      </w:r>
      <w:r w:rsidR="00787C42">
        <w:rPr>
          <w:rFonts w:ascii="Arial" w:hAnsi="Arial" w:cs="Arial"/>
          <w:sz w:val="22"/>
          <w:szCs w:val="22"/>
        </w:rPr>
        <w:t xml:space="preserve">tipo de establecimiento, </w:t>
      </w:r>
      <w:r w:rsidRPr="00C56240">
        <w:rPr>
          <w:rFonts w:ascii="Arial" w:hAnsi="Arial" w:cs="Arial"/>
          <w:sz w:val="22"/>
          <w:szCs w:val="22"/>
        </w:rPr>
        <w:t xml:space="preserve">matrícula, número de sedes y servicio en jornada nocturna definidos para el efecto en el artículo 2.4.6.1.2.3 del Decreto 1075 de 2015. </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
        <w:gridCol w:w="1021"/>
        <w:gridCol w:w="2269"/>
        <w:gridCol w:w="709"/>
        <w:gridCol w:w="852"/>
        <w:gridCol w:w="907"/>
        <w:gridCol w:w="1337"/>
        <w:gridCol w:w="1300"/>
      </w:tblGrid>
      <w:tr w:rsidR="006739C2" w:rsidRPr="00FB34B0" w:rsidTr="00FB34B0">
        <w:trPr>
          <w:trHeight w:val="20"/>
        </w:trPr>
        <w:tc>
          <w:tcPr>
            <w:tcW w:w="298" w:type="pct"/>
            <w:shd w:val="clear" w:color="auto" w:fill="auto"/>
            <w:noWrap/>
            <w:vAlign w:val="center"/>
            <w:hideMark/>
          </w:tcPr>
          <w:p w:rsidR="006739C2" w:rsidRPr="00FB34B0" w:rsidRDefault="006739C2" w:rsidP="0090037D">
            <w:pPr>
              <w:jc w:val="center"/>
              <w:rPr>
                <w:rFonts w:ascii="Arial" w:hAnsi="Arial" w:cs="Arial"/>
                <w:b/>
                <w:bCs/>
                <w:color w:val="000000"/>
                <w:sz w:val="16"/>
                <w:szCs w:val="16"/>
              </w:rPr>
            </w:pPr>
            <w:r w:rsidRPr="00FB34B0">
              <w:rPr>
                <w:rFonts w:ascii="Arial" w:hAnsi="Arial" w:cs="Arial"/>
                <w:b/>
                <w:bCs/>
                <w:color w:val="000000"/>
                <w:sz w:val="16"/>
                <w:szCs w:val="16"/>
              </w:rPr>
              <w:t>Tipo</w:t>
            </w:r>
          </w:p>
        </w:tc>
        <w:tc>
          <w:tcPr>
            <w:tcW w:w="572" w:type="pct"/>
            <w:shd w:val="clear" w:color="auto" w:fill="auto"/>
            <w:noWrap/>
            <w:vAlign w:val="center"/>
            <w:hideMark/>
          </w:tcPr>
          <w:p w:rsidR="006739C2" w:rsidRPr="00FB34B0" w:rsidRDefault="006739C2" w:rsidP="0090037D">
            <w:pPr>
              <w:jc w:val="center"/>
              <w:rPr>
                <w:rFonts w:ascii="Arial" w:hAnsi="Arial" w:cs="Arial"/>
                <w:b/>
                <w:bCs/>
                <w:color w:val="000000"/>
                <w:sz w:val="16"/>
                <w:szCs w:val="16"/>
              </w:rPr>
            </w:pPr>
            <w:r w:rsidRPr="00FB34B0">
              <w:rPr>
                <w:rFonts w:ascii="Arial" w:hAnsi="Arial" w:cs="Arial"/>
                <w:b/>
                <w:bCs/>
                <w:color w:val="000000"/>
                <w:sz w:val="16"/>
                <w:szCs w:val="16"/>
              </w:rPr>
              <w:t>Municipio</w:t>
            </w:r>
          </w:p>
        </w:tc>
        <w:tc>
          <w:tcPr>
            <w:tcW w:w="1271" w:type="pct"/>
            <w:shd w:val="clear" w:color="auto" w:fill="auto"/>
            <w:noWrap/>
            <w:vAlign w:val="center"/>
            <w:hideMark/>
          </w:tcPr>
          <w:p w:rsidR="006739C2" w:rsidRPr="00FB34B0" w:rsidRDefault="006739C2" w:rsidP="0090037D">
            <w:pPr>
              <w:jc w:val="center"/>
              <w:rPr>
                <w:rFonts w:ascii="Arial" w:hAnsi="Arial" w:cs="Arial"/>
                <w:b/>
                <w:bCs/>
                <w:color w:val="000000"/>
                <w:sz w:val="16"/>
                <w:szCs w:val="16"/>
              </w:rPr>
            </w:pPr>
            <w:r w:rsidRPr="00FB34B0">
              <w:rPr>
                <w:rFonts w:ascii="Arial" w:hAnsi="Arial" w:cs="Arial"/>
                <w:b/>
                <w:bCs/>
                <w:color w:val="000000"/>
                <w:sz w:val="16"/>
                <w:szCs w:val="16"/>
              </w:rPr>
              <w:t>Establecimiento Educativo</w:t>
            </w:r>
          </w:p>
        </w:tc>
        <w:tc>
          <w:tcPr>
            <w:tcW w:w="397" w:type="pct"/>
            <w:shd w:val="clear" w:color="auto" w:fill="auto"/>
            <w:noWrap/>
            <w:vAlign w:val="center"/>
            <w:hideMark/>
          </w:tcPr>
          <w:p w:rsidR="006739C2" w:rsidRPr="00FB34B0" w:rsidRDefault="006739C2" w:rsidP="0090037D">
            <w:pPr>
              <w:jc w:val="center"/>
              <w:rPr>
                <w:rFonts w:ascii="Arial" w:hAnsi="Arial" w:cs="Arial"/>
                <w:b/>
                <w:bCs/>
                <w:color w:val="000000"/>
                <w:sz w:val="16"/>
                <w:szCs w:val="16"/>
              </w:rPr>
            </w:pPr>
            <w:r w:rsidRPr="00FB34B0">
              <w:rPr>
                <w:rFonts w:ascii="Arial" w:hAnsi="Arial" w:cs="Arial"/>
                <w:b/>
                <w:bCs/>
                <w:color w:val="000000"/>
                <w:sz w:val="16"/>
                <w:szCs w:val="16"/>
              </w:rPr>
              <w:t>Sedes</w:t>
            </w:r>
          </w:p>
        </w:tc>
        <w:tc>
          <w:tcPr>
            <w:tcW w:w="477" w:type="pct"/>
            <w:shd w:val="clear" w:color="auto" w:fill="auto"/>
            <w:noWrap/>
            <w:vAlign w:val="center"/>
            <w:hideMark/>
          </w:tcPr>
          <w:p w:rsidR="006739C2" w:rsidRPr="00FB34B0" w:rsidRDefault="006739C2" w:rsidP="0090037D">
            <w:pPr>
              <w:jc w:val="center"/>
              <w:rPr>
                <w:rFonts w:ascii="Arial" w:hAnsi="Arial" w:cs="Arial"/>
                <w:b/>
                <w:bCs/>
                <w:color w:val="000000"/>
                <w:sz w:val="16"/>
                <w:szCs w:val="16"/>
              </w:rPr>
            </w:pPr>
            <w:r w:rsidRPr="00FB34B0">
              <w:rPr>
                <w:rFonts w:ascii="Arial" w:hAnsi="Arial" w:cs="Arial"/>
                <w:b/>
                <w:bCs/>
                <w:color w:val="000000"/>
                <w:sz w:val="16"/>
                <w:szCs w:val="16"/>
              </w:rPr>
              <w:t>Matrícula PBM</w:t>
            </w:r>
          </w:p>
        </w:tc>
        <w:tc>
          <w:tcPr>
            <w:tcW w:w="508" w:type="pct"/>
          </w:tcPr>
          <w:p w:rsidR="006739C2" w:rsidRPr="00FB34B0" w:rsidRDefault="006739C2" w:rsidP="0090037D">
            <w:pPr>
              <w:jc w:val="center"/>
              <w:rPr>
                <w:rFonts w:ascii="Arial" w:hAnsi="Arial" w:cs="Arial"/>
                <w:b/>
                <w:bCs/>
                <w:color w:val="000000"/>
                <w:sz w:val="16"/>
                <w:szCs w:val="16"/>
              </w:rPr>
            </w:pPr>
            <w:r w:rsidRPr="00FB34B0">
              <w:rPr>
                <w:rFonts w:ascii="Arial" w:hAnsi="Arial" w:cs="Arial"/>
                <w:b/>
                <w:bCs/>
                <w:color w:val="000000"/>
                <w:sz w:val="16"/>
                <w:szCs w:val="16"/>
              </w:rPr>
              <w:t>Matrícula Ciclos</w:t>
            </w:r>
          </w:p>
        </w:tc>
        <w:tc>
          <w:tcPr>
            <w:tcW w:w="749" w:type="pct"/>
            <w:shd w:val="clear" w:color="auto" w:fill="auto"/>
            <w:noWrap/>
            <w:vAlign w:val="center"/>
            <w:hideMark/>
          </w:tcPr>
          <w:p w:rsidR="006739C2" w:rsidRPr="00FB34B0" w:rsidRDefault="006739C2" w:rsidP="0090037D">
            <w:pPr>
              <w:jc w:val="center"/>
              <w:rPr>
                <w:rFonts w:ascii="Arial" w:hAnsi="Arial" w:cs="Arial"/>
                <w:b/>
                <w:bCs/>
                <w:color w:val="000000"/>
                <w:sz w:val="16"/>
                <w:szCs w:val="16"/>
              </w:rPr>
            </w:pPr>
            <w:r w:rsidRPr="00FB34B0">
              <w:rPr>
                <w:rFonts w:ascii="Arial" w:hAnsi="Arial" w:cs="Arial"/>
                <w:b/>
                <w:bCs/>
                <w:color w:val="000000"/>
                <w:sz w:val="16"/>
                <w:szCs w:val="16"/>
              </w:rPr>
              <w:t>Coordinadores Asignados</w:t>
            </w:r>
          </w:p>
        </w:tc>
        <w:tc>
          <w:tcPr>
            <w:tcW w:w="728" w:type="pct"/>
            <w:shd w:val="clear" w:color="auto" w:fill="auto"/>
            <w:noWrap/>
            <w:vAlign w:val="center"/>
            <w:hideMark/>
          </w:tcPr>
          <w:p w:rsidR="006739C2" w:rsidRPr="00FB34B0" w:rsidRDefault="006739C2" w:rsidP="0090037D">
            <w:pPr>
              <w:jc w:val="center"/>
              <w:rPr>
                <w:rFonts w:ascii="Arial" w:hAnsi="Arial" w:cs="Arial"/>
                <w:b/>
                <w:bCs/>
                <w:color w:val="000000"/>
                <w:sz w:val="16"/>
                <w:szCs w:val="16"/>
              </w:rPr>
            </w:pPr>
            <w:r w:rsidRPr="00FB34B0">
              <w:rPr>
                <w:rFonts w:ascii="Arial" w:hAnsi="Arial" w:cs="Arial"/>
                <w:b/>
                <w:bCs/>
                <w:color w:val="000000"/>
                <w:sz w:val="16"/>
                <w:szCs w:val="16"/>
              </w:rPr>
              <w:t>Coordinadores requeridos</w:t>
            </w:r>
          </w:p>
        </w:tc>
      </w:tr>
      <w:tr w:rsidR="006739C2" w:rsidRPr="00FB34B0" w:rsidTr="00FB34B0">
        <w:trPr>
          <w:trHeight w:val="20"/>
        </w:trPr>
        <w:tc>
          <w:tcPr>
            <w:tcW w:w="298" w:type="pct"/>
            <w:shd w:val="clear" w:color="auto" w:fill="D9D9D9" w:themeFill="background1" w:themeFillShade="D9"/>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CER</w:t>
            </w:r>
          </w:p>
        </w:tc>
        <w:tc>
          <w:tcPr>
            <w:tcW w:w="572" w:type="pct"/>
            <w:shd w:val="clear" w:color="auto" w:fill="auto"/>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ALBANIA</w:t>
            </w:r>
          </w:p>
        </w:tc>
        <w:tc>
          <w:tcPr>
            <w:tcW w:w="1271" w:type="pct"/>
            <w:shd w:val="clear" w:color="auto" w:fill="auto"/>
            <w:noWrap/>
            <w:vAlign w:val="center"/>
            <w:hideMark/>
          </w:tcPr>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Centro Etnoeducativo</w:t>
            </w:r>
          </w:p>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Ware Waren</w:t>
            </w:r>
          </w:p>
        </w:tc>
        <w:tc>
          <w:tcPr>
            <w:tcW w:w="39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7</w:t>
            </w:r>
          </w:p>
        </w:tc>
        <w:tc>
          <w:tcPr>
            <w:tcW w:w="47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801 </w:t>
            </w:r>
          </w:p>
        </w:tc>
        <w:tc>
          <w:tcPr>
            <w:tcW w:w="508" w:type="pct"/>
            <w:vAlign w:val="center"/>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c>
          <w:tcPr>
            <w:tcW w:w="749"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1 </w:t>
            </w:r>
          </w:p>
        </w:tc>
        <w:tc>
          <w:tcPr>
            <w:tcW w:w="728"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r>
      <w:tr w:rsidR="006739C2" w:rsidRPr="00FB34B0" w:rsidTr="00FB34B0">
        <w:trPr>
          <w:trHeight w:val="20"/>
        </w:trPr>
        <w:tc>
          <w:tcPr>
            <w:tcW w:w="298" w:type="pct"/>
            <w:shd w:val="clear" w:color="auto" w:fill="D9D9D9" w:themeFill="background1" w:themeFillShade="D9"/>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CER</w:t>
            </w:r>
          </w:p>
        </w:tc>
        <w:tc>
          <w:tcPr>
            <w:tcW w:w="572" w:type="pct"/>
            <w:shd w:val="clear" w:color="auto" w:fill="auto"/>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MANAURE</w:t>
            </w:r>
          </w:p>
        </w:tc>
        <w:tc>
          <w:tcPr>
            <w:tcW w:w="1271" w:type="pct"/>
            <w:shd w:val="clear" w:color="auto" w:fill="auto"/>
            <w:noWrap/>
            <w:vAlign w:val="center"/>
            <w:hideMark/>
          </w:tcPr>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Centro Etnoeducativo</w:t>
            </w:r>
          </w:p>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 xml:space="preserve">Rural San Lorenzo de </w:t>
            </w:r>
          </w:p>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Shiruria</w:t>
            </w:r>
          </w:p>
        </w:tc>
        <w:tc>
          <w:tcPr>
            <w:tcW w:w="39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3</w:t>
            </w:r>
          </w:p>
        </w:tc>
        <w:tc>
          <w:tcPr>
            <w:tcW w:w="47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818 </w:t>
            </w:r>
          </w:p>
        </w:tc>
        <w:tc>
          <w:tcPr>
            <w:tcW w:w="508" w:type="pct"/>
            <w:vAlign w:val="center"/>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c>
          <w:tcPr>
            <w:tcW w:w="749"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1 </w:t>
            </w:r>
          </w:p>
        </w:tc>
        <w:tc>
          <w:tcPr>
            <w:tcW w:w="728"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r>
      <w:tr w:rsidR="006739C2" w:rsidRPr="00FB34B0" w:rsidTr="00FB34B0">
        <w:trPr>
          <w:trHeight w:val="20"/>
        </w:trPr>
        <w:tc>
          <w:tcPr>
            <w:tcW w:w="298" w:type="pct"/>
            <w:shd w:val="clear" w:color="auto" w:fill="auto"/>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IE</w:t>
            </w:r>
          </w:p>
        </w:tc>
        <w:tc>
          <w:tcPr>
            <w:tcW w:w="572" w:type="pct"/>
            <w:shd w:val="clear" w:color="auto" w:fill="auto"/>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MANAURE</w:t>
            </w:r>
          </w:p>
        </w:tc>
        <w:tc>
          <w:tcPr>
            <w:tcW w:w="1271" w:type="pct"/>
            <w:shd w:val="clear" w:color="auto" w:fill="auto"/>
            <w:noWrap/>
            <w:vAlign w:val="center"/>
            <w:hideMark/>
          </w:tcPr>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 xml:space="preserve">Institución Etnoeducativa </w:t>
            </w:r>
          </w:p>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Rural La Paz</w:t>
            </w:r>
          </w:p>
        </w:tc>
        <w:tc>
          <w:tcPr>
            <w:tcW w:w="39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3</w:t>
            </w:r>
          </w:p>
        </w:tc>
        <w:tc>
          <w:tcPr>
            <w:tcW w:w="477" w:type="pct"/>
            <w:shd w:val="clear" w:color="auto" w:fill="D9D9D9" w:themeFill="background1" w:themeFillShade="D9"/>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438 </w:t>
            </w:r>
          </w:p>
        </w:tc>
        <w:tc>
          <w:tcPr>
            <w:tcW w:w="508" w:type="pct"/>
            <w:vAlign w:val="center"/>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c>
          <w:tcPr>
            <w:tcW w:w="749"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1 </w:t>
            </w:r>
          </w:p>
        </w:tc>
        <w:tc>
          <w:tcPr>
            <w:tcW w:w="728"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r>
      <w:tr w:rsidR="006739C2" w:rsidRPr="00FB34B0" w:rsidTr="00FB34B0">
        <w:trPr>
          <w:trHeight w:val="20"/>
        </w:trPr>
        <w:tc>
          <w:tcPr>
            <w:tcW w:w="298" w:type="pct"/>
            <w:shd w:val="clear" w:color="auto" w:fill="D9D9D9" w:themeFill="background1" w:themeFillShade="D9"/>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CER</w:t>
            </w:r>
          </w:p>
        </w:tc>
        <w:tc>
          <w:tcPr>
            <w:tcW w:w="572" w:type="pct"/>
            <w:shd w:val="clear" w:color="auto" w:fill="auto"/>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MANAURE</w:t>
            </w:r>
          </w:p>
        </w:tc>
        <w:tc>
          <w:tcPr>
            <w:tcW w:w="1271" w:type="pct"/>
            <w:shd w:val="clear" w:color="auto" w:fill="auto"/>
            <w:noWrap/>
            <w:vAlign w:val="center"/>
            <w:hideMark/>
          </w:tcPr>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 xml:space="preserve">Centro Etnoeducativo </w:t>
            </w:r>
          </w:p>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Rural No. 1 Caracas Ruleya</w:t>
            </w:r>
          </w:p>
        </w:tc>
        <w:tc>
          <w:tcPr>
            <w:tcW w:w="39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8</w:t>
            </w:r>
          </w:p>
        </w:tc>
        <w:tc>
          <w:tcPr>
            <w:tcW w:w="47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1.525 </w:t>
            </w:r>
          </w:p>
        </w:tc>
        <w:tc>
          <w:tcPr>
            <w:tcW w:w="508" w:type="pct"/>
            <w:vAlign w:val="center"/>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c>
          <w:tcPr>
            <w:tcW w:w="749"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1 </w:t>
            </w:r>
          </w:p>
        </w:tc>
        <w:tc>
          <w:tcPr>
            <w:tcW w:w="728"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r>
      <w:tr w:rsidR="006739C2" w:rsidRPr="00FB34B0" w:rsidTr="00FB34B0">
        <w:trPr>
          <w:trHeight w:val="20"/>
        </w:trPr>
        <w:tc>
          <w:tcPr>
            <w:tcW w:w="298" w:type="pct"/>
            <w:shd w:val="clear" w:color="auto" w:fill="D9D9D9" w:themeFill="background1" w:themeFillShade="D9"/>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CER</w:t>
            </w:r>
          </w:p>
        </w:tc>
        <w:tc>
          <w:tcPr>
            <w:tcW w:w="572" w:type="pct"/>
            <w:shd w:val="clear" w:color="auto" w:fill="auto"/>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MANAURE</w:t>
            </w:r>
          </w:p>
        </w:tc>
        <w:tc>
          <w:tcPr>
            <w:tcW w:w="1271" w:type="pct"/>
            <w:shd w:val="clear" w:color="auto" w:fill="auto"/>
            <w:noWrap/>
            <w:vAlign w:val="center"/>
            <w:hideMark/>
          </w:tcPr>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 xml:space="preserve">Centro Etnoeducativo </w:t>
            </w:r>
          </w:p>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Rural No. 2 Uliyunakat</w:t>
            </w:r>
          </w:p>
        </w:tc>
        <w:tc>
          <w:tcPr>
            <w:tcW w:w="39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17</w:t>
            </w:r>
          </w:p>
        </w:tc>
        <w:tc>
          <w:tcPr>
            <w:tcW w:w="47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1.748 </w:t>
            </w:r>
          </w:p>
        </w:tc>
        <w:tc>
          <w:tcPr>
            <w:tcW w:w="508" w:type="pct"/>
            <w:vAlign w:val="center"/>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c>
          <w:tcPr>
            <w:tcW w:w="749"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3 </w:t>
            </w:r>
          </w:p>
        </w:tc>
        <w:tc>
          <w:tcPr>
            <w:tcW w:w="728"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r>
      <w:tr w:rsidR="006739C2" w:rsidRPr="00FB34B0" w:rsidTr="00FB34B0">
        <w:trPr>
          <w:trHeight w:val="20"/>
        </w:trPr>
        <w:tc>
          <w:tcPr>
            <w:tcW w:w="298" w:type="pct"/>
            <w:shd w:val="clear" w:color="auto" w:fill="D9D9D9" w:themeFill="background1" w:themeFillShade="D9"/>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CER</w:t>
            </w:r>
          </w:p>
        </w:tc>
        <w:tc>
          <w:tcPr>
            <w:tcW w:w="572" w:type="pct"/>
            <w:shd w:val="clear" w:color="auto" w:fill="auto"/>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MANAURE</w:t>
            </w:r>
          </w:p>
        </w:tc>
        <w:tc>
          <w:tcPr>
            <w:tcW w:w="1271" w:type="pct"/>
            <w:shd w:val="clear" w:color="auto" w:fill="auto"/>
            <w:noWrap/>
            <w:vAlign w:val="center"/>
            <w:hideMark/>
          </w:tcPr>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 xml:space="preserve">Centro Etnoeducativo </w:t>
            </w:r>
          </w:p>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Rural Kanaan</w:t>
            </w:r>
          </w:p>
        </w:tc>
        <w:tc>
          <w:tcPr>
            <w:tcW w:w="39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6</w:t>
            </w:r>
          </w:p>
        </w:tc>
        <w:tc>
          <w:tcPr>
            <w:tcW w:w="47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714 </w:t>
            </w:r>
          </w:p>
        </w:tc>
        <w:tc>
          <w:tcPr>
            <w:tcW w:w="508" w:type="pct"/>
            <w:vAlign w:val="center"/>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c>
          <w:tcPr>
            <w:tcW w:w="749"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1 </w:t>
            </w:r>
          </w:p>
        </w:tc>
        <w:tc>
          <w:tcPr>
            <w:tcW w:w="728"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r>
      <w:tr w:rsidR="006739C2" w:rsidRPr="00FB34B0" w:rsidTr="00FB34B0">
        <w:trPr>
          <w:trHeight w:val="20"/>
        </w:trPr>
        <w:tc>
          <w:tcPr>
            <w:tcW w:w="298" w:type="pct"/>
            <w:shd w:val="clear" w:color="auto" w:fill="D9D9D9" w:themeFill="background1" w:themeFillShade="D9"/>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CER</w:t>
            </w:r>
          </w:p>
        </w:tc>
        <w:tc>
          <w:tcPr>
            <w:tcW w:w="572" w:type="pct"/>
            <w:shd w:val="clear" w:color="auto" w:fill="auto"/>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MANAURE</w:t>
            </w:r>
          </w:p>
        </w:tc>
        <w:tc>
          <w:tcPr>
            <w:tcW w:w="1271" w:type="pct"/>
            <w:shd w:val="clear" w:color="auto" w:fill="auto"/>
            <w:noWrap/>
            <w:vAlign w:val="center"/>
            <w:hideMark/>
          </w:tcPr>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 xml:space="preserve">Centro Etnoeducativo </w:t>
            </w:r>
          </w:p>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Rural de Ishachimana</w:t>
            </w:r>
          </w:p>
        </w:tc>
        <w:tc>
          <w:tcPr>
            <w:tcW w:w="39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15</w:t>
            </w:r>
          </w:p>
        </w:tc>
        <w:tc>
          <w:tcPr>
            <w:tcW w:w="47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1.647 </w:t>
            </w:r>
          </w:p>
        </w:tc>
        <w:tc>
          <w:tcPr>
            <w:tcW w:w="508" w:type="pct"/>
            <w:vAlign w:val="center"/>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c>
          <w:tcPr>
            <w:tcW w:w="749"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3 </w:t>
            </w:r>
          </w:p>
        </w:tc>
        <w:tc>
          <w:tcPr>
            <w:tcW w:w="728"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r>
      <w:tr w:rsidR="006739C2" w:rsidRPr="00FB34B0" w:rsidTr="00FB34B0">
        <w:trPr>
          <w:trHeight w:val="20"/>
        </w:trPr>
        <w:tc>
          <w:tcPr>
            <w:tcW w:w="298" w:type="pct"/>
            <w:shd w:val="clear" w:color="auto" w:fill="auto"/>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IE</w:t>
            </w:r>
          </w:p>
        </w:tc>
        <w:tc>
          <w:tcPr>
            <w:tcW w:w="572" w:type="pct"/>
            <w:shd w:val="clear" w:color="auto" w:fill="auto"/>
            <w:noWrap/>
            <w:vAlign w:val="center"/>
            <w:hideMark/>
          </w:tcPr>
          <w:p w:rsidR="006739C2" w:rsidRPr="00FB34B0" w:rsidRDefault="006739C2" w:rsidP="0090037D">
            <w:pPr>
              <w:rPr>
                <w:rFonts w:ascii="Arial" w:hAnsi="Arial" w:cs="Arial"/>
                <w:color w:val="000000"/>
                <w:sz w:val="16"/>
                <w:szCs w:val="16"/>
              </w:rPr>
            </w:pPr>
            <w:r w:rsidRPr="00FB34B0">
              <w:rPr>
                <w:rFonts w:ascii="Arial" w:hAnsi="Arial" w:cs="Arial"/>
                <w:color w:val="000000"/>
                <w:sz w:val="16"/>
                <w:szCs w:val="16"/>
              </w:rPr>
              <w:t>SAN JUAN DEL CESAR</w:t>
            </w:r>
          </w:p>
        </w:tc>
        <w:tc>
          <w:tcPr>
            <w:tcW w:w="1271" w:type="pct"/>
            <w:shd w:val="clear" w:color="auto" w:fill="auto"/>
            <w:noWrap/>
            <w:vAlign w:val="center"/>
            <w:hideMark/>
          </w:tcPr>
          <w:p w:rsidR="006739C2" w:rsidRPr="00FB34B0" w:rsidRDefault="00FB34B0" w:rsidP="0090037D">
            <w:pPr>
              <w:rPr>
                <w:rFonts w:ascii="Arial" w:hAnsi="Arial" w:cs="Arial"/>
                <w:color w:val="000000"/>
                <w:sz w:val="16"/>
                <w:szCs w:val="16"/>
              </w:rPr>
            </w:pPr>
            <w:r w:rsidRPr="00FB34B0">
              <w:rPr>
                <w:rFonts w:ascii="Arial" w:hAnsi="Arial" w:cs="Arial"/>
                <w:color w:val="000000"/>
                <w:sz w:val="16"/>
                <w:szCs w:val="16"/>
              </w:rPr>
              <w:t>Institución Educativa Rural Hugues Manuel Lacouture</w:t>
            </w:r>
          </w:p>
        </w:tc>
        <w:tc>
          <w:tcPr>
            <w:tcW w:w="397"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5</w:t>
            </w:r>
          </w:p>
        </w:tc>
        <w:tc>
          <w:tcPr>
            <w:tcW w:w="477" w:type="pct"/>
            <w:shd w:val="clear" w:color="auto" w:fill="D9D9D9" w:themeFill="background1" w:themeFillShade="D9"/>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420 </w:t>
            </w:r>
          </w:p>
        </w:tc>
        <w:tc>
          <w:tcPr>
            <w:tcW w:w="508" w:type="pct"/>
            <w:vAlign w:val="center"/>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c>
          <w:tcPr>
            <w:tcW w:w="749"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 xml:space="preserve"> 1 </w:t>
            </w:r>
          </w:p>
        </w:tc>
        <w:tc>
          <w:tcPr>
            <w:tcW w:w="728" w:type="pct"/>
            <w:shd w:val="clear" w:color="auto" w:fill="auto"/>
            <w:noWrap/>
            <w:vAlign w:val="center"/>
            <w:hideMark/>
          </w:tcPr>
          <w:p w:rsidR="006739C2" w:rsidRPr="00FB34B0" w:rsidRDefault="006739C2" w:rsidP="0090037D">
            <w:pPr>
              <w:jc w:val="right"/>
              <w:rPr>
                <w:rFonts w:ascii="Arial" w:hAnsi="Arial" w:cs="Arial"/>
                <w:color w:val="000000"/>
                <w:sz w:val="16"/>
                <w:szCs w:val="16"/>
              </w:rPr>
            </w:pPr>
            <w:r w:rsidRPr="00FB34B0">
              <w:rPr>
                <w:rFonts w:ascii="Arial" w:hAnsi="Arial" w:cs="Arial"/>
                <w:color w:val="000000"/>
                <w:sz w:val="16"/>
                <w:szCs w:val="16"/>
              </w:rPr>
              <w:t>0</w:t>
            </w:r>
          </w:p>
        </w:tc>
      </w:tr>
    </w:tbl>
    <w:p w:rsidR="00B80B62" w:rsidRPr="00C56240" w:rsidRDefault="00B80B62" w:rsidP="0090037D">
      <w:pPr>
        <w:ind w:left="284" w:right="57"/>
        <w:jc w:val="both"/>
        <w:rPr>
          <w:rFonts w:ascii="Arial" w:hAnsi="Arial" w:cs="Arial"/>
          <w:sz w:val="22"/>
          <w:szCs w:val="22"/>
        </w:rPr>
      </w:pPr>
    </w:p>
    <w:p w:rsidR="00B80B62" w:rsidRPr="00C56240" w:rsidRDefault="00B80B62" w:rsidP="0090037D">
      <w:pPr>
        <w:numPr>
          <w:ilvl w:val="0"/>
          <w:numId w:val="30"/>
        </w:numPr>
        <w:ind w:left="284" w:right="57" w:hanging="284"/>
        <w:jc w:val="both"/>
        <w:rPr>
          <w:rFonts w:ascii="Arial" w:hAnsi="Arial" w:cs="Arial"/>
          <w:sz w:val="22"/>
          <w:szCs w:val="22"/>
        </w:rPr>
      </w:pPr>
      <w:r w:rsidRPr="00C56240">
        <w:rPr>
          <w:rFonts w:ascii="Arial" w:hAnsi="Arial" w:cs="Arial"/>
          <w:sz w:val="22"/>
          <w:szCs w:val="22"/>
        </w:rPr>
        <w:t xml:space="preserve">Adicionalmente, la distribución de los cargos de coordinadores es inequitativa por cuanto estos excedentes podrían ser reubicados, incluso dentro del mismo municipio no certificado, hacia alguna de las </w:t>
      </w:r>
      <w:r w:rsidR="00787C42">
        <w:rPr>
          <w:rFonts w:ascii="Arial" w:hAnsi="Arial" w:cs="Arial"/>
          <w:sz w:val="22"/>
          <w:szCs w:val="22"/>
        </w:rPr>
        <w:t>23</w:t>
      </w:r>
      <w:r w:rsidRPr="00C56240">
        <w:rPr>
          <w:rFonts w:ascii="Arial" w:hAnsi="Arial" w:cs="Arial"/>
          <w:color w:val="FF0000"/>
          <w:sz w:val="22"/>
          <w:szCs w:val="22"/>
        </w:rPr>
        <w:t xml:space="preserve"> </w:t>
      </w:r>
      <w:r w:rsidRPr="00C56240">
        <w:rPr>
          <w:rFonts w:ascii="Arial" w:hAnsi="Arial" w:cs="Arial"/>
          <w:sz w:val="22"/>
          <w:szCs w:val="22"/>
        </w:rPr>
        <w:t>instituciones educativas que cumpliendo los requisitos definidos en la norma no cuentan con este cargo asignado.</w:t>
      </w:r>
    </w:p>
    <w:p w:rsidR="00885907" w:rsidRPr="00C56240" w:rsidRDefault="00885907" w:rsidP="0090037D">
      <w:pPr>
        <w:ind w:right="57"/>
        <w:jc w:val="both"/>
        <w:rPr>
          <w:rFonts w:ascii="Arial" w:hAnsi="Arial" w:cs="Arial"/>
          <w:sz w:val="22"/>
          <w:szCs w:val="22"/>
        </w:rPr>
      </w:pPr>
    </w:p>
    <w:p w:rsidR="008704E1" w:rsidRPr="00C56240" w:rsidRDefault="008704E1" w:rsidP="0090037D">
      <w:pPr>
        <w:pStyle w:val="Prrafodelista"/>
        <w:numPr>
          <w:ilvl w:val="1"/>
          <w:numId w:val="18"/>
        </w:numPr>
        <w:ind w:left="426" w:right="59" w:hanging="426"/>
        <w:jc w:val="both"/>
        <w:rPr>
          <w:rFonts w:ascii="Arial" w:hAnsi="Arial" w:cs="Arial"/>
          <w:b/>
          <w:bCs/>
          <w:color w:val="000000" w:themeColor="text1"/>
          <w:sz w:val="22"/>
          <w:szCs w:val="22"/>
        </w:rPr>
      </w:pPr>
      <w:r w:rsidRPr="00C56240">
        <w:rPr>
          <w:rFonts w:ascii="Arial" w:hAnsi="Arial" w:cs="Arial"/>
          <w:b/>
          <w:bCs/>
          <w:color w:val="000000" w:themeColor="text1"/>
          <w:sz w:val="22"/>
          <w:szCs w:val="22"/>
        </w:rPr>
        <w:t>Reporte al FUC</w:t>
      </w:r>
    </w:p>
    <w:p w:rsidR="008704E1" w:rsidRPr="00C56240" w:rsidRDefault="008704E1" w:rsidP="0090037D">
      <w:pPr>
        <w:ind w:right="59"/>
        <w:jc w:val="both"/>
        <w:rPr>
          <w:rFonts w:ascii="Arial" w:hAnsi="Arial" w:cs="Arial"/>
          <w:b/>
          <w:bCs/>
          <w:sz w:val="22"/>
          <w:szCs w:val="22"/>
        </w:rPr>
      </w:pPr>
    </w:p>
    <w:p w:rsidR="008704E1" w:rsidRDefault="00211CFE" w:rsidP="0090037D">
      <w:pPr>
        <w:jc w:val="both"/>
        <w:rPr>
          <w:rFonts w:ascii="Arial" w:hAnsi="Arial" w:cs="Arial"/>
          <w:sz w:val="22"/>
          <w:szCs w:val="22"/>
        </w:rPr>
      </w:pPr>
      <w:r w:rsidRPr="00C56240">
        <w:rPr>
          <w:rFonts w:ascii="Arial" w:hAnsi="Arial" w:cs="Arial"/>
          <w:sz w:val="22"/>
          <w:szCs w:val="22"/>
        </w:rPr>
        <w:t>En la revisión de la información registrada en el Formato Único de Contratación – FUC se identificó que</w:t>
      </w:r>
      <w:r w:rsidR="008704E1" w:rsidRPr="00C56240">
        <w:rPr>
          <w:rFonts w:ascii="Arial" w:hAnsi="Arial" w:cs="Arial"/>
          <w:sz w:val="22"/>
          <w:szCs w:val="22"/>
        </w:rPr>
        <w:t>, en 2</w:t>
      </w:r>
      <w:r w:rsidR="00812F56">
        <w:rPr>
          <w:rFonts w:ascii="Arial" w:hAnsi="Arial" w:cs="Arial"/>
          <w:sz w:val="22"/>
          <w:szCs w:val="22"/>
        </w:rPr>
        <w:t>3</w:t>
      </w:r>
      <w:r w:rsidR="008704E1" w:rsidRPr="00C56240">
        <w:rPr>
          <w:rFonts w:ascii="Arial" w:hAnsi="Arial" w:cs="Arial"/>
          <w:sz w:val="22"/>
          <w:szCs w:val="22"/>
        </w:rPr>
        <w:t xml:space="preserve"> de los </w:t>
      </w:r>
      <w:r w:rsidR="00C126DF">
        <w:rPr>
          <w:rFonts w:ascii="Arial" w:hAnsi="Arial" w:cs="Arial"/>
          <w:sz w:val="22"/>
          <w:szCs w:val="22"/>
        </w:rPr>
        <w:t>29</w:t>
      </w:r>
      <w:r w:rsidR="008704E1" w:rsidRPr="00C56240">
        <w:rPr>
          <w:rFonts w:ascii="Arial" w:hAnsi="Arial" w:cs="Arial"/>
          <w:sz w:val="22"/>
          <w:szCs w:val="22"/>
        </w:rPr>
        <w:t xml:space="preserve"> establecimientos educativos </w:t>
      </w:r>
      <w:r w:rsidR="00885907" w:rsidRPr="00C56240">
        <w:rPr>
          <w:rFonts w:ascii="Arial" w:hAnsi="Arial" w:cs="Arial"/>
          <w:sz w:val="22"/>
          <w:szCs w:val="22"/>
        </w:rPr>
        <w:t xml:space="preserve">atendidos bajo la modalidad de contratación </w:t>
      </w:r>
      <w:r w:rsidR="00C126DF">
        <w:rPr>
          <w:rFonts w:ascii="Arial" w:hAnsi="Arial" w:cs="Arial"/>
          <w:sz w:val="22"/>
          <w:szCs w:val="22"/>
        </w:rPr>
        <w:t xml:space="preserve">en 2021 </w:t>
      </w:r>
      <w:r w:rsidR="008704E1" w:rsidRPr="00C56240">
        <w:rPr>
          <w:rFonts w:ascii="Arial" w:hAnsi="Arial" w:cs="Arial"/>
          <w:sz w:val="22"/>
          <w:szCs w:val="22"/>
        </w:rPr>
        <w:t>se presentan diferencias entre el número de docentes que suministraría la Secretaría de Educación y el número registrado en FUC, así:</w:t>
      </w:r>
    </w:p>
    <w:p w:rsidR="00C126DF" w:rsidRDefault="00C126DF" w:rsidP="0090037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4"/>
        <w:gridCol w:w="3549"/>
        <w:gridCol w:w="1711"/>
        <w:gridCol w:w="1136"/>
        <w:gridCol w:w="1178"/>
      </w:tblGrid>
      <w:tr w:rsidR="00812F56" w:rsidRPr="0008228D" w:rsidTr="00DF588E">
        <w:trPr>
          <w:trHeight w:val="20"/>
          <w:tblHeader/>
        </w:trPr>
        <w:tc>
          <w:tcPr>
            <w:tcW w:w="1254" w:type="dxa"/>
            <w:shd w:val="clear" w:color="auto" w:fill="auto"/>
            <w:noWrap/>
            <w:vAlign w:val="center"/>
            <w:hideMark/>
          </w:tcPr>
          <w:p w:rsidR="00C126DF" w:rsidRPr="0008228D" w:rsidRDefault="00C126DF" w:rsidP="0090037D">
            <w:pPr>
              <w:jc w:val="center"/>
              <w:rPr>
                <w:rFonts w:ascii="Arial" w:hAnsi="Arial" w:cs="Arial"/>
                <w:b/>
                <w:bCs/>
                <w:color w:val="000000"/>
                <w:sz w:val="16"/>
                <w:szCs w:val="16"/>
              </w:rPr>
            </w:pPr>
            <w:r w:rsidRPr="0008228D">
              <w:rPr>
                <w:rFonts w:ascii="Arial" w:hAnsi="Arial" w:cs="Arial"/>
                <w:b/>
                <w:bCs/>
                <w:color w:val="000000"/>
                <w:sz w:val="16"/>
                <w:szCs w:val="16"/>
              </w:rPr>
              <w:lastRenderedPageBreak/>
              <w:t>MUNICIPIO</w:t>
            </w:r>
          </w:p>
        </w:tc>
        <w:tc>
          <w:tcPr>
            <w:tcW w:w="3549" w:type="dxa"/>
            <w:shd w:val="clear" w:color="auto" w:fill="auto"/>
            <w:noWrap/>
            <w:vAlign w:val="center"/>
            <w:hideMark/>
          </w:tcPr>
          <w:p w:rsidR="00C126DF" w:rsidRPr="0008228D" w:rsidRDefault="00C126DF" w:rsidP="0090037D">
            <w:pPr>
              <w:jc w:val="center"/>
              <w:rPr>
                <w:rFonts w:ascii="Arial" w:hAnsi="Arial" w:cs="Arial"/>
                <w:b/>
                <w:bCs/>
                <w:color w:val="000000"/>
                <w:sz w:val="16"/>
                <w:szCs w:val="16"/>
              </w:rPr>
            </w:pPr>
            <w:r w:rsidRPr="0008228D">
              <w:rPr>
                <w:rFonts w:ascii="Arial" w:hAnsi="Arial" w:cs="Arial"/>
                <w:b/>
                <w:bCs/>
                <w:color w:val="000000"/>
                <w:sz w:val="16"/>
                <w:szCs w:val="16"/>
              </w:rPr>
              <w:t>NOMBRE ESTABLECIMIENTO EDUCATIVO</w:t>
            </w:r>
          </w:p>
        </w:tc>
        <w:tc>
          <w:tcPr>
            <w:tcW w:w="1711" w:type="dxa"/>
            <w:shd w:val="clear" w:color="auto" w:fill="auto"/>
            <w:noWrap/>
            <w:vAlign w:val="center"/>
            <w:hideMark/>
          </w:tcPr>
          <w:p w:rsidR="00C126DF" w:rsidRPr="0008228D" w:rsidRDefault="00C126DF" w:rsidP="0090037D">
            <w:pPr>
              <w:jc w:val="center"/>
              <w:rPr>
                <w:rFonts w:ascii="Arial" w:hAnsi="Arial" w:cs="Arial"/>
                <w:b/>
                <w:bCs/>
                <w:color w:val="000000"/>
                <w:sz w:val="16"/>
                <w:szCs w:val="16"/>
              </w:rPr>
            </w:pPr>
            <w:r w:rsidRPr="0008228D">
              <w:rPr>
                <w:rFonts w:ascii="Arial" w:hAnsi="Arial" w:cs="Arial"/>
                <w:b/>
                <w:bCs/>
                <w:color w:val="000000"/>
                <w:sz w:val="16"/>
                <w:szCs w:val="16"/>
              </w:rPr>
              <w:t>Docentes de aula oficiales según Res. 309 de 2021 (*)</w:t>
            </w:r>
          </w:p>
        </w:tc>
        <w:tc>
          <w:tcPr>
            <w:tcW w:w="1136" w:type="dxa"/>
            <w:shd w:val="clear" w:color="auto" w:fill="auto"/>
            <w:noWrap/>
            <w:vAlign w:val="center"/>
            <w:hideMark/>
          </w:tcPr>
          <w:p w:rsidR="00C126DF" w:rsidRPr="0008228D" w:rsidRDefault="00C126DF" w:rsidP="0090037D">
            <w:pPr>
              <w:jc w:val="center"/>
              <w:rPr>
                <w:rFonts w:ascii="Arial" w:hAnsi="Arial" w:cs="Arial"/>
                <w:b/>
                <w:bCs/>
                <w:color w:val="000000"/>
                <w:sz w:val="16"/>
                <w:szCs w:val="16"/>
              </w:rPr>
            </w:pPr>
            <w:r w:rsidRPr="0008228D">
              <w:rPr>
                <w:rFonts w:ascii="Arial" w:hAnsi="Arial" w:cs="Arial"/>
                <w:b/>
                <w:bCs/>
                <w:color w:val="000000"/>
                <w:sz w:val="16"/>
                <w:szCs w:val="16"/>
              </w:rPr>
              <w:t>Docentes Oficiales según FUC</w:t>
            </w:r>
          </w:p>
        </w:tc>
        <w:tc>
          <w:tcPr>
            <w:tcW w:w="1178" w:type="dxa"/>
            <w:shd w:val="clear" w:color="auto" w:fill="auto"/>
            <w:noWrap/>
            <w:vAlign w:val="center"/>
            <w:hideMark/>
          </w:tcPr>
          <w:p w:rsidR="00C126DF" w:rsidRPr="0008228D" w:rsidRDefault="00C126DF" w:rsidP="0090037D">
            <w:pPr>
              <w:jc w:val="center"/>
              <w:rPr>
                <w:rFonts w:ascii="Arial" w:hAnsi="Arial" w:cs="Arial"/>
                <w:b/>
                <w:bCs/>
                <w:color w:val="000000"/>
                <w:sz w:val="16"/>
                <w:szCs w:val="16"/>
              </w:rPr>
            </w:pPr>
            <w:r w:rsidRPr="0008228D">
              <w:rPr>
                <w:rFonts w:ascii="Arial" w:hAnsi="Arial" w:cs="Arial"/>
                <w:b/>
                <w:bCs/>
                <w:color w:val="000000"/>
                <w:sz w:val="16"/>
                <w:szCs w:val="16"/>
              </w:rPr>
              <w:t>Diferencia</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ALBANIA</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Rural Utpurai</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25</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24</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ALBANIA</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Ware Waren</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36</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35</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BARRANCAS</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Rural Provincial</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8</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7</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BARRANCAS</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 xml:space="preserve">Centro Etnoeducativo Rural Ballenas </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19</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18</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DIBULLA</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I. Etnoeduc Rural Internado Indig De Dumingueka</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25</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27</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2</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HATONUEVO</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Rural La Cruz (Ipunashi)</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18</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17</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HATONUEVO</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El Cerro</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15</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14</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 xml:space="preserve">Institución Etnoeducativa San Rafael Del </w:t>
            </w:r>
            <w:r w:rsidR="003E71FE" w:rsidRPr="0008228D">
              <w:rPr>
                <w:rFonts w:ascii="Arial" w:hAnsi="Arial" w:cs="Arial"/>
                <w:color w:val="000000"/>
                <w:sz w:val="16"/>
                <w:szCs w:val="16"/>
              </w:rPr>
              <w:t>Pájaro</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111</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110</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Inst Etnoeducativa E Internado Indígena Laachon Mayapo</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126</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125</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3E71FE" w:rsidP="0090037D">
            <w:pPr>
              <w:rPr>
                <w:rFonts w:ascii="Arial" w:hAnsi="Arial" w:cs="Arial"/>
                <w:color w:val="000000"/>
                <w:sz w:val="16"/>
                <w:szCs w:val="16"/>
              </w:rPr>
            </w:pPr>
            <w:r w:rsidRPr="0008228D">
              <w:rPr>
                <w:rFonts w:ascii="Arial" w:hAnsi="Arial" w:cs="Arial"/>
                <w:color w:val="000000"/>
                <w:sz w:val="16"/>
                <w:szCs w:val="16"/>
              </w:rPr>
              <w:t>Institución</w:t>
            </w:r>
            <w:r w:rsidR="00812F56" w:rsidRPr="0008228D">
              <w:rPr>
                <w:rFonts w:ascii="Arial" w:hAnsi="Arial" w:cs="Arial"/>
                <w:color w:val="000000"/>
                <w:sz w:val="16"/>
                <w:szCs w:val="16"/>
              </w:rPr>
              <w:t xml:space="preserve"> Educativa </w:t>
            </w:r>
            <w:r w:rsidRPr="0008228D">
              <w:rPr>
                <w:rFonts w:ascii="Arial" w:hAnsi="Arial" w:cs="Arial"/>
                <w:color w:val="000000"/>
                <w:sz w:val="16"/>
                <w:szCs w:val="16"/>
              </w:rPr>
              <w:t>Técnica</w:t>
            </w:r>
            <w:r w:rsidR="00812F56" w:rsidRPr="0008228D">
              <w:rPr>
                <w:rFonts w:ascii="Arial" w:hAnsi="Arial" w:cs="Arial"/>
                <w:color w:val="000000"/>
                <w:sz w:val="16"/>
                <w:szCs w:val="16"/>
              </w:rPr>
              <w:t xml:space="preserve"> Internado </w:t>
            </w:r>
            <w:r w:rsidRPr="0008228D">
              <w:rPr>
                <w:rFonts w:ascii="Arial" w:hAnsi="Arial" w:cs="Arial"/>
                <w:color w:val="000000"/>
                <w:sz w:val="16"/>
                <w:szCs w:val="16"/>
              </w:rPr>
              <w:t>Indígena</w:t>
            </w:r>
            <w:r w:rsidR="00812F56" w:rsidRPr="0008228D">
              <w:rPr>
                <w:rFonts w:ascii="Arial" w:hAnsi="Arial" w:cs="Arial"/>
                <w:color w:val="000000"/>
                <w:sz w:val="16"/>
                <w:szCs w:val="16"/>
              </w:rPr>
              <w:t xml:space="preserve"> San Antonio</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45</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44</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 xml:space="preserve">Inst Etnoeducativa </w:t>
            </w:r>
            <w:r w:rsidR="003E71FE" w:rsidRPr="0008228D">
              <w:rPr>
                <w:rFonts w:ascii="Arial" w:hAnsi="Arial" w:cs="Arial"/>
                <w:color w:val="000000"/>
                <w:sz w:val="16"/>
                <w:szCs w:val="16"/>
              </w:rPr>
              <w:t>Ntra.</w:t>
            </w:r>
            <w:r w:rsidRPr="0008228D">
              <w:rPr>
                <w:rFonts w:ascii="Arial" w:hAnsi="Arial" w:cs="Arial"/>
                <w:color w:val="000000"/>
                <w:sz w:val="16"/>
                <w:szCs w:val="16"/>
              </w:rPr>
              <w:t xml:space="preserve"> </w:t>
            </w:r>
            <w:r w:rsidR="003E71FE" w:rsidRPr="0008228D">
              <w:rPr>
                <w:rFonts w:ascii="Arial" w:hAnsi="Arial" w:cs="Arial"/>
                <w:color w:val="000000"/>
                <w:sz w:val="16"/>
                <w:szCs w:val="16"/>
              </w:rPr>
              <w:t>Sra.</w:t>
            </w:r>
            <w:r w:rsidRPr="0008228D">
              <w:rPr>
                <w:rFonts w:ascii="Arial" w:hAnsi="Arial" w:cs="Arial"/>
                <w:color w:val="000000"/>
                <w:sz w:val="16"/>
                <w:szCs w:val="16"/>
              </w:rPr>
              <w:t xml:space="preserve"> De </w:t>
            </w:r>
            <w:r w:rsidR="003E71FE" w:rsidRPr="0008228D">
              <w:rPr>
                <w:rFonts w:ascii="Arial" w:hAnsi="Arial" w:cs="Arial"/>
                <w:color w:val="000000"/>
                <w:sz w:val="16"/>
                <w:szCs w:val="16"/>
              </w:rPr>
              <w:t>Fátima</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102</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101</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Rural San Lorenzo De Shiruria</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33</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32</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3E71FE" w:rsidP="0090037D">
            <w:pPr>
              <w:rPr>
                <w:rFonts w:ascii="Arial" w:hAnsi="Arial" w:cs="Arial"/>
                <w:color w:val="000000"/>
                <w:sz w:val="16"/>
                <w:szCs w:val="16"/>
              </w:rPr>
            </w:pPr>
            <w:r w:rsidRPr="0008228D">
              <w:rPr>
                <w:rFonts w:ascii="Arial" w:hAnsi="Arial" w:cs="Arial"/>
                <w:color w:val="000000"/>
                <w:sz w:val="16"/>
                <w:szCs w:val="16"/>
              </w:rPr>
              <w:t>Institución</w:t>
            </w:r>
            <w:r w:rsidR="00812F56" w:rsidRPr="0008228D">
              <w:rPr>
                <w:rFonts w:ascii="Arial" w:hAnsi="Arial" w:cs="Arial"/>
                <w:color w:val="000000"/>
                <w:sz w:val="16"/>
                <w:szCs w:val="16"/>
              </w:rPr>
              <w:t xml:space="preserve"> Etnoeducativo Rural La Paz</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21</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20</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3E71FE" w:rsidP="0090037D">
            <w:pPr>
              <w:rPr>
                <w:rFonts w:ascii="Arial" w:hAnsi="Arial" w:cs="Arial"/>
                <w:color w:val="000000"/>
                <w:sz w:val="16"/>
                <w:szCs w:val="16"/>
              </w:rPr>
            </w:pPr>
            <w:r w:rsidRPr="0008228D">
              <w:rPr>
                <w:rFonts w:ascii="Arial" w:hAnsi="Arial" w:cs="Arial"/>
                <w:color w:val="000000"/>
                <w:sz w:val="16"/>
                <w:szCs w:val="16"/>
              </w:rPr>
              <w:t>Institución</w:t>
            </w:r>
            <w:r w:rsidR="00812F56" w:rsidRPr="0008228D">
              <w:rPr>
                <w:rFonts w:ascii="Arial" w:hAnsi="Arial" w:cs="Arial"/>
                <w:color w:val="000000"/>
                <w:sz w:val="16"/>
                <w:szCs w:val="16"/>
              </w:rPr>
              <w:t xml:space="preserve"> Etnoeducativo Rural De Maracari</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74</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73</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Rural No 1 Caracas Ruleya</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51</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50</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Rural No 2 Uliyunakat</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81</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80</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Institución Etnoeducativo Rural Nazareth</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59</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58</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Rural Claudio Vangrieken Sichichon</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18</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17</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Rural Kanaan</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33</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32</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Rural De Ishachimana</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66</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65</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08228D"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MANAURE</w:t>
            </w:r>
          </w:p>
        </w:tc>
        <w:tc>
          <w:tcPr>
            <w:tcW w:w="3549" w:type="dxa"/>
            <w:shd w:val="clear" w:color="auto" w:fill="auto"/>
            <w:noWrap/>
            <w:vAlign w:val="center"/>
          </w:tcPr>
          <w:p w:rsidR="00812F56" w:rsidRPr="0008228D" w:rsidRDefault="003E71FE" w:rsidP="0090037D">
            <w:pPr>
              <w:rPr>
                <w:rFonts w:ascii="Arial" w:hAnsi="Arial" w:cs="Arial"/>
                <w:color w:val="000000"/>
                <w:sz w:val="16"/>
                <w:szCs w:val="16"/>
              </w:rPr>
            </w:pPr>
            <w:r w:rsidRPr="0008228D">
              <w:rPr>
                <w:rFonts w:ascii="Arial" w:hAnsi="Arial" w:cs="Arial"/>
                <w:color w:val="000000"/>
                <w:sz w:val="16"/>
                <w:szCs w:val="16"/>
              </w:rPr>
              <w:t>Institución</w:t>
            </w:r>
            <w:r w:rsidR="00812F56" w:rsidRPr="0008228D">
              <w:rPr>
                <w:rFonts w:ascii="Arial" w:hAnsi="Arial" w:cs="Arial"/>
                <w:color w:val="000000"/>
                <w:sz w:val="16"/>
                <w:szCs w:val="16"/>
              </w:rPr>
              <w:t xml:space="preserve"> Etnoeducativa Rural Ashajaa De Jamuchechon </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84</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83</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- 1</w:t>
            </w:r>
          </w:p>
        </w:tc>
      </w:tr>
      <w:tr w:rsidR="00812F56"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SAN JUAN DEL CESAR</w:t>
            </w:r>
          </w:p>
        </w:tc>
        <w:tc>
          <w:tcPr>
            <w:tcW w:w="3549"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Centro Etnoeducativo La Laguna</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20</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21</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w:t>
            </w:r>
          </w:p>
        </w:tc>
      </w:tr>
      <w:tr w:rsidR="00C57D24" w:rsidRPr="0008228D" w:rsidTr="00DF588E">
        <w:trPr>
          <w:trHeight w:val="20"/>
        </w:trPr>
        <w:tc>
          <w:tcPr>
            <w:tcW w:w="1254" w:type="dxa"/>
            <w:shd w:val="clear" w:color="auto" w:fill="auto"/>
            <w:noWrap/>
            <w:vAlign w:val="center"/>
          </w:tcPr>
          <w:p w:rsidR="00812F56" w:rsidRPr="0008228D" w:rsidRDefault="00812F56" w:rsidP="0090037D">
            <w:pPr>
              <w:rPr>
                <w:rFonts w:ascii="Arial" w:hAnsi="Arial" w:cs="Arial"/>
                <w:color w:val="000000"/>
                <w:sz w:val="16"/>
                <w:szCs w:val="16"/>
              </w:rPr>
            </w:pPr>
            <w:r w:rsidRPr="0008228D">
              <w:rPr>
                <w:rFonts w:ascii="Arial" w:hAnsi="Arial" w:cs="Arial"/>
                <w:color w:val="000000"/>
                <w:sz w:val="16"/>
                <w:szCs w:val="16"/>
              </w:rPr>
              <w:t>SAN JUAN DEL CESAR</w:t>
            </w:r>
          </w:p>
        </w:tc>
        <w:tc>
          <w:tcPr>
            <w:tcW w:w="3549" w:type="dxa"/>
            <w:shd w:val="clear" w:color="auto" w:fill="auto"/>
            <w:noWrap/>
            <w:vAlign w:val="center"/>
          </w:tcPr>
          <w:p w:rsidR="00812F56" w:rsidRPr="0008228D" w:rsidRDefault="003E71FE" w:rsidP="0090037D">
            <w:pPr>
              <w:rPr>
                <w:rFonts w:ascii="Arial" w:hAnsi="Arial" w:cs="Arial"/>
                <w:color w:val="000000"/>
                <w:sz w:val="16"/>
                <w:szCs w:val="16"/>
              </w:rPr>
            </w:pPr>
            <w:r w:rsidRPr="0008228D">
              <w:rPr>
                <w:rFonts w:ascii="Arial" w:hAnsi="Arial" w:cs="Arial"/>
                <w:color w:val="000000"/>
                <w:sz w:val="16"/>
                <w:szCs w:val="16"/>
              </w:rPr>
              <w:t>Institución</w:t>
            </w:r>
            <w:r w:rsidR="00812F56" w:rsidRPr="0008228D">
              <w:rPr>
                <w:rFonts w:ascii="Arial" w:hAnsi="Arial" w:cs="Arial"/>
                <w:color w:val="000000"/>
                <w:sz w:val="16"/>
                <w:szCs w:val="16"/>
              </w:rPr>
              <w:t xml:space="preserve"> Etnoeducativo Rural E Internado Zharneka.</w:t>
            </w:r>
          </w:p>
        </w:tc>
        <w:tc>
          <w:tcPr>
            <w:tcW w:w="1711"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32</w:t>
            </w:r>
          </w:p>
        </w:tc>
        <w:tc>
          <w:tcPr>
            <w:tcW w:w="1136"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33</w:t>
            </w:r>
          </w:p>
        </w:tc>
        <w:tc>
          <w:tcPr>
            <w:tcW w:w="1178" w:type="dxa"/>
            <w:shd w:val="clear" w:color="auto" w:fill="auto"/>
            <w:noWrap/>
            <w:vAlign w:val="center"/>
          </w:tcPr>
          <w:p w:rsidR="00812F56" w:rsidRPr="0008228D" w:rsidRDefault="00812F56" w:rsidP="0090037D">
            <w:pPr>
              <w:jc w:val="center"/>
              <w:rPr>
                <w:rFonts w:ascii="Arial" w:hAnsi="Arial" w:cs="Arial"/>
                <w:color w:val="000000"/>
                <w:sz w:val="16"/>
                <w:szCs w:val="16"/>
              </w:rPr>
            </w:pPr>
            <w:r w:rsidRPr="0008228D">
              <w:rPr>
                <w:rFonts w:ascii="Arial" w:hAnsi="Arial" w:cs="Arial"/>
                <w:color w:val="000000"/>
                <w:sz w:val="16"/>
                <w:szCs w:val="16"/>
              </w:rPr>
              <w:t>1</w:t>
            </w:r>
          </w:p>
        </w:tc>
      </w:tr>
    </w:tbl>
    <w:p w:rsidR="4BD32486" w:rsidRPr="00C56240" w:rsidRDefault="00F86771" w:rsidP="0090037D">
      <w:pPr>
        <w:ind w:right="59"/>
        <w:jc w:val="both"/>
        <w:rPr>
          <w:rFonts w:ascii="Arial" w:hAnsi="Arial" w:cs="Arial"/>
          <w:bCs/>
          <w:sz w:val="16"/>
          <w:szCs w:val="16"/>
        </w:rPr>
      </w:pPr>
      <w:r w:rsidRPr="00C56240">
        <w:rPr>
          <w:rFonts w:ascii="Arial" w:hAnsi="Arial" w:cs="Arial"/>
          <w:bCs/>
          <w:sz w:val="16"/>
          <w:szCs w:val="16"/>
        </w:rPr>
        <w:t xml:space="preserve">(*) </w:t>
      </w:r>
      <w:r w:rsidR="00B03FFF">
        <w:rPr>
          <w:rFonts w:ascii="Arial" w:hAnsi="Arial" w:cs="Arial"/>
          <w:bCs/>
          <w:sz w:val="16"/>
          <w:szCs w:val="16"/>
        </w:rPr>
        <w:t xml:space="preserve">Atendiendo el comentario del Ministerio de Educación Nacional se incluyeron en el cálculo los </w:t>
      </w:r>
      <w:r w:rsidRPr="00C56240">
        <w:rPr>
          <w:rFonts w:ascii="Arial" w:hAnsi="Arial" w:cs="Arial"/>
          <w:bCs/>
          <w:sz w:val="16"/>
          <w:szCs w:val="16"/>
        </w:rPr>
        <w:t>docentes orientadores</w:t>
      </w:r>
      <w:r w:rsidR="00B03FFF">
        <w:rPr>
          <w:rFonts w:ascii="Arial" w:hAnsi="Arial" w:cs="Arial"/>
          <w:bCs/>
          <w:sz w:val="16"/>
          <w:szCs w:val="16"/>
        </w:rPr>
        <w:t xml:space="preserve"> y tutores.</w:t>
      </w:r>
    </w:p>
    <w:p w:rsidR="00F86771" w:rsidRPr="00C56240" w:rsidRDefault="00F86771" w:rsidP="0090037D">
      <w:pPr>
        <w:ind w:right="59"/>
        <w:jc w:val="both"/>
        <w:rPr>
          <w:rFonts w:ascii="Arial" w:hAnsi="Arial" w:cs="Arial"/>
          <w:sz w:val="22"/>
          <w:szCs w:val="22"/>
        </w:rPr>
      </w:pPr>
    </w:p>
    <w:p w:rsidR="00F86771" w:rsidRDefault="00812F56" w:rsidP="0090037D">
      <w:pPr>
        <w:ind w:right="59"/>
        <w:jc w:val="both"/>
        <w:rPr>
          <w:rFonts w:ascii="Arial" w:hAnsi="Arial" w:cs="Arial"/>
          <w:sz w:val="22"/>
          <w:szCs w:val="22"/>
        </w:rPr>
      </w:pPr>
      <w:r>
        <w:rPr>
          <w:rFonts w:ascii="Arial" w:hAnsi="Arial" w:cs="Arial"/>
          <w:sz w:val="22"/>
          <w:szCs w:val="22"/>
        </w:rPr>
        <w:t>Adicionalmente</w:t>
      </w:r>
      <w:r w:rsidR="00F86771" w:rsidRPr="00C56240">
        <w:rPr>
          <w:rFonts w:ascii="Arial" w:hAnsi="Arial" w:cs="Arial"/>
          <w:sz w:val="22"/>
          <w:szCs w:val="22"/>
        </w:rPr>
        <w:t>, en los datos generales de los contratos reportados en FUC se indica que la Secretaría de Educación aportaría 71 directivos docentes</w:t>
      </w:r>
      <w:r w:rsidR="007339FA">
        <w:rPr>
          <w:rFonts w:ascii="Arial" w:hAnsi="Arial" w:cs="Arial"/>
          <w:sz w:val="22"/>
          <w:szCs w:val="22"/>
        </w:rPr>
        <w:t>; mientras que</w:t>
      </w:r>
      <w:r w:rsidR="003E71FE">
        <w:rPr>
          <w:rFonts w:ascii="Arial" w:hAnsi="Arial" w:cs="Arial"/>
          <w:sz w:val="22"/>
          <w:szCs w:val="22"/>
        </w:rPr>
        <w:t>,</w:t>
      </w:r>
      <w:r w:rsidR="007339FA">
        <w:rPr>
          <w:rFonts w:ascii="Arial" w:hAnsi="Arial" w:cs="Arial"/>
          <w:sz w:val="22"/>
          <w:szCs w:val="22"/>
        </w:rPr>
        <w:t xml:space="preserve"> </w:t>
      </w:r>
      <w:r w:rsidR="00F86771" w:rsidRPr="00C56240">
        <w:rPr>
          <w:rFonts w:ascii="Arial" w:hAnsi="Arial" w:cs="Arial"/>
          <w:sz w:val="22"/>
          <w:szCs w:val="22"/>
        </w:rPr>
        <w:t xml:space="preserve">en la Resolución de distribución de planta No. </w:t>
      </w:r>
      <w:r w:rsidR="00B03FFF">
        <w:rPr>
          <w:rFonts w:ascii="Arial" w:hAnsi="Arial" w:cs="Arial"/>
          <w:sz w:val="22"/>
          <w:szCs w:val="22"/>
        </w:rPr>
        <w:t>309 de 2021</w:t>
      </w:r>
      <w:r w:rsidR="00F86771" w:rsidRPr="00C56240">
        <w:rPr>
          <w:rFonts w:ascii="Arial" w:hAnsi="Arial" w:cs="Arial"/>
          <w:sz w:val="22"/>
          <w:szCs w:val="22"/>
        </w:rPr>
        <w:t xml:space="preserve">, se asignaron 72 </w:t>
      </w:r>
      <w:r w:rsidR="007339FA">
        <w:rPr>
          <w:rFonts w:ascii="Arial" w:hAnsi="Arial" w:cs="Arial"/>
          <w:sz w:val="22"/>
          <w:szCs w:val="22"/>
        </w:rPr>
        <w:t xml:space="preserve">de estos cargos </w:t>
      </w:r>
      <w:r w:rsidR="00F86771" w:rsidRPr="00C56240">
        <w:rPr>
          <w:rFonts w:ascii="Arial" w:hAnsi="Arial" w:cs="Arial"/>
          <w:sz w:val="22"/>
          <w:szCs w:val="22"/>
        </w:rPr>
        <w:t>a los establecimientos educativos objeto de contratación.</w:t>
      </w:r>
    </w:p>
    <w:p w:rsidR="003C2F68" w:rsidRDefault="003C2F68" w:rsidP="0090037D">
      <w:pPr>
        <w:ind w:right="59"/>
        <w:jc w:val="both"/>
        <w:rPr>
          <w:rFonts w:ascii="Arial" w:hAnsi="Arial" w:cs="Arial"/>
          <w:sz w:val="22"/>
          <w:szCs w:val="22"/>
        </w:rPr>
      </w:pPr>
    </w:p>
    <w:p w:rsidR="00C57D24" w:rsidRPr="00812F56" w:rsidRDefault="00C57D24" w:rsidP="0090037D">
      <w:pPr>
        <w:jc w:val="both"/>
        <w:rPr>
          <w:rFonts w:ascii="Arial" w:hAnsi="Arial" w:cs="Arial"/>
          <w:sz w:val="22"/>
          <w:szCs w:val="22"/>
        </w:rPr>
      </w:pPr>
      <w:r>
        <w:rPr>
          <w:rFonts w:ascii="Arial" w:hAnsi="Arial" w:cs="Arial"/>
          <w:sz w:val="22"/>
          <w:szCs w:val="22"/>
        </w:rPr>
        <w:t xml:space="preserve">De conformidad con las minutas contractuales, se incluyó en la canasta pactada el suministro de 10 administrativos en el </w:t>
      </w:r>
      <w:r w:rsidR="003C2F68" w:rsidRPr="00812F56">
        <w:rPr>
          <w:rFonts w:ascii="Arial" w:hAnsi="Arial" w:cs="Arial"/>
          <w:sz w:val="22"/>
          <w:szCs w:val="22"/>
        </w:rPr>
        <w:t>Contrato CO1.PCCNTR.2281996</w:t>
      </w:r>
      <w:r>
        <w:rPr>
          <w:rFonts w:ascii="Arial" w:hAnsi="Arial" w:cs="Arial"/>
          <w:sz w:val="22"/>
          <w:szCs w:val="22"/>
        </w:rPr>
        <w:t xml:space="preserve"> y 49 en el contrato </w:t>
      </w:r>
      <w:r w:rsidRPr="00812F56">
        <w:rPr>
          <w:rFonts w:ascii="Arial" w:hAnsi="Arial" w:cs="Arial"/>
          <w:sz w:val="22"/>
          <w:szCs w:val="22"/>
        </w:rPr>
        <w:t>CO1.PCCNTR.2276134</w:t>
      </w:r>
      <w:r>
        <w:rPr>
          <w:rFonts w:ascii="Arial" w:hAnsi="Arial" w:cs="Arial"/>
          <w:sz w:val="22"/>
          <w:szCs w:val="22"/>
        </w:rPr>
        <w:t xml:space="preserve">. No obstante, el reporte en FUC indica en la columna </w:t>
      </w:r>
      <w:r w:rsidRPr="00C57D24">
        <w:rPr>
          <w:rFonts w:ascii="Arial" w:hAnsi="Arial" w:cs="Arial"/>
          <w:i/>
          <w:sz w:val="22"/>
          <w:szCs w:val="22"/>
        </w:rPr>
        <w:t>“No. otro personal vinculado por el contratista en la institución educativa”</w:t>
      </w:r>
      <w:r>
        <w:rPr>
          <w:rFonts w:ascii="Arial" w:hAnsi="Arial" w:cs="Arial"/>
          <w:sz w:val="22"/>
          <w:szCs w:val="22"/>
        </w:rPr>
        <w:t xml:space="preserve"> 0 y 41, respectivamente, sin que se anexe el documento de modificación de los contratos que sustente la variación.</w:t>
      </w:r>
    </w:p>
    <w:p w:rsidR="003C2F68" w:rsidRPr="00812F56" w:rsidRDefault="003C2F68" w:rsidP="0090037D">
      <w:pPr>
        <w:jc w:val="both"/>
        <w:rPr>
          <w:rFonts w:ascii="Arial" w:hAnsi="Arial" w:cs="Arial"/>
          <w:sz w:val="22"/>
          <w:szCs w:val="22"/>
        </w:rPr>
      </w:pPr>
    </w:p>
    <w:p w:rsidR="003C2F68" w:rsidRDefault="00C57D24" w:rsidP="0090037D">
      <w:pPr>
        <w:ind w:right="59"/>
        <w:jc w:val="both"/>
        <w:rPr>
          <w:rFonts w:ascii="Arial" w:hAnsi="Arial" w:cs="Arial"/>
          <w:sz w:val="22"/>
          <w:szCs w:val="22"/>
        </w:rPr>
      </w:pPr>
      <w:r>
        <w:rPr>
          <w:rFonts w:ascii="Arial" w:hAnsi="Arial" w:cs="Arial"/>
          <w:sz w:val="22"/>
          <w:szCs w:val="22"/>
        </w:rPr>
        <w:t xml:space="preserve">Frente a la valoración de este apartado en el informe anterior, el Ministerio de Educación Nacional indicó en su oficio de radicado No. </w:t>
      </w:r>
      <w:r w:rsidRPr="00C57D24">
        <w:rPr>
          <w:rFonts w:ascii="Arial" w:hAnsi="Arial" w:cs="Arial"/>
          <w:sz w:val="22"/>
          <w:szCs w:val="22"/>
        </w:rPr>
        <w:t>1-2021-037891 del 3 de mayo</w:t>
      </w:r>
      <w:r>
        <w:rPr>
          <w:rFonts w:ascii="Arial" w:hAnsi="Arial" w:cs="Arial"/>
          <w:sz w:val="22"/>
          <w:szCs w:val="22"/>
        </w:rPr>
        <w:t>, lo siguiente:</w:t>
      </w:r>
    </w:p>
    <w:p w:rsidR="00FB34B0" w:rsidRDefault="00FB34B0" w:rsidP="0090037D">
      <w:pPr>
        <w:ind w:right="59"/>
        <w:jc w:val="both"/>
        <w:rPr>
          <w:rFonts w:ascii="Arial" w:hAnsi="Arial" w:cs="Arial"/>
          <w:sz w:val="22"/>
          <w:szCs w:val="22"/>
        </w:rPr>
      </w:pPr>
    </w:p>
    <w:p w:rsidR="00FB34B0" w:rsidRPr="00B03FFF" w:rsidRDefault="00B03FFF" w:rsidP="0090037D">
      <w:pPr>
        <w:ind w:left="567" w:right="59"/>
        <w:jc w:val="both"/>
        <w:rPr>
          <w:rFonts w:ascii="Arial" w:eastAsia="Arial" w:hAnsi="Arial" w:cs="Arial"/>
          <w:i/>
          <w:sz w:val="18"/>
          <w:szCs w:val="22"/>
        </w:rPr>
      </w:pPr>
      <w:r>
        <w:rPr>
          <w:rFonts w:ascii="Arial" w:eastAsia="Arial" w:hAnsi="Arial" w:cs="Arial"/>
          <w:i/>
          <w:sz w:val="18"/>
          <w:szCs w:val="22"/>
        </w:rPr>
        <w:t>“</w:t>
      </w:r>
      <w:r w:rsidR="00FB34B0" w:rsidRPr="00B03FFF">
        <w:rPr>
          <w:rFonts w:ascii="Arial" w:eastAsia="Arial" w:hAnsi="Arial" w:cs="Arial"/>
          <w:i/>
          <w:sz w:val="18"/>
          <w:szCs w:val="22"/>
        </w:rPr>
        <w:t>En relación al reporte de la información en el FUC, la información es cambiante como consecuencia de las novedades que se presentan en el transcurso de la vigencia, tales como traslado de sedes de una institución a otra, incremento de cobertura, etc.</w:t>
      </w:r>
    </w:p>
    <w:p w:rsidR="00FB34B0" w:rsidRPr="00B03FFF" w:rsidRDefault="00FB34B0" w:rsidP="0090037D">
      <w:pPr>
        <w:ind w:left="567" w:right="59"/>
        <w:jc w:val="both"/>
        <w:rPr>
          <w:rFonts w:ascii="Arial" w:eastAsia="Arial" w:hAnsi="Arial" w:cs="Arial"/>
          <w:i/>
          <w:sz w:val="18"/>
          <w:szCs w:val="22"/>
        </w:rPr>
      </w:pPr>
    </w:p>
    <w:p w:rsidR="00C800D2" w:rsidRPr="00812F56" w:rsidRDefault="00FB34B0" w:rsidP="0090037D">
      <w:pPr>
        <w:ind w:left="567" w:right="59"/>
        <w:jc w:val="both"/>
        <w:rPr>
          <w:rFonts w:ascii="Arial" w:hAnsi="Arial" w:cs="Arial"/>
          <w:sz w:val="22"/>
          <w:szCs w:val="22"/>
        </w:rPr>
      </w:pPr>
      <w:r w:rsidRPr="00B03FFF">
        <w:rPr>
          <w:rFonts w:ascii="Arial" w:eastAsia="Arial" w:hAnsi="Arial" w:cs="Arial"/>
          <w:i/>
          <w:sz w:val="18"/>
          <w:szCs w:val="22"/>
        </w:rPr>
        <w:lastRenderedPageBreak/>
        <w:t>De conformidad al reporte de los contratos en el FUC, las diferencias presentadas surgen a raíz de los traslados de sedes y a que en la resolución no se relacionan los docentes de orientador de aula, (…)</w:t>
      </w:r>
      <w:r w:rsidR="00B03FFF">
        <w:rPr>
          <w:rFonts w:ascii="Arial" w:eastAsia="Arial" w:hAnsi="Arial" w:cs="Arial"/>
          <w:i/>
          <w:sz w:val="18"/>
          <w:szCs w:val="22"/>
        </w:rPr>
        <w:t xml:space="preserve">. </w:t>
      </w:r>
      <w:r w:rsidR="00C800D2" w:rsidRPr="00C800D2">
        <w:rPr>
          <w:rFonts w:ascii="Arial" w:eastAsia="Arial" w:hAnsi="Arial" w:cs="Arial"/>
          <w:i/>
          <w:sz w:val="18"/>
          <w:szCs w:val="22"/>
        </w:rPr>
        <w:t>Con relación a la</w:t>
      </w:r>
      <w:r w:rsidR="00C57D24">
        <w:rPr>
          <w:rFonts w:ascii="Arial" w:eastAsia="Arial" w:hAnsi="Arial" w:cs="Arial"/>
          <w:i/>
          <w:sz w:val="18"/>
          <w:szCs w:val="22"/>
        </w:rPr>
        <w:t>s</w:t>
      </w:r>
      <w:r w:rsidR="00C800D2" w:rsidRPr="00C800D2">
        <w:rPr>
          <w:rFonts w:ascii="Arial" w:eastAsia="Arial" w:hAnsi="Arial" w:cs="Arial"/>
          <w:i/>
          <w:sz w:val="18"/>
          <w:szCs w:val="22"/>
        </w:rPr>
        <w:t xml:space="preserve"> demás diferencia</w:t>
      </w:r>
      <w:r w:rsidR="00C57D24">
        <w:rPr>
          <w:rFonts w:ascii="Arial" w:eastAsia="Arial" w:hAnsi="Arial" w:cs="Arial"/>
          <w:i/>
          <w:sz w:val="18"/>
          <w:szCs w:val="22"/>
        </w:rPr>
        <w:t>s</w:t>
      </w:r>
      <w:r w:rsidR="00C800D2" w:rsidRPr="00C800D2">
        <w:rPr>
          <w:rFonts w:ascii="Arial" w:eastAsia="Arial" w:hAnsi="Arial" w:cs="Arial"/>
          <w:i/>
          <w:sz w:val="18"/>
          <w:szCs w:val="22"/>
        </w:rPr>
        <w:t xml:space="preserve"> hay que aclarar que el cargue del archivo del FUC se realizó en el mes de febrero, y la resolución de distribución de planta se realizó para la fecha 12 junio de 2020, como se puede evidenciar hay un periodo de tiempo de 4 meses y teniendo en cuenta que la planta docente es muy fluctuante se puede establecer que la diferencia puede radicar en nombramientos o renuncia es ese </w:t>
      </w:r>
      <w:r w:rsidR="00C800D2" w:rsidRPr="00812F56">
        <w:rPr>
          <w:rFonts w:ascii="Arial" w:eastAsia="Arial" w:hAnsi="Arial" w:cs="Arial"/>
          <w:i/>
          <w:sz w:val="18"/>
          <w:szCs w:val="22"/>
        </w:rPr>
        <w:t>periodo de tiempo</w:t>
      </w:r>
      <w:r w:rsidR="00B03FFF" w:rsidRPr="00812F56">
        <w:rPr>
          <w:rFonts w:ascii="Arial" w:eastAsia="Arial" w:hAnsi="Arial" w:cs="Arial"/>
          <w:i/>
          <w:sz w:val="18"/>
          <w:szCs w:val="22"/>
        </w:rPr>
        <w:t>”</w:t>
      </w:r>
      <w:r w:rsidR="00C800D2" w:rsidRPr="00812F56">
        <w:rPr>
          <w:rFonts w:ascii="Arial" w:eastAsia="Arial" w:hAnsi="Arial" w:cs="Arial"/>
          <w:i/>
          <w:sz w:val="18"/>
          <w:szCs w:val="22"/>
        </w:rPr>
        <w:t>.</w:t>
      </w:r>
    </w:p>
    <w:p w:rsidR="00C800D2" w:rsidRPr="00812F56" w:rsidRDefault="00C800D2" w:rsidP="0090037D">
      <w:pPr>
        <w:ind w:right="59"/>
        <w:jc w:val="both"/>
        <w:rPr>
          <w:rFonts w:ascii="Arial" w:hAnsi="Arial" w:cs="Arial"/>
          <w:sz w:val="22"/>
          <w:szCs w:val="22"/>
        </w:rPr>
      </w:pPr>
    </w:p>
    <w:p w:rsidR="00D505D9" w:rsidRDefault="00C57D24" w:rsidP="0090037D">
      <w:pPr>
        <w:ind w:right="59"/>
        <w:jc w:val="both"/>
        <w:rPr>
          <w:rFonts w:ascii="Arial" w:hAnsi="Arial" w:cs="Arial"/>
          <w:sz w:val="22"/>
          <w:szCs w:val="22"/>
        </w:rPr>
      </w:pPr>
      <w:r>
        <w:rPr>
          <w:rFonts w:ascii="Arial" w:hAnsi="Arial" w:cs="Arial"/>
          <w:sz w:val="22"/>
          <w:szCs w:val="22"/>
        </w:rPr>
        <w:t xml:space="preserve">Al respecto, </w:t>
      </w:r>
      <w:r w:rsidR="007339FA">
        <w:rPr>
          <w:rFonts w:ascii="Arial" w:hAnsi="Arial" w:cs="Arial"/>
          <w:sz w:val="22"/>
          <w:szCs w:val="22"/>
        </w:rPr>
        <w:t xml:space="preserve">se evidenció que </w:t>
      </w:r>
      <w:r w:rsidR="0008228D">
        <w:rPr>
          <w:rFonts w:ascii="Arial" w:hAnsi="Arial" w:cs="Arial"/>
          <w:sz w:val="22"/>
          <w:szCs w:val="22"/>
        </w:rPr>
        <w:t xml:space="preserve">son diferentes los criterios aplicados en la distribución de planta docente entre establecimientos educativos objeto de contratación, de conformidad con la información analizada. </w:t>
      </w:r>
      <w:r w:rsidR="00D505D9">
        <w:rPr>
          <w:rFonts w:ascii="Arial" w:hAnsi="Arial" w:cs="Arial"/>
          <w:sz w:val="22"/>
          <w:szCs w:val="22"/>
        </w:rPr>
        <w:t>Para el efecto, se comparó la matrícula reportada en FUC pactada a atender en cada contrato y la registrada en SIMAT</w:t>
      </w:r>
      <w:r w:rsidR="007339FA">
        <w:rPr>
          <w:rFonts w:ascii="Arial" w:hAnsi="Arial" w:cs="Arial"/>
          <w:sz w:val="22"/>
          <w:szCs w:val="22"/>
        </w:rPr>
        <w:t xml:space="preserve"> (ambos a corte de marzo de 2021)</w:t>
      </w:r>
      <w:r w:rsidR="00D505D9">
        <w:rPr>
          <w:rFonts w:ascii="Arial" w:hAnsi="Arial" w:cs="Arial"/>
          <w:sz w:val="22"/>
          <w:szCs w:val="22"/>
        </w:rPr>
        <w:t>, frente a las variaciones de docentes oficiales asignados mediante la Resolución 309 de</w:t>
      </w:r>
      <w:r w:rsidR="007339FA">
        <w:rPr>
          <w:rFonts w:ascii="Arial" w:hAnsi="Arial" w:cs="Arial"/>
          <w:sz w:val="22"/>
          <w:szCs w:val="22"/>
        </w:rPr>
        <w:t>l 29 de marzo</w:t>
      </w:r>
      <w:r w:rsidR="00D505D9">
        <w:rPr>
          <w:rFonts w:ascii="Arial" w:hAnsi="Arial" w:cs="Arial"/>
          <w:sz w:val="22"/>
          <w:szCs w:val="22"/>
        </w:rPr>
        <w:t xml:space="preserve"> 2021</w:t>
      </w:r>
      <w:r w:rsidR="007339FA">
        <w:rPr>
          <w:rFonts w:ascii="Arial" w:hAnsi="Arial" w:cs="Arial"/>
          <w:sz w:val="22"/>
          <w:szCs w:val="22"/>
        </w:rPr>
        <w:t xml:space="preserve"> y el dato registrado en FUC como </w:t>
      </w:r>
      <w:r w:rsidR="007339FA" w:rsidRPr="007339FA">
        <w:rPr>
          <w:rFonts w:ascii="Arial" w:hAnsi="Arial" w:cs="Arial"/>
          <w:i/>
          <w:sz w:val="22"/>
          <w:szCs w:val="22"/>
        </w:rPr>
        <w:t>“No. docentes oficiales vinculados por la SE al contrato”</w:t>
      </w:r>
      <w:r w:rsidR="00D505D9">
        <w:rPr>
          <w:rFonts w:ascii="Arial" w:hAnsi="Arial" w:cs="Arial"/>
          <w:sz w:val="22"/>
          <w:szCs w:val="22"/>
        </w:rPr>
        <w:t>. Este ejercicio se relaciona directamente con lo descrito en el punto anterior (7. Distribución de Planta).</w:t>
      </w:r>
    </w:p>
    <w:p w:rsidR="00D505D9" w:rsidRDefault="00D505D9" w:rsidP="0090037D">
      <w:pPr>
        <w:ind w:right="59"/>
        <w:jc w:val="both"/>
        <w:rPr>
          <w:rFonts w:ascii="Arial" w:hAnsi="Arial" w:cs="Arial"/>
          <w:sz w:val="22"/>
          <w:szCs w:val="22"/>
        </w:rPr>
      </w:pPr>
    </w:p>
    <w:p w:rsidR="0008228D" w:rsidRDefault="0008228D" w:rsidP="0090037D">
      <w:pPr>
        <w:ind w:right="59"/>
        <w:jc w:val="both"/>
        <w:rPr>
          <w:rFonts w:ascii="Arial" w:hAnsi="Arial" w:cs="Arial"/>
          <w:sz w:val="22"/>
          <w:szCs w:val="22"/>
        </w:rPr>
      </w:pPr>
      <w:r>
        <w:rPr>
          <w:rFonts w:ascii="Arial" w:hAnsi="Arial" w:cs="Arial"/>
          <w:sz w:val="22"/>
          <w:szCs w:val="22"/>
        </w:rPr>
        <w:t xml:space="preserve">En algunos </w:t>
      </w:r>
      <w:r w:rsidR="00D505D9">
        <w:rPr>
          <w:rFonts w:ascii="Arial" w:hAnsi="Arial" w:cs="Arial"/>
          <w:sz w:val="22"/>
          <w:szCs w:val="22"/>
        </w:rPr>
        <w:t xml:space="preserve">casos </w:t>
      </w:r>
      <w:r>
        <w:rPr>
          <w:rFonts w:ascii="Arial" w:hAnsi="Arial" w:cs="Arial"/>
          <w:sz w:val="22"/>
          <w:szCs w:val="22"/>
        </w:rPr>
        <w:t xml:space="preserve">(10 establecimientos educativos), a pesar de aumentar su matrícula no contratada entre 9 y 246 estudiantes, en todos los casos se asignó un docente adicional al reportado en FUC. En otros (2 establecimientos educativos), a pesar de </w:t>
      </w:r>
      <w:r w:rsidR="00D505D9">
        <w:rPr>
          <w:rFonts w:ascii="Arial" w:hAnsi="Arial" w:cs="Arial"/>
          <w:sz w:val="22"/>
          <w:szCs w:val="22"/>
        </w:rPr>
        <w:t>aumentar</w:t>
      </w:r>
      <w:r>
        <w:rPr>
          <w:rFonts w:ascii="Arial" w:hAnsi="Arial" w:cs="Arial"/>
          <w:sz w:val="22"/>
          <w:szCs w:val="22"/>
        </w:rPr>
        <w:t xml:space="preserve"> su matrícula entre 15 y 53 alumnos, se asignó un docente menos </w:t>
      </w:r>
      <w:r w:rsidR="00D505D9">
        <w:rPr>
          <w:rFonts w:ascii="Arial" w:hAnsi="Arial" w:cs="Arial"/>
          <w:sz w:val="22"/>
          <w:szCs w:val="22"/>
        </w:rPr>
        <w:t>de la cifra reportada en FUC.</w:t>
      </w:r>
    </w:p>
    <w:p w:rsidR="00D505D9" w:rsidRDefault="00D505D9" w:rsidP="0090037D">
      <w:pPr>
        <w:ind w:right="59"/>
        <w:jc w:val="both"/>
        <w:rPr>
          <w:rFonts w:ascii="Arial" w:hAnsi="Arial" w:cs="Arial"/>
          <w:sz w:val="22"/>
          <w:szCs w:val="22"/>
        </w:rPr>
      </w:pPr>
    </w:p>
    <w:p w:rsidR="0008228D" w:rsidRDefault="00D505D9" w:rsidP="0090037D">
      <w:pPr>
        <w:ind w:right="59"/>
        <w:jc w:val="both"/>
        <w:rPr>
          <w:rFonts w:ascii="Arial" w:hAnsi="Arial" w:cs="Arial"/>
          <w:sz w:val="22"/>
          <w:szCs w:val="22"/>
        </w:rPr>
      </w:pPr>
      <w:r>
        <w:rPr>
          <w:rFonts w:ascii="Arial" w:hAnsi="Arial" w:cs="Arial"/>
          <w:sz w:val="22"/>
          <w:szCs w:val="22"/>
        </w:rPr>
        <w:t>Para los casos en que se presentó reducción de la matrícula, en 9 establecimientos educativos se asignó un docente adicional al reportado en FUC, aunque el número de alumnos disminuyó entre 11 y 97. Mientras que</w:t>
      </w:r>
      <w:r w:rsidR="003E71FE">
        <w:rPr>
          <w:rFonts w:ascii="Arial" w:hAnsi="Arial" w:cs="Arial"/>
          <w:sz w:val="22"/>
          <w:szCs w:val="22"/>
        </w:rPr>
        <w:t>,</w:t>
      </w:r>
      <w:r>
        <w:rPr>
          <w:rFonts w:ascii="Arial" w:hAnsi="Arial" w:cs="Arial"/>
          <w:sz w:val="22"/>
          <w:szCs w:val="22"/>
        </w:rPr>
        <w:t xml:space="preserve"> en 1 establecimiento que redujo su matrícula en 162 estudiantes, no se presentaron cambios en el número de docentes oficiales asignados.</w:t>
      </w:r>
    </w:p>
    <w:p w:rsidR="0008228D" w:rsidRDefault="0008228D" w:rsidP="0090037D">
      <w:pPr>
        <w:ind w:right="59"/>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3118"/>
        <w:gridCol w:w="2089"/>
        <w:gridCol w:w="2350"/>
      </w:tblGrid>
      <w:tr w:rsidR="0090037D" w:rsidRPr="0090037D" w:rsidTr="0090037D">
        <w:trPr>
          <w:trHeight w:val="20"/>
          <w:tblHeader/>
        </w:trPr>
        <w:tc>
          <w:tcPr>
            <w:tcW w:w="720" w:type="pct"/>
            <w:shd w:val="clear" w:color="auto" w:fill="auto"/>
            <w:noWrap/>
            <w:vAlign w:val="center"/>
            <w:hideMark/>
          </w:tcPr>
          <w:p w:rsidR="0090037D" w:rsidRPr="008F5219" w:rsidRDefault="0090037D" w:rsidP="0090037D">
            <w:pPr>
              <w:jc w:val="center"/>
              <w:rPr>
                <w:rFonts w:ascii="Arial" w:hAnsi="Arial" w:cs="Arial"/>
                <w:b/>
                <w:bCs/>
                <w:color w:val="000000"/>
                <w:sz w:val="18"/>
                <w:szCs w:val="18"/>
              </w:rPr>
            </w:pPr>
            <w:r w:rsidRPr="008F5219">
              <w:rPr>
                <w:rFonts w:ascii="Arial" w:hAnsi="Arial" w:cs="Arial"/>
                <w:b/>
                <w:bCs/>
                <w:color w:val="000000"/>
                <w:sz w:val="18"/>
                <w:szCs w:val="18"/>
              </w:rPr>
              <w:t>MUNICIPIO</w:t>
            </w:r>
          </w:p>
        </w:tc>
        <w:tc>
          <w:tcPr>
            <w:tcW w:w="1766" w:type="pct"/>
            <w:shd w:val="clear" w:color="auto" w:fill="auto"/>
            <w:noWrap/>
            <w:vAlign w:val="center"/>
            <w:hideMark/>
          </w:tcPr>
          <w:p w:rsidR="0090037D" w:rsidRPr="008F5219" w:rsidRDefault="0090037D" w:rsidP="0090037D">
            <w:pPr>
              <w:jc w:val="center"/>
              <w:rPr>
                <w:rFonts w:ascii="Arial" w:hAnsi="Arial" w:cs="Arial"/>
                <w:b/>
                <w:bCs/>
                <w:color w:val="000000"/>
                <w:sz w:val="18"/>
                <w:szCs w:val="18"/>
              </w:rPr>
            </w:pPr>
            <w:r w:rsidRPr="008F5219">
              <w:rPr>
                <w:rFonts w:ascii="Arial" w:hAnsi="Arial" w:cs="Arial"/>
                <w:b/>
                <w:bCs/>
                <w:color w:val="000000"/>
                <w:sz w:val="18"/>
                <w:szCs w:val="18"/>
              </w:rPr>
              <w:t>NOMBRE ESTABLECIMIENTO EDUCATIVO</w:t>
            </w:r>
          </w:p>
        </w:tc>
        <w:tc>
          <w:tcPr>
            <w:tcW w:w="1183" w:type="pct"/>
            <w:shd w:val="clear" w:color="auto" w:fill="auto"/>
            <w:noWrap/>
            <w:vAlign w:val="center"/>
            <w:hideMark/>
          </w:tcPr>
          <w:p w:rsidR="0090037D" w:rsidRPr="008F5219" w:rsidRDefault="0090037D" w:rsidP="0090037D">
            <w:pPr>
              <w:jc w:val="center"/>
              <w:rPr>
                <w:rFonts w:ascii="Arial" w:hAnsi="Arial" w:cs="Arial"/>
                <w:b/>
                <w:bCs/>
                <w:color w:val="000000"/>
                <w:sz w:val="18"/>
                <w:szCs w:val="18"/>
              </w:rPr>
            </w:pPr>
            <w:r w:rsidRPr="0090037D">
              <w:rPr>
                <w:rFonts w:ascii="Arial" w:hAnsi="Arial" w:cs="Arial"/>
                <w:b/>
                <w:bCs/>
                <w:color w:val="000000"/>
                <w:sz w:val="18"/>
                <w:szCs w:val="18"/>
              </w:rPr>
              <w:t>Variación matrícula (SIMAT - FUC)</w:t>
            </w:r>
          </w:p>
        </w:tc>
        <w:tc>
          <w:tcPr>
            <w:tcW w:w="1331" w:type="pct"/>
            <w:shd w:val="clear" w:color="auto" w:fill="auto"/>
            <w:noWrap/>
            <w:vAlign w:val="center"/>
            <w:hideMark/>
          </w:tcPr>
          <w:p w:rsidR="0090037D" w:rsidRPr="008F5219" w:rsidRDefault="0090037D" w:rsidP="0090037D">
            <w:pPr>
              <w:jc w:val="center"/>
              <w:rPr>
                <w:rFonts w:ascii="Arial" w:hAnsi="Arial" w:cs="Arial"/>
                <w:b/>
                <w:bCs/>
                <w:color w:val="000000"/>
                <w:sz w:val="18"/>
                <w:szCs w:val="18"/>
              </w:rPr>
            </w:pPr>
            <w:r w:rsidRPr="0090037D">
              <w:rPr>
                <w:rFonts w:ascii="Arial" w:hAnsi="Arial" w:cs="Arial"/>
                <w:b/>
                <w:bCs/>
                <w:color w:val="000000"/>
                <w:sz w:val="18"/>
                <w:szCs w:val="18"/>
              </w:rPr>
              <w:t>Variación No. docentes (Res. 309/21 – FUC)</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Centro Etnoeducativo Rural Claudio Vangrieken Sichichon</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246</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Inst Etnoeducativa E Internado Indígena Laachon Mayapo</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220</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 xml:space="preserve">Institución Etnoeducativa San Rafael Del </w:t>
            </w:r>
            <w:r w:rsidR="003E71FE" w:rsidRPr="0090037D">
              <w:rPr>
                <w:rFonts w:ascii="Arial" w:hAnsi="Arial" w:cs="Arial"/>
                <w:color w:val="000000"/>
                <w:sz w:val="18"/>
                <w:szCs w:val="18"/>
              </w:rPr>
              <w:t>Pájaro</w:t>
            </w:r>
          </w:p>
        </w:tc>
        <w:tc>
          <w:tcPr>
            <w:tcW w:w="1183"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118</w:t>
            </w:r>
          </w:p>
        </w:tc>
        <w:tc>
          <w:tcPr>
            <w:tcW w:w="1331"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Inst Etnoeducativa La Gloria</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61</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Pr>
                <w:rFonts w:ascii="Arial" w:hAnsi="Arial" w:cs="Arial"/>
                <w:color w:val="000000"/>
                <w:sz w:val="18"/>
                <w:szCs w:val="18"/>
              </w:rPr>
              <w:t>San J</w:t>
            </w:r>
            <w:r w:rsidRPr="0090037D">
              <w:rPr>
                <w:rFonts w:ascii="Arial" w:hAnsi="Arial" w:cs="Arial"/>
                <w:color w:val="000000"/>
                <w:sz w:val="18"/>
                <w:szCs w:val="18"/>
              </w:rPr>
              <w:t xml:space="preserve">uan del </w:t>
            </w:r>
            <w:r>
              <w:rPr>
                <w:rFonts w:ascii="Arial" w:hAnsi="Arial" w:cs="Arial"/>
                <w:color w:val="000000"/>
                <w:sz w:val="18"/>
                <w:szCs w:val="18"/>
              </w:rPr>
              <w:t>C</w:t>
            </w:r>
            <w:r w:rsidRPr="0090037D">
              <w:rPr>
                <w:rFonts w:ascii="Arial" w:hAnsi="Arial" w:cs="Arial"/>
                <w:color w:val="000000"/>
                <w:sz w:val="18"/>
                <w:szCs w:val="18"/>
              </w:rPr>
              <w:t>esar</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Centro Etnoeducativo La Laguna</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53</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Barrancas</w:t>
            </w:r>
          </w:p>
        </w:tc>
        <w:tc>
          <w:tcPr>
            <w:tcW w:w="1766"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 xml:space="preserve">Centro Etnoeducativo Rural Ballenas </w:t>
            </w:r>
          </w:p>
        </w:tc>
        <w:tc>
          <w:tcPr>
            <w:tcW w:w="1183"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46</w:t>
            </w:r>
          </w:p>
        </w:tc>
        <w:tc>
          <w:tcPr>
            <w:tcW w:w="1331"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Hatonuevo</w:t>
            </w:r>
          </w:p>
        </w:tc>
        <w:tc>
          <w:tcPr>
            <w:tcW w:w="1766"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Centro Etnoeducativo El Cerro</w:t>
            </w:r>
          </w:p>
        </w:tc>
        <w:tc>
          <w:tcPr>
            <w:tcW w:w="1183"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41</w:t>
            </w:r>
          </w:p>
        </w:tc>
        <w:tc>
          <w:tcPr>
            <w:tcW w:w="1331"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3E71FE" w:rsidP="0090037D">
            <w:pPr>
              <w:rPr>
                <w:rFonts w:ascii="Arial" w:hAnsi="Arial" w:cs="Arial"/>
                <w:color w:val="000000"/>
                <w:sz w:val="18"/>
                <w:szCs w:val="18"/>
              </w:rPr>
            </w:pPr>
            <w:r w:rsidRPr="0090037D">
              <w:rPr>
                <w:rFonts w:ascii="Arial" w:hAnsi="Arial" w:cs="Arial"/>
                <w:color w:val="000000"/>
                <w:sz w:val="18"/>
                <w:szCs w:val="18"/>
              </w:rPr>
              <w:t>Institución</w:t>
            </w:r>
            <w:r w:rsidR="0090037D" w:rsidRPr="0090037D">
              <w:rPr>
                <w:rFonts w:ascii="Arial" w:hAnsi="Arial" w:cs="Arial"/>
                <w:color w:val="000000"/>
                <w:sz w:val="18"/>
                <w:szCs w:val="18"/>
              </w:rPr>
              <w:t xml:space="preserve"> Etnoeducativa Rural Ashajaa De Jamuchechon </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36</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Hatonuevo</w:t>
            </w:r>
          </w:p>
        </w:tc>
        <w:tc>
          <w:tcPr>
            <w:tcW w:w="1766"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Centro Etnoeducativo Rural La Cruz (Ipunashi)</w:t>
            </w:r>
          </w:p>
        </w:tc>
        <w:tc>
          <w:tcPr>
            <w:tcW w:w="1183"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35</w:t>
            </w:r>
          </w:p>
        </w:tc>
        <w:tc>
          <w:tcPr>
            <w:tcW w:w="1331"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Centro Etnoeducativo Rural De Ishachimana</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35</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Pr>
                <w:rFonts w:ascii="Arial" w:hAnsi="Arial" w:cs="Arial"/>
                <w:color w:val="000000"/>
                <w:sz w:val="18"/>
                <w:szCs w:val="18"/>
              </w:rPr>
              <w:t>San J</w:t>
            </w:r>
            <w:r w:rsidRPr="0090037D">
              <w:rPr>
                <w:rFonts w:ascii="Arial" w:hAnsi="Arial" w:cs="Arial"/>
                <w:color w:val="000000"/>
                <w:sz w:val="18"/>
                <w:szCs w:val="18"/>
              </w:rPr>
              <w:t xml:space="preserve">uan del </w:t>
            </w:r>
            <w:r>
              <w:rPr>
                <w:rFonts w:ascii="Arial" w:hAnsi="Arial" w:cs="Arial"/>
                <w:color w:val="000000"/>
                <w:sz w:val="18"/>
                <w:szCs w:val="18"/>
              </w:rPr>
              <w:t>C</w:t>
            </w:r>
            <w:r w:rsidRPr="0090037D">
              <w:rPr>
                <w:rFonts w:ascii="Arial" w:hAnsi="Arial" w:cs="Arial"/>
                <w:color w:val="000000"/>
                <w:sz w:val="18"/>
                <w:szCs w:val="18"/>
              </w:rPr>
              <w:t>esar</w:t>
            </w:r>
          </w:p>
        </w:tc>
        <w:tc>
          <w:tcPr>
            <w:tcW w:w="1766" w:type="pct"/>
            <w:shd w:val="clear" w:color="auto" w:fill="auto"/>
            <w:noWrap/>
            <w:vAlign w:val="center"/>
          </w:tcPr>
          <w:p w:rsidR="0090037D" w:rsidRPr="0090037D" w:rsidRDefault="003E71FE" w:rsidP="0090037D">
            <w:pPr>
              <w:rPr>
                <w:rFonts w:ascii="Arial" w:hAnsi="Arial" w:cs="Arial"/>
                <w:color w:val="000000"/>
                <w:sz w:val="18"/>
                <w:szCs w:val="18"/>
              </w:rPr>
            </w:pPr>
            <w:r w:rsidRPr="0090037D">
              <w:rPr>
                <w:rFonts w:ascii="Arial" w:hAnsi="Arial" w:cs="Arial"/>
                <w:color w:val="000000"/>
                <w:sz w:val="18"/>
                <w:szCs w:val="18"/>
              </w:rPr>
              <w:t>Institución</w:t>
            </w:r>
            <w:r w:rsidR="0090037D" w:rsidRPr="0090037D">
              <w:rPr>
                <w:rFonts w:ascii="Arial" w:hAnsi="Arial" w:cs="Arial"/>
                <w:color w:val="000000"/>
                <w:sz w:val="18"/>
                <w:szCs w:val="18"/>
              </w:rPr>
              <w:t xml:space="preserve"> Etnoeducativo Rural E Internado Zharneka.</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15</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Fonseca</w:t>
            </w:r>
          </w:p>
        </w:tc>
        <w:tc>
          <w:tcPr>
            <w:tcW w:w="1766"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Institución Etnoeducativa Mayabangloma</w:t>
            </w:r>
          </w:p>
        </w:tc>
        <w:tc>
          <w:tcPr>
            <w:tcW w:w="1183"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13</w:t>
            </w:r>
          </w:p>
        </w:tc>
        <w:tc>
          <w:tcPr>
            <w:tcW w:w="1331"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w:t>
            </w:r>
          </w:p>
        </w:tc>
      </w:tr>
      <w:tr w:rsidR="0090037D" w:rsidRPr="0090037D" w:rsidTr="0090037D">
        <w:trPr>
          <w:trHeight w:val="20"/>
        </w:trPr>
        <w:tc>
          <w:tcPr>
            <w:tcW w:w="720"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lastRenderedPageBreak/>
              <w:t>Hatonuevo</w:t>
            </w:r>
          </w:p>
        </w:tc>
        <w:tc>
          <w:tcPr>
            <w:tcW w:w="1766"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Institución Etnoeducativa Guamachito</w:t>
            </w:r>
          </w:p>
        </w:tc>
        <w:tc>
          <w:tcPr>
            <w:tcW w:w="1183"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9</w:t>
            </w:r>
          </w:p>
        </w:tc>
        <w:tc>
          <w:tcPr>
            <w:tcW w:w="1331"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Centro Etnoeducativo Rural No 1 Caracas Ruleya</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9</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Albania</w:t>
            </w:r>
          </w:p>
        </w:tc>
        <w:tc>
          <w:tcPr>
            <w:tcW w:w="1766" w:type="pct"/>
            <w:shd w:val="clear" w:color="auto" w:fill="auto"/>
            <w:noWrap/>
            <w:vAlign w:val="center"/>
          </w:tcPr>
          <w:p w:rsidR="0090037D" w:rsidRPr="008F5219" w:rsidRDefault="003E71FE" w:rsidP="0090037D">
            <w:pPr>
              <w:rPr>
                <w:rFonts w:ascii="Arial" w:hAnsi="Arial" w:cs="Arial"/>
                <w:color w:val="000000"/>
                <w:sz w:val="18"/>
                <w:szCs w:val="18"/>
              </w:rPr>
            </w:pPr>
            <w:r w:rsidRPr="0090037D">
              <w:rPr>
                <w:rFonts w:ascii="Arial" w:hAnsi="Arial" w:cs="Arial"/>
                <w:color w:val="000000"/>
                <w:sz w:val="18"/>
                <w:szCs w:val="18"/>
              </w:rPr>
              <w:t>Institución</w:t>
            </w:r>
            <w:r w:rsidR="0090037D" w:rsidRPr="0090037D">
              <w:rPr>
                <w:rFonts w:ascii="Arial" w:hAnsi="Arial" w:cs="Arial"/>
                <w:color w:val="000000"/>
                <w:sz w:val="18"/>
                <w:szCs w:val="18"/>
              </w:rPr>
              <w:t xml:space="preserve"> Etnoeducativa Rural Akuaipa Internado </w:t>
            </w:r>
            <w:r w:rsidRPr="0090037D">
              <w:rPr>
                <w:rFonts w:ascii="Arial" w:hAnsi="Arial" w:cs="Arial"/>
                <w:color w:val="000000"/>
                <w:sz w:val="18"/>
                <w:szCs w:val="18"/>
              </w:rPr>
              <w:t>Indígena</w:t>
            </w:r>
            <w:r w:rsidR="0090037D" w:rsidRPr="0090037D">
              <w:rPr>
                <w:rFonts w:ascii="Arial" w:hAnsi="Arial" w:cs="Arial"/>
                <w:color w:val="000000"/>
                <w:sz w:val="18"/>
                <w:szCs w:val="18"/>
              </w:rPr>
              <w:t xml:space="preserve"> De Albania</w:t>
            </w:r>
          </w:p>
        </w:tc>
        <w:tc>
          <w:tcPr>
            <w:tcW w:w="1183"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8</w:t>
            </w:r>
          </w:p>
        </w:tc>
        <w:tc>
          <w:tcPr>
            <w:tcW w:w="1331"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Centro Etnoeducativo Rural Kanaan</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4</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Barrancas</w:t>
            </w:r>
          </w:p>
        </w:tc>
        <w:tc>
          <w:tcPr>
            <w:tcW w:w="1766"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Centro Etnoeducativo Rural Provincial</w:t>
            </w:r>
          </w:p>
        </w:tc>
        <w:tc>
          <w:tcPr>
            <w:tcW w:w="1183"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-11</w:t>
            </w:r>
          </w:p>
        </w:tc>
        <w:tc>
          <w:tcPr>
            <w:tcW w:w="1331"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3E71FE" w:rsidP="0090037D">
            <w:pPr>
              <w:rPr>
                <w:rFonts w:ascii="Arial" w:hAnsi="Arial" w:cs="Arial"/>
                <w:color w:val="000000"/>
                <w:sz w:val="18"/>
                <w:szCs w:val="18"/>
              </w:rPr>
            </w:pPr>
            <w:r w:rsidRPr="0090037D">
              <w:rPr>
                <w:rFonts w:ascii="Arial" w:hAnsi="Arial" w:cs="Arial"/>
                <w:color w:val="000000"/>
                <w:sz w:val="18"/>
                <w:szCs w:val="18"/>
              </w:rPr>
              <w:t>Institución</w:t>
            </w:r>
            <w:r w:rsidR="0090037D" w:rsidRPr="0090037D">
              <w:rPr>
                <w:rFonts w:ascii="Arial" w:hAnsi="Arial" w:cs="Arial"/>
                <w:color w:val="000000"/>
                <w:sz w:val="18"/>
                <w:szCs w:val="18"/>
              </w:rPr>
              <w:t xml:space="preserve"> Etnoeducativo Rural De Maracari</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-15</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Albania</w:t>
            </w:r>
          </w:p>
        </w:tc>
        <w:tc>
          <w:tcPr>
            <w:tcW w:w="1766"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Centro Etnoeducativo Rural Utpurai</w:t>
            </w:r>
          </w:p>
        </w:tc>
        <w:tc>
          <w:tcPr>
            <w:tcW w:w="1183"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-30</w:t>
            </w:r>
          </w:p>
        </w:tc>
        <w:tc>
          <w:tcPr>
            <w:tcW w:w="1331"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Centro Etnoeducativo Rural San Lorenzo De Shiruria</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-30</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Centro Etnoeducativo Rural No 2 Uliyunakat</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-41</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Institución Etnoeducativo Rural Nazareth</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-42</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3E71FE" w:rsidP="0090037D">
            <w:pPr>
              <w:rPr>
                <w:rFonts w:ascii="Arial" w:hAnsi="Arial" w:cs="Arial"/>
                <w:color w:val="000000"/>
                <w:sz w:val="18"/>
                <w:szCs w:val="18"/>
              </w:rPr>
            </w:pPr>
            <w:r w:rsidRPr="0090037D">
              <w:rPr>
                <w:rFonts w:ascii="Arial" w:hAnsi="Arial" w:cs="Arial"/>
                <w:color w:val="000000"/>
                <w:sz w:val="18"/>
                <w:szCs w:val="18"/>
              </w:rPr>
              <w:t>Institución</w:t>
            </w:r>
            <w:r w:rsidR="0090037D" w:rsidRPr="0090037D">
              <w:rPr>
                <w:rFonts w:ascii="Arial" w:hAnsi="Arial" w:cs="Arial"/>
                <w:color w:val="000000"/>
                <w:sz w:val="18"/>
                <w:szCs w:val="18"/>
              </w:rPr>
              <w:t xml:space="preserve"> Etnoeducativo Rural La Paz</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-47</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Albania</w:t>
            </w:r>
          </w:p>
        </w:tc>
        <w:tc>
          <w:tcPr>
            <w:tcW w:w="1766" w:type="pct"/>
            <w:shd w:val="clear" w:color="auto" w:fill="auto"/>
            <w:noWrap/>
            <w:vAlign w:val="center"/>
          </w:tcPr>
          <w:p w:rsidR="0090037D" w:rsidRPr="008F5219" w:rsidRDefault="0090037D" w:rsidP="0090037D">
            <w:pPr>
              <w:rPr>
                <w:rFonts w:ascii="Arial" w:hAnsi="Arial" w:cs="Arial"/>
                <w:color w:val="000000"/>
                <w:sz w:val="18"/>
                <w:szCs w:val="18"/>
              </w:rPr>
            </w:pPr>
            <w:r w:rsidRPr="0090037D">
              <w:rPr>
                <w:rFonts w:ascii="Arial" w:hAnsi="Arial" w:cs="Arial"/>
                <w:color w:val="000000"/>
                <w:sz w:val="18"/>
                <w:szCs w:val="18"/>
              </w:rPr>
              <w:t>Centro Etnoeducativo Ware Waren</w:t>
            </w:r>
          </w:p>
        </w:tc>
        <w:tc>
          <w:tcPr>
            <w:tcW w:w="1183"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-63</w:t>
            </w:r>
          </w:p>
        </w:tc>
        <w:tc>
          <w:tcPr>
            <w:tcW w:w="1331" w:type="pct"/>
            <w:shd w:val="clear" w:color="auto" w:fill="auto"/>
            <w:noWrap/>
            <w:vAlign w:val="center"/>
          </w:tcPr>
          <w:p w:rsidR="0090037D" w:rsidRPr="008F5219"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 xml:space="preserve">Inst Etnoeducativa </w:t>
            </w:r>
            <w:r w:rsidR="003E71FE" w:rsidRPr="0090037D">
              <w:rPr>
                <w:rFonts w:ascii="Arial" w:hAnsi="Arial" w:cs="Arial"/>
                <w:color w:val="000000"/>
                <w:sz w:val="18"/>
                <w:szCs w:val="18"/>
              </w:rPr>
              <w:t>Ntra.</w:t>
            </w:r>
            <w:r w:rsidRPr="0090037D">
              <w:rPr>
                <w:rFonts w:ascii="Arial" w:hAnsi="Arial" w:cs="Arial"/>
                <w:color w:val="000000"/>
                <w:sz w:val="18"/>
                <w:szCs w:val="18"/>
              </w:rPr>
              <w:t xml:space="preserve"> </w:t>
            </w:r>
            <w:r w:rsidR="003E71FE" w:rsidRPr="0090037D">
              <w:rPr>
                <w:rFonts w:ascii="Arial" w:hAnsi="Arial" w:cs="Arial"/>
                <w:color w:val="000000"/>
                <w:sz w:val="18"/>
                <w:szCs w:val="18"/>
              </w:rPr>
              <w:t>Sra.</w:t>
            </w:r>
            <w:r w:rsidRPr="0090037D">
              <w:rPr>
                <w:rFonts w:ascii="Arial" w:hAnsi="Arial" w:cs="Arial"/>
                <w:color w:val="000000"/>
                <w:sz w:val="18"/>
                <w:szCs w:val="18"/>
              </w:rPr>
              <w:t xml:space="preserve"> De </w:t>
            </w:r>
            <w:r w:rsidR="003E71FE" w:rsidRPr="0090037D">
              <w:rPr>
                <w:rFonts w:ascii="Arial" w:hAnsi="Arial" w:cs="Arial"/>
                <w:color w:val="000000"/>
                <w:sz w:val="18"/>
                <w:szCs w:val="18"/>
              </w:rPr>
              <w:t>Fátima</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-97</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w:t>
            </w:r>
          </w:p>
        </w:tc>
      </w:tr>
      <w:tr w:rsidR="0090037D" w:rsidRPr="0090037D" w:rsidTr="0090037D">
        <w:trPr>
          <w:trHeight w:val="20"/>
        </w:trPr>
        <w:tc>
          <w:tcPr>
            <w:tcW w:w="720" w:type="pct"/>
            <w:shd w:val="clear" w:color="auto" w:fill="auto"/>
            <w:noWrap/>
            <w:vAlign w:val="center"/>
          </w:tcPr>
          <w:p w:rsidR="0090037D" w:rsidRPr="0090037D" w:rsidRDefault="0090037D" w:rsidP="0090037D">
            <w:pPr>
              <w:rPr>
                <w:rFonts w:ascii="Arial" w:hAnsi="Arial" w:cs="Arial"/>
                <w:color w:val="000000"/>
                <w:sz w:val="18"/>
                <w:szCs w:val="18"/>
              </w:rPr>
            </w:pPr>
            <w:r w:rsidRPr="0090037D">
              <w:rPr>
                <w:rFonts w:ascii="Arial" w:hAnsi="Arial" w:cs="Arial"/>
                <w:color w:val="000000"/>
                <w:sz w:val="18"/>
                <w:szCs w:val="18"/>
              </w:rPr>
              <w:t>Manaure</w:t>
            </w:r>
          </w:p>
        </w:tc>
        <w:tc>
          <w:tcPr>
            <w:tcW w:w="1766" w:type="pct"/>
            <w:shd w:val="clear" w:color="auto" w:fill="auto"/>
            <w:noWrap/>
            <w:vAlign w:val="center"/>
          </w:tcPr>
          <w:p w:rsidR="0090037D" w:rsidRPr="0090037D" w:rsidRDefault="003E71FE" w:rsidP="0090037D">
            <w:pPr>
              <w:rPr>
                <w:rFonts w:ascii="Arial" w:hAnsi="Arial" w:cs="Arial"/>
                <w:color w:val="000000"/>
                <w:sz w:val="18"/>
                <w:szCs w:val="18"/>
              </w:rPr>
            </w:pPr>
            <w:r w:rsidRPr="0090037D">
              <w:rPr>
                <w:rFonts w:ascii="Arial" w:hAnsi="Arial" w:cs="Arial"/>
                <w:color w:val="000000"/>
                <w:sz w:val="18"/>
                <w:szCs w:val="18"/>
              </w:rPr>
              <w:t>Institución</w:t>
            </w:r>
            <w:r w:rsidR="0090037D" w:rsidRPr="0090037D">
              <w:rPr>
                <w:rFonts w:ascii="Arial" w:hAnsi="Arial" w:cs="Arial"/>
                <w:color w:val="000000"/>
                <w:sz w:val="18"/>
                <w:szCs w:val="18"/>
              </w:rPr>
              <w:t xml:space="preserve"> Etnoeducativa Rural Anoui</w:t>
            </w:r>
          </w:p>
        </w:tc>
        <w:tc>
          <w:tcPr>
            <w:tcW w:w="1183"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-162</w:t>
            </w:r>
          </w:p>
        </w:tc>
        <w:tc>
          <w:tcPr>
            <w:tcW w:w="1331" w:type="pct"/>
            <w:shd w:val="clear" w:color="auto" w:fill="auto"/>
            <w:noWrap/>
            <w:vAlign w:val="center"/>
          </w:tcPr>
          <w:p w:rsidR="0090037D" w:rsidRPr="0090037D" w:rsidRDefault="0090037D" w:rsidP="0090037D">
            <w:pPr>
              <w:jc w:val="center"/>
              <w:rPr>
                <w:rFonts w:ascii="Arial" w:hAnsi="Arial" w:cs="Arial"/>
                <w:color w:val="000000"/>
                <w:sz w:val="18"/>
                <w:szCs w:val="18"/>
              </w:rPr>
            </w:pPr>
            <w:r w:rsidRPr="0090037D">
              <w:rPr>
                <w:rFonts w:ascii="Arial" w:hAnsi="Arial" w:cs="Arial"/>
                <w:color w:val="000000"/>
                <w:sz w:val="18"/>
                <w:szCs w:val="18"/>
              </w:rPr>
              <w:t>-</w:t>
            </w:r>
          </w:p>
        </w:tc>
      </w:tr>
    </w:tbl>
    <w:p w:rsidR="0090037D" w:rsidRPr="0090037D" w:rsidRDefault="0090037D" w:rsidP="0090037D">
      <w:pPr>
        <w:ind w:right="59"/>
        <w:jc w:val="center"/>
        <w:rPr>
          <w:rFonts w:ascii="Arial" w:hAnsi="Arial" w:cs="Arial"/>
          <w:sz w:val="16"/>
          <w:szCs w:val="22"/>
        </w:rPr>
      </w:pPr>
      <w:r w:rsidRPr="0090037D">
        <w:rPr>
          <w:rFonts w:ascii="Arial" w:hAnsi="Arial" w:cs="Arial"/>
          <w:sz w:val="16"/>
          <w:szCs w:val="22"/>
        </w:rPr>
        <w:t>Diferencia positiva (+) implica aumento y diferencia negativa (-) indica reducción</w:t>
      </w:r>
    </w:p>
    <w:p w:rsidR="008F5219" w:rsidRPr="0090037D" w:rsidRDefault="0090037D" w:rsidP="0090037D">
      <w:pPr>
        <w:ind w:right="59"/>
        <w:jc w:val="center"/>
        <w:rPr>
          <w:rFonts w:ascii="Arial" w:hAnsi="Arial" w:cs="Arial"/>
          <w:sz w:val="16"/>
          <w:szCs w:val="22"/>
        </w:rPr>
      </w:pPr>
      <w:r w:rsidRPr="0090037D">
        <w:rPr>
          <w:rFonts w:ascii="Arial" w:hAnsi="Arial" w:cs="Arial"/>
          <w:sz w:val="16"/>
          <w:szCs w:val="22"/>
        </w:rPr>
        <w:t>Fuente: Elaboración propia</w:t>
      </w:r>
    </w:p>
    <w:p w:rsidR="0090037D" w:rsidRDefault="0090037D" w:rsidP="0090037D">
      <w:pPr>
        <w:ind w:right="59"/>
        <w:jc w:val="both"/>
        <w:rPr>
          <w:rFonts w:ascii="Arial" w:hAnsi="Arial" w:cs="Arial"/>
          <w:sz w:val="22"/>
          <w:szCs w:val="22"/>
        </w:rPr>
      </w:pPr>
    </w:p>
    <w:p w:rsidR="0008228D" w:rsidRDefault="0008228D" w:rsidP="0090037D">
      <w:pPr>
        <w:ind w:right="59"/>
        <w:jc w:val="both"/>
        <w:rPr>
          <w:rFonts w:ascii="Arial" w:hAnsi="Arial" w:cs="Arial"/>
          <w:sz w:val="22"/>
          <w:szCs w:val="22"/>
        </w:rPr>
      </w:pPr>
      <w:r>
        <w:rPr>
          <w:rFonts w:ascii="Arial" w:hAnsi="Arial" w:cs="Arial"/>
          <w:sz w:val="22"/>
          <w:szCs w:val="22"/>
        </w:rPr>
        <w:t xml:space="preserve">De </w:t>
      </w:r>
      <w:r w:rsidR="00D505D9">
        <w:rPr>
          <w:rFonts w:ascii="Arial" w:hAnsi="Arial" w:cs="Arial"/>
          <w:sz w:val="22"/>
          <w:szCs w:val="22"/>
        </w:rPr>
        <w:t>otro lado</w:t>
      </w:r>
      <w:r>
        <w:rPr>
          <w:rFonts w:ascii="Arial" w:hAnsi="Arial" w:cs="Arial"/>
          <w:sz w:val="22"/>
          <w:szCs w:val="22"/>
        </w:rPr>
        <w:t xml:space="preserve">, se identificó que en </w:t>
      </w:r>
      <w:r w:rsidRPr="00812F56">
        <w:rPr>
          <w:rFonts w:ascii="Arial" w:hAnsi="Arial" w:cs="Arial"/>
          <w:sz w:val="22"/>
          <w:szCs w:val="22"/>
        </w:rPr>
        <w:t xml:space="preserve">tres establecimientos </w:t>
      </w:r>
      <w:r>
        <w:rPr>
          <w:rFonts w:ascii="Arial" w:hAnsi="Arial" w:cs="Arial"/>
          <w:sz w:val="22"/>
          <w:szCs w:val="22"/>
        </w:rPr>
        <w:t>etno</w:t>
      </w:r>
      <w:r w:rsidRPr="00812F56">
        <w:rPr>
          <w:rFonts w:ascii="Arial" w:hAnsi="Arial" w:cs="Arial"/>
          <w:sz w:val="22"/>
          <w:szCs w:val="22"/>
        </w:rPr>
        <w:t>educativos objeto de contratación</w:t>
      </w:r>
      <w:r>
        <w:rPr>
          <w:rFonts w:ascii="Arial" w:hAnsi="Arial" w:cs="Arial"/>
          <w:sz w:val="22"/>
          <w:szCs w:val="22"/>
        </w:rPr>
        <w:t xml:space="preserve">, la Administración Temporal </w:t>
      </w:r>
      <w:r w:rsidRPr="00812F56">
        <w:rPr>
          <w:rFonts w:ascii="Arial" w:hAnsi="Arial" w:cs="Arial"/>
          <w:sz w:val="22"/>
          <w:szCs w:val="22"/>
        </w:rPr>
        <w:t>asign</w:t>
      </w:r>
      <w:r>
        <w:rPr>
          <w:rFonts w:ascii="Arial" w:hAnsi="Arial" w:cs="Arial"/>
          <w:sz w:val="22"/>
          <w:szCs w:val="22"/>
        </w:rPr>
        <w:t>ó</w:t>
      </w:r>
      <w:r w:rsidRPr="00812F56">
        <w:rPr>
          <w:rFonts w:ascii="Arial" w:hAnsi="Arial" w:cs="Arial"/>
          <w:sz w:val="22"/>
          <w:szCs w:val="22"/>
        </w:rPr>
        <w:t xml:space="preserve"> menos docentes de los </w:t>
      </w:r>
      <w:r>
        <w:rPr>
          <w:rFonts w:ascii="Arial" w:hAnsi="Arial" w:cs="Arial"/>
          <w:sz w:val="22"/>
          <w:szCs w:val="22"/>
        </w:rPr>
        <w:t xml:space="preserve">reportados </w:t>
      </w:r>
      <w:r w:rsidRPr="00812F56">
        <w:rPr>
          <w:rFonts w:ascii="Arial" w:hAnsi="Arial" w:cs="Arial"/>
          <w:sz w:val="22"/>
          <w:szCs w:val="22"/>
        </w:rPr>
        <w:t xml:space="preserve">en FUC, vulnerando lo definido en el artículo </w:t>
      </w:r>
      <w:r w:rsidRPr="006B6091">
        <w:rPr>
          <w:rFonts w:ascii="Arial" w:hAnsi="Arial" w:cs="Arial"/>
          <w:sz w:val="22"/>
          <w:szCs w:val="22"/>
        </w:rPr>
        <w:t xml:space="preserve">2.3.1.4.2.3 del Decreto 1075 de 2015, según el cual: </w:t>
      </w:r>
      <w:r w:rsidRPr="0008228D">
        <w:rPr>
          <w:rFonts w:ascii="Arial" w:hAnsi="Arial" w:cs="Arial"/>
          <w:i/>
          <w:sz w:val="22"/>
          <w:szCs w:val="22"/>
        </w:rPr>
        <w:t>“Los cargos de docentes y directivos docentes oficiales que la entidad territorial aporte para laborar en los establecimientos educativos objeto del presente Capítulo, no podrán disminuirse durante la vigencia del contrato. (Decreto 2500 de 2010, artículo 6°)”</w:t>
      </w:r>
      <w:r w:rsidRPr="006B6091">
        <w:rPr>
          <w:rFonts w:ascii="Arial" w:hAnsi="Arial" w:cs="Arial"/>
          <w:sz w:val="22"/>
          <w:szCs w:val="22"/>
        </w:rPr>
        <w:t>.</w:t>
      </w:r>
    </w:p>
    <w:p w:rsidR="00D505D9" w:rsidRDefault="00D505D9" w:rsidP="0090037D">
      <w:pPr>
        <w:ind w:right="59"/>
        <w:jc w:val="both"/>
        <w:rPr>
          <w:rFonts w:ascii="Arial" w:hAnsi="Arial" w:cs="Arial"/>
          <w:sz w:val="22"/>
          <w:szCs w:val="22"/>
        </w:rPr>
      </w:pPr>
    </w:p>
    <w:p w:rsidR="006B6091" w:rsidRDefault="00D505D9" w:rsidP="0090037D">
      <w:pPr>
        <w:ind w:right="59"/>
        <w:jc w:val="both"/>
        <w:rPr>
          <w:rFonts w:ascii="Arial" w:hAnsi="Arial" w:cs="Arial"/>
          <w:sz w:val="22"/>
          <w:szCs w:val="22"/>
        </w:rPr>
      </w:pPr>
      <w:r>
        <w:rPr>
          <w:rFonts w:ascii="Arial" w:hAnsi="Arial" w:cs="Arial"/>
          <w:sz w:val="22"/>
          <w:szCs w:val="22"/>
        </w:rPr>
        <w:t>Finalmente</w:t>
      </w:r>
      <w:r w:rsidR="0008228D">
        <w:rPr>
          <w:rFonts w:ascii="Arial" w:hAnsi="Arial" w:cs="Arial"/>
          <w:sz w:val="22"/>
          <w:szCs w:val="22"/>
        </w:rPr>
        <w:t xml:space="preserve">, </w:t>
      </w:r>
      <w:r w:rsidR="00C57D24">
        <w:rPr>
          <w:rFonts w:ascii="Arial" w:hAnsi="Arial" w:cs="Arial"/>
          <w:sz w:val="22"/>
          <w:szCs w:val="22"/>
        </w:rPr>
        <w:t xml:space="preserve">es importante recordar lo que establece del decreto 1075 de 2015, en </w:t>
      </w:r>
      <w:r w:rsidR="007339FA">
        <w:rPr>
          <w:rFonts w:ascii="Arial" w:hAnsi="Arial" w:cs="Arial"/>
          <w:sz w:val="22"/>
          <w:szCs w:val="22"/>
        </w:rPr>
        <w:t xml:space="preserve">el inciso 3 de </w:t>
      </w:r>
      <w:r w:rsidR="00C57D24">
        <w:rPr>
          <w:rFonts w:ascii="Arial" w:hAnsi="Arial" w:cs="Arial"/>
          <w:sz w:val="22"/>
          <w:szCs w:val="22"/>
        </w:rPr>
        <w:t xml:space="preserve">su artículo 2.3.1.3.2.15 así: </w:t>
      </w:r>
    </w:p>
    <w:p w:rsidR="00C57D24" w:rsidRDefault="00C57D24" w:rsidP="0090037D">
      <w:pPr>
        <w:ind w:right="59"/>
        <w:jc w:val="both"/>
        <w:rPr>
          <w:rFonts w:ascii="Arial" w:hAnsi="Arial" w:cs="Arial"/>
          <w:sz w:val="22"/>
          <w:szCs w:val="22"/>
        </w:rPr>
      </w:pPr>
    </w:p>
    <w:p w:rsidR="00812F56" w:rsidRPr="00C57D24" w:rsidRDefault="00C57D24" w:rsidP="0090037D">
      <w:pPr>
        <w:pStyle w:val="NormalWeb"/>
        <w:spacing w:before="0" w:beforeAutospacing="0" w:after="0" w:afterAutospacing="0"/>
        <w:ind w:left="567"/>
        <w:jc w:val="both"/>
        <w:rPr>
          <w:rFonts w:ascii="Arial" w:hAnsi="Arial" w:cs="Arial"/>
          <w:i/>
          <w:sz w:val="18"/>
          <w:szCs w:val="18"/>
        </w:rPr>
      </w:pPr>
      <w:r>
        <w:rPr>
          <w:rFonts w:ascii="Arial" w:hAnsi="Arial" w:cs="Arial"/>
          <w:b/>
          <w:bCs/>
          <w:i/>
          <w:sz w:val="18"/>
          <w:szCs w:val="18"/>
        </w:rPr>
        <w:t>“</w:t>
      </w:r>
      <w:r w:rsidR="00812F56" w:rsidRPr="00C57D24">
        <w:rPr>
          <w:rFonts w:ascii="Arial" w:hAnsi="Arial" w:cs="Arial"/>
          <w:i/>
          <w:sz w:val="18"/>
          <w:szCs w:val="18"/>
        </w:rPr>
        <w:t>Si en el desarrollo del contrato se establece la necesidad de atender a nuevos estudiantes, la entidad territorial certificada será la responsable de definir la manera en que se les prestará el servicio. En caso de incluirlos en el contrato vigente, se tendrán en cuenta las limitaciones contractuales y presupuestales existentes y las normas aplicables con el fin de proceder a su modificación. </w:t>
      </w:r>
    </w:p>
    <w:p w:rsidR="00812F56" w:rsidRPr="00C57D24" w:rsidRDefault="00C57D24" w:rsidP="0090037D">
      <w:pPr>
        <w:pStyle w:val="NormalWeb"/>
        <w:spacing w:before="0" w:beforeAutospacing="0" w:after="0" w:afterAutospacing="0"/>
        <w:ind w:left="567"/>
        <w:jc w:val="both"/>
        <w:rPr>
          <w:rFonts w:ascii="Arial" w:hAnsi="Arial" w:cs="Arial"/>
          <w:i/>
          <w:sz w:val="18"/>
          <w:szCs w:val="18"/>
        </w:rPr>
      </w:pPr>
      <w:r w:rsidRPr="00C57D24">
        <w:rPr>
          <w:rFonts w:ascii="Arial" w:hAnsi="Arial" w:cs="Arial"/>
          <w:i/>
          <w:sz w:val="18"/>
          <w:szCs w:val="18"/>
        </w:rPr>
        <w:t xml:space="preserve"> </w:t>
      </w:r>
    </w:p>
    <w:p w:rsidR="00812F56" w:rsidRPr="00C57D24" w:rsidRDefault="00812F56" w:rsidP="0090037D">
      <w:pPr>
        <w:pStyle w:val="NormalWeb"/>
        <w:spacing w:before="0" w:beforeAutospacing="0" w:after="0" w:afterAutospacing="0"/>
        <w:ind w:left="567"/>
        <w:jc w:val="both"/>
        <w:rPr>
          <w:rFonts w:ascii="Arial" w:hAnsi="Arial" w:cs="Arial"/>
          <w:i/>
          <w:sz w:val="18"/>
          <w:szCs w:val="18"/>
        </w:rPr>
      </w:pPr>
      <w:r w:rsidRPr="00C57D24">
        <w:rPr>
          <w:rFonts w:ascii="Arial" w:hAnsi="Arial" w:cs="Arial"/>
          <w:i/>
          <w:sz w:val="18"/>
          <w:szCs w:val="18"/>
        </w:rPr>
        <w:t>Las modificaciones que se realicen a los contratos regulados en este capítulo, deberán ser remitidas al Ministerio de Educación Nacional en los términos del artículo 2.3.1.3.7.7. del presente decreto, junto con los correspondientes soportes. </w:t>
      </w:r>
    </w:p>
    <w:p w:rsidR="00C800D2" w:rsidRDefault="00C800D2" w:rsidP="0090037D">
      <w:pPr>
        <w:ind w:right="59"/>
        <w:jc w:val="both"/>
        <w:rPr>
          <w:rFonts w:ascii="Arial" w:hAnsi="Arial" w:cs="Arial"/>
          <w:sz w:val="22"/>
          <w:szCs w:val="22"/>
        </w:rPr>
      </w:pPr>
    </w:p>
    <w:p w:rsidR="008B58CD" w:rsidRPr="00C56240" w:rsidRDefault="008B58CD" w:rsidP="0090037D">
      <w:pPr>
        <w:pStyle w:val="Prrafodelista"/>
        <w:numPr>
          <w:ilvl w:val="1"/>
          <w:numId w:val="18"/>
        </w:numPr>
        <w:ind w:left="426" w:right="59" w:hanging="426"/>
        <w:jc w:val="both"/>
        <w:rPr>
          <w:rFonts w:ascii="Arial" w:hAnsi="Arial" w:cs="Arial"/>
          <w:b/>
          <w:bCs/>
          <w:color w:val="000000" w:themeColor="text1"/>
          <w:sz w:val="22"/>
          <w:szCs w:val="22"/>
        </w:rPr>
      </w:pPr>
      <w:r>
        <w:rPr>
          <w:rFonts w:ascii="Arial" w:hAnsi="Arial" w:cs="Arial"/>
          <w:b/>
          <w:bCs/>
          <w:color w:val="000000" w:themeColor="text1"/>
          <w:sz w:val="22"/>
          <w:szCs w:val="22"/>
        </w:rPr>
        <w:t>Publicación en SECOP</w:t>
      </w:r>
    </w:p>
    <w:p w:rsidR="008B58CD" w:rsidRDefault="008B58CD" w:rsidP="0090037D">
      <w:pPr>
        <w:jc w:val="both"/>
        <w:rPr>
          <w:rFonts w:ascii="Arial" w:hAnsi="Arial" w:cs="Arial"/>
          <w:sz w:val="22"/>
          <w:szCs w:val="22"/>
          <w:lang w:eastAsia="en-US"/>
        </w:rPr>
      </w:pPr>
    </w:p>
    <w:p w:rsidR="008B58CD" w:rsidRPr="008B58CD" w:rsidRDefault="008B58CD" w:rsidP="0090037D">
      <w:pPr>
        <w:jc w:val="both"/>
        <w:rPr>
          <w:rFonts w:ascii="Arial" w:hAnsi="Arial" w:cs="Arial"/>
          <w:sz w:val="22"/>
          <w:szCs w:val="22"/>
          <w:lang w:eastAsia="en-US"/>
        </w:rPr>
      </w:pPr>
      <w:r w:rsidRPr="008B58CD">
        <w:rPr>
          <w:rFonts w:ascii="Arial" w:hAnsi="Arial" w:cs="Arial"/>
          <w:sz w:val="22"/>
          <w:szCs w:val="22"/>
          <w:lang w:eastAsia="en-US"/>
        </w:rPr>
        <w:lastRenderedPageBreak/>
        <w:t xml:space="preserve">Al contrastar el listado de contratos suministrado por la Entidad Territorial con el reporte generado directamente desde SECOP, se evidenció que </w:t>
      </w:r>
      <w:r>
        <w:rPr>
          <w:rFonts w:ascii="Arial" w:hAnsi="Arial" w:cs="Arial"/>
          <w:sz w:val="22"/>
          <w:szCs w:val="22"/>
          <w:lang w:eastAsia="en-US"/>
        </w:rPr>
        <w:t>la Administración Temporal</w:t>
      </w:r>
      <w:r w:rsidRPr="008B58CD">
        <w:rPr>
          <w:rFonts w:ascii="Arial" w:hAnsi="Arial" w:cs="Arial"/>
          <w:sz w:val="22"/>
          <w:szCs w:val="22"/>
          <w:lang w:eastAsia="en-US"/>
        </w:rPr>
        <w:t>, publicó procesos contractuales sin el lleno de los documentos exigidos, vulnerando el artículo 2.2.1.1.1.7.1 del Decreto 1082 de 2015 que señala que las entidades estatales deben publicar en el Sistema Electrónico de Contratación Pública dentro de los tres (3) días hábiles siguientes a su expedición la totalidad de documentos y actos relacionados con el proceso de contratación. Además, lo establecido en el artículo 2.1.1.2.1.8 del Decreto 1081 de 2015, en el que se establece que el sujeto obligado a realizar el reporte de la información en el SECOP debe publicar las aprobaciones, autorizaciones, requerimientos o informes del supervisor o del interventor de los contratos suscritos, que prueben su ejecución.</w:t>
      </w:r>
    </w:p>
    <w:p w:rsidR="008B58CD" w:rsidRPr="008B58CD" w:rsidRDefault="008B58CD" w:rsidP="0090037D">
      <w:pPr>
        <w:jc w:val="both"/>
        <w:rPr>
          <w:rFonts w:ascii="Arial" w:hAnsi="Arial" w:cs="Arial"/>
          <w:sz w:val="22"/>
          <w:szCs w:val="22"/>
          <w:lang w:eastAsia="en-US"/>
        </w:rPr>
      </w:pPr>
    </w:p>
    <w:p w:rsidR="008B58CD" w:rsidRPr="008B58CD" w:rsidRDefault="008B58CD" w:rsidP="0090037D">
      <w:pPr>
        <w:jc w:val="both"/>
        <w:rPr>
          <w:rFonts w:ascii="Arial" w:hAnsi="Arial" w:cs="Arial"/>
          <w:sz w:val="22"/>
          <w:szCs w:val="22"/>
          <w:lang w:eastAsia="en-US"/>
        </w:rPr>
      </w:pPr>
      <w:r w:rsidRPr="008B58CD">
        <w:rPr>
          <w:rFonts w:ascii="Arial" w:hAnsi="Arial" w:cs="Arial"/>
          <w:sz w:val="22"/>
          <w:szCs w:val="22"/>
          <w:lang w:eastAsia="en-US"/>
        </w:rPr>
        <w:t xml:space="preserve">En los procesos contractuales que se listan a continuación, se evidencia el incumplimiento de los preceptos normativos, a saber: </w:t>
      </w:r>
    </w:p>
    <w:p w:rsidR="008B58CD" w:rsidRPr="000475AF" w:rsidRDefault="008B58CD" w:rsidP="0090037D">
      <w:pPr>
        <w:jc w:val="both"/>
        <w:rPr>
          <w:rFonts w:ascii="Arial" w:hAnsi="Arial" w:cs="Arial"/>
          <w:sz w:val="22"/>
          <w:szCs w:val="22"/>
          <w:lang w:eastAsia="en-US"/>
        </w:rPr>
      </w:pPr>
    </w:p>
    <w:tbl>
      <w:tblPr>
        <w:tblW w:w="8926" w:type="dxa"/>
        <w:tblLayout w:type="fixed"/>
        <w:tblCellMar>
          <w:left w:w="70" w:type="dxa"/>
          <w:right w:w="70" w:type="dxa"/>
        </w:tblCellMar>
        <w:tblLook w:val="04A0" w:firstRow="1" w:lastRow="0" w:firstColumn="1" w:lastColumn="0" w:noHBand="0" w:noVBand="1"/>
      </w:tblPr>
      <w:tblGrid>
        <w:gridCol w:w="1271"/>
        <w:gridCol w:w="3402"/>
        <w:gridCol w:w="1418"/>
        <w:gridCol w:w="1275"/>
        <w:gridCol w:w="1560"/>
      </w:tblGrid>
      <w:tr w:rsidR="00154003" w:rsidRPr="00DF588E" w:rsidTr="00154003">
        <w:trPr>
          <w:trHeight w:val="20"/>
          <w:tblHead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003" w:rsidRPr="00DF588E" w:rsidRDefault="00154003" w:rsidP="00154003">
            <w:pPr>
              <w:jc w:val="center"/>
              <w:rPr>
                <w:rFonts w:ascii="Arial" w:hAnsi="Arial" w:cs="Arial"/>
                <w:b/>
                <w:bCs/>
                <w:color w:val="000000"/>
                <w:sz w:val="16"/>
                <w:szCs w:val="16"/>
              </w:rPr>
            </w:pPr>
            <w:r w:rsidRPr="00DF588E">
              <w:rPr>
                <w:rFonts w:ascii="Arial" w:hAnsi="Arial" w:cs="Arial"/>
                <w:b/>
                <w:bCs/>
                <w:color w:val="000000"/>
                <w:sz w:val="16"/>
                <w:szCs w:val="16"/>
                <w:lang w:val="es-ES"/>
              </w:rPr>
              <w:t>No. De Contrato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54003" w:rsidRPr="00DF588E" w:rsidRDefault="00154003" w:rsidP="00154003">
            <w:pPr>
              <w:jc w:val="center"/>
              <w:rPr>
                <w:rFonts w:ascii="Arial" w:hAnsi="Arial" w:cs="Arial"/>
                <w:b/>
                <w:bCs/>
                <w:color w:val="000000"/>
                <w:sz w:val="16"/>
                <w:szCs w:val="16"/>
              </w:rPr>
            </w:pPr>
            <w:r w:rsidRPr="00DF588E">
              <w:rPr>
                <w:rFonts w:ascii="Arial" w:hAnsi="Arial" w:cs="Arial"/>
                <w:b/>
                <w:bCs/>
                <w:color w:val="000000"/>
                <w:sz w:val="16"/>
                <w:szCs w:val="16"/>
                <w:lang w:val="es-ES"/>
              </w:rPr>
              <w:t>Objeto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54003" w:rsidRPr="00DF588E" w:rsidRDefault="00154003" w:rsidP="00154003">
            <w:pPr>
              <w:jc w:val="center"/>
              <w:rPr>
                <w:rFonts w:ascii="Arial" w:hAnsi="Arial" w:cs="Arial"/>
                <w:b/>
                <w:bCs/>
                <w:color w:val="000000"/>
                <w:sz w:val="16"/>
                <w:szCs w:val="16"/>
              </w:rPr>
            </w:pPr>
            <w:r w:rsidRPr="00DF588E">
              <w:rPr>
                <w:rFonts w:ascii="Arial" w:hAnsi="Arial" w:cs="Arial"/>
                <w:b/>
                <w:bCs/>
                <w:color w:val="000000"/>
                <w:sz w:val="16"/>
                <w:szCs w:val="16"/>
                <w:lang w:val="es-ES"/>
              </w:rPr>
              <w:t>Tercero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54003" w:rsidRPr="00DF588E" w:rsidRDefault="00154003" w:rsidP="00154003">
            <w:pPr>
              <w:jc w:val="center"/>
              <w:rPr>
                <w:rFonts w:ascii="Arial" w:hAnsi="Arial" w:cs="Arial"/>
                <w:b/>
                <w:bCs/>
                <w:color w:val="000000"/>
                <w:sz w:val="16"/>
                <w:szCs w:val="16"/>
              </w:rPr>
            </w:pPr>
            <w:r w:rsidRPr="00DF588E">
              <w:rPr>
                <w:rFonts w:ascii="Arial" w:hAnsi="Arial" w:cs="Arial"/>
                <w:b/>
                <w:bCs/>
                <w:color w:val="000000"/>
                <w:sz w:val="16"/>
                <w:szCs w:val="16"/>
                <w:lang w:val="es-ES"/>
              </w:rPr>
              <w:t>Valor</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54003" w:rsidRPr="00DF588E" w:rsidRDefault="00154003" w:rsidP="00154003">
            <w:pPr>
              <w:jc w:val="center"/>
              <w:rPr>
                <w:rFonts w:ascii="Arial" w:hAnsi="Arial" w:cs="Arial"/>
                <w:b/>
                <w:bCs/>
                <w:color w:val="000000"/>
                <w:sz w:val="16"/>
                <w:szCs w:val="16"/>
              </w:rPr>
            </w:pPr>
            <w:r w:rsidRPr="00DF588E">
              <w:rPr>
                <w:rFonts w:ascii="Arial" w:hAnsi="Arial" w:cs="Arial"/>
                <w:b/>
                <w:bCs/>
                <w:color w:val="000000"/>
                <w:sz w:val="16"/>
                <w:szCs w:val="16"/>
                <w:lang w:val="es-ES"/>
              </w:rPr>
              <w:t>No publicados en SECOP</w:t>
            </w:r>
          </w:p>
        </w:tc>
      </w:tr>
      <w:tr w:rsidR="00154003" w:rsidRPr="00DF588E" w:rsidTr="00154003">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lang w:val="es-ES"/>
              </w:rPr>
              <w:t>CO1.PCCNTR.2324720</w:t>
            </w:r>
          </w:p>
        </w:tc>
        <w:tc>
          <w:tcPr>
            <w:tcW w:w="3402"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Prestación del servicio para administrar la canasta parcial de la población étnica de la institución etnoeducativa Nuestra Señora de Fátima, ubicada en del municipio de Manaure, La Guajira, para garantizar el derecho a la educación propia en el marco del proceso de construcción e implementación del Sistema Educativo Indígena Propio (SEIP) de acuerdo con las disposiciones contenidas en el decreto 2500 de 2010, contenido en el decreto 1075 de 2015.</w:t>
            </w:r>
          </w:p>
        </w:tc>
        <w:tc>
          <w:tcPr>
            <w:tcW w:w="1418"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Unión Temporal Kottushi 2021</w:t>
            </w:r>
          </w:p>
        </w:tc>
        <w:tc>
          <w:tcPr>
            <w:tcW w:w="1275" w:type="dxa"/>
            <w:tcBorders>
              <w:top w:val="nil"/>
              <w:left w:val="nil"/>
              <w:bottom w:val="single" w:sz="4" w:space="0" w:color="auto"/>
              <w:right w:val="single" w:sz="4" w:space="0" w:color="auto"/>
            </w:tcBorders>
            <w:shd w:val="clear" w:color="auto" w:fill="auto"/>
            <w:noWrap/>
            <w:vAlign w:val="center"/>
            <w:hideMark/>
          </w:tcPr>
          <w:p w:rsidR="00154003" w:rsidRPr="00DF588E" w:rsidRDefault="00154003" w:rsidP="00154003">
            <w:pPr>
              <w:jc w:val="center"/>
              <w:rPr>
                <w:rFonts w:ascii="Arial" w:hAnsi="Arial" w:cs="Arial"/>
                <w:color w:val="000000"/>
                <w:sz w:val="16"/>
                <w:szCs w:val="16"/>
              </w:rPr>
            </w:pPr>
            <w:r w:rsidRPr="00DF588E">
              <w:rPr>
                <w:rFonts w:ascii="Arial" w:hAnsi="Arial" w:cs="Arial"/>
                <w:color w:val="000000"/>
                <w:sz w:val="16"/>
                <w:szCs w:val="16"/>
              </w:rPr>
              <w:t>905.198.206</w:t>
            </w:r>
          </w:p>
        </w:tc>
        <w:tc>
          <w:tcPr>
            <w:tcW w:w="1560"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jc w:val="both"/>
              <w:rPr>
                <w:rFonts w:ascii="Arial" w:hAnsi="Arial" w:cs="Arial"/>
                <w:color w:val="000000"/>
                <w:sz w:val="16"/>
                <w:szCs w:val="16"/>
              </w:rPr>
            </w:pPr>
            <w:r w:rsidRPr="00DF588E">
              <w:rPr>
                <w:rFonts w:ascii="Arial" w:hAnsi="Arial" w:cs="Arial"/>
                <w:color w:val="000000"/>
                <w:sz w:val="16"/>
                <w:szCs w:val="16"/>
              </w:rPr>
              <w:t>-Acta de inicio</w:t>
            </w:r>
            <w:r w:rsidRPr="00DF588E">
              <w:rPr>
                <w:rFonts w:ascii="Arial" w:hAnsi="Arial" w:cs="Arial"/>
                <w:color w:val="000000"/>
                <w:sz w:val="16"/>
                <w:szCs w:val="16"/>
              </w:rPr>
              <w:br/>
              <w:t>-Contrato</w:t>
            </w:r>
            <w:r w:rsidRPr="00DF588E">
              <w:rPr>
                <w:rFonts w:ascii="Arial" w:hAnsi="Arial" w:cs="Arial"/>
                <w:color w:val="000000"/>
                <w:sz w:val="16"/>
                <w:szCs w:val="16"/>
              </w:rPr>
              <w:br/>
              <w:t>-Informes de supervisión</w:t>
            </w:r>
          </w:p>
        </w:tc>
      </w:tr>
      <w:tr w:rsidR="00154003" w:rsidRPr="00DF588E" w:rsidTr="00154003">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CO1.PCCNTR.2260185</w:t>
            </w:r>
          </w:p>
        </w:tc>
        <w:tc>
          <w:tcPr>
            <w:tcW w:w="3402"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Prestación del servicio al programa de alimentación escolar en la Institución Etnoeducativa Internado Rural Akuipa sedes anexas y el Centro Etnoeducativo Ware Waren ubicadas en el municipio de Albania, vigencia 2021, de conformidad con lo dispuesto en la resolución 18858 de 2018 y las resoluciones 0006 y 0007 de 2020 expedidas por la Unidad Especial Administrativa de Alimentación Escolar, según sea el caso.</w:t>
            </w:r>
          </w:p>
        </w:tc>
        <w:tc>
          <w:tcPr>
            <w:tcW w:w="1418"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Unión Temporal Wakuaipa</w:t>
            </w:r>
          </w:p>
        </w:tc>
        <w:tc>
          <w:tcPr>
            <w:tcW w:w="1275" w:type="dxa"/>
            <w:tcBorders>
              <w:top w:val="nil"/>
              <w:left w:val="nil"/>
              <w:bottom w:val="single" w:sz="4" w:space="0" w:color="auto"/>
              <w:right w:val="single" w:sz="4" w:space="0" w:color="auto"/>
            </w:tcBorders>
            <w:shd w:val="clear" w:color="auto" w:fill="auto"/>
            <w:noWrap/>
            <w:vAlign w:val="center"/>
            <w:hideMark/>
          </w:tcPr>
          <w:p w:rsidR="00154003" w:rsidRPr="00DF588E" w:rsidRDefault="00154003" w:rsidP="00154003">
            <w:pPr>
              <w:jc w:val="center"/>
              <w:rPr>
                <w:rFonts w:ascii="Arial" w:hAnsi="Arial" w:cs="Arial"/>
                <w:color w:val="000000"/>
                <w:sz w:val="16"/>
                <w:szCs w:val="16"/>
              </w:rPr>
            </w:pPr>
            <w:r w:rsidRPr="00DF588E">
              <w:rPr>
                <w:rFonts w:ascii="Arial" w:hAnsi="Arial" w:cs="Arial"/>
                <w:color w:val="000000"/>
                <w:sz w:val="16"/>
                <w:szCs w:val="16"/>
              </w:rPr>
              <w:t>672.415.920</w:t>
            </w:r>
          </w:p>
        </w:tc>
        <w:tc>
          <w:tcPr>
            <w:tcW w:w="1560"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jc w:val="both"/>
              <w:rPr>
                <w:rFonts w:ascii="Arial" w:hAnsi="Arial" w:cs="Arial"/>
                <w:color w:val="000000"/>
                <w:sz w:val="16"/>
                <w:szCs w:val="16"/>
              </w:rPr>
            </w:pPr>
            <w:r w:rsidRPr="00DF588E">
              <w:rPr>
                <w:rFonts w:ascii="Arial" w:hAnsi="Arial" w:cs="Arial"/>
                <w:color w:val="000000"/>
                <w:sz w:val="16"/>
                <w:szCs w:val="16"/>
              </w:rPr>
              <w:t>-Acta de inicio</w:t>
            </w:r>
            <w:r w:rsidRPr="00DF588E">
              <w:rPr>
                <w:rFonts w:ascii="Arial" w:hAnsi="Arial" w:cs="Arial"/>
                <w:color w:val="000000"/>
                <w:sz w:val="16"/>
                <w:szCs w:val="16"/>
              </w:rPr>
              <w:br/>
              <w:t>-Contrato</w:t>
            </w:r>
            <w:r w:rsidRPr="00DF588E">
              <w:rPr>
                <w:rFonts w:ascii="Arial" w:hAnsi="Arial" w:cs="Arial"/>
                <w:color w:val="000000"/>
                <w:sz w:val="16"/>
                <w:szCs w:val="16"/>
              </w:rPr>
              <w:br/>
              <w:t>-Informes de supervisión</w:t>
            </w:r>
          </w:p>
        </w:tc>
      </w:tr>
      <w:tr w:rsidR="00154003" w:rsidRPr="00DF588E" w:rsidTr="00154003">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154003" w:rsidRPr="00010F32" w:rsidRDefault="00154003" w:rsidP="00154003">
            <w:pPr>
              <w:rPr>
                <w:rFonts w:ascii="Arial" w:hAnsi="Arial" w:cs="Arial"/>
                <w:color w:val="000000"/>
                <w:sz w:val="16"/>
                <w:szCs w:val="16"/>
                <w:highlight w:val="yellow"/>
              </w:rPr>
            </w:pPr>
            <w:r w:rsidRPr="000C3AC9">
              <w:rPr>
                <w:rFonts w:ascii="Arial" w:hAnsi="Arial" w:cs="Arial"/>
                <w:color w:val="000000"/>
                <w:sz w:val="16"/>
                <w:szCs w:val="16"/>
              </w:rPr>
              <w:t>CO1.PCCNTR 2390608</w:t>
            </w:r>
          </w:p>
        </w:tc>
        <w:tc>
          <w:tcPr>
            <w:tcW w:w="3402"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Prestación de servicios de apoyo a la gestión como intérprete de lengua de señas, para la atención educativa dentro del desarrollo de la estrategia de fomento de la educación inclusiva en los establecimientos educativos oficiales que reportan matrícula con necesidades educativas especiales en la entidad territorial certificada secretaria de educación del Departamento de La Guajira, en el marco del decreto 1421 de 2017</w:t>
            </w:r>
          </w:p>
        </w:tc>
        <w:tc>
          <w:tcPr>
            <w:tcW w:w="1418"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Dilia Marcela Banquet Villazón</w:t>
            </w:r>
          </w:p>
        </w:tc>
        <w:tc>
          <w:tcPr>
            <w:tcW w:w="1275" w:type="dxa"/>
            <w:tcBorders>
              <w:top w:val="nil"/>
              <w:left w:val="nil"/>
              <w:bottom w:val="single" w:sz="4" w:space="0" w:color="auto"/>
              <w:right w:val="single" w:sz="4" w:space="0" w:color="auto"/>
            </w:tcBorders>
            <w:shd w:val="clear" w:color="auto" w:fill="auto"/>
            <w:noWrap/>
            <w:vAlign w:val="center"/>
            <w:hideMark/>
          </w:tcPr>
          <w:p w:rsidR="00154003" w:rsidRPr="00DF588E" w:rsidRDefault="00154003" w:rsidP="00154003">
            <w:pPr>
              <w:jc w:val="center"/>
              <w:rPr>
                <w:rFonts w:ascii="Arial" w:hAnsi="Arial" w:cs="Arial"/>
                <w:color w:val="000000"/>
                <w:sz w:val="16"/>
                <w:szCs w:val="16"/>
              </w:rPr>
            </w:pPr>
            <w:r w:rsidRPr="00DF588E">
              <w:rPr>
                <w:rFonts w:ascii="Arial" w:hAnsi="Arial" w:cs="Arial"/>
                <w:color w:val="000000"/>
                <w:sz w:val="16"/>
                <w:szCs w:val="16"/>
              </w:rPr>
              <w:t>26.542.611</w:t>
            </w:r>
          </w:p>
        </w:tc>
        <w:tc>
          <w:tcPr>
            <w:tcW w:w="1560"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jc w:val="both"/>
              <w:rPr>
                <w:rFonts w:ascii="Arial" w:hAnsi="Arial" w:cs="Arial"/>
                <w:color w:val="000000"/>
                <w:sz w:val="16"/>
                <w:szCs w:val="16"/>
              </w:rPr>
            </w:pPr>
            <w:r w:rsidRPr="00DF588E">
              <w:rPr>
                <w:rFonts w:ascii="Arial" w:hAnsi="Arial" w:cs="Arial"/>
                <w:color w:val="000000"/>
                <w:sz w:val="16"/>
                <w:szCs w:val="16"/>
              </w:rPr>
              <w:t>-Informes de supervisión</w:t>
            </w:r>
          </w:p>
        </w:tc>
      </w:tr>
      <w:tr w:rsidR="00154003" w:rsidRPr="00DF588E" w:rsidTr="00154003">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CO1.PCCNTR.2251772O</w:t>
            </w:r>
          </w:p>
        </w:tc>
        <w:tc>
          <w:tcPr>
            <w:tcW w:w="3402"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El arrendador entrega al arrendatario, a título de arrendamiento, y éste recibe de aquel al mismo título, el bien inmueble (mejoras que integran la infraestructura física con todas sus anexidades) donde funciona la Institución Etnoeducativa Internado Indígena Kogui ubicado en el poblado Pueblo Viejo, corregimiento de Mingueo del municipio de Dibulla – Departamento de La Guajira</w:t>
            </w:r>
          </w:p>
        </w:tc>
        <w:tc>
          <w:tcPr>
            <w:tcW w:w="1418"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Diócesis de Riohacha</w:t>
            </w:r>
          </w:p>
        </w:tc>
        <w:tc>
          <w:tcPr>
            <w:tcW w:w="1275" w:type="dxa"/>
            <w:tcBorders>
              <w:top w:val="nil"/>
              <w:left w:val="nil"/>
              <w:bottom w:val="single" w:sz="4" w:space="0" w:color="auto"/>
              <w:right w:val="single" w:sz="4" w:space="0" w:color="auto"/>
            </w:tcBorders>
            <w:shd w:val="clear" w:color="auto" w:fill="auto"/>
            <w:noWrap/>
            <w:vAlign w:val="center"/>
            <w:hideMark/>
          </w:tcPr>
          <w:p w:rsidR="00154003" w:rsidRPr="00DF588E" w:rsidRDefault="00154003" w:rsidP="00154003">
            <w:pPr>
              <w:jc w:val="center"/>
              <w:rPr>
                <w:rFonts w:ascii="Arial" w:hAnsi="Arial" w:cs="Arial"/>
                <w:color w:val="000000"/>
                <w:sz w:val="16"/>
                <w:szCs w:val="16"/>
              </w:rPr>
            </w:pPr>
            <w:r w:rsidRPr="00DF588E">
              <w:rPr>
                <w:rFonts w:ascii="Arial" w:hAnsi="Arial" w:cs="Arial"/>
                <w:color w:val="000000"/>
                <w:sz w:val="16"/>
                <w:szCs w:val="16"/>
              </w:rPr>
              <w:t>95.566.800</w:t>
            </w:r>
          </w:p>
        </w:tc>
        <w:tc>
          <w:tcPr>
            <w:tcW w:w="1560"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jc w:val="both"/>
              <w:rPr>
                <w:rFonts w:ascii="Arial" w:hAnsi="Arial" w:cs="Arial"/>
                <w:color w:val="000000"/>
                <w:sz w:val="16"/>
                <w:szCs w:val="16"/>
              </w:rPr>
            </w:pPr>
            <w:r w:rsidRPr="00DF588E">
              <w:rPr>
                <w:rFonts w:ascii="Arial" w:hAnsi="Arial" w:cs="Arial"/>
                <w:color w:val="000000"/>
                <w:sz w:val="16"/>
                <w:szCs w:val="16"/>
              </w:rPr>
              <w:t>-Acta de inicio</w:t>
            </w:r>
            <w:r w:rsidRPr="00DF588E">
              <w:rPr>
                <w:rFonts w:ascii="Arial" w:hAnsi="Arial" w:cs="Arial"/>
                <w:color w:val="000000"/>
                <w:sz w:val="16"/>
                <w:szCs w:val="16"/>
              </w:rPr>
              <w:br/>
              <w:t>-Contrato</w:t>
            </w:r>
            <w:r w:rsidRPr="00DF588E">
              <w:rPr>
                <w:rFonts w:ascii="Arial" w:hAnsi="Arial" w:cs="Arial"/>
                <w:color w:val="000000"/>
                <w:sz w:val="16"/>
                <w:szCs w:val="16"/>
              </w:rPr>
              <w:br/>
              <w:t>-Informes de supervisión</w:t>
            </w:r>
          </w:p>
        </w:tc>
      </w:tr>
      <w:tr w:rsidR="00154003" w:rsidRPr="00DF588E" w:rsidTr="00154003">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lastRenderedPageBreak/>
              <w:t>CO1.PCCNTR.2255085</w:t>
            </w:r>
          </w:p>
        </w:tc>
        <w:tc>
          <w:tcPr>
            <w:tcW w:w="3402"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Arrendamiento del bien inmueble ubicado en la calle 19 no 4-70 del municipio de Barrancas (La Guajira) el cual se utilizará para el funcionamiento de la Institución Educativa Monte Alvernia, vigencia 2020.</w:t>
            </w:r>
          </w:p>
        </w:tc>
        <w:tc>
          <w:tcPr>
            <w:tcW w:w="1418"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Diócesis de Riohacha</w:t>
            </w:r>
          </w:p>
        </w:tc>
        <w:tc>
          <w:tcPr>
            <w:tcW w:w="1275" w:type="dxa"/>
            <w:tcBorders>
              <w:top w:val="nil"/>
              <w:left w:val="nil"/>
              <w:bottom w:val="single" w:sz="4" w:space="0" w:color="auto"/>
              <w:right w:val="single" w:sz="4" w:space="0" w:color="auto"/>
            </w:tcBorders>
            <w:shd w:val="clear" w:color="auto" w:fill="auto"/>
            <w:noWrap/>
            <w:vAlign w:val="center"/>
            <w:hideMark/>
          </w:tcPr>
          <w:p w:rsidR="00154003" w:rsidRPr="00DF588E" w:rsidRDefault="00154003" w:rsidP="00154003">
            <w:pPr>
              <w:jc w:val="center"/>
              <w:rPr>
                <w:rFonts w:ascii="Arial" w:hAnsi="Arial" w:cs="Arial"/>
                <w:color w:val="000000"/>
                <w:sz w:val="16"/>
                <w:szCs w:val="16"/>
              </w:rPr>
            </w:pPr>
            <w:r w:rsidRPr="00DF588E">
              <w:rPr>
                <w:rFonts w:ascii="Arial" w:hAnsi="Arial" w:cs="Arial"/>
                <w:color w:val="000000"/>
                <w:sz w:val="16"/>
                <w:szCs w:val="16"/>
              </w:rPr>
              <w:t>279.640.200</w:t>
            </w:r>
          </w:p>
        </w:tc>
        <w:tc>
          <w:tcPr>
            <w:tcW w:w="1560"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jc w:val="both"/>
              <w:rPr>
                <w:rFonts w:ascii="Arial" w:hAnsi="Arial" w:cs="Arial"/>
                <w:color w:val="000000"/>
                <w:sz w:val="16"/>
                <w:szCs w:val="16"/>
              </w:rPr>
            </w:pPr>
            <w:r w:rsidRPr="00DF588E">
              <w:rPr>
                <w:rFonts w:ascii="Arial" w:hAnsi="Arial" w:cs="Arial"/>
                <w:color w:val="000000"/>
                <w:sz w:val="16"/>
                <w:szCs w:val="16"/>
              </w:rPr>
              <w:t>-Acta de inicio</w:t>
            </w:r>
            <w:r w:rsidRPr="00DF588E">
              <w:rPr>
                <w:rFonts w:ascii="Arial" w:hAnsi="Arial" w:cs="Arial"/>
                <w:color w:val="000000"/>
                <w:sz w:val="16"/>
                <w:szCs w:val="16"/>
              </w:rPr>
              <w:br/>
              <w:t>-Contrato</w:t>
            </w:r>
            <w:r w:rsidRPr="00DF588E">
              <w:rPr>
                <w:rFonts w:ascii="Arial" w:hAnsi="Arial" w:cs="Arial"/>
                <w:color w:val="000000"/>
                <w:sz w:val="16"/>
                <w:szCs w:val="16"/>
              </w:rPr>
              <w:br/>
              <w:t>-Informes de supervisión</w:t>
            </w:r>
          </w:p>
        </w:tc>
      </w:tr>
      <w:tr w:rsidR="00154003" w:rsidRPr="00DF588E" w:rsidTr="00154003">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CO1.PCCNTR.2256117</w:t>
            </w:r>
          </w:p>
        </w:tc>
        <w:tc>
          <w:tcPr>
            <w:tcW w:w="3402"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Prestación del servicio al programa de alimentación escolar en la Institución Etnoeducativa Nuestra Señora de Fátima, ubicada en el departamento de La Guajira, vigencia 2021, de conformidad con lo dispuesto en la resolución 18858 de 2018 y las resoluciones 0006 y 0007 de 2020 expedidas por la Unidad Especial Administrativa de Alimentación Escolar, según sea el caso.</w:t>
            </w:r>
          </w:p>
        </w:tc>
        <w:tc>
          <w:tcPr>
            <w:tcW w:w="1418"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Unión Temporal Kottushi PAE 2021</w:t>
            </w:r>
          </w:p>
        </w:tc>
        <w:tc>
          <w:tcPr>
            <w:tcW w:w="1275" w:type="dxa"/>
            <w:tcBorders>
              <w:top w:val="nil"/>
              <w:left w:val="nil"/>
              <w:bottom w:val="single" w:sz="4" w:space="0" w:color="auto"/>
              <w:right w:val="single" w:sz="4" w:space="0" w:color="auto"/>
            </w:tcBorders>
            <w:shd w:val="clear" w:color="auto" w:fill="auto"/>
            <w:noWrap/>
            <w:vAlign w:val="center"/>
            <w:hideMark/>
          </w:tcPr>
          <w:p w:rsidR="00154003" w:rsidRPr="00DF588E" w:rsidRDefault="00154003" w:rsidP="00154003">
            <w:pPr>
              <w:jc w:val="center"/>
              <w:rPr>
                <w:rFonts w:ascii="Arial" w:hAnsi="Arial" w:cs="Arial"/>
                <w:color w:val="000000"/>
                <w:sz w:val="16"/>
                <w:szCs w:val="16"/>
              </w:rPr>
            </w:pPr>
            <w:r w:rsidRPr="00DF588E">
              <w:rPr>
                <w:rFonts w:ascii="Arial" w:hAnsi="Arial" w:cs="Arial"/>
                <w:color w:val="000000"/>
                <w:sz w:val="16"/>
                <w:szCs w:val="16"/>
              </w:rPr>
              <w:t>1.224.273.600</w:t>
            </w:r>
          </w:p>
        </w:tc>
        <w:tc>
          <w:tcPr>
            <w:tcW w:w="1560"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jc w:val="both"/>
              <w:rPr>
                <w:rFonts w:ascii="Arial" w:hAnsi="Arial" w:cs="Arial"/>
                <w:color w:val="000000"/>
                <w:sz w:val="16"/>
                <w:szCs w:val="16"/>
              </w:rPr>
            </w:pPr>
            <w:r w:rsidRPr="00DF588E">
              <w:rPr>
                <w:rFonts w:ascii="Arial" w:hAnsi="Arial" w:cs="Arial"/>
                <w:color w:val="000000"/>
                <w:sz w:val="16"/>
                <w:szCs w:val="16"/>
              </w:rPr>
              <w:t>-Informes de supervisión</w:t>
            </w:r>
          </w:p>
        </w:tc>
      </w:tr>
      <w:tr w:rsidR="00154003" w:rsidRPr="00DF588E" w:rsidTr="00154003">
        <w:trPr>
          <w:trHeight w:val="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CO1.PCCNTR.250490</w:t>
            </w:r>
          </w:p>
        </w:tc>
        <w:tc>
          <w:tcPr>
            <w:tcW w:w="3402"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Prestación del servicio de transporte a todo costo, para el desplazamiento de los diferentes equipos de trabajo de la secretaría de educación del Departamento de La Guajira.</w:t>
            </w:r>
          </w:p>
        </w:tc>
        <w:tc>
          <w:tcPr>
            <w:tcW w:w="1418"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rPr>
                <w:rFonts w:ascii="Arial" w:hAnsi="Arial" w:cs="Arial"/>
                <w:color w:val="000000"/>
                <w:sz w:val="16"/>
                <w:szCs w:val="16"/>
              </w:rPr>
            </w:pPr>
            <w:r w:rsidRPr="00DF588E">
              <w:rPr>
                <w:rFonts w:ascii="Arial" w:hAnsi="Arial" w:cs="Arial"/>
                <w:color w:val="000000"/>
                <w:sz w:val="16"/>
                <w:szCs w:val="16"/>
              </w:rPr>
              <w:t>Asociación de relacionistas y transportadores turísticos de La Guajira</w:t>
            </w:r>
          </w:p>
        </w:tc>
        <w:tc>
          <w:tcPr>
            <w:tcW w:w="1275" w:type="dxa"/>
            <w:tcBorders>
              <w:top w:val="nil"/>
              <w:left w:val="nil"/>
              <w:bottom w:val="single" w:sz="4" w:space="0" w:color="auto"/>
              <w:right w:val="single" w:sz="4" w:space="0" w:color="auto"/>
            </w:tcBorders>
            <w:shd w:val="clear" w:color="auto" w:fill="auto"/>
            <w:noWrap/>
            <w:vAlign w:val="center"/>
            <w:hideMark/>
          </w:tcPr>
          <w:p w:rsidR="00154003" w:rsidRPr="00DF588E" w:rsidRDefault="00154003" w:rsidP="00154003">
            <w:pPr>
              <w:jc w:val="center"/>
              <w:rPr>
                <w:rFonts w:ascii="Arial" w:hAnsi="Arial" w:cs="Arial"/>
                <w:color w:val="000000"/>
                <w:sz w:val="16"/>
                <w:szCs w:val="16"/>
              </w:rPr>
            </w:pPr>
            <w:r w:rsidRPr="00DF588E">
              <w:rPr>
                <w:rFonts w:ascii="Arial" w:hAnsi="Arial" w:cs="Arial"/>
                <w:color w:val="000000"/>
                <w:sz w:val="16"/>
                <w:szCs w:val="16"/>
              </w:rPr>
              <w:t>356.000.000</w:t>
            </w:r>
          </w:p>
        </w:tc>
        <w:tc>
          <w:tcPr>
            <w:tcW w:w="1560" w:type="dxa"/>
            <w:tcBorders>
              <w:top w:val="nil"/>
              <w:left w:val="nil"/>
              <w:bottom w:val="single" w:sz="4" w:space="0" w:color="auto"/>
              <w:right w:val="single" w:sz="4" w:space="0" w:color="auto"/>
            </w:tcBorders>
            <w:shd w:val="clear" w:color="auto" w:fill="auto"/>
            <w:vAlign w:val="center"/>
            <w:hideMark/>
          </w:tcPr>
          <w:p w:rsidR="00154003" w:rsidRPr="00DF588E" w:rsidRDefault="00154003" w:rsidP="00154003">
            <w:pPr>
              <w:jc w:val="both"/>
              <w:rPr>
                <w:rFonts w:ascii="Arial" w:hAnsi="Arial" w:cs="Arial"/>
                <w:color w:val="000000"/>
                <w:sz w:val="16"/>
                <w:szCs w:val="16"/>
              </w:rPr>
            </w:pPr>
            <w:r w:rsidRPr="00DF588E">
              <w:rPr>
                <w:rFonts w:ascii="Arial" w:hAnsi="Arial" w:cs="Arial"/>
                <w:color w:val="000000"/>
                <w:sz w:val="16"/>
                <w:szCs w:val="16"/>
              </w:rPr>
              <w:t>-Acta de inicio</w:t>
            </w:r>
            <w:r w:rsidRPr="00DF588E">
              <w:rPr>
                <w:rFonts w:ascii="Arial" w:hAnsi="Arial" w:cs="Arial"/>
                <w:color w:val="000000"/>
                <w:sz w:val="16"/>
                <w:szCs w:val="16"/>
              </w:rPr>
              <w:br/>
              <w:t>-Contrato</w:t>
            </w:r>
            <w:r w:rsidRPr="00DF588E">
              <w:rPr>
                <w:rFonts w:ascii="Arial" w:hAnsi="Arial" w:cs="Arial"/>
                <w:color w:val="000000"/>
                <w:sz w:val="16"/>
                <w:szCs w:val="16"/>
              </w:rPr>
              <w:br/>
              <w:t>-Informes de supervisión</w:t>
            </w:r>
          </w:p>
        </w:tc>
      </w:tr>
    </w:tbl>
    <w:p w:rsidR="008B58CD" w:rsidRDefault="008B58CD" w:rsidP="0090037D">
      <w:pPr>
        <w:ind w:right="59"/>
        <w:jc w:val="both"/>
        <w:rPr>
          <w:rFonts w:ascii="Arial" w:hAnsi="Arial" w:cs="Arial"/>
          <w:sz w:val="22"/>
          <w:szCs w:val="22"/>
        </w:rPr>
      </w:pPr>
    </w:p>
    <w:p w:rsidR="00C163BD" w:rsidRPr="00C56240" w:rsidRDefault="00C163BD" w:rsidP="0090037D">
      <w:pPr>
        <w:pStyle w:val="Prrafodelista"/>
        <w:widowControl w:val="0"/>
        <w:numPr>
          <w:ilvl w:val="0"/>
          <w:numId w:val="1"/>
        </w:numPr>
        <w:ind w:left="284" w:right="-20" w:hanging="284"/>
        <w:outlineLvl w:val="0"/>
        <w:rPr>
          <w:rFonts w:ascii="Arial" w:eastAsia="Arial" w:hAnsi="Arial" w:cs="Arial"/>
          <w:sz w:val="22"/>
          <w:szCs w:val="22"/>
        </w:rPr>
      </w:pPr>
      <w:r w:rsidRPr="00C56240">
        <w:rPr>
          <w:rFonts w:ascii="Arial" w:eastAsia="Arial" w:hAnsi="Arial" w:cs="Arial"/>
          <w:b/>
          <w:bCs/>
          <w:position w:val="-1"/>
          <w:sz w:val="22"/>
          <w:szCs w:val="22"/>
        </w:rPr>
        <w:t>Conclusiones</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y</w:t>
      </w:r>
      <w:r w:rsidR="00F9610F" w:rsidRPr="00C56240">
        <w:rPr>
          <w:rFonts w:ascii="Arial" w:eastAsia="Arial" w:hAnsi="Arial" w:cs="Arial"/>
          <w:b/>
          <w:bCs/>
          <w:position w:val="-1"/>
          <w:sz w:val="22"/>
          <w:szCs w:val="22"/>
        </w:rPr>
        <w:t xml:space="preserve"> </w:t>
      </w:r>
      <w:r w:rsidRPr="00C56240">
        <w:rPr>
          <w:rFonts w:ascii="Arial" w:eastAsia="Arial" w:hAnsi="Arial" w:cs="Arial"/>
          <w:b/>
          <w:bCs/>
          <w:position w:val="-1"/>
          <w:sz w:val="22"/>
          <w:szCs w:val="22"/>
        </w:rPr>
        <w:t>Recomendaciones</w:t>
      </w:r>
    </w:p>
    <w:p w:rsidR="00C163BD" w:rsidRPr="00C56240" w:rsidRDefault="00C163BD" w:rsidP="0090037D">
      <w:pPr>
        <w:widowControl w:val="0"/>
        <w:ind w:right="-20"/>
        <w:contextualSpacing/>
        <w:jc w:val="both"/>
        <w:rPr>
          <w:rFonts w:ascii="Arial" w:eastAsia="Arial" w:hAnsi="Arial" w:cs="Arial"/>
          <w:sz w:val="22"/>
          <w:szCs w:val="22"/>
        </w:rPr>
      </w:pPr>
    </w:p>
    <w:p w:rsidR="0039732D" w:rsidRPr="00C56240" w:rsidRDefault="0039732D" w:rsidP="0090037D">
      <w:pPr>
        <w:jc w:val="both"/>
        <w:rPr>
          <w:rFonts w:ascii="Arial" w:eastAsia="Calibri" w:hAnsi="Arial" w:cs="Arial"/>
          <w:sz w:val="22"/>
          <w:szCs w:val="22"/>
        </w:rPr>
      </w:pPr>
      <w:r w:rsidRPr="00C56240">
        <w:rPr>
          <w:rFonts w:ascii="Arial" w:hAnsi="Arial" w:cs="Arial"/>
          <w:sz w:val="22"/>
          <w:szCs w:val="22"/>
        </w:rPr>
        <w:t>Como</w:t>
      </w:r>
      <w:r w:rsidR="00F9610F" w:rsidRPr="00C56240">
        <w:rPr>
          <w:rFonts w:ascii="Arial" w:hAnsi="Arial" w:cs="Arial"/>
          <w:sz w:val="22"/>
          <w:szCs w:val="22"/>
        </w:rPr>
        <w:t xml:space="preserve"> </w:t>
      </w:r>
      <w:r w:rsidRPr="00C56240">
        <w:rPr>
          <w:rFonts w:ascii="Arial" w:hAnsi="Arial" w:cs="Arial"/>
          <w:sz w:val="22"/>
          <w:szCs w:val="22"/>
        </w:rPr>
        <w:t>resultado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evaluación</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Pr="00C56240">
        <w:rPr>
          <w:rFonts w:ascii="Arial" w:hAnsi="Arial" w:cs="Arial"/>
          <w:sz w:val="22"/>
          <w:szCs w:val="22"/>
        </w:rPr>
        <w:t>concluye</w:t>
      </w:r>
      <w:r w:rsidR="00F9610F" w:rsidRPr="00C56240">
        <w:rPr>
          <w:rFonts w:ascii="Arial" w:hAnsi="Arial" w:cs="Arial"/>
          <w:sz w:val="22"/>
          <w:szCs w:val="22"/>
        </w:rPr>
        <w:t xml:space="preserve"> </w:t>
      </w:r>
      <w:r w:rsidRPr="00C56240">
        <w:rPr>
          <w:rFonts w:ascii="Arial" w:hAnsi="Arial" w:cs="Arial"/>
          <w:sz w:val="22"/>
          <w:szCs w:val="22"/>
        </w:rPr>
        <w:t>que</w:t>
      </w:r>
      <w:r w:rsidR="00F9610F" w:rsidRPr="00C56240">
        <w:rPr>
          <w:rFonts w:ascii="Arial" w:hAnsi="Arial" w:cs="Arial"/>
          <w:sz w:val="22"/>
          <w:szCs w:val="22"/>
        </w:rPr>
        <w:t xml:space="preserve"> </w:t>
      </w:r>
      <w:r w:rsidRPr="00C56240">
        <w:rPr>
          <w:rFonts w:ascii="Arial" w:hAnsi="Arial" w:cs="Arial"/>
          <w:sz w:val="22"/>
          <w:szCs w:val="22"/>
        </w:rPr>
        <w:t>las</w:t>
      </w:r>
      <w:r w:rsidR="00F9610F" w:rsidRPr="00C56240">
        <w:rPr>
          <w:rFonts w:ascii="Arial" w:hAnsi="Arial" w:cs="Arial"/>
          <w:sz w:val="22"/>
          <w:szCs w:val="22"/>
        </w:rPr>
        <w:t xml:space="preserve"> </w:t>
      </w:r>
      <w:r w:rsidR="00542F87" w:rsidRPr="00C56240">
        <w:rPr>
          <w:rFonts w:ascii="Arial" w:hAnsi="Arial" w:cs="Arial"/>
          <w:sz w:val="22"/>
          <w:szCs w:val="22"/>
        </w:rPr>
        <w:t>7</w:t>
      </w:r>
      <w:r w:rsidR="00F9610F" w:rsidRPr="00C56240">
        <w:rPr>
          <w:rFonts w:ascii="Arial" w:hAnsi="Arial" w:cs="Arial"/>
          <w:sz w:val="22"/>
          <w:szCs w:val="22"/>
        </w:rPr>
        <w:t xml:space="preserve"> </w:t>
      </w:r>
      <w:r w:rsidRPr="00C56240">
        <w:rPr>
          <w:rFonts w:ascii="Arial" w:hAnsi="Arial" w:cs="Arial"/>
          <w:sz w:val="22"/>
          <w:szCs w:val="22"/>
        </w:rPr>
        <w:t>actividades</w:t>
      </w:r>
      <w:r w:rsidR="00F9610F" w:rsidRPr="00C56240">
        <w:rPr>
          <w:rFonts w:ascii="Arial" w:hAnsi="Arial" w:cs="Arial"/>
          <w:sz w:val="22"/>
          <w:szCs w:val="22"/>
        </w:rPr>
        <w:t xml:space="preserve"> </w:t>
      </w:r>
      <w:r w:rsidRPr="00C56240">
        <w:rPr>
          <w:rFonts w:ascii="Arial" w:hAnsi="Arial" w:cs="Arial"/>
          <w:sz w:val="22"/>
          <w:szCs w:val="22"/>
        </w:rPr>
        <w:t>a</w:t>
      </w:r>
      <w:r w:rsidR="00F9610F" w:rsidRPr="00C56240">
        <w:rPr>
          <w:rFonts w:ascii="Arial" w:hAnsi="Arial" w:cs="Arial"/>
          <w:sz w:val="22"/>
          <w:szCs w:val="22"/>
        </w:rPr>
        <w:t xml:space="preserve"> </w:t>
      </w:r>
      <w:r w:rsidRPr="00C56240">
        <w:rPr>
          <w:rFonts w:ascii="Arial" w:hAnsi="Arial" w:cs="Arial"/>
          <w:sz w:val="22"/>
          <w:szCs w:val="22"/>
        </w:rPr>
        <w:t>cargo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r w:rsidR="00F9610F" w:rsidRPr="00C56240">
        <w:rPr>
          <w:rFonts w:ascii="Arial" w:hAnsi="Arial" w:cs="Arial"/>
          <w:sz w:val="22"/>
          <w:szCs w:val="22"/>
        </w:rPr>
        <w:t xml:space="preserve"> </w:t>
      </w:r>
      <w:r w:rsidRPr="00C56240">
        <w:rPr>
          <w:rFonts w:ascii="Arial" w:hAnsi="Arial" w:cs="Arial"/>
          <w:sz w:val="22"/>
          <w:szCs w:val="22"/>
        </w:rPr>
        <w:t>y</w:t>
      </w:r>
      <w:r w:rsidR="00F9610F" w:rsidRPr="00C56240">
        <w:rPr>
          <w:rFonts w:ascii="Arial" w:hAnsi="Arial" w:cs="Arial"/>
          <w:sz w:val="22"/>
          <w:szCs w:val="22"/>
        </w:rPr>
        <w:t xml:space="preserve"> </w:t>
      </w:r>
      <w:r w:rsidRPr="00C56240">
        <w:rPr>
          <w:rFonts w:ascii="Arial" w:hAnsi="Arial" w:cs="Arial"/>
          <w:sz w:val="22"/>
          <w:szCs w:val="22"/>
        </w:rPr>
        <w:t>el</w:t>
      </w:r>
      <w:r w:rsidR="00F9610F" w:rsidRPr="00C56240">
        <w:rPr>
          <w:rFonts w:ascii="Arial" w:hAnsi="Arial" w:cs="Arial"/>
          <w:sz w:val="22"/>
          <w:szCs w:val="22"/>
        </w:rPr>
        <w:t xml:space="preserve"> </w:t>
      </w:r>
      <w:r w:rsidR="00FE69BD" w:rsidRPr="00C56240">
        <w:rPr>
          <w:rFonts w:ascii="Arial" w:hAnsi="Arial" w:cs="Arial"/>
          <w:sz w:val="22"/>
          <w:szCs w:val="22"/>
        </w:rPr>
        <w:t>Departamento</w:t>
      </w:r>
      <w:r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tienen</w:t>
      </w:r>
      <w:r w:rsidR="00F9610F" w:rsidRPr="00C56240">
        <w:rPr>
          <w:rFonts w:ascii="Arial" w:hAnsi="Arial" w:cs="Arial"/>
          <w:sz w:val="22"/>
          <w:szCs w:val="22"/>
        </w:rPr>
        <w:t xml:space="preserve"> </w:t>
      </w:r>
      <w:r w:rsidRPr="00C56240">
        <w:rPr>
          <w:rFonts w:ascii="Arial" w:hAnsi="Arial" w:cs="Arial"/>
          <w:sz w:val="22"/>
          <w:szCs w:val="22"/>
        </w:rPr>
        <w:t>un</w:t>
      </w:r>
      <w:r w:rsidR="00F9610F" w:rsidRPr="00C56240">
        <w:rPr>
          <w:rFonts w:ascii="Arial" w:hAnsi="Arial" w:cs="Arial"/>
          <w:sz w:val="22"/>
          <w:szCs w:val="22"/>
        </w:rPr>
        <w:t xml:space="preserve"> </w:t>
      </w:r>
      <w:r w:rsidRPr="00C56240">
        <w:rPr>
          <w:rFonts w:ascii="Arial" w:hAnsi="Arial" w:cs="Arial"/>
          <w:sz w:val="22"/>
          <w:szCs w:val="22"/>
        </w:rPr>
        <w:t>cumplimiento</w:t>
      </w:r>
      <w:r w:rsidR="00F9610F" w:rsidRPr="00C56240">
        <w:rPr>
          <w:rFonts w:ascii="Arial" w:hAnsi="Arial" w:cs="Arial"/>
          <w:sz w:val="22"/>
          <w:szCs w:val="22"/>
        </w:rPr>
        <w:t xml:space="preserve"> </w:t>
      </w:r>
      <w:r w:rsidRPr="00C56240">
        <w:rPr>
          <w:rFonts w:ascii="Arial" w:hAnsi="Arial" w:cs="Arial"/>
          <w:sz w:val="22"/>
          <w:szCs w:val="22"/>
        </w:rPr>
        <w:t>del</w:t>
      </w:r>
      <w:r w:rsidR="00F9610F" w:rsidRPr="00C56240">
        <w:rPr>
          <w:rFonts w:ascii="Arial" w:hAnsi="Arial" w:cs="Arial"/>
          <w:sz w:val="22"/>
          <w:szCs w:val="22"/>
        </w:rPr>
        <w:t xml:space="preserve"> </w:t>
      </w:r>
      <w:r w:rsidR="002E6A24">
        <w:rPr>
          <w:rFonts w:ascii="Arial" w:hAnsi="Arial" w:cs="Arial"/>
          <w:sz w:val="22"/>
          <w:szCs w:val="22"/>
        </w:rPr>
        <w:t>100</w:t>
      </w:r>
      <w:r w:rsidRPr="00C56240">
        <w:rPr>
          <w:rFonts w:ascii="Arial" w:hAnsi="Arial" w:cs="Arial"/>
          <w:sz w:val="22"/>
          <w:szCs w:val="22"/>
        </w:rPr>
        <w:t>%.</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00063190" w:rsidRPr="00C56240">
        <w:rPr>
          <w:rFonts w:ascii="Arial" w:hAnsi="Arial" w:cs="Arial"/>
          <w:sz w:val="22"/>
          <w:szCs w:val="22"/>
        </w:rPr>
        <w:t>evidenció</w:t>
      </w:r>
      <w:r w:rsidR="00F9610F" w:rsidRPr="00C56240">
        <w:rPr>
          <w:rFonts w:ascii="Arial" w:hAnsi="Arial" w:cs="Arial"/>
          <w:sz w:val="22"/>
          <w:szCs w:val="22"/>
        </w:rPr>
        <w:t xml:space="preserve"> </w:t>
      </w:r>
      <w:r w:rsidRPr="00C56240">
        <w:rPr>
          <w:rFonts w:ascii="Arial" w:hAnsi="Arial" w:cs="Arial"/>
          <w:sz w:val="22"/>
          <w:szCs w:val="22"/>
        </w:rPr>
        <w:t>avance</w:t>
      </w:r>
      <w:r w:rsidR="00F9610F" w:rsidRPr="00C56240">
        <w:rPr>
          <w:rFonts w:ascii="Arial" w:hAnsi="Arial" w:cs="Arial"/>
          <w:sz w:val="22"/>
          <w:szCs w:val="22"/>
        </w:rPr>
        <w:t xml:space="preserve"> </w:t>
      </w:r>
      <w:r w:rsidRPr="00C56240">
        <w:rPr>
          <w:rFonts w:ascii="Arial" w:hAnsi="Arial" w:cs="Arial"/>
          <w:sz w:val="22"/>
          <w:szCs w:val="22"/>
        </w:rPr>
        <w:t>respecto</w:t>
      </w:r>
      <w:r w:rsidR="00F9610F" w:rsidRPr="00C56240">
        <w:rPr>
          <w:rFonts w:ascii="Arial" w:hAnsi="Arial" w:cs="Arial"/>
          <w:sz w:val="22"/>
          <w:szCs w:val="22"/>
        </w:rPr>
        <w:t xml:space="preserve"> </w:t>
      </w:r>
      <w:r w:rsidR="00063190" w:rsidRPr="00C56240">
        <w:rPr>
          <w:rFonts w:ascii="Arial" w:hAnsi="Arial" w:cs="Arial"/>
          <w:sz w:val="22"/>
          <w:szCs w:val="22"/>
        </w:rPr>
        <w:t>de</w:t>
      </w:r>
      <w:r w:rsidR="00F9610F" w:rsidRPr="00C56240">
        <w:rPr>
          <w:rFonts w:ascii="Arial" w:hAnsi="Arial" w:cs="Arial"/>
          <w:sz w:val="22"/>
          <w:szCs w:val="22"/>
        </w:rPr>
        <w:t xml:space="preserve"> </w:t>
      </w:r>
      <w:r w:rsidR="00063190" w:rsidRPr="00C56240">
        <w:rPr>
          <w:rFonts w:ascii="Arial" w:hAnsi="Arial" w:cs="Arial"/>
          <w:sz w:val="22"/>
          <w:szCs w:val="22"/>
        </w:rPr>
        <w:t>la</w:t>
      </w:r>
      <w:r w:rsidR="00F9610F" w:rsidRPr="00C56240">
        <w:rPr>
          <w:rFonts w:ascii="Arial" w:hAnsi="Arial" w:cs="Arial"/>
          <w:sz w:val="22"/>
          <w:szCs w:val="22"/>
        </w:rPr>
        <w:t xml:space="preserve"> </w:t>
      </w:r>
      <w:r w:rsidR="00063190" w:rsidRPr="00C56240">
        <w:rPr>
          <w:rFonts w:ascii="Arial" w:hAnsi="Arial" w:cs="Arial"/>
          <w:sz w:val="22"/>
          <w:szCs w:val="22"/>
        </w:rPr>
        <w:t>conciliación</w:t>
      </w:r>
      <w:r w:rsidR="00F9610F" w:rsidRPr="00C56240">
        <w:rPr>
          <w:rFonts w:ascii="Arial" w:hAnsi="Arial" w:cs="Arial"/>
          <w:sz w:val="22"/>
          <w:szCs w:val="22"/>
        </w:rPr>
        <w:t xml:space="preserve"> </w:t>
      </w:r>
      <w:r w:rsidR="00891E11" w:rsidRPr="00C56240">
        <w:rPr>
          <w:rFonts w:ascii="Arial" w:hAnsi="Arial" w:cs="Arial"/>
          <w:sz w:val="22"/>
          <w:szCs w:val="22"/>
        </w:rPr>
        <w:t xml:space="preserve">de la información financiera a reportar en CHIP, la conformación del comité de defensa jurídica, la conciliación y recobro </w:t>
      </w:r>
      <w:r w:rsidR="00063190" w:rsidRPr="00C56240">
        <w:rPr>
          <w:rFonts w:ascii="Arial" w:hAnsi="Arial" w:cs="Arial"/>
          <w:sz w:val="22"/>
          <w:szCs w:val="22"/>
        </w:rPr>
        <w:t>de</w:t>
      </w:r>
      <w:r w:rsidR="00F9610F" w:rsidRPr="00C56240">
        <w:rPr>
          <w:rFonts w:ascii="Arial" w:hAnsi="Arial" w:cs="Arial"/>
          <w:sz w:val="22"/>
          <w:szCs w:val="22"/>
        </w:rPr>
        <w:t xml:space="preserve"> </w:t>
      </w:r>
      <w:r w:rsidR="00063190" w:rsidRPr="00C56240">
        <w:rPr>
          <w:rFonts w:ascii="Arial" w:hAnsi="Arial" w:cs="Arial"/>
          <w:sz w:val="22"/>
          <w:szCs w:val="22"/>
        </w:rPr>
        <w:t>los</w:t>
      </w:r>
      <w:r w:rsidR="00F9610F" w:rsidRPr="00C56240">
        <w:rPr>
          <w:rFonts w:ascii="Arial" w:hAnsi="Arial" w:cs="Arial"/>
          <w:sz w:val="22"/>
          <w:szCs w:val="22"/>
        </w:rPr>
        <w:t xml:space="preserve"> </w:t>
      </w:r>
      <w:r w:rsidR="00063190" w:rsidRPr="00C56240">
        <w:rPr>
          <w:rFonts w:ascii="Arial" w:hAnsi="Arial" w:cs="Arial"/>
          <w:sz w:val="22"/>
          <w:szCs w:val="22"/>
        </w:rPr>
        <w:t>recursos</w:t>
      </w:r>
      <w:r w:rsidR="00F9610F" w:rsidRPr="00C56240">
        <w:rPr>
          <w:rFonts w:ascii="Arial" w:hAnsi="Arial" w:cs="Arial"/>
          <w:sz w:val="22"/>
          <w:szCs w:val="22"/>
        </w:rPr>
        <w:t xml:space="preserve"> </w:t>
      </w:r>
      <w:r w:rsidR="00891E11" w:rsidRPr="00C56240">
        <w:rPr>
          <w:rFonts w:ascii="Arial" w:hAnsi="Arial" w:cs="Arial"/>
          <w:sz w:val="22"/>
          <w:szCs w:val="22"/>
        </w:rPr>
        <w:t xml:space="preserve">Con y </w:t>
      </w:r>
      <w:r w:rsidR="00063190" w:rsidRPr="00C56240">
        <w:rPr>
          <w:rFonts w:ascii="Arial" w:hAnsi="Arial" w:cs="Arial"/>
          <w:sz w:val="22"/>
          <w:szCs w:val="22"/>
        </w:rPr>
        <w:t>Sin</w:t>
      </w:r>
      <w:r w:rsidR="00F9610F" w:rsidRPr="00C56240">
        <w:rPr>
          <w:rFonts w:ascii="Arial" w:hAnsi="Arial" w:cs="Arial"/>
          <w:sz w:val="22"/>
          <w:szCs w:val="22"/>
        </w:rPr>
        <w:t xml:space="preserve"> </w:t>
      </w:r>
      <w:r w:rsidR="00063190" w:rsidRPr="00C56240">
        <w:rPr>
          <w:rFonts w:ascii="Arial" w:hAnsi="Arial" w:cs="Arial"/>
          <w:sz w:val="22"/>
          <w:szCs w:val="22"/>
        </w:rPr>
        <w:t>Situación</w:t>
      </w:r>
      <w:r w:rsidR="00F9610F" w:rsidRPr="00C56240">
        <w:rPr>
          <w:rFonts w:ascii="Arial" w:hAnsi="Arial" w:cs="Arial"/>
          <w:sz w:val="22"/>
          <w:szCs w:val="22"/>
        </w:rPr>
        <w:t xml:space="preserve"> </w:t>
      </w:r>
      <w:r w:rsidR="00063190" w:rsidRPr="00C56240">
        <w:rPr>
          <w:rFonts w:ascii="Arial" w:hAnsi="Arial" w:cs="Arial"/>
          <w:sz w:val="22"/>
          <w:szCs w:val="22"/>
        </w:rPr>
        <w:t>de</w:t>
      </w:r>
      <w:r w:rsidR="00F9610F" w:rsidRPr="00C56240">
        <w:rPr>
          <w:rFonts w:ascii="Arial" w:hAnsi="Arial" w:cs="Arial"/>
          <w:sz w:val="22"/>
          <w:szCs w:val="22"/>
        </w:rPr>
        <w:t xml:space="preserve"> </w:t>
      </w:r>
      <w:r w:rsidR="00063190" w:rsidRPr="00C56240">
        <w:rPr>
          <w:rFonts w:ascii="Arial" w:hAnsi="Arial" w:cs="Arial"/>
          <w:sz w:val="22"/>
          <w:szCs w:val="22"/>
        </w:rPr>
        <w:t>Fondos</w:t>
      </w:r>
      <w:r w:rsidR="00F9610F" w:rsidRPr="00C56240">
        <w:rPr>
          <w:rFonts w:ascii="Arial" w:hAnsi="Arial" w:cs="Arial"/>
          <w:sz w:val="22"/>
          <w:szCs w:val="22"/>
        </w:rPr>
        <w:t xml:space="preserve"> </w:t>
      </w:r>
      <w:r w:rsidR="00063190" w:rsidRPr="00C56240">
        <w:rPr>
          <w:rFonts w:ascii="Arial" w:hAnsi="Arial" w:cs="Arial"/>
          <w:sz w:val="22"/>
          <w:szCs w:val="22"/>
        </w:rPr>
        <w:t>con</w:t>
      </w:r>
      <w:r w:rsidR="00F9610F" w:rsidRPr="00C56240">
        <w:rPr>
          <w:rFonts w:ascii="Arial" w:hAnsi="Arial" w:cs="Arial"/>
          <w:sz w:val="22"/>
          <w:szCs w:val="22"/>
        </w:rPr>
        <w:t xml:space="preserve"> </w:t>
      </w:r>
      <w:r w:rsidR="00063190" w:rsidRPr="00C56240">
        <w:rPr>
          <w:rFonts w:ascii="Arial" w:hAnsi="Arial" w:cs="Arial"/>
          <w:sz w:val="22"/>
          <w:szCs w:val="22"/>
        </w:rPr>
        <w:t>la</w:t>
      </w:r>
      <w:r w:rsidR="00F9610F" w:rsidRPr="00C56240">
        <w:rPr>
          <w:rFonts w:ascii="Arial" w:hAnsi="Arial" w:cs="Arial"/>
          <w:sz w:val="22"/>
          <w:szCs w:val="22"/>
        </w:rPr>
        <w:t xml:space="preserve"> </w:t>
      </w:r>
      <w:r w:rsidR="00063190" w:rsidRPr="00C56240">
        <w:rPr>
          <w:rFonts w:ascii="Arial" w:hAnsi="Arial" w:cs="Arial"/>
          <w:sz w:val="22"/>
          <w:szCs w:val="22"/>
        </w:rPr>
        <w:t>Fiduprevisora,</w:t>
      </w:r>
      <w:r w:rsidR="00F9610F" w:rsidRPr="00C56240">
        <w:rPr>
          <w:rFonts w:ascii="Arial" w:hAnsi="Arial" w:cs="Arial"/>
          <w:sz w:val="22"/>
          <w:szCs w:val="22"/>
        </w:rPr>
        <w:t xml:space="preserve"> </w:t>
      </w:r>
      <w:r w:rsidR="00891E11" w:rsidRPr="00C56240">
        <w:rPr>
          <w:rFonts w:ascii="Arial" w:hAnsi="Arial" w:cs="Arial"/>
          <w:sz w:val="22"/>
          <w:szCs w:val="22"/>
        </w:rPr>
        <w:t>la conformación del equipo PAE</w:t>
      </w:r>
      <w:r w:rsidR="002E6A24">
        <w:rPr>
          <w:rFonts w:ascii="Arial" w:hAnsi="Arial" w:cs="Arial"/>
          <w:sz w:val="22"/>
          <w:szCs w:val="22"/>
        </w:rPr>
        <w:t xml:space="preserve">, el proceso de </w:t>
      </w:r>
      <w:r w:rsidR="00AC033A" w:rsidRPr="00C56240">
        <w:rPr>
          <w:rFonts w:ascii="Arial" w:hAnsi="Arial" w:cs="Arial"/>
          <w:sz w:val="22"/>
          <w:szCs w:val="22"/>
        </w:rPr>
        <w:t>concertación con comunidades indígenas</w:t>
      </w:r>
      <w:r w:rsidR="002E6A24">
        <w:rPr>
          <w:rFonts w:ascii="Arial" w:hAnsi="Arial" w:cs="Arial"/>
          <w:sz w:val="22"/>
          <w:szCs w:val="22"/>
        </w:rPr>
        <w:t xml:space="preserve"> para la prestación del servicio de Alimentación Escolar</w:t>
      </w:r>
      <w:r w:rsidR="00AC033A" w:rsidRPr="00C56240">
        <w:rPr>
          <w:rFonts w:ascii="Arial" w:hAnsi="Arial" w:cs="Arial"/>
          <w:sz w:val="22"/>
          <w:szCs w:val="22"/>
        </w:rPr>
        <w:t xml:space="preserve">, el funcionamiento del Comité de Seguimiento Operativo del PAE y la realización de las dos mesas públicas del PAE. </w:t>
      </w:r>
    </w:p>
    <w:p w:rsidR="0039732D" w:rsidRPr="00C56240" w:rsidRDefault="0039732D" w:rsidP="0090037D">
      <w:pPr>
        <w:jc w:val="both"/>
        <w:rPr>
          <w:rFonts w:ascii="Arial" w:hAnsi="Arial" w:cs="Arial"/>
          <w:sz w:val="22"/>
          <w:szCs w:val="22"/>
        </w:rPr>
      </w:pPr>
    </w:p>
    <w:p w:rsidR="0039732D" w:rsidRPr="00516863" w:rsidRDefault="00493F11" w:rsidP="0090037D">
      <w:pPr>
        <w:jc w:val="both"/>
        <w:rPr>
          <w:rFonts w:ascii="Arial" w:hAnsi="Arial" w:cs="Arial"/>
          <w:sz w:val="22"/>
          <w:szCs w:val="22"/>
        </w:rPr>
      </w:pPr>
      <w:r w:rsidRPr="00C56240">
        <w:rPr>
          <w:rFonts w:ascii="Arial" w:hAnsi="Arial" w:cs="Arial"/>
          <w:sz w:val="22"/>
          <w:szCs w:val="22"/>
        </w:rPr>
        <w:t>En</w:t>
      </w:r>
      <w:r w:rsidR="00F9610F" w:rsidRPr="00C56240">
        <w:rPr>
          <w:rFonts w:ascii="Arial" w:hAnsi="Arial" w:cs="Arial"/>
          <w:sz w:val="22"/>
          <w:szCs w:val="22"/>
        </w:rPr>
        <w:t xml:space="preserve"> </w:t>
      </w:r>
      <w:r w:rsidRPr="00C56240">
        <w:rPr>
          <w:rFonts w:ascii="Arial" w:hAnsi="Arial" w:cs="Arial"/>
          <w:sz w:val="22"/>
          <w:szCs w:val="22"/>
        </w:rPr>
        <w:t>relación</w:t>
      </w:r>
      <w:r w:rsidR="00F9610F" w:rsidRPr="00C56240">
        <w:rPr>
          <w:rFonts w:ascii="Arial" w:hAnsi="Arial" w:cs="Arial"/>
          <w:sz w:val="22"/>
          <w:szCs w:val="22"/>
        </w:rPr>
        <w:t xml:space="preserve"> </w:t>
      </w:r>
      <w:r w:rsidRPr="00C56240">
        <w:rPr>
          <w:rFonts w:ascii="Arial" w:hAnsi="Arial" w:cs="Arial"/>
          <w:sz w:val="22"/>
          <w:szCs w:val="22"/>
        </w:rPr>
        <w:t>con</w:t>
      </w:r>
      <w:r w:rsidR="00F9610F" w:rsidRPr="00C56240">
        <w:rPr>
          <w:rFonts w:ascii="Arial" w:hAnsi="Arial" w:cs="Arial"/>
          <w:sz w:val="22"/>
          <w:szCs w:val="22"/>
        </w:rPr>
        <w:t xml:space="preserve"> </w:t>
      </w:r>
      <w:r w:rsidR="0039732D" w:rsidRPr="00C56240">
        <w:rPr>
          <w:rFonts w:ascii="Arial" w:hAnsi="Arial" w:cs="Arial"/>
          <w:sz w:val="22"/>
          <w:szCs w:val="22"/>
        </w:rPr>
        <w:t>las</w:t>
      </w:r>
      <w:r w:rsidR="00F9610F" w:rsidRPr="00C56240">
        <w:rPr>
          <w:rFonts w:ascii="Arial" w:hAnsi="Arial" w:cs="Arial"/>
          <w:sz w:val="22"/>
          <w:szCs w:val="22"/>
        </w:rPr>
        <w:t xml:space="preserve"> </w:t>
      </w:r>
      <w:r w:rsidR="0039732D" w:rsidRPr="00C56240">
        <w:rPr>
          <w:rFonts w:ascii="Arial" w:hAnsi="Arial" w:cs="Arial"/>
          <w:sz w:val="22"/>
          <w:szCs w:val="22"/>
        </w:rPr>
        <w:t>actividades</w:t>
      </w:r>
      <w:r w:rsidR="00F9610F" w:rsidRPr="00C56240">
        <w:rPr>
          <w:rFonts w:ascii="Arial" w:hAnsi="Arial" w:cs="Arial"/>
          <w:sz w:val="22"/>
          <w:szCs w:val="22"/>
        </w:rPr>
        <w:t xml:space="preserve"> </w:t>
      </w:r>
      <w:r w:rsidR="0039732D" w:rsidRPr="00C56240">
        <w:rPr>
          <w:rFonts w:ascii="Arial" w:hAnsi="Arial" w:cs="Arial"/>
          <w:sz w:val="22"/>
          <w:szCs w:val="22"/>
        </w:rPr>
        <w:t>asignadas</w:t>
      </w:r>
      <w:r w:rsidR="00F9610F" w:rsidRPr="00C56240">
        <w:rPr>
          <w:rFonts w:ascii="Arial" w:hAnsi="Arial" w:cs="Arial"/>
          <w:sz w:val="22"/>
          <w:szCs w:val="22"/>
        </w:rPr>
        <w:t xml:space="preserve"> </w:t>
      </w:r>
      <w:r w:rsidR="0039732D" w:rsidRPr="00C56240">
        <w:rPr>
          <w:rFonts w:ascii="Arial" w:hAnsi="Arial" w:cs="Arial"/>
          <w:sz w:val="22"/>
          <w:szCs w:val="22"/>
        </w:rPr>
        <w:t>al</w:t>
      </w:r>
      <w:r w:rsidR="00F9610F" w:rsidRPr="00C56240">
        <w:rPr>
          <w:rFonts w:ascii="Arial" w:hAnsi="Arial" w:cs="Arial"/>
          <w:sz w:val="22"/>
          <w:szCs w:val="22"/>
        </w:rPr>
        <w:t xml:space="preserve"> </w:t>
      </w:r>
      <w:r w:rsidR="00063190" w:rsidRPr="00C56240">
        <w:rPr>
          <w:rFonts w:ascii="Arial" w:hAnsi="Arial" w:cs="Arial"/>
          <w:sz w:val="22"/>
          <w:szCs w:val="22"/>
        </w:rPr>
        <w:t>Departamento</w:t>
      </w:r>
      <w:r w:rsidR="00F9610F" w:rsidRPr="00C56240">
        <w:rPr>
          <w:rFonts w:ascii="Arial" w:hAnsi="Arial" w:cs="Arial"/>
          <w:sz w:val="22"/>
          <w:szCs w:val="22"/>
        </w:rPr>
        <w:t xml:space="preserve"> </w:t>
      </w:r>
      <w:r w:rsidR="00063190" w:rsidRPr="00C56240">
        <w:rPr>
          <w:rFonts w:ascii="Arial" w:hAnsi="Arial" w:cs="Arial"/>
          <w:sz w:val="22"/>
          <w:szCs w:val="22"/>
        </w:rPr>
        <w:t>de</w:t>
      </w:r>
      <w:r w:rsidR="00F9610F" w:rsidRPr="00C56240">
        <w:rPr>
          <w:rFonts w:ascii="Arial" w:hAnsi="Arial" w:cs="Arial"/>
          <w:sz w:val="22"/>
          <w:szCs w:val="22"/>
        </w:rPr>
        <w:t xml:space="preserve"> </w:t>
      </w:r>
      <w:r w:rsidR="00063190" w:rsidRPr="00C56240">
        <w:rPr>
          <w:rFonts w:ascii="Arial" w:hAnsi="Arial" w:cs="Arial"/>
          <w:sz w:val="22"/>
          <w:szCs w:val="22"/>
        </w:rPr>
        <w:t>La</w:t>
      </w:r>
      <w:r w:rsidR="00F9610F" w:rsidRPr="00C56240">
        <w:rPr>
          <w:rFonts w:ascii="Arial" w:hAnsi="Arial" w:cs="Arial"/>
          <w:sz w:val="22"/>
          <w:szCs w:val="22"/>
        </w:rPr>
        <w:t xml:space="preserve"> </w:t>
      </w:r>
      <w:r w:rsidR="00063190" w:rsidRPr="00C56240">
        <w:rPr>
          <w:rFonts w:ascii="Arial" w:hAnsi="Arial" w:cs="Arial"/>
          <w:sz w:val="22"/>
          <w:szCs w:val="22"/>
        </w:rPr>
        <w:t>Guajira</w:t>
      </w:r>
      <w:r w:rsidR="0039732D" w:rsidRPr="00C56240">
        <w:rPr>
          <w:rFonts w:ascii="Arial" w:hAnsi="Arial" w:cs="Arial"/>
          <w:sz w:val="22"/>
          <w:szCs w:val="22"/>
        </w:rPr>
        <w:t>,</w:t>
      </w:r>
      <w:r w:rsidR="00F9610F" w:rsidRPr="00C56240">
        <w:rPr>
          <w:rFonts w:ascii="Arial" w:hAnsi="Arial" w:cs="Arial"/>
          <w:sz w:val="22"/>
          <w:szCs w:val="22"/>
        </w:rPr>
        <w:t xml:space="preserve"> </w:t>
      </w:r>
      <w:r w:rsidR="0039732D" w:rsidRPr="00C56240">
        <w:rPr>
          <w:rFonts w:ascii="Arial" w:hAnsi="Arial" w:cs="Arial"/>
          <w:sz w:val="22"/>
          <w:szCs w:val="22"/>
        </w:rPr>
        <w:t>se</w:t>
      </w:r>
      <w:r w:rsidR="00F9610F" w:rsidRPr="00C56240">
        <w:rPr>
          <w:rFonts w:ascii="Arial" w:hAnsi="Arial" w:cs="Arial"/>
          <w:sz w:val="22"/>
          <w:szCs w:val="22"/>
        </w:rPr>
        <w:t xml:space="preserve"> </w:t>
      </w:r>
      <w:r w:rsidR="0039732D" w:rsidRPr="00C56240">
        <w:rPr>
          <w:rFonts w:ascii="Arial" w:hAnsi="Arial" w:cs="Arial"/>
          <w:sz w:val="22"/>
          <w:szCs w:val="22"/>
        </w:rPr>
        <w:t>identificó</w:t>
      </w:r>
      <w:r w:rsidR="00F9610F" w:rsidRPr="00C56240">
        <w:rPr>
          <w:rFonts w:ascii="Arial" w:hAnsi="Arial" w:cs="Arial"/>
          <w:sz w:val="22"/>
          <w:szCs w:val="22"/>
        </w:rPr>
        <w:t xml:space="preserve"> </w:t>
      </w:r>
      <w:r w:rsidR="0039732D" w:rsidRPr="00C56240">
        <w:rPr>
          <w:rFonts w:ascii="Arial" w:hAnsi="Arial" w:cs="Arial"/>
          <w:sz w:val="22"/>
          <w:szCs w:val="22"/>
        </w:rPr>
        <w:t>un</w:t>
      </w:r>
      <w:r w:rsidR="00F9610F" w:rsidRPr="00C56240">
        <w:rPr>
          <w:rFonts w:ascii="Arial" w:hAnsi="Arial" w:cs="Arial"/>
          <w:sz w:val="22"/>
          <w:szCs w:val="22"/>
        </w:rPr>
        <w:t xml:space="preserve"> </w:t>
      </w:r>
      <w:r w:rsidR="0039732D" w:rsidRPr="00C56240">
        <w:rPr>
          <w:rFonts w:ascii="Arial" w:hAnsi="Arial" w:cs="Arial"/>
          <w:sz w:val="22"/>
          <w:szCs w:val="22"/>
        </w:rPr>
        <w:t>cumplimiento</w:t>
      </w:r>
      <w:r w:rsidR="00F9610F" w:rsidRPr="00C56240">
        <w:rPr>
          <w:rFonts w:ascii="Arial" w:hAnsi="Arial" w:cs="Arial"/>
          <w:sz w:val="22"/>
          <w:szCs w:val="22"/>
        </w:rPr>
        <w:t xml:space="preserve"> </w:t>
      </w:r>
      <w:r w:rsidR="0039732D" w:rsidRPr="00C56240">
        <w:rPr>
          <w:rFonts w:ascii="Arial" w:hAnsi="Arial" w:cs="Arial"/>
          <w:sz w:val="22"/>
          <w:szCs w:val="22"/>
        </w:rPr>
        <w:t>del</w:t>
      </w:r>
      <w:r w:rsidR="00F9610F" w:rsidRPr="00C56240">
        <w:rPr>
          <w:rFonts w:ascii="Arial" w:hAnsi="Arial" w:cs="Arial"/>
          <w:sz w:val="22"/>
          <w:szCs w:val="22"/>
        </w:rPr>
        <w:t xml:space="preserve"> </w:t>
      </w:r>
      <w:r w:rsidR="00E83CB2">
        <w:rPr>
          <w:rFonts w:ascii="Arial" w:hAnsi="Arial" w:cs="Arial"/>
          <w:sz w:val="22"/>
          <w:szCs w:val="22"/>
        </w:rPr>
        <w:t>79</w:t>
      </w:r>
      <w:r w:rsidR="0039732D" w:rsidRPr="00C56240">
        <w:rPr>
          <w:rFonts w:ascii="Arial" w:hAnsi="Arial" w:cs="Arial"/>
          <w:sz w:val="22"/>
          <w:szCs w:val="22"/>
        </w:rPr>
        <w:t>%</w:t>
      </w:r>
      <w:r w:rsidR="00F9610F" w:rsidRPr="00C56240">
        <w:rPr>
          <w:rFonts w:ascii="Arial" w:hAnsi="Arial" w:cs="Arial"/>
          <w:sz w:val="22"/>
          <w:szCs w:val="22"/>
        </w:rPr>
        <w:t xml:space="preserve"> </w:t>
      </w:r>
      <w:r w:rsidR="0039732D" w:rsidRPr="00C56240">
        <w:rPr>
          <w:rFonts w:ascii="Arial" w:hAnsi="Arial" w:cs="Arial"/>
          <w:sz w:val="22"/>
          <w:szCs w:val="22"/>
        </w:rPr>
        <w:t>de</w:t>
      </w:r>
      <w:r w:rsidR="00F9610F" w:rsidRPr="00C56240">
        <w:rPr>
          <w:rFonts w:ascii="Arial" w:hAnsi="Arial" w:cs="Arial"/>
          <w:sz w:val="22"/>
          <w:szCs w:val="22"/>
        </w:rPr>
        <w:t xml:space="preserve"> </w:t>
      </w:r>
      <w:r w:rsidR="0039732D" w:rsidRPr="00C56240">
        <w:rPr>
          <w:rFonts w:ascii="Arial" w:hAnsi="Arial" w:cs="Arial"/>
          <w:sz w:val="22"/>
          <w:szCs w:val="22"/>
        </w:rPr>
        <w:t>las</w:t>
      </w:r>
      <w:r w:rsidR="00F9610F" w:rsidRPr="00C56240">
        <w:rPr>
          <w:rFonts w:ascii="Arial" w:hAnsi="Arial" w:cs="Arial"/>
          <w:sz w:val="22"/>
          <w:szCs w:val="22"/>
        </w:rPr>
        <w:t xml:space="preserve"> </w:t>
      </w:r>
      <w:r w:rsidR="0039732D" w:rsidRPr="00C56240">
        <w:rPr>
          <w:rFonts w:ascii="Arial" w:hAnsi="Arial" w:cs="Arial"/>
          <w:sz w:val="22"/>
          <w:szCs w:val="22"/>
        </w:rPr>
        <w:t>actividades</w:t>
      </w:r>
      <w:r w:rsidR="00F9610F" w:rsidRPr="00C56240">
        <w:rPr>
          <w:rFonts w:ascii="Arial" w:hAnsi="Arial" w:cs="Arial"/>
          <w:sz w:val="22"/>
          <w:szCs w:val="22"/>
        </w:rPr>
        <w:t xml:space="preserve"> </w:t>
      </w:r>
      <w:r w:rsidR="0039732D" w:rsidRPr="00C56240">
        <w:rPr>
          <w:rFonts w:ascii="Arial" w:hAnsi="Arial" w:cs="Arial"/>
          <w:sz w:val="22"/>
          <w:szCs w:val="22"/>
        </w:rPr>
        <w:t>asignadas</w:t>
      </w:r>
      <w:r w:rsidR="00F9610F" w:rsidRPr="00C56240">
        <w:rPr>
          <w:rFonts w:ascii="Arial" w:hAnsi="Arial" w:cs="Arial"/>
          <w:sz w:val="22"/>
          <w:szCs w:val="22"/>
        </w:rPr>
        <w:t xml:space="preserve"> </w:t>
      </w:r>
      <w:r w:rsidR="0039732D" w:rsidRPr="00C56240">
        <w:rPr>
          <w:rFonts w:ascii="Arial" w:hAnsi="Arial" w:cs="Arial"/>
          <w:sz w:val="22"/>
          <w:szCs w:val="22"/>
        </w:rPr>
        <w:t>a</w:t>
      </w:r>
      <w:r w:rsidR="00F9610F" w:rsidRPr="00C56240">
        <w:rPr>
          <w:rFonts w:ascii="Arial" w:hAnsi="Arial" w:cs="Arial"/>
          <w:sz w:val="22"/>
          <w:szCs w:val="22"/>
        </w:rPr>
        <w:t xml:space="preserve"> </w:t>
      </w:r>
      <w:r w:rsidR="0039732D" w:rsidRPr="00516863">
        <w:rPr>
          <w:rFonts w:ascii="Arial" w:hAnsi="Arial" w:cs="Arial"/>
          <w:sz w:val="22"/>
          <w:szCs w:val="22"/>
        </w:rPr>
        <w:t>la</w:t>
      </w:r>
      <w:r w:rsidR="00F9610F" w:rsidRPr="00516863">
        <w:rPr>
          <w:rFonts w:ascii="Arial" w:hAnsi="Arial" w:cs="Arial"/>
          <w:sz w:val="22"/>
          <w:szCs w:val="22"/>
        </w:rPr>
        <w:t xml:space="preserve"> </w:t>
      </w:r>
      <w:r w:rsidR="0039732D" w:rsidRPr="00516863">
        <w:rPr>
          <w:rFonts w:ascii="Arial" w:hAnsi="Arial" w:cs="Arial"/>
          <w:sz w:val="22"/>
          <w:szCs w:val="22"/>
        </w:rPr>
        <w:t>Entidad,</w:t>
      </w:r>
      <w:r w:rsidR="00F9610F" w:rsidRPr="00516863">
        <w:rPr>
          <w:rFonts w:ascii="Arial" w:hAnsi="Arial" w:cs="Arial"/>
          <w:sz w:val="22"/>
          <w:szCs w:val="22"/>
        </w:rPr>
        <w:t xml:space="preserve"> </w:t>
      </w:r>
      <w:r w:rsidR="0039732D" w:rsidRPr="00516863">
        <w:rPr>
          <w:rFonts w:ascii="Arial" w:hAnsi="Arial" w:cs="Arial"/>
          <w:sz w:val="22"/>
          <w:szCs w:val="22"/>
        </w:rPr>
        <w:t>relacionad</w:t>
      </w:r>
      <w:r w:rsidR="00063190" w:rsidRPr="00516863">
        <w:rPr>
          <w:rFonts w:ascii="Arial" w:hAnsi="Arial" w:cs="Arial"/>
          <w:sz w:val="22"/>
          <w:szCs w:val="22"/>
        </w:rPr>
        <w:t>o</w:t>
      </w:r>
      <w:r w:rsidR="00F9610F" w:rsidRPr="00516863">
        <w:rPr>
          <w:rFonts w:ascii="Arial" w:hAnsi="Arial" w:cs="Arial"/>
          <w:sz w:val="22"/>
          <w:szCs w:val="22"/>
        </w:rPr>
        <w:t xml:space="preserve"> </w:t>
      </w:r>
      <w:r w:rsidR="00063190" w:rsidRPr="00516863">
        <w:rPr>
          <w:rFonts w:ascii="Arial" w:hAnsi="Arial" w:cs="Arial"/>
          <w:sz w:val="22"/>
          <w:szCs w:val="22"/>
        </w:rPr>
        <w:t>con</w:t>
      </w:r>
      <w:r w:rsidR="00F9610F" w:rsidRPr="00516863">
        <w:rPr>
          <w:rFonts w:ascii="Arial" w:hAnsi="Arial" w:cs="Arial"/>
          <w:sz w:val="22"/>
          <w:szCs w:val="22"/>
        </w:rPr>
        <w:t xml:space="preserve"> </w:t>
      </w:r>
      <w:r w:rsidR="00891E11" w:rsidRPr="00516863">
        <w:rPr>
          <w:rFonts w:ascii="Arial" w:hAnsi="Arial" w:cs="Arial"/>
          <w:sz w:val="22"/>
          <w:szCs w:val="22"/>
        </w:rPr>
        <w:t xml:space="preserve">el suministro oportuno de información a la Administración Temporal, </w:t>
      </w:r>
      <w:r w:rsidR="00516863" w:rsidRPr="00516863">
        <w:rPr>
          <w:rFonts w:ascii="Arial" w:hAnsi="Arial" w:cs="Arial"/>
          <w:sz w:val="22"/>
          <w:szCs w:val="22"/>
        </w:rPr>
        <w:t xml:space="preserve">la depuración de las deudas causadas antes de la medida correctiva y su saneamiento mediante la inclusión de dichas acreencias en el Acuerdo de Reestructuración de Pasivos; la designación del cargo responsable del reporte al CHIP, la autonomía del usuario en el software transaccional para uso permanente de la Unidad Ejecutora de Educación, </w:t>
      </w:r>
      <w:r w:rsidR="00891E11" w:rsidRPr="00516863">
        <w:rPr>
          <w:rFonts w:ascii="Arial" w:hAnsi="Arial" w:cs="Arial"/>
          <w:sz w:val="22"/>
          <w:szCs w:val="22"/>
        </w:rPr>
        <w:t xml:space="preserve">la gestión de trámites presupuestales y de planeación requeridos para la ejecución de los recursos del SGP – educación, </w:t>
      </w:r>
      <w:r w:rsidR="00516863" w:rsidRPr="00516863">
        <w:rPr>
          <w:rFonts w:ascii="Arial" w:hAnsi="Arial" w:cs="Arial"/>
          <w:sz w:val="22"/>
          <w:szCs w:val="22"/>
        </w:rPr>
        <w:t xml:space="preserve">la actualización de los manuales de funciones y de </w:t>
      </w:r>
      <w:r w:rsidR="00891E11" w:rsidRPr="00516863">
        <w:rPr>
          <w:rFonts w:ascii="Arial" w:hAnsi="Arial" w:cs="Arial"/>
          <w:sz w:val="22"/>
          <w:szCs w:val="22"/>
        </w:rPr>
        <w:t xml:space="preserve">contratación, el proceso de rendición de cuentas, </w:t>
      </w:r>
      <w:r w:rsidR="00063190" w:rsidRPr="00516863">
        <w:rPr>
          <w:rFonts w:ascii="Arial" w:hAnsi="Arial" w:cs="Arial"/>
          <w:sz w:val="22"/>
          <w:szCs w:val="22"/>
        </w:rPr>
        <w:t>el</w:t>
      </w:r>
      <w:r w:rsidR="00F9610F" w:rsidRPr="00516863">
        <w:rPr>
          <w:rFonts w:ascii="Arial" w:hAnsi="Arial" w:cs="Arial"/>
          <w:sz w:val="22"/>
          <w:szCs w:val="22"/>
        </w:rPr>
        <w:t xml:space="preserve"> </w:t>
      </w:r>
      <w:r w:rsidR="00063190" w:rsidRPr="00516863">
        <w:rPr>
          <w:rFonts w:ascii="Arial" w:hAnsi="Arial" w:cs="Arial"/>
          <w:sz w:val="22"/>
          <w:szCs w:val="22"/>
        </w:rPr>
        <w:t>saneamiento</w:t>
      </w:r>
      <w:r w:rsidR="00F9610F" w:rsidRPr="00516863">
        <w:rPr>
          <w:rFonts w:ascii="Arial" w:hAnsi="Arial" w:cs="Arial"/>
          <w:sz w:val="22"/>
          <w:szCs w:val="22"/>
        </w:rPr>
        <w:t xml:space="preserve"> </w:t>
      </w:r>
      <w:r w:rsidR="00063190" w:rsidRPr="00516863">
        <w:rPr>
          <w:rFonts w:ascii="Arial" w:hAnsi="Arial" w:cs="Arial"/>
          <w:sz w:val="22"/>
          <w:szCs w:val="22"/>
        </w:rPr>
        <w:t>de</w:t>
      </w:r>
      <w:r w:rsidR="00F9610F" w:rsidRPr="00516863">
        <w:rPr>
          <w:rFonts w:ascii="Arial" w:hAnsi="Arial" w:cs="Arial"/>
          <w:sz w:val="22"/>
          <w:szCs w:val="22"/>
        </w:rPr>
        <w:t xml:space="preserve"> </w:t>
      </w:r>
      <w:r w:rsidR="00063190" w:rsidRPr="00516863">
        <w:rPr>
          <w:rFonts w:ascii="Arial" w:hAnsi="Arial" w:cs="Arial"/>
          <w:sz w:val="22"/>
          <w:szCs w:val="22"/>
        </w:rPr>
        <w:t>la</w:t>
      </w:r>
      <w:r w:rsidR="00F9610F" w:rsidRPr="00516863">
        <w:rPr>
          <w:rFonts w:ascii="Arial" w:hAnsi="Arial" w:cs="Arial"/>
          <w:sz w:val="22"/>
          <w:szCs w:val="22"/>
        </w:rPr>
        <w:t xml:space="preserve"> </w:t>
      </w:r>
      <w:r w:rsidR="00063190" w:rsidRPr="00516863">
        <w:rPr>
          <w:rFonts w:ascii="Arial" w:hAnsi="Arial" w:cs="Arial"/>
          <w:sz w:val="22"/>
          <w:szCs w:val="22"/>
        </w:rPr>
        <w:t>deuda</w:t>
      </w:r>
      <w:r w:rsidR="00F9610F" w:rsidRPr="00516863">
        <w:rPr>
          <w:rFonts w:ascii="Arial" w:hAnsi="Arial" w:cs="Arial"/>
          <w:sz w:val="22"/>
          <w:szCs w:val="22"/>
        </w:rPr>
        <w:t xml:space="preserve"> </w:t>
      </w:r>
      <w:r w:rsidR="00063190" w:rsidRPr="00516863">
        <w:rPr>
          <w:rFonts w:ascii="Arial" w:hAnsi="Arial" w:cs="Arial"/>
          <w:sz w:val="22"/>
          <w:szCs w:val="22"/>
        </w:rPr>
        <w:t>con</w:t>
      </w:r>
      <w:r w:rsidR="00F9610F" w:rsidRPr="00516863">
        <w:rPr>
          <w:rFonts w:ascii="Arial" w:hAnsi="Arial" w:cs="Arial"/>
          <w:sz w:val="22"/>
          <w:szCs w:val="22"/>
        </w:rPr>
        <w:t xml:space="preserve"> </w:t>
      </w:r>
      <w:r w:rsidR="00063190" w:rsidRPr="00516863">
        <w:rPr>
          <w:rFonts w:ascii="Arial" w:hAnsi="Arial" w:cs="Arial"/>
          <w:sz w:val="22"/>
          <w:szCs w:val="22"/>
        </w:rPr>
        <w:t>la</w:t>
      </w:r>
      <w:r w:rsidR="00F9610F" w:rsidRPr="00516863">
        <w:rPr>
          <w:rFonts w:ascii="Arial" w:hAnsi="Arial" w:cs="Arial"/>
          <w:sz w:val="22"/>
          <w:szCs w:val="22"/>
        </w:rPr>
        <w:t xml:space="preserve"> </w:t>
      </w:r>
      <w:r w:rsidR="00063190" w:rsidRPr="00516863">
        <w:rPr>
          <w:rFonts w:ascii="Arial" w:hAnsi="Arial" w:cs="Arial"/>
          <w:sz w:val="22"/>
          <w:szCs w:val="22"/>
        </w:rPr>
        <w:t>Fiduprevisora</w:t>
      </w:r>
      <w:r w:rsidR="00F9610F" w:rsidRPr="00516863">
        <w:rPr>
          <w:rFonts w:ascii="Arial" w:hAnsi="Arial" w:cs="Arial"/>
          <w:sz w:val="22"/>
          <w:szCs w:val="22"/>
        </w:rPr>
        <w:t xml:space="preserve"> </w:t>
      </w:r>
      <w:r w:rsidR="00063190" w:rsidRPr="00516863">
        <w:rPr>
          <w:rFonts w:ascii="Arial" w:hAnsi="Arial" w:cs="Arial"/>
          <w:sz w:val="22"/>
          <w:szCs w:val="22"/>
        </w:rPr>
        <w:t>previa</w:t>
      </w:r>
      <w:r w:rsidR="00F9610F" w:rsidRPr="00516863">
        <w:rPr>
          <w:rFonts w:ascii="Arial" w:hAnsi="Arial" w:cs="Arial"/>
          <w:sz w:val="22"/>
          <w:szCs w:val="22"/>
        </w:rPr>
        <w:t xml:space="preserve"> </w:t>
      </w:r>
      <w:r w:rsidR="00063190" w:rsidRPr="00516863">
        <w:rPr>
          <w:rFonts w:ascii="Arial" w:hAnsi="Arial" w:cs="Arial"/>
          <w:sz w:val="22"/>
          <w:szCs w:val="22"/>
        </w:rPr>
        <w:t>depuración</w:t>
      </w:r>
      <w:r w:rsidR="00F9610F" w:rsidRPr="00516863">
        <w:rPr>
          <w:rFonts w:ascii="Arial" w:hAnsi="Arial" w:cs="Arial"/>
          <w:sz w:val="22"/>
          <w:szCs w:val="22"/>
        </w:rPr>
        <w:t xml:space="preserve"> </w:t>
      </w:r>
      <w:r w:rsidR="00063190" w:rsidRPr="00516863">
        <w:rPr>
          <w:rFonts w:ascii="Arial" w:hAnsi="Arial" w:cs="Arial"/>
          <w:sz w:val="22"/>
          <w:szCs w:val="22"/>
        </w:rPr>
        <w:t>de</w:t>
      </w:r>
      <w:r w:rsidR="00F9610F" w:rsidRPr="00516863">
        <w:rPr>
          <w:rFonts w:ascii="Arial" w:hAnsi="Arial" w:cs="Arial"/>
          <w:sz w:val="22"/>
          <w:szCs w:val="22"/>
        </w:rPr>
        <w:t xml:space="preserve"> </w:t>
      </w:r>
      <w:r w:rsidR="00063190" w:rsidRPr="00516863">
        <w:rPr>
          <w:rFonts w:ascii="Arial" w:hAnsi="Arial" w:cs="Arial"/>
          <w:sz w:val="22"/>
          <w:szCs w:val="22"/>
        </w:rPr>
        <w:t>cada</w:t>
      </w:r>
      <w:r w:rsidR="00F9610F" w:rsidRPr="00516863">
        <w:rPr>
          <w:rFonts w:ascii="Arial" w:hAnsi="Arial" w:cs="Arial"/>
          <w:sz w:val="22"/>
          <w:szCs w:val="22"/>
        </w:rPr>
        <w:t xml:space="preserve"> </w:t>
      </w:r>
      <w:r w:rsidR="00063190" w:rsidRPr="00516863">
        <w:rPr>
          <w:rFonts w:ascii="Arial" w:hAnsi="Arial" w:cs="Arial"/>
          <w:sz w:val="22"/>
          <w:szCs w:val="22"/>
        </w:rPr>
        <w:t>concepto</w:t>
      </w:r>
      <w:r w:rsidR="00F9610F" w:rsidRPr="00516863">
        <w:rPr>
          <w:rFonts w:ascii="Arial" w:hAnsi="Arial" w:cs="Arial"/>
          <w:sz w:val="22"/>
          <w:szCs w:val="22"/>
        </w:rPr>
        <w:t xml:space="preserve"> </w:t>
      </w:r>
      <w:r w:rsidR="00063190" w:rsidRPr="00516863">
        <w:rPr>
          <w:rFonts w:ascii="Arial" w:hAnsi="Arial" w:cs="Arial"/>
          <w:sz w:val="22"/>
          <w:szCs w:val="22"/>
        </w:rPr>
        <w:t>de</w:t>
      </w:r>
      <w:r w:rsidR="00F9610F" w:rsidRPr="00516863">
        <w:rPr>
          <w:rFonts w:ascii="Arial" w:hAnsi="Arial" w:cs="Arial"/>
          <w:sz w:val="22"/>
          <w:szCs w:val="22"/>
        </w:rPr>
        <w:t xml:space="preserve"> </w:t>
      </w:r>
      <w:r w:rsidR="00AC033A" w:rsidRPr="00516863">
        <w:rPr>
          <w:rFonts w:ascii="Arial" w:hAnsi="Arial" w:cs="Arial"/>
          <w:sz w:val="22"/>
          <w:szCs w:val="22"/>
        </w:rPr>
        <w:t>pasivo</w:t>
      </w:r>
      <w:r w:rsidR="00516863" w:rsidRPr="00516863">
        <w:rPr>
          <w:rFonts w:ascii="Arial" w:hAnsi="Arial" w:cs="Arial"/>
          <w:sz w:val="22"/>
          <w:szCs w:val="22"/>
        </w:rPr>
        <w:t xml:space="preserve"> y </w:t>
      </w:r>
      <w:r w:rsidR="0039732D" w:rsidRPr="00516863">
        <w:rPr>
          <w:rFonts w:ascii="Arial" w:hAnsi="Arial" w:cs="Arial"/>
          <w:sz w:val="22"/>
          <w:szCs w:val="22"/>
        </w:rPr>
        <w:t>la</w:t>
      </w:r>
      <w:r w:rsidR="00F9610F" w:rsidRPr="00516863">
        <w:rPr>
          <w:rFonts w:ascii="Arial" w:hAnsi="Arial" w:cs="Arial"/>
          <w:sz w:val="22"/>
          <w:szCs w:val="22"/>
        </w:rPr>
        <w:t xml:space="preserve"> </w:t>
      </w:r>
      <w:r w:rsidR="0039732D" w:rsidRPr="00516863">
        <w:rPr>
          <w:rFonts w:ascii="Arial" w:hAnsi="Arial" w:cs="Arial"/>
          <w:sz w:val="22"/>
          <w:szCs w:val="22"/>
        </w:rPr>
        <w:t>entrega</w:t>
      </w:r>
      <w:r w:rsidR="00F9610F" w:rsidRPr="00516863">
        <w:rPr>
          <w:rFonts w:ascii="Arial" w:hAnsi="Arial" w:cs="Arial"/>
          <w:sz w:val="22"/>
          <w:szCs w:val="22"/>
        </w:rPr>
        <w:t xml:space="preserve"> </w:t>
      </w:r>
      <w:r w:rsidR="00063190" w:rsidRPr="00516863">
        <w:rPr>
          <w:rFonts w:ascii="Arial" w:hAnsi="Arial" w:cs="Arial"/>
          <w:sz w:val="22"/>
          <w:szCs w:val="22"/>
        </w:rPr>
        <w:t>efectiva</w:t>
      </w:r>
      <w:r w:rsidR="00F9610F" w:rsidRPr="00516863">
        <w:rPr>
          <w:rFonts w:ascii="Arial" w:hAnsi="Arial" w:cs="Arial"/>
          <w:sz w:val="22"/>
          <w:szCs w:val="22"/>
        </w:rPr>
        <w:t xml:space="preserve"> </w:t>
      </w:r>
      <w:r w:rsidR="0039732D" w:rsidRPr="00516863">
        <w:rPr>
          <w:rFonts w:ascii="Arial" w:hAnsi="Arial" w:cs="Arial"/>
          <w:sz w:val="22"/>
          <w:szCs w:val="22"/>
        </w:rPr>
        <w:t>de</w:t>
      </w:r>
      <w:r w:rsidR="00F9610F" w:rsidRPr="00516863">
        <w:rPr>
          <w:rFonts w:ascii="Arial" w:hAnsi="Arial" w:cs="Arial"/>
          <w:sz w:val="22"/>
          <w:szCs w:val="22"/>
        </w:rPr>
        <w:t xml:space="preserve"> </w:t>
      </w:r>
      <w:r w:rsidR="0039732D" w:rsidRPr="00516863">
        <w:rPr>
          <w:rFonts w:ascii="Arial" w:hAnsi="Arial" w:cs="Arial"/>
          <w:sz w:val="22"/>
          <w:szCs w:val="22"/>
        </w:rPr>
        <w:t>las</w:t>
      </w:r>
      <w:r w:rsidR="00F9610F" w:rsidRPr="00516863">
        <w:rPr>
          <w:rFonts w:ascii="Arial" w:hAnsi="Arial" w:cs="Arial"/>
          <w:sz w:val="22"/>
          <w:szCs w:val="22"/>
        </w:rPr>
        <w:t xml:space="preserve"> </w:t>
      </w:r>
      <w:r w:rsidR="0039732D" w:rsidRPr="00516863">
        <w:rPr>
          <w:rFonts w:ascii="Arial" w:hAnsi="Arial" w:cs="Arial"/>
          <w:sz w:val="22"/>
          <w:szCs w:val="22"/>
        </w:rPr>
        <w:t>dotaciones</w:t>
      </w:r>
      <w:r w:rsidR="00F9610F" w:rsidRPr="00516863">
        <w:rPr>
          <w:rFonts w:ascii="Arial" w:hAnsi="Arial" w:cs="Arial"/>
          <w:sz w:val="22"/>
          <w:szCs w:val="22"/>
        </w:rPr>
        <w:t xml:space="preserve"> </w:t>
      </w:r>
      <w:r w:rsidR="0039732D" w:rsidRPr="00516863">
        <w:rPr>
          <w:rFonts w:ascii="Arial" w:hAnsi="Arial" w:cs="Arial"/>
          <w:sz w:val="22"/>
          <w:szCs w:val="22"/>
        </w:rPr>
        <w:t>de</w:t>
      </w:r>
      <w:r w:rsidR="00F9610F" w:rsidRPr="00516863">
        <w:rPr>
          <w:rFonts w:ascii="Arial" w:hAnsi="Arial" w:cs="Arial"/>
          <w:sz w:val="22"/>
          <w:szCs w:val="22"/>
        </w:rPr>
        <w:t xml:space="preserve"> </w:t>
      </w:r>
      <w:r w:rsidR="0039732D" w:rsidRPr="00516863">
        <w:rPr>
          <w:rFonts w:ascii="Arial" w:hAnsi="Arial" w:cs="Arial"/>
          <w:sz w:val="22"/>
          <w:szCs w:val="22"/>
        </w:rPr>
        <w:t>la</w:t>
      </w:r>
      <w:r w:rsidR="00F9610F" w:rsidRPr="00516863">
        <w:rPr>
          <w:rFonts w:ascii="Arial" w:hAnsi="Arial" w:cs="Arial"/>
          <w:sz w:val="22"/>
          <w:szCs w:val="22"/>
        </w:rPr>
        <w:t xml:space="preserve"> </w:t>
      </w:r>
      <w:r w:rsidR="0039732D" w:rsidRPr="00516863">
        <w:rPr>
          <w:rFonts w:ascii="Arial" w:hAnsi="Arial" w:cs="Arial"/>
          <w:sz w:val="22"/>
          <w:szCs w:val="22"/>
        </w:rPr>
        <w:t>vigencia</w:t>
      </w:r>
      <w:r w:rsidR="00F9610F" w:rsidRPr="00516863">
        <w:rPr>
          <w:rFonts w:ascii="Arial" w:hAnsi="Arial" w:cs="Arial"/>
          <w:sz w:val="22"/>
          <w:szCs w:val="22"/>
        </w:rPr>
        <w:t xml:space="preserve"> </w:t>
      </w:r>
      <w:r w:rsidR="0039732D" w:rsidRPr="00516863">
        <w:rPr>
          <w:rFonts w:ascii="Arial" w:hAnsi="Arial" w:cs="Arial"/>
          <w:sz w:val="22"/>
          <w:szCs w:val="22"/>
        </w:rPr>
        <w:t>2016</w:t>
      </w:r>
      <w:r w:rsidR="00F9610F" w:rsidRPr="00516863">
        <w:rPr>
          <w:rFonts w:ascii="Arial" w:hAnsi="Arial" w:cs="Arial"/>
          <w:sz w:val="22"/>
          <w:szCs w:val="22"/>
        </w:rPr>
        <w:t xml:space="preserve"> </w:t>
      </w:r>
      <w:r w:rsidR="0039732D" w:rsidRPr="00516863">
        <w:rPr>
          <w:rFonts w:ascii="Arial" w:hAnsi="Arial" w:cs="Arial"/>
          <w:sz w:val="22"/>
          <w:szCs w:val="22"/>
        </w:rPr>
        <w:t>al</w:t>
      </w:r>
      <w:r w:rsidR="00F9610F" w:rsidRPr="00516863">
        <w:rPr>
          <w:rFonts w:ascii="Arial" w:hAnsi="Arial" w:cs="Arial"/>
          <w:sz w:val="22"/>
          <w:szCs w:val="22"/>
        </w:rPr>
        <w:t xml:space="preserve"> </w:t>
      </w:r>
      <w:r w:rsidR="0039732D" w:rsidRPr="00516863">
        <w:rPr>
          <w:rFonts w:ascii="Arial" w:hAnsi="Arial" w:cs="Arial"/>
          <w:sz w:val="22"/>
          <w:szCs w:val="22"/>
        </w:rPr>
        <w:t>personal</w:t>
      </w:r>
      <w:r w:rsidR="00F9610F" w:rsidRPr="00516863">
        <w:rPr>
          <w:rFonts w:ascii="Arial" w:hAnsi="Arial" w:cs="Arial"/>
          <w:sz w:val="22"/>
          <w:szCs w:val="22"/>
        </w:rPr>
        <w:t xml:space="preserve"> </w:t>
      </w:r>
      <w:r w:rsidR="0039732D" w:rsidRPr="00516863">
        <w:rPr>
          <w:rFonts w:ascii="Arial" w:hAnsi="Arial" w:cs="Arial"/>
          <w:sz w:val="22"/>
          <w:szCs w:val="22"/>
        </w:rPr>
        <w:t>que</w:t>
      </w:r>
      <w:r w:rsidR="00F9610F" w:rsidRPr="00516863">
        <w:rPr>
          <w:rFonts w:ascii="Arial" w:hAnsi="Arial" w:cs="Arial"/>
          <w:sz w:val="22"/>
          <w:szCs w:val="22"/>
        </w:rPr>
        <w:t xml:space="preserve"> </w:t>
      </w:r>
      <w:r w:rsidR="0039732D" w:rsidRPr="00516863">
        <w:rPr>
          <w:rFonts w:ascii="Arial" w:hAnsi="Arial" w:cs="Arial"/>
          <w:sz w:val="22"/>
          <w:szCs w:val="22"/>
        </w:rPr>
        <w:t>tenía</w:t>
      </w:r>
      <w:r w:rsidR="00F9610F" w:rsidRPr="00516863">
        <w:rPr>
          <w:rFonts w:ascii="Arial" w:hAnsi="Arial" w:cs="Arial"/>
          <w:sz w:val="22"/>
          <w:szCs w:val="22"/>
        </w:rPr>
        <w:t xml:space="preserve"> </w:t>
      </w:r>
      <w:r w:rsidR="0039732D" w:rsidRPr="00516863">
        <w:rPr>
          <w:rFonts w:ascii="Arial" w:hAnsi="Arial" w:cs="Arial"/>
          <w:sz w:val="22"/>
          <w:szCs w:val="22"/>
        </w:rPr>
        <w:t>el</w:t>
      </w:r>
      <w:r w:rsidR="00F9610F" w:rsidRPr="00516863">
        <w:rPr>
          <w:rFonts w:ascii="Arial" w:hAnsi="Arial" w:cs="Arial"/>
          <w:sz w:val="22"/>
          <w:szCs w:val="22"/>
        </w:rPr>
        <w:t xml:space="preserve"> </w:t>
      </w:r>
      <w:r w:rsidR="0039732D" w:rsidRPr="00516863">
        <w:rPr>
          <w:rFonts w:ascii="Arial" w:hAnsi="Arial" w:cs="Arial"/>
          <w:sz w:val="22"/>
          <w:szCs w:val="22"/>
        </w:rPr>
        <w:t>derecho</w:t>
      </w:r>
      <w:r w:rsidR="00516863" w:rsidRPr="00516863">
        <w:rPr>
          <w:rFonts w:ascii="Arial" w:hAnsi="Arial" w:cs="Arial"/>
          <w:sz w:val="22"/>
          <w:szCs w:val="22"/>
        </w:rPr>
        <w:t>.</w:t>
      </w:r>
      <w:r w:rsidR="00E83CB2" w:rsidRPr="00516863">
        <w:rPr>
          <w:rFonts w:ascii="Arial" w:hAnsi="Arial" w:cs="Arial"/>
          <w:sz w:val="22"/>
          <w:szCs w:val="22"/>
        </w:rPr>
        <w:t xml:space="preserve"> </w:t>
      </w:r>
    </w:p>
    <w:p w:rsidR="00AC033A" w:rsidRPr="00516863" w:rsidRDefault="00AC033A" w:rsidP="0090037D">
      <w:pPr>
        <w:jc w:val="both"/>
        <w:rPr>
          <w:rFonts w:ascii="Arial" w:hAnsi="Arial" w:cs="Arial"/>
          <w:sz w:val="22"/>
          <w:szCs w:val="22"/>
        </w:rPr>
      </w:pPr>
    </w:p>
    <w:p w:rsidR="00AC033A" w:rsidRPr="00516863" w:rsidRDefault="00AC033A" w:rsidP="0090037D">
      <w:pPr>
        <w:jc w:val="both"/>
        <w:rPr>
          <w:rFonts w:ascii="Arial" w:hAnsi="Arial" w:cs="Arial"/>
          <w:sz w:val="22"/>
          <w:szCs w:val="22"/>
        </w:rPr>
      </w:pPr>
      <w:r w:rsidRPr="00516863">
        <w:rPr>
          <w:rFonts w:ascii="Arial" w:hAnsi="Arial" w:cs="Arial"/>
          <w:sz w:val="22"/>
          <w:szCs w:val="22"/>
        </w:rPr>
        <w:t>Es necesario enfocar los esfuerzos en las actividades pendientes, como: la inversión en el sector con fuente distintas al SGP – educación, la adopción de la planta administrativa del nivel central que viabilice el Ministerio de Educación Nacional para la Secretaría de Educación Departamental y</w:t>
      </w:r>
      <w:r w:rsidR="00E83CB2" w:rsidRPr="00516863">
        <w:rPr>
          <w:rFonts w:ascii="Arial" w:hAnsi="Arial" w:cs="Arial"/>
          <w:sz w:val="22"/>
          <w:szCs w:val="22"/>
        </w:rPr>
        <w:t xml:space="preserve"> el adecuado reporte de la información financiera sectorial en FUT</w:t>
      </w:r>
      <w:r w:rsidRPr="00516863">
        <w:rPr>
          <w:rFonts w:ascii="Arial" w:hAnsi="Arial" w:cs="Arial"/>
          <w:sz w:val="22"/>
          <w:szCs w:val="22"/>
        </w:rPr>
        <w:t>.</w:t>
      </w:r>
    </w:p>
    <w:p w:rsidR="0039732D" w:rsidRPr="00C56240" w:rsidRDefault="0039732D" w:rsidP="0090037D">
      <w:pPr>
        <w:jc w:val="both"/>
        <w:rPr>
          <w:rFonts w:ascii="Arial" w:hAnsi="Arial" w:cs="Arial"/>
          <w:sz w:val="22"/>
          <w:szCs w:val="22"/>
        </w:rPr>
      </w:pPr>
    </w:p>
    <w:p w:rsidR="00EE0427" w:rsidRPr="00C56240" w:rsidRDefault="0039732D" w:rsidP="0090037D">
      <w:pPr>
        <w:jc w:val="both"/>
        <w:rPr>
          <w:rFonts w:ascii="Arial" w:hAnsi="Arial" w:cs="Arial"/>
          <w:sz w:val="22"/>
          <w:szCs w:val="22"/>
        </w:rPr>
      </w:pPr>
      <w:r w:rsidRPr="00C56240">
        <w:rPr>
          <w:rFonts w:ascii="Arial" w:hAnsi="Arial" w:cs="Arial"/>
          <w:sz w:val="22"/>
          <w:szCs w:val="22"/>
        </w:rPr>
        <w:lastRenderedPageBreak/>
        <w:t>Respecto</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las</w:t>
      </w:r>
      <w:r w:rsidR="00F9610F" w:rsidRPr="00C56240">
        <w:rPr>
          <w:rFonts w:ascii="Arial" w:hAnsi="Arial" w:cs="Arial"/>
          <w:sz w:val="22"/>
          <w:szCs w:val="22"/>
        </w:rPr>
        <w:t xml:space="preserve"> </w:t>
      </w:r>
      <w:r w:rsidRPr="00C56240">
        <w:rPr>
          <w:rFonts w:ascii="Arial" w:hAnsi="Arial" w:cs="Arial"/>
          <w:sz w:val="22"/>
          <w:szCs w:val="22"/>
        </w:rPr>
        <w:t>actividades</w:t>
      </w:r>
      <w:r w:rsidR="00F9610F" w:rsidRPr="00C56240">
        <w:rPr>
          <w:rFonts w:ascii="Arial" w:hAnsi="Arial" w:cs="Arial"/>
          <w:sz w:val="22"/>
          <w:szCs w:val="22"/>
        </w:rPr>
        <w:t xml:space="preserve"> </w:t>
      </w:r>
      <w:r w:rsidRPr="00C56240">
        <w:rPr>
          <w:rFonts w:ascii="Arial" w:hAnsi="Arial" w:cs="Arial"/>
          <w:sz w:val="22"/>
          <w:szCs w:val="22"/>
        </w:rPr>
        <w:t>de</w:t>
      </w:r>
      <w:r w:rsidR="00F9610F" w:rsidRPr="00C56240">
        <w:rPr>
          <w:rFonts w:ascii="Arial" w:hAnsi="Arial" w:cs="Arial"/>
          <w:sz w:val="22"/>
          <w:szCs w:val="22"/>
        </w:rPr>
        <w:t xml:space="preserve"> </w:t>
      </w:r>
      <w:r w:rsidRPr="00C56240">
        <w:rPr>
          <w:rFonts w:ascii="Arial" w:hAnsi="Arial" w:cs="Arial"/>
          <w:sz w:val="22"/>
          <w:szCs w:val="22"/>
        </w:rPr>
        <w:t>la</w:t>
      </w:r>
      <w:r w:rsidR="00F9610F" w:rsidRPr="00C56240">
        <w:rPr>
          <w:rFonts w:ascii="Arial" w:hAnsi="Arial" w:cs="Arial"/>
          <w:sz w:val="22"/>
          <w:szCs w:val="22"/>
        </w:rPr>
        <w:t xml:space="preserve"> </w:t>
      </w:r>
      <w:r w:rsidRPr="00C56240">
        <w:rPr>
          <w:rFonts w:ascii="Arial" w:hAnsi="Arial" w:cs="Arial"/>
          <w:sz w:val="22"/>
          <w:szCs w:val="22"/>
        </w:rPr>
        <w:t>Administración</w:t>
      </w:r>
      <w:r w:rsidR="00F9610F" w:rsidRPr="00C56240">
        <w:rPr>
          <w:rFonts w:ascii="Arial" w:hAnsi="Arial" w:cs="Arial"/>
          <w:sz w:val="22"/>
          <w:szCs w:val="22"/>
        </w:rPr>
        <w:t xml:space="preserve"> </w:t>
      </w:r>
      <w:r w:rsidRPr="00C56240">
        <w:rPr>
          <w:rFonts w:ascii="Arial" w:hAnsi="Arial" w:cs="Arial"/>
          <w:sz w:val="22"/>
          <w:szCs w:val="22"/>
        </w:rPr>
        <w:t>Temporal,</w:t>
      </w:r>
      <w:r w:rsidR="00F9610F" w:rsidRPr="00C56240">
        <w:rPr>
          <w:rFonts w:ascii="Arial" w:hAnsi="Arial" w:cs="Arial"/>
          <w:sz w:val="22"/>
          <w:szCs w:val="22"/>
        </w:rPr>
        <w:t xml:space="preserve"> </w:t>
      </w:r>
      <w:r w:rsidRPr="00C56240">
        <w:rPr>
          <w:rFonts w:ascii="Arial" w:hAnsi="Arial" w:cs="Arial"/>
          <w:sz w:val="22"/>
          <w:szCs w:val="22"/>
        </w:rPr>
        <w:t>se</w:t>
      </w:r>
      <w:r w:rsidR="00F9610F" w:rsidRPr="00C56240">
        <w:rPr>
          <w:rFonts w:ascii="Arial" w:hAnsi="Arial" w:cs="Arial"/>
          <w:sz w:val="22"/>
          <w:szCs w:val="22"/>
        </w:rPr>
        <w:t xml:space="preserve"> </w:t>
      </w:r>
      <w:r w:rsidRPr="00C56240">
        <w:rPr>
          <w:rFonts w:ascii="Arial" w:hAnsi="Arial" w:cs="Arial"/>
          <w:sz w:val="22"/>
          <w:szCs w:val="22"/>
        </w:rPr>
        <w:t>determinó</w:t>
      </w:r>
      <w:r w:rsidR="00F9610F" w:rsidRPr="00C56240">
        <w:rPr>
          <w:rFonts w:ascii="Arial" w:hAnsi="Arial" w:cs="Arial"/>
          <w:sz w:val="22"/>
          <w:szCs w:val="22"/>
        </w:rPr>
        <w:t xml:space="preserve"> </w:t>
      </w:r>
      <w:r w:rsidR="00AC033A" w:rsidRPr="00C56240">
        <w:rPr>
          <w:rFonts w:ascii="Arial" w:hAnsi="Arial" w:cs="Arial"/>
          <w:sz w:val="22"/>
          <w:szCs w:val="22"/>
        </w:rPr>
        <w:t xml:space="preserve">el cumplimiento equivalente a </w:t>
      </w:r>
      <w:r w:rsidR="006E10E5">
        <w:rPr>
          <w:rFonts w:ascii="Arial" w:hAnsi="Arial" w:cs="Arial"/>
          <w:sz w:val="22"/>
          <w:szCs w:val="22"/>
        </w:rPr>
        <w:t>7</w:t>
      </w:r>
      <w:r w:rsidR="00AC033A" w:rsidRPr="00C56240">
        <w:rPr>
          <w:rFonts w:ascii="Arial" w:hAnsi="Arial" w:cs="Arial"/>
          <w:sz w:val="22"/>
          <w:szCs w:val="22"/>
        </w:rPr>
        <w:t xml:space="preserve">5%, correspondiente </w:t>
      </w:r>
      <w:r w:rsidR="006E10E5">
        <w:rPr>
          <w:rFonts w:ascii="Arial" w:hAnsi="Arial" w:cs="Arial"/>
          <w:sz w:val="22"/>
          <w:szCs w:val="22"/>
        </w:rPr>
        <w:t xml:space="preserve">al ajuste del </w:t>
      </w:r>
      <w:r w:rsidR="006E10E5" w:rsidRPr="00C56240">
        <w:rPr>
          <w:rFonts w:ascii="Arial" w:hAnsi="Arial" w:cs="Arial"/>
          <w:sz w:val="22"/>
          <w:szCs w:val="22"/>
        </w:rPr>
        <w:t>diagnóstico sectorial</w:t>
      </w:r>
      <w:r w:rsidR="006E10E5" w:rsidRPr="006E10E5">
        <w:rPr>
          <w:rFonts w:ascii="Arial" w:hAnsi="Arial" w:cs="Arial"/>
          <w:sz w:val="22"/>
          <w:szCs w:val="22"/>
        </w:rPr>
        <w:t xml:space="preserve"> </w:t>
      </w:r>
      <w:r w:rsidR="006E10E5">
        <w:rPr>
          <w:rFonts w:ascii="Arial" w:hAnsi="Arial" w:cs="Arial"/>
          <w:sz w:val="22"/>
          <w:szCs w:val="22"/>
        </w:rPr>
        <w:t xml:space="preserve">con </w:t>
      </w:r>
      <w:r w:rsidR="006E10E5" w:rsidRPr="00C56240">
        <w:rPr>
          <w:rFonts w:ascii="Arial" w:hAnsi="Arial" w:cs="Arial"/>
          <w:sz w:val="22"/>
          <w:szCs w:val="22"/>
        </w:rPr>
        <w:t>los elementos requeridos en el Documento Conpes 3984 de 2020</w:t>
      </w:r>
      <w:r w:rsidR="006E10E5">
        <w:rPr>
          <w:rFonts w:ascii="Arial" w:hAnsi="Arial" w:cs="Arial"/>
          <w:sz w:val="22"/>
          <w:szCs w:val="22"/>
        </w:rPr>
        <w:t>,</w:t>
      </w:r>
      <w:r w:rsidR="006E10E5" w:rsidRPr="00C56240">
        <w:rPr>
          <w:rFonts w:ascii="Arial" w:hAnsi="Arial" w:cs="Arial"/>
          <w:sz w:val="22"/>
          <w:szCs w:val="22"/>
        </w:rPr>
        <w:t xml:space="preserve"> </w:t>
      </w:r>
      <w:r w:rsidR="00AC033A" w:rsidRPr="00C56240">
        <w:rPr>
          <w:rFonts w:ascii="Arial" w:hAnsi="Arial" w:cs="Arial"/>
          <w:sz w:val="22"/>
          <w:szCs w:val="22"/>
        </w:rPr>
        <w:t>a la gestión de trámites ante la Gobernación</w:t>
      </w:r>
      <w:r w:rsidR="004152E7">
        <w:rPr>
          <w:rFonts w:ascii="Arial" w:hAnsi="Arial" w:cs="Arial"/>
          <w:sz w:val="22"/>
          <w:szCs w:val="22"/>
        </w:rPr>
        <w:t xml:space="preserve"> y </w:t>
      </w:r>
      <w:r w:rsidR="004152E7" w:rsidRPr="00C56240">
        <w:rPr>
          <w:rFonts w:ascii="Arial" w:hAnsi="Arial" w:cs="Arial"/>
          <w:sz w:val="22"/>
          <w:szCs w:val="22"/>
        </w:rPr>
        <w:t>la presentación del estudio técnico de la planta administrativa central</w:t>
      </w:r>
      <w:r w:rsidR="004152E7">
        <w:rPr>
          <w:rFonts w:ascii="Arial" w:hAnsi="Arial" w:cs="Arial"/>
          <w:sz w:val="22"/>
          <w:szCs w:val="22"/>
        </w:rPr>
        <w:t>. I</w:t>
      </w:r>
      <w:r w:rsidR="00AC033A" w:rsidRPr="00C56240">
        <w:rPr>
          <w:rFonts w:ascii="Arial" w:hAnsi="Arial" w:cs="Arial"/>
          <w:sz w:val="22"/>
          <w:szCs w:val="22"/>
        </w:rPr>
        <w:t xml:space="preserve">nfortunadamente, </w:t>
      </w:r>
      <w:r w:rsidR="004152E7">
        <w:rPr>
          <w:rFonts w:ascii="Arial" w:hAnsi="Arial" w:cs="Arial"/>
          <w:sz w:val="22"/>
          <w:szCs w:val="22"/>
        </w:rPr>
        <w:t xml:space="preserve">continúan pendientes </w:t>
      </w:r>
      <w:r w:rsidR="00AC033A" w:rsidRPr="00C56240">
        <w:rPr>
          <w:rFonts w:ascii="Arial" w:hAnsi="Arial" w:cs="Arial"/>
          <w:sz w:val="22"/>
          <w:szCs w:val="22"/>
        </w:rPr>
        <w:t xml:space="preserve">los trámites para </w:t>
      </w:r>
      <w:r w:rsidR="00EE0427" w:rsidRPr="00C56240">
        <w:rPr>
          <w:rFonts w:ascii="Arial" w:hAnsi="Arial" w:cs="Arial"/>
          <w:sz w:val="22"/>
          <w:szCs w:val="22"/>
        </w:rPr>
        <w:t>la apertura del concurso de méritos que permita proveer en carrera administrativa los cargos que viabilice el Ministerio de Educación Nacional para el adecuado funcionamiento de la Secretaría de Educación</w:t>
      </w:r>
    </w:p>
    <w:p w:rsidR="003D41AD" w:rsidRPr="00C56240" w:rsidRDefault="003D41AD" w:rsidP="0090037D">
      <w:pPr>
        <w:jc w:val="both"/>
        <w:rPr>
          <w:rFonts w:ascii="Arial" w:hAnsi="Arial" w:cs="Arial"/>
          <w:color w:val="000000" w:themeColor="text1"/>
          <w:sz w:val="22"/>
          <w:szCs w:val="22"/>
        </w:rPr>
      </w:pPr>
    </w:p>
    <w:p w:rsidR="00891E11" w:rsidRPr="00C56240" w:rsidRDefault="00891E11" w:rsidP="0090037D">
      <w:pPr>
        <w:contextualSpacing/>
        <w:jc w:val="both"/>
        <w:rPr>
          <w:rFonts w:ascii="Arial" w:hAnsi="Arial" w:cs="Arial"/>
          <w:sz w:val="22"/>
          <w:szCs w:val="22"/>
          <w:lang w:eastAsia="es-ES_tradnl"/>
        </w:rPr>
      </w:pPr>
      <w:r w:rsidRPr="00C56240">
        <w:rPr>
          <w:rFonts w:ascii="Arial" w:hAnsi="Arial" w:cs="Arial"/>
          <w:sz w:val="22"/>
          <w:szCs w:val="22"/>
        </w:rPr>
        <w:t xml:space="preserve">Ahora bien, teniendo en cuenta que el Documento CONPES No. 3984 de 2020 (vencimiento en febrero de 2022), planteó acciones tendientes a la generación de capacidad instalada en la Entidad de los procesos que debe adelantar la Secretaría de Educación </w:t>
      </w:r>
      <w:r w:rsidR="003D41AD" w:rsidRPr="00C56240">
        <w:rPr>
          <w:rFonts w:ascii="Arial" w:hAnsi="Arial" w:cs="Arial"/>
          <w:sz w:val="22"/>
          <w:szCs w:val="22"/>
        </w:rPr>
        <w:t>Departamental</w:t>
      </w:r>
      <w:r w:rsidRPr="00C56240">
        <w:rPr>
          <w:rFonts w:ascii="Arial" w:hAnsi="Arial" w:cs="Arial"/>
          <w:sz w:val="22"/>
          <w:szCs w:val="22"/>
        </w:rPr>
        <w:t xml:space="preserve"> a través de la promoción de la carrera administrativa de su personal, el correcto reporte de información a los sistemas dispuestos por La Nación y la concurrencia de recursos para el </w:t>
      </w:r>
      <w:r w:rsidR="001E598D" w:rsidRPr="00C56240">
        <w:rPr>
          <w:rFonts w:ascii="Arial" w:hAnsi="Arial" w:cs="Arial"/>
          <w:sz w:val="22"/>
          <w:szCs w:val="22"/>
        </w:rPr>
        <w:t>S</w:t>
      </w:r>
      <w:r w:rsidRPr="00C56240">
        <w:rPr>
          <w:rFonts w:ascii="Arial" w:hAnsi="Arial" w:cs="Arial"/>
          <w:sz w:val="22"/>
          <w:szCs w:val="22"/>
        </w:rPr>
        <w:t>ector, se evidencia que persisten dificultades que impiden la reasunción del proceso de gestión de la Secretaría de Educación por parte de la Entidad Territorial.</w:t>
      </w:r>
    </w:p>
    <w:p w:rsidR="00891E11" w:rsidRPr="00C56240" w:rsidRDefault="00891E11" w:rsidP="0090037D">
      <w:pPr>
        <w:contextualSpacing/>
        <w:jc w:val="both"/>
        <w:rPr>
          <w:rFonts w:ascii="Arial" w:hAnsi="Arial" w:cs="Arial"/>
          <w:sz w:val="22"/>
          <w:szCs w:val="22"/>
        </w:rPr>
      </w:pPr>
    </w:p>
    <w:p w:rsidR="00891E11" w:rsidRPr="00C56240" w:rsidRDefault="00891E11" w:rsidP="0090037D">
      <w:pPr>
        <w:contextualSpacing/>
        <w:jc w:val="both"/>
        <w:rPr>
          <w:rFonts w:ascii="Arial" w:hAnsi="Arial" w:cs="Arial"/>
          <w:sz w:val="22"/>
          <w:szCs w:val="22"/>
        </w:rPr>
      </w:pPr>
      <w:r w:rsidRPr="00C56240">
        <w:rPr>
          <w:rFonts w:ascii="Arial" w:hAnsi="Arial" w:cs="Arial"/>
          <w:sz w:val="22"/>
          <w:szCs w:val="22"/>
        </w:rPr>
        <w:t xml:space="preserve">Por lo anterior, se recomienda continuar con la medida correctiva, hasta que se verifique la permanencia de la capacidad instalada en la Administración </w:t>
      </w:r>
      <w:r w:rsidR="003D41AD" w:rsidRPr="00C56240">
        <w:rPr>
          <w:rFonts w:ascii="Arial" w:hAnsi="Arial" w:cs="Arial"/>
          <w:sz w:val="22"/>
          <w:szCs w:val="22"/>
        </w:rPr>
        <w:t xml:space="preserve">Departamental </w:t>
      </w:r>
      <w:r w:rsidRPr="00C56240">
        <w:rPr>
          <w:rFonts w:ascii="Arial" w:hAnsi="Arial" w:cs="Arial"/>
          <w:sz w:val="22"/>
          <w:szCs w:val="22"/>
        </w:rPr>
        <w:t>que garantice la sostenibilidad de los logros de la Administración Temporal. Esto, sin perjuicio de solicitar el levantamiento de la medida cuando las condiciones y mejora de la prestación del servicio lo permitan, de acuerdo con el seguimiento que se realice.</w:t>
      </w:r>
    </w:p>
    <w:p w:rsidR="00891E11" w:rsidRPr="00C56240" w:rsidRDefault="00891E11" w:rsidP="0090037D">
      <w:pPr>
        <w:ind w:right="49"/>
        <w:jc w:val="both"/>
        <w:rPr>
          <w:rFonts w:ascii="Arial" w:eastAsia="Arial" w:hAnsi="Arial" w:cs="Arial"/>
          <w:b/>
          <w:bCs/>
          <w:sz w:val="16"/>
          <w:szCs w:val="16"/>
          <w:highlight w:val="yellow"/>
        </w:rPr>
      </w:pPr>
    </w:p>
    <w:p w:rsidR="003D41AD" w:rsidRPr="00C56240" w:rsidRDefault="003D41AD" w:rsidP="0090037D">
      <w:pPr>
        <w:ind w:right="49"/>
        <w:jc w:val="both"/>
        <w:rPr>
          <w:rFonts w:ascii="Arial" w:eastAsia="Arial" w:hAnsi="Arial" w:cs="Arial"/>
          <w:b/>
          <w:bCs/>
          <w:sz w:val="16"/>
          <w:szCs w:val="16"/>
          <w:highlight w:val="yellow"/>
        </w:rPr>
      </w:pPr>
    </w:p>
    <w:p w:rsidR="00C163BD" w:rsidRPr="00C56240" w:rsidRDefault="00C163BD" w:rsidP="0090037D">
      <w:pPr>
        <w:ind w:right="49"/>
        <w:jc w:val="both"/>
        <w:rPr>
          <w:rFonts w:ascii="Arial" w:eastAsia="Arial" w:hAnsi="Arial" w:cs="Arial"/>
          <w:sz w:val="16"/>
          <w:szCs w:val="16"/>
        </w:rPr>
      </w:pPr>
      <w:r w:rsidRPr="00C56240">
        <w:rPr>
          <w:rFonts w:ascii="Arial" w:eastAsia="Arial" w:hAnsi="Arial" w:cs="Arial"/>
          <w:b/>
          <w:bCs/>
          <w:sz w:val="16"/>
          <w:szCs w:val="16"/>
        </w:rPr>
        <w:t>Aprobó:</w:t>
      </w:r>
      <w:r w:rsidR="00F9610F" w:rsidRPr="00C56240">
        <w:rPr>
          <w:rFonts w:ascii="Arial" w:eastAsia="Arial" w:hAnsi="Arial" w:cs="Arial"/>
          <w:b/>
          <w:bCs/>
          <w:sz w:val="16"/>
          <w:szCs w:val="16"/>
        </w:rPr>
        <w:t xml:space="preserve"> </w:t>
      </w:r>
      <w:r w:rsidRPr="00C56240">
        <w:rPr>
          <w:rFonts w:ascii="Arial" w:eastAsia="Arial" w:hAnsi="Arial" w:cs="Arial"/>
          <w:sz w:val="16"/>
          <w:szCs w:val="16"/>
        </w:rPr>
        <w:t>Fernando</w:t>
      </w:r>
      <w:r w:rsidR="00F9610F" w:rsidRPr="00C56240">
        <w:rPr>
          <w:rFonts w:ascii="Arial" w:eastAsia="Arial" w:hAnsi="Arial" w:cs="Arial"/>
          <w:sz w:val="16"/>
          <w:szCs w:val="16"/>
        </w:rPr>
        <w:t xml:space="preserve"> </w:t>
      </w:r>
      <w:r w:rsidRPr="00C56240">
        <w:rPr>
          <w:rFonts w:ascii="Arial" w:eastAsia="Arial" w:hAnsi="Arial" w:cs="Arial"/>
          <w:sz w:val="16"/>
          <w:szCs w:val="16"/>
        </w:rPr>
        <w:t>Olivera</w:t>
      </w:r>
      <w:r w:rsidR="00F9610F" w:rsidRPr="00C56240">
        <w:rPr>
          <w:rFonts w:ascii="Arial" w:eastAsia="Arial" w:hAnsi="Arial" w:cs="Arial"/>
          <w:sz w:val="16"/>
          <w:szCs w:val="16"/>
        </w:rPr>
        <w:t xml:space="preserve"> </w:t>
      </w:r>
      <w:r w:rsidRPr="00C56240">
        <w:rPr>
          <w:rFonts w:ascii="Arial" w:eastAsia="Arial" w:hAnsi="Arial" w:cs="Arial"/>
          <w:sz w:val="16"/>
          <w:szCs w:val="16"/>
        </w:rPr>
        <w:t>Villanueva</w:t>
      </w:r>
    </w:p>
    <w:p w:rsidR="00C163BD" w:rsidRPr="00C56240" w:rsidRDefault="00C163BD" w:rsidP="0090037D">
      <w:pPr>
        <w:jc w:val="both"/>
        <w:rPr>
          <w:rFonts w:ascii="Arial" w:eastAsia="Arial" w:hAnsi="Arial" w:cs="Arial"/>
          <w:bCs/>
          <w:sz w:val="16"/>
          <w:szCs w:val="16"/>
        </w:rPr>
      </w:pPr>
      <w:r w:rsidRPr="00C56240">
        <w:rPr>
          <w:rFonts w:ascii="Arial" w:eastAsia="Arial" w:hAnsi="Arial" w:cs="Arial"/>
          <w:b/>
          <w:bCs/>
          <w:sz w:val="16"/>
          <w:szCs w:val="16"/>
        </w:rPr>
        <w:t>Revisión</w:t>
      </w:r>
      <w:r w:rsidR="00F9610F" w:rsidRPr="00C56240">
        <w:rPr>
          <w:rFonts w:ascii="Arial" w:eastAsia="Arial" w:hAnsi="Arial" w:cs="Arial"/>
          <w:b/>
          <w:bCs/>
          <w:sz w:val="16"/>
          <w:szCs w:val="16"/>
        </w:rPr>
        <w:t xml:space="preserve"> </w:t>
      </w:r>
      <w:r w:rsidRPr="00C56240">
        <w:rPr>
          <w:rFonts w:ascii="Arial" w:eastAsia="Arial" w:hAnsi="Arial" w:cs="Arial"/>
          <w:b/>
          <w:bCs/>
          <w:sz w:val="16"/>
          <w:szCs w:val="16"/>
        </w:rPr>
        <w:t>Jurídica:</w:t>
      </w:r>
      <w:r w:rsidR="00F9610F" w:rsidRPr="00C56240">
        <w:rPr>
          <w:rFonts w:ascii="Arial" w:eastAsia="Arial" w:hAnsi="Arial" w:cs="Arial"/>
          <w:b/>
          <w:bCs/>
          <w:sz w:val="16"/>
          <w:szCs w:val="16"/>
        </w:rPr>
        <w:t xml:space="preserve"> </w:t>
      </w:r>
      <w:r w:rsidRPr="00C56240">
        <w:rPr>
          <w:rFonts w:ascii="Arial" w:eastAsia="Arial" w:hAnsi="Arial" w:cs="Arial"/>
          <w:bCs/>
          <w:sz w:val="16"/>
          <w:szCs w:val="16"/>
        </w:rPr>
        <w:t>Natalia</w:t>
      </w:r>
      <w:r w:rsidR="00F9610F" w:rsidRPr="00C56240">
        <w:rPr>
          <w:rFonts w:ascii="Arial" w:eastAsia="Arial" w:hAnsi="Arial" w:cs="Arial"/>
          <w:bCs/>
          <w:sz w:val="16"/>
          <w:szCs w:val="16"/>
        </w:rPr>
        <w:t xml:space="preserve"> </w:t>
      </w:r>
      <w:r w:rsidRPr="00C56240">
        <w:rPr>
          <w:rFonts w:ascii="Arial" w:eastAsia="Arial" w:hAnsi="Arial" w:cs="Arial"/>
          <w:bCs/>
          <w:sz w:val="16"/>
          <w:szCs w:val="16"/>
        </w:rPr>
        <w:t>Espitia</w:t>
      </w:r>
    </w:p>
    <w:p w:rsidR="00C163BD" w:rsidRPr="00C56240" w:rsidRDefault="00C163BD" w:rsidP="0090037D">
      <w:pPr>
        <w:jc w:val="both"/>
        <w:rPr>
          <w:rFonts w:ascii="Arial" w:eastAsia="Arial" w:hAnsi="Arial" w:cs="Arial"/>
          <w:b/>
          <w:bCs/>
          <w:sz w:val="16"/>
          <w:szCs w:val="16"/>
        </w:rPr>
      </w:pPr>
      <w:r w:rsidRPr="00C56240">
        <w:rPr>
          <w:rFonts w:ascii="Arial" w:eastAsia="Arial" w:hAnsi="Arial" w:cs="Arial"/>
          <w:b/>
          <w:bCs/>
          <w:sz w:val="16"/>
          <w:szCs w:val="16"/>
        </w:rPr>
        <w:t>Revisión</w:t>
      </w:r>
      <w:r w:rsidR="00F9610F" w:rsidRPr="00C56240">
        <w:rPr>
          <w:rFonts w:ascii="Arial" w:eastAsia="Arial" w:hAnsi="Arial" w:cs="Arial"/>
          <w:b/>
          <w:bCs/>
          <w:sz w:val="16"/>
          <w:szCs w:val="16"/>
        </w:rPr>
        <w:t xml:space="preserve"> </w:t>
      </w:r>
      <w:r w:rsidRPr="00C56240">
        <w:rPr>
          <w:rFonts w:ascii="Arial" w:eastAsia="Arial" w:hAnsi="Arial" w:cs="Arial"/>
          <w:b/>
          <w:bCs/>
          <w:sz w:val="16"/>
          <w:szCs w:val="16"/>
        </w:rPr>
        <w:t>Técnica:</w:t>
      </w:r>
      <w:r w:rsidR="00F9610F" w:rsidRPr="00C56240">
        <w:rPr>
          <w:rFonts w:ascii="Arial" w:eastAsia="Arial" w:hAnsi="Arial" w:cs="Arial"/>
          <w:b/>
          <w:bCs/>
          <w:sz w:val="16"/>
          <w:szCs w:val="16"/>
        </w:rPr>
        <w:t xml:space="preserve"> </w:t>
      </w:r>
      <w:r w:rsidRPr="00C56240">
        <w:rPr>
          <w:rFonts w:ascii="Arial" w:eastAsia="Arial" w:hAnsi="Arial" w:cs="Arial"/>
          <w:bCs/>
          <w:sz w:val="16"/>
          <w:szCs w:val="16"/>
        </w:rPr>
        <w:t>Liz</w:t>
      </w:r>
      <w:r w:rsidR="00F9610F" w:rsidRPr="00C56240">
        <w:rPr>
          <w:rFonts w:ascii="Arial" w:eastAsia="Arial" w:hAnsi="Arial" w:cs="Arial"/>
          <w:bCs/>
          <w:sz w:val="16"/>
          <w:szCs w:val="16"/>
        </w:rPr>
        <w:t xml:space="preserve"> </w:t>
      </w:r>
      <w:r w:rsidRPr="00C56240">
        <w:rPr>
          <w:rFonts w:ascii="Arial" w:eastAsia="Arial" w:hAnsi="Arial" w:cs="Arial"/>
          <w:bCs/>
          <w:sz w:val="16"/>
          <w:szCs w:val="16"/>
        </w:rPr>
        <w:t>Rey</w:t>
      </w:r>
    </w:p>
    <w:p w:rsidR="00370540" w:rsidRPr="00C56240" w:rsidRDefault="00C163BD" w:rsidP="0090037D">
      <w:pPr>
        <w:jc w:val="both"/>
        <w:rPr>
          <w:rFonts w:ascii="Arial" w:eastAsia="Arial" w:hAnsi="Arial" w:cs="Arial"/>
          <w:b/>
          <w:bCs/>
          <w:sz w:val="16"/>
          <w:szCs w:val="16"/>
        </w:rPr>
      </w:pPr>
      <w:r w:rsidRPr="00C56240">
        <w:rPr>
          <w:rFonts w:ascii="Arial" w:eastAsia="Arial" w:hAnsi="Arial" w:cs="Arial"/>
          <w:b/>
          <w:bCs/>
          <w:sz w:val="16"/>
          <w:szCs w:val="16"/>
        </w:rPr>
        <w:t>Elaboró:</w:t>
      </w:r>
      <w:r w:rsidR="00F9610F" w:rsidRPr="00C56240">
        <w:rPr>
          <w:rFonts w:ascii="Arial" w:eastAsia="Arial" w:hAnsi="Arial" w:cs="Arial"/>
          <w:bCs/>
          <w:sz w:val="16"/>
          <w:szCs w:val="16"/>
        </w:rPr>
        <w:t xml:space="preserve"> </w:t>
      </w:r>
      <w:r w:rsidRPr="00C56240">
        <w:rPr>
          <w:rFonts w:ascii="Arial" w:eastAsia="Arial" w:hAnsi="Arial" w:cs="Arial"/>
          <w:bCs/>
          <w:sz w:val="16"/>
          <w:szCs w:val="16"/>
        </w:rPr>
        <w:t>Liz</w:t>
      </w:r>
      <w:r w:rsidR="00F9610F" w:rsidRPr="00C56240">
        <w:rPr>
          <w:rFonts w:ascii="Arial" w:eastAsia="Arial" w:hAnsi="Arial" w:cs="Arial"/>
          <w:bCs/>
          <w:sz w:val="16"/>
          <w:szCs w:val="16"/>
        </w:rPr>
        <w:t xml:space="preserve"> </w:t>
      </w:r>
      <w:r w:rsidRPr="00C56240">
        <w:rPr>
          <w:rFonts w:ascii="Arial" w:eastAsia="Arial" w:hAnsi="Arial" w:cs="Arial"/>
          <w:bCs/>
          <w:sz w:val="16"/>
          <w:szCs w:val="16"/>
        </w:rPr>
        <w:t>Rey</w:t>
      </w:r>
    </w:p>
    <w:sectPr w:rsidR="00370540" w:rsidRPr="00C56240" w:rsidSect="004E432F">
      <w:headerReference w:type="default" r:id="rId14"/>
      <w:footerReference w:type="default" r:id="rId15"/>
      <w:headerReference w:type="first" r:id="rId16"/>
      <w:footerReference w:type="first" r:id="rId17"/>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5A0" w:rsidRDefault="009C05A0" w:rsidP="00F71345">
      <w:r>
        <w:separator/>
      </w:r>
    </w:p>
  </w:endnote>
  <w:endnote w:type="continuationSeparator" w:id="0">
    <w:p w:rsidR="009C05A0" w:rsidRDefault="009C05A0"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ED2" w:rsidRPr="00DE70C0" w:rsidRDefault="00F85ED2" w:rsidP="00DE70C0">
    <w:pPr>
      <w:pStyle w:val="Piedepgina"/>
    </w:pPr>
    <w:r>
      <w:rPr>
        <w:noProof/>
        <w:lang w:eastAsia="es-CO"/>
      </w:rPr>
      <w:drawing>
        <wp:inline distT="0" distB="0" distL="0" distR="0">
          <wp:extent cx="3399155" cy="101409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ED2" w:rsidRPr="00DE70C0" w:rsidRDefault="00F85ED2" w:rsidP="00DE70C0">
    <w:pPr>
      <w:pStyle w:val="Piedepgina"/>
    </w:pPr>
    <w:r>
      <w:rPr>
        <w:noProof/>
        <w:lang w:eastAsia="es-CO"/>
      </w:rPr>
      <w:drawing>
        <wp:inline distT="0" distB="0" distL="0" distR="0">
          <wp:extent cx="3399155" cy="1014095"/>
          <wp:effectExtent l="0" t="0" r="0" b="0"/>
          <wp:docPr id="38" name="Imagen 38"/>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5A0" w:rsidRDefault="009C05A0" w:rsidP="00F71345">
      <w:r>
        <w:separator/>
      </w:r>
    </w:p>
  </w:footnote>
  <w:footnote w:type="continuationSeparator" w:id="0">
    <w:p w:rsidR="009C05A0" w:rsidRDefault="009C05A0" w:rsidP="00F71345">
      <w:r>
        <w:continuationSeparator/>
      </w:r>
    </w:p>
  </w:footnote>
  <w:footnote w:id="1">
    <w:p w:rsidR="00F85ED2" w:rsidRPr="00261237" w:rsidRDefault="00F85ED2" w:rsidP="00277B10">
      <w:pPr>
        <w:pStyle w:val="Textonotapie"/>
        <w:jc w:val="both"/>
        <w:rPr>
          <w:i/>
          <w:iCs/>
          <w:sz w:val="16"/>
          <w:szCs w:val="16"/>
        </w:rPr>
      </w:pPr>
      <w:r w:rsidRPr="00261237">
        <w:rPr>
          <w:rStyle w:val="Refdenotaalpie"/>
          <w:sz w:val="16"/>
          <w:szCs w:val="16"/>
        </w:rPr>
        <w:footnoteRef/>
      </w:r>
      <w:r>
        <w:rPr>
          <w:sz w:val="16"/>
          <w:szCs w:val="16"/>
        </w:rPr>
        <w:t xml:space="preserve"> </w:t>
      </w:r>
      <w:r w:rsidRPr="00261237">
        <w:rPr>
          <w:i/>
          <w:iCs/>
          <w:sz w:val="16"/>
          <w:szCs w:val="16"/>
        </w:rPr>
        <w:t>“</w:t>
      </w:r>
      <w:r w:rsidRPr="00261237">
        <w:rPr>
          <w:rFonts w:cs="Arial"/>
          <w:b/>
          <w:bCs/>
          <w:i/>
          <w:iCs/>
          <w:color w:val="333333"/>
          <w:sz w:val="16"/>
          <w:szCs w:val="16"/>
        </w:rPr>
        <w:t>Artículo</w:t>
      </w:r>
      <w:r>
        <w:rPr>
          <w:rFonts w:cs="Arial"/>
          <w:b/>
          <w:bCs/>
          <w:i/>
          <w:iCs/>
          <w:color w:val="333333"/>
          <w:sz w:val="16"/>
          <w:szCs w:val="16"/>
        </w:rPr>
        <w:t xml:space="preserve"> </w:t>
      </w:r>
      <w:r w:rsidRPr="00261237">
        <w:rPr>
          <w:rFonts w:cs="Arial"/>
          <w:b/>
          <w:bCs/>
          <w:i/>
          <w:iCs/>
          <w:color w:val="333333"/>
          <w:sz w:val="16"/>
          <w:szCs w:val="16"/>
        </w:rPr>
        <w:t>18.</w:t>
      </w:r>
      <w:r>
        <w:rPr>
          <w:rFonts w:cs="Arial"/>
          <w:b/>
          <w:bCs/>
          <w:i/>
          <w:iCs/>
          <w:color w:val="333333"/>
          <w:sz w:val="16"/>
          <w:szCs w:val="16"/>
        </w:rPr>
        <w:t xml:space="preserve"> </w:t>
      </w:r>
      <w:r w:rsidRPr="00261237">
        <w:rPr>
          <w:rFonts w:cs="Arial"/>
          <w:b/>
          <w:bCs/>
          <w:i/>
          <w:iCs/>
          <w:color w:val="333333"/>
          <w:sz w:val="16"/>
          <w:szCs w:val="16"/>
        </w:rPr>
        <w:t>Medidas</w:t>
      </w:r>
      <w:r>
        <w:rPr>
          <w:rFonts w:cs="Arial"/>
          <w:b/>
          <w:bCs/>
          <w:i/>
          <w:iCs/>
          <w:color w:val="333333"/>
          <w:sz w:val="16"/>
          <w:szCs w:val="16"/>
        </w:rPr>
        <w:t xml:space="preserve"> </w:t>
      </w:r>
      <w:r w:rsidRPr="00261237">
        <w:rPr>
          <w:rFonts w:cs="Arial"/>
          <w:b/>
          <w:bCs/>
          <w:i/>
          <w:iCs/>
          <w:color w:val="333333"/>
          <w:sz w:val="16"/>
          <w:szCs w:val="16"/>
        </w:rPr>
        <w:t>para</w:t>
      </w:r>
      <w:r>
        <w:rPr>
          <w:rFonts w:cs="Arial"/>
          <w:b/>
          <w:bCs/>
          <w:i/>
          <w:iCs/>
          <w:color w:val="333333"/>
          <w:sz w:val="16"/>
          <w:szCs w:val="16"/>
        </w:rPr>
        <w:t xml:space="preserve"> </w:t>
      </w:r>
      <w:r w:rsidRPr="00261237">
        <w:rPr>
          <w:rFonts w:cs="Arial"/>
          <w:b/>
          <w:bCs/>
          <w:i/>
          <w:iCs/>
          <w:color w:val="333333"/>
          <w:sz w:val="16"/>
          <w:szCs w:val="16"/>
        </w:rPr>
        <w:t>garantizar</w:t>
      </w:r>
      <w:r>
        <w:rPr>
          <w:rFonts w:cs="Arial"/>
          <w:b/>
          <w:bCs/>
          <w:i/>
          <w:iCs/>
          <w:color w:val="333333"/>
          <w:sz w:val="16"/>
          <w:szCs w:val="16"/>
        </w:rPr>
        <w:t xml:space="preserve"> </w:t>
      </w:r>
      <w:r w:rsidRPr="00261237">
        <w:rPr>
          <w:rFonts w:cs="Arial"/>
          <w:b/>
          <w:bCs/>
          <w:i/>
          <w:iCs/>
          <w:color w:val="333333"/>
          <w:sz w:val="16"/>
          <w:szCs w:val="16"/>
        </w:rPr>
        <w:t>la</w:t>
      </w:r>
      <w:r>
        <w:rPr>
          <w:rFonts w:cs="Arial"/>
          <w:b/>
          <w:bCs/>
          <w:i/>
          <w:iCs/>
          <w:color w:val="333333"/>
          <w:sz w:val="16"/>
          <w:szCs w:val="16"/>
        </w:rPr>
        <w:t xml:space="preserve"> </w:t>
      </w:r>
      <w:r w:rsidRPr="00261237">
        <w:rPr>
          <w:rFonts w:cs="Arial"/>
          <w:b/>
          <w:bCs/>
          <w:i/>
          <w:iCs/>
          <w:color w:val="333333"/>
          <w:sz w:val="16"/>
          <w:szCs w:val="16"/>
        </w:rPr>
        <w:t>continuidad,</w:t>
      </w:r>
      <w:r>
        <w:rPr>
          <w:rFonts w:cs="Arial"/>
          <w:b/>
          <w:bCs/>
          <w:i/>
          <w:iCs/>
          <w:color w:val="333333"/>
          <w:sz w:val="16"/>
          <w:szCs w:val="16"/>
        </w:rPr>
        <w:t xml:space="preserve"> </w:t>
      </w:r>
      <w:r w:rsidRPr="00261237">
        <w:rPr>
          <w:rFonts w:cs="Arial"/>
          <w:b/>
          <w:bCs/>
          <w:i/>
          <w:iCs/>
          <w:color w:val="333333"/>
          <w:sz w:val="16"/>
          <w:szCs w:val="16"/>
        </w:rPr>
        <w:t>cobertura</w:t>
      </w:r>
      <w:r>
        <w:rPr>
          <w:rFonts w:cs="Arial"/>
          <w:b/>
          <w:bCs/>
          <w:i/>
          <w:iCs/>
          <w:color w:val="333333"/>
          <w:sz w:val="16"/>
          <w:szCs w:val="16"/>
        </w:rPr>
        <w:t xml:space="preserve"> </w:t>
      </w:r>
      <w:r w:rsidRPr="00261237">
        <w:rPr>
          <w:rFonts w:cs="Arial"/>
          <w:b/>
          <w:bCs/>
          <w:i/>
          <w:iCs/>
          <w:color w:val="333333"/>
          <w:sz w:val="16"/>
          <w:szCs w:val="16"/>
        </w:rPr>
        <w:t>y</w:t>
      </w:r>
      <w:r>
        <w:rPr>
          <w:rFonts w:cs="Arial"/>
          <w:b/>
          <w:bCs/>
          <w:i/>
          <w:iCs/>
          <w:color w:val="333333"/>
          <w:sz w:val="16"/>
          <w:szCs w:val="16"/>
        </w:rPr>
        <w:t xml:space="preserve"> </w:t>
      </w:r>
      <w:r w:rsidRPr="00261237">
        <w:rPr>
          <w:rFonts w:cs="Arial"/>
          <w:b/>
          <w:bCs/>
          <w:i/>
          <w:iCs/>
          <w:color w:val="333333"/>
          <w:sz w:val="16"/>
          <w:szCs w:val="16"/>
        </w:rPr>
        <w:t>calidad</w:t>
      </w:r>
      <w:r>
        <w:rPr>
          <w:rFonts w:cs="Arial"/>
          <w:b/>
          <w:bCs/>
          <w:i/>
          <w:iCs/>
          <w:color w:val="333333"/>
          <w:sz w:val="16"/>
          <w:szCs w:val="16"/>
        </w:rPr>
        <w:t xml:space="preserve"> </w:t>
      </w:r>
      <w:r w:rsidRPr="00261237">
        <w:rPr>
          <w:rFonts w:cs="Arial"/>
          <w:b/>
          <w:bCs/>
          <w:i/>
          <w:iCs/>
          <w:color w:val="333333"/>
          <w:sz w:val="16"/>
          <w:szCs w:val="16"/>
        </w:rPr>
        <w:t>en</w:t>
      </w:r>
      <w:r>
        <w:rPr>
          <w:rFonts w:cs="Arial"/>
          <w:b/>
          <w:bCs/>
          <w:i/>
          <w:iCs/>
          <w:color w:val="333333"/>
          <w:sz w:val="16"/>
          <w:szCs w:val="16"/>
        </w:rPr>
        <w:t xml:space="preserve"> </w:t>
      </w:r>
      <w:r w:rsidRPr="00261237">
        <w:rPr>
          <w:rFonts w:cs="Arial"/>
          <w:b/>
          <w:bCs/>
          <w:i/>
          <w:iCs/>
          <w:color w:val="333333"/>
          <w:sz w:val="16"/>
          <w:szCs w:val="16"/>
        </w:rPr>
        <w:t>la</w:t>
      </w:r>
      <w:r>
        <w:rPr>
          <w:rFonts w:cs="Arial"/>
          <w:b/>
          <w:bCs/>
          <w:i/>
          <w:iCs/>
          <w:color w:val="333333"/>
          <w:sz w:val="16"/>
          <w:szCs w:val="16"/>
        </w:rPr>
        <w:t xml:space="preserve"> </w:t>
      </w:r>
      <w:r w:rsidRPr="00261237">
        <w:rPr>
          <w:rFonts w:cs="Arial"/>
          <w:b/>
          <w:bCs/>
          <w:i/>
          <w:iCs/>
          <w:color w:val="333333"/>
          <w:sz w:val="16"/>
          <w:szCs w:val="16"/>
        </w:rPr>
        <w:t>prestación</w:t>
      </w:r>
      <w:r>
        <w:rPr>
          <w:rFonts w:cs="Arial"/>
          <w:b/>
          <w:bCs/>
          <w:i/>
          <w:iCs/>
          <w:color w:val="333333"/>
          <w:sz w:val="16"/>
          <w:szCs w:val="16"/>
        </w:rPr>
        <w:t xml:space="preserve"> </w:t>
      </w:r>
      <w:r w:rsidRPr="00261237">
        <w:rPr>
          <w:rFonts w:cs="Arial"/>
          <w:b/>
          <w:bCs/>
          <w:i/>
          <w:iCs/>
          <w:color w:val="333333"/>
          <w:sz w:val="16"/>
          <w:szCs w:val="16"/>
        </w:rPr>
        <w:t>del</w:t>
      </w:r>
      <w:r>
        <w:rPr>
          <w:rFonts w:cs="Arial"/>
          <w:b/>
          <w:bCs/>
          <w:i/>
          <w:iCs/>
          <w:color w:val="333333"/>
          <w:sz w:val="16"/>
          <w:szCs w:val="16"/>
        </w:rPr>
        <w:t xml:space="preserve"> </w:t>
      </w:r>
      <w:r w:rsidRPr="00261237">
        <w:rPr>
          <w:rFonts w:cs="Arial"/>
          <w:b/>
          <w:bCs/>
          <w:i/>
          <w:iCs/>
          <w:color w:val="333333"/>
          <w:sz w:val="16"/>
          <w:szCs w:val="16"/>
        </w:rPr>
        <w:t>servicio.</w:t>
      </w:r>
      <w:r>
        <w:rPr>
          <w:rFonts w:cs="Arial"/>
          <w:i/>
          <w:iCs/>
          <w:color w:val="333333"/>
          <w:sz w:val="16"/>
          <w:szCs w:val="16"/>
        </w:rPr>
        <w:t xml:space="preserve"> </w:t>
      </w:r>
      <w:r w:rsidRPr="00261237">
        <w:rPr>
          <w:rFonts w:cs="Arial"/>
          <w:i/>
          <w:iCs/>
          <w:color w:val="333333"/>
          <w:sz w:val="16"/>
          <w:szCs w:val="16"/>
        </w:rPr>
        <w:t>En</w:t>
      </w:r>
      <w:r>
        <w:rPr>
          <w:rFonts w:cs="Arial"/>
          <w:i/>
          <w:iCs/>
          <w:color w:val="333333"/>
          <w:sz w:val="16"/>
          <w:szCs w:val="16"/>
        </w:rPr>
        <w:t xml:space="preserve"> </w:t>
      </w:r>
      <w:r w:rsidRPr="00261237">
        <w:rPr>
          <w:rFonts w:cs="Arial"/>
          <w:i/>
          <w:iCs/>
          <w:color w:val="333333"/>
          <w:sz w:val="16"/>
          <w:szCs w:val="16"/>
        </w:rPr>
        <w:t>el</w:t>
      </w:r>
      <w:r>
        <w:rPr>
          <w:rFonts w:cs="Arial"/>
          <w:i/>
          <w:iCs/>
          <w:color w:val="333333"/>
          <w:sz w:val="16"/>
          <w:szCs w:val="16"/>
        </w:rPr>
        <w:t xml:space="preserve"> </w:t>
      </w:r>
      <w:r w:rsidRPr="00261237">
        <w:rPr>
          <w:rFonts w:cs="Arial"/>
          <w:i/>
          <w:iCs/>
          <w:color w:val="333333"/>
          <w:sz w:val="16"/>
          <w:szCs w:val="16"/>
        </w:rPr>
        <w:t>caso</w:t>
      </w:r>
      <w:r>
        <w:rPr>
          <w:rFonts w:cs="Arial"/>
          <w:i/>
          <w:iCs/>
          <w:color w:val="333333"/>
          <w:sz w:val="16"/>
          <w:szCs w:val="16"/>
        </w:rPr>
        <w:t xml:space="preserve"> </w:t>
      </w:r>
      <w:r w:rsidRPr="00261237">
        <w:rPr>
          <w:rFonts w:cs="Arial"/>
          <w:i/>
          <w:iCs/>
          <w:color w:val="333333"/>
          <w:sz w:val="16"/>
          <w:szCs w:val="16"/>
        </w:rPr>
        <w:t>que</w:t>
      </w:r>
      <w:r>
        <w:rPr>
          <w:rFonts w:cs="Arial"/>
          <w:i/>
          <w:iCs/>
          <w:color w:val="333333"/>
          <w:sz w:val="16"/>
          <w:szCs w:val="16"/>
        </w:rPr>
        <w:t xml:space="preserve"> </w:t>
      </w:r>
      <w:r w:rsidRPr="00261237">
        <w:rPr>
          <w:rFonts w:cs="Arial"/>
          <w:i/>
          <w:iCs/>
          <w:color w:val="333333"/>
          <w:sz w:val="16"/>
          <w:szCs w:val="16"/>
        </w:rPr>
        <w:t>se</w:t>
      </w:r>
      <w:r>
        <w:rPr>
          <w:rFonts w:cs="Arial"/>
          <w:i/>
          <w:iCs/>
          <w:color w:val="333333"/>
          <w:sz w:val="16"/>
          <w:szCs w:val="16"/>
        </w:rPr>
        <w:t xml:space="preserve"> </w:t>
      </w:r>
      <w:r w:rsidRPr="00261237">
        <w:rPr>
          <w:rFonts w:cs="Arial"/>
          <w:i/>
          <w:iCs/>
          <w:color w:val="333333"/>
          <w:sz w:val="16"/>
          <w:szCs w:val="16"/>
        </w:rPr>
        <w:t>adopte</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medida</w:t>
      </w:r>
      <w:r>
        <w:rPr>
          <w:rFonts w:cs="Arial"/>
          <w:i/>
          <w:iCs/>
          <w:color w:val="333333"/>
          <w:sz w:val="16"/>
          <w:szCs w:val="16"/>
        </w:rPr>
        <w:t xml:space="preserve"> </w:t>
      </w:r>
      <w:r w:rsidRPr="00261237">
        <w:rPr>
          <w:rFonts w:cs="Arial"/>
          <w:i/>
          <w:iCs/>
          <w:color w:val="333333"/>
          <w:sz w:val="16"/>
          <w:szCs w:val="16"/>
        </w:rPr>
        <w:t>correctiva</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asunción</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competencias,</w:t>
      </w:r>
      <w:r>
        <w:rPr>
          <w:rFonts w:cs="Arial"/>
          <w:i/>
          <w:iCs/>
          <w:color w:val="333333"/>
          <w:sz w:val="16"/>
          <w:szCs w:val="16"/>
        </w:rPr>
        <w:t xml:space="preserve"> </w:t>
      </w:r>
      <w:r w:rsidRPr="00261237">
        <w:rPr>
          <w:rFonts w:cs="Arial"/>
          <w:i/>
          <w:iCs/>
          <w:color w:val="333333"/>
          <w:sz w:val="16"/>
          <w:szCs w:val="16"/>
        </w:rPr>
        <w:t>en</w:t>
      </w:r>
      <w:r>
        <w:rPr>
          <w:rFonts w:cs="Arial"/>
          <w:i/>
          <w:iCs/>
          <w:color w:val="333333"/>
          <w:sz w:val="16"/>
          <w:szCs w:val="16"/>
        </w:rPr>
        <w:t xml:space="preserve"> </w:t>
      </w:r>
      <w:r w:rsidRPr="00261237">
        <w:rPr>
          <w:rFonts w:cs="Arial"/>
          <w:i/>
          <w:iCs/>
          <w:color w:val="333333"/>
          <w:sz w:val="16"/>
          <w:szCs w:val="16"/>
        </w:rPr>
        <w:t>el</w:t>
      </w:r>
      <w:r>
        <w:rPr>
          <w:rFonts w:cs="Arial"/>
          <w:i/>
          <w:iCs/>
          <w:color w:val="333333"/>
          <w:sz w:val="16"/>
          <w:szCs w:val="16"/>
        </w:rPr>
        <w:t xml:space="preserve"> </w:t>
      </w:r>
      <w:r w:rsidRPr="00261237">
        <w:rPr>
          <w:rFonts w:cs="Arial"/>
          <w:i/>
          <w:iCs/>
          <w:color w:val="333333"/>
          <w:sz w:val="16"/>
          <w:szCs w:val="16"/>
        </w:rPr>
        <w:t>marco</w:t>
      </w:r>
      <w:r>
        <w:rPr>
          <w:rFonts w:cs="Arial"/>
          <w:i/>
          <w:iCs/>
          <w:color w:val="333333"/>
          <w:sz w:val="16"/>
          <w:szCs w:val="16"/>
        </w:rPr>
        <w:t xml:space="preserve"> </w:t>
      </w:r>
      <w:r w:rsidRPr="00261237">
        <w:rPr>
          <w:rFonts w:cs="Arial"/>
          <w:i/>
          <w:iCs/>
          <w:color w:val="333333"/>
          <w:sz w:val="16"/>
          <w:szCs w:val="16"/>
        </w:rPr>
        <w:t>del</w:t>
      </w:r>
      <w:r>
        <w:rPr>
          <w:rFonts w:cs="Arial"/>
          <w:i/>
          <w:iCs/>
          <w:color w:val="333333"/>
          <w:sz w:val="16"/>
          <w:szCs w:val="16"/>
        </w:rPr>
        <w:t xml:space="preserve"> </w:t>
      </w:r>
      <w:r w:rsidRPr="00261237">
        <w:rPr>
          <w:rFonts w:cs="Arial"/>
          <w:i/>
          <w:iCs/>
          <w:color w:val="333333"/>
          <w:sz w:val="16"/>
          <w:szCs w:val="16"/>
        </w:rPr>
        <w:t>Decre</w:t>
      </w:r>
      <w:r w:rsidRPr="00BF12A7">
        <w:rPr>
          <w:rFonts w:cs="Arial"/>
          <w:i/>
          <w:iCs/>
          <w:sz w:val="16"/>
          <w:szCs w:val="16"/>
        </w:rPr>
        <w:t xml:space="preserve">to </w:t>
      </w:r>
      <w:hyperlink r:id="rId1" w:anchor="0">
        <w:r w:rsidRPr="00BF12A7">
          <w:rPr>
            <w:rStyle w:val="Hipervnculo"/>
            <w:rFonts w:cs="Arial"/>
            <w:i/>
            <w:iCs/>
            <w:color w:val="auto"/>
            <w:sz w:val="16"/>
            <w:szCs w:val="16"/>
            <w:u w:val="none"/>
          </w:rPr>
          <w:t>028</w:t>
        </w:r>
      </w:hyperlink>
      <w:r w:rsidRPr="00BF12A7">
        <w:rPr>
          <w:rFonts w:cs="Arial"/>
          <w:i/>
          <w:iCs/>
          <w:sz w:val="16"/>
          <w:szCs w:val="16"/>
        </w:rPr>
        <w:t xml:space="preserve"> de</w:t>
      </w:r>
      <w:r>
        <w:rPr>
          <w:rFonts w:cs="Arial"/>
          <w:i/>
          <w:iCs/>
          <w:sz w:val="16"/>
          <w:szCs w:val="16"/>
        </w:rPr>
        <w:t xml:space="preserve"> </w:t>
      </w:r>
      <w:r w:rsidRPr="00261237">
        <w:rPr>
          <w:rFonts w:cs="Arial"/>
          <w:i/>
          <w:iCs/>
          <w:color w:val="333333"/>
          <w:sz w:val="16"/>
          <w:szCs w:val="16"/>
        </w:rPr>
        <w:t>2008,</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entidad</w:t>
      </w:r>
      <w:r>
        <w:rPr>
          <w:rFonts w:cs="Arial"/>
          <w:i/>
          <w:iCs/>
          <w:color w:val="333333"/>
          <w:sz w:val="16"/>
          <w:szCs w:val="16"/>
        </w:rPr>
        <w:t xml:space="preserve"> </w:t>
      </w:r>
      <w:r w:rsidRPr="00261237">
        <w:rPr>
          <w:rFonts w:cs="Arial"/>
          <w:i/>
          <w:iCs/>
          <w:color w:val="333333"/>
          <w:sz w:val="16"/>
          <w:szCs w:val="16"/>
        </w:rPr>
        <w:t>territorial</w:t>
      </w:r>
      <w:r>
        <w:rPr>
          <w:rFonts w:cs="Arial"/>
          <w:i/>
          <w:iCs/>
          <w:color w:val="333333"/>
          <w:sz w:val="16"/>
          <w:szCs w:val="16"/>
        </w:rPr>
        <w:t xml:space="preserve"> </w:t>
      </w:r>
      <w:r w:rsidRPr="00261237">
        <w:rPr>
          <w:rFonts w:cs="Arial"/>
          <w:i/>
          <w:iCs/>
          <w:color w:val="333333"/>
          <w:sz w:val="16"/>
          <w:szCs w:val="16"/>
        </w:rPr>
        <w:t>objeto</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esta</w:t>
      </w:r>
      <w:r>
        <w:rPr>
          <w:rFonts w:cs="Arial"/>
          <w:i/>
          <w:iCs/>
          <w:color w:val="333333"/>
          <w:sz w:val="16"/>
          <w:szCs w:val="16"/>
        </w:rPr>
        <w:t xml:space="preserve"> </w:t>
      </w:r>
      <w:r w:rsidRPr="00261237">
        <w:rPr>
          <w:rFonts w:cs="Arial"/>
          <w:i/>
          <w:iCs/>
          <w:color w:val="333333"/>
          <w:sz w:val="16"/>
          <w:szCs w:val="16"/>
        </w:rPr>
        <w:t>medida</w:t>
      </w:r>
      <w:r>
        <w:rPr>
          <w:rFonts w:cs="Arial"/>
          <w:i/>
          <w:iCs/>
          <w:color w:val="333333"/>
          <w:sz w:val="16"/>
          <w:szCs w:val="16"/>
        </w:rPr>
        <w:t xml:space="preserve"> </w:t>
      </w:r>
      <w:r w:rsidRPr="00261237">
        <w:rPr>
          <w:rFonts w:cs="Arial"/>
          <w:i/>
          <w:iCs/>
          <w:color w:val="333333"/>
          <w:sz w:val="16"/>
          <w:szCs w:val="16"/>
        </w:rPr>
        <w:t>deberá</w:t>
      </w:r>
      <w:r>
        <w:rPr>
          <w:rFonts w:cs="Arial"/>
          <w:i/>
          <w:iCs/>
          <w:color w:val="333333"/>
          <w:sz w:val="16"/>
          <w:szCs w:val="16"/>
        </w:rPr>
        <w:t xml:space="preserve"> </w:t>
      </w:r>
      <w:r w:rsidRPr="00261237">
        <w:rPr>
          <w:rFonts w:cs="Arial"/>
          <w:i/>
          <w:iCs/>
          <w:color w:val="333333"/>
          <w:sz w:val="16"/>
          <w:szCs w:val="16"/>
        </w:rPr>
        <w:t>seguir,</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conformidad</w:t>
      </w:r>
      <w:r>
        <w:rPr>
          <w:rFonts w:cs="Arial"/>
          <w:i/>
          <w:iCs/>
          <w:color w:val="333333"/>
          <w:sz w:val="16"/>
          <w:szCs w:val="16"/>
        </w:rPr>
        <w:t xml:space="preserve"> </w:t>
      </w:r>
      <w:r w:rsidRPr="00261237">
        <w:rPr>
          <w:rFonts w:cs="Arial"/>
          <w:i/>
          <w:iCs/>
          <w:color w:val="333333"/>
          <w:sz w:val="16"/>
          <w:szCs w:val="16"/>
        </w:rPr>
        <w:t>con</w:t>
      </w:r>
      <w:r>
        <w:rPr>
          <w:rFonts w:cs="Arial"/>
          <w:i/>
          <w:iCs/>
          <w:color w:val="333333"/>
          <w:sz w:val="16"/>
          <w:szCs w:val="16"/>
        </w:rPr>
        <w:t xml:space="preserve"> </w:t>
      </w:r>
      <w:r w:rsidRPr="00261237">
        <w:rPr>
          <w:rFonts w:cs="Arial"/>
          <w:i/>
          <w:iCs/>
          <w:color w:val="333333"/>
          <w:sz w:val="16"/>
          <w:szCs w:val="16"/>
        </w:rPr>
        <w:t>su</w:t>
      </w:r>
      <w:r>
        <w:rPr>
          <w:rFonts w:cs="Arial"/>
          <w:i/>
          <w:iCs/>
          <w:color w:val="333333"/>
          <w:sz w:val="16"/>
          <w:szCs w:val="16"/>
        </w:rPr>
        <w:t xml:space="preserve"> </w:t>
      </w:r>
      <w:r w:rsidRPr="00261237">
        <w:rPr>
          <w:rFonts w:cs="Arial"/>
          <w:i/>
          <w:iCs/>
          <w:color w:val="333333"/>
          <w:sz w:val="16"/>
          <w:szCs w:val="16"/>
        </w:rPr>
        <w:t>autonomía</w:t>
      </w:r>
      <w:r>
        <w:rPr>
          <w:rFonts w:cs="Arial"/>
          <w:i/>
          <w:iCs/>
          <w:color w:val="333333"/>
          <w:sz w:val="16"/>
          <w:szCs w:val="16"/>
        </w:rPr>
        <w:t xml:space="preserve"> </w:t>
      </w:r>
      <w:r w:rsidRPr="00261237">
        <w:rPr>
          <w:rFonts w:cs="Arial"/>
          <w:i/>
          <w:iCs/>
          <w:color w:val="333333"/>
          <w:sz w:val="16"/>
          <w:szCs w:val="16"/>
        </w:rPr>
        <w:t>y</w:t>
      </w:r>
      <w:r>
        <w:rPr>
          <w:rFonts w:cs="Arial"/>
          <w:i/>
          <w:iCs/>
          <w:color w:val="333333"/>
          <w:sz w:val="16"/>
          <w:szCs w:val="16"/>
        </w:rPr>
        <w:t xml:space="preserve"> </w:t>
      </w:r>
      <w:r w:rsidRPr="00261237">
        <w:rPr>
          <w:rFonts w:cs="Arial"/>
          <w:i/>
          <w:iCs/>
          <w:color w:val="333333"/>
          <w:sz w:val="16"/>
          <w:szCs w:val="16"/>
        </w:rPr>
        <w:t>reglas</w:t>
      </w:r>
      <w:r>
        <w:rPr>
          <w:rFonts w:cs="Arial"/>
          <w:i/>
          <w:iCs/>
          <w:color w:val="333333"/>
          <w:sz w:val="16"/>
          <w:szCs w:val="16"/>
        </w:rPr>
        <w:t xml:space="preserve"> </w:t>
      </w:r>
      <w:r w:rsidRPr="00261237">
        <w:rPr>
          <w:rFonts w:cs="Arial"/>
          <w:i/>
          <w:iCs/>
          <w:color w:val="333333"/>
          <w:sz w:val="16"/>
          <w:szCs w:val="16"/>
        </w:rPr>
        <w:t>presupuestales,</w:t>
      </w:r>
      <w:r>
        <w:rPr>
          <w:rFonts w:cs="Arial"/>
          <w:i/>
          <w:iCs/>
          <w:color w:val="333333"/>
          <w:sz w:val="16"/>
          <w:szCs w:val="16"/>
        </w:rPr>
        <w:t xml:space="preserve"> </w:t>
      </w:r>
      <w:r w:rsidRPr="00261237">
        <w:rPr>
          <w:rFonts w:cs="Arial"/>
          <w:i/>
          <w:iCs/>
          <w:color w:val="333333"/>
          <w:sz w:val="16"/>
          <w:szCs w:val="16"/>
        </w:rPr>
        <w:t>apropiando</w:t>
      </w:r>
      <w:r>
        <w:rPr>
          <w:rFonts w:cs="Arial"/>
          <w:i/>
          <w:iCs/>
          <w:color w:val="333333"/>
          <w:sz w:val="16"/>
          <w:szCs w:val="16"/>
        </w:rPr>
        <w:t xml:space="preserve"> </w:t>
      </w:r>
      <w:r w:rsidRPr="00261237">
        <w:rPr>
          <w:rFonts w:cs="Arial"/>
          <w:i/>
          <w:iCs/>
          <w:color w:val="333333"/>
          <w:sz w:val="16"/>
          <w:szCs w:val="16"/>
        </w:rPr>
        <w:t>en</w:t>
      </w:r>
      <w:r>
        <w:rPr>
          <w:rFonts w:cs="Arial"/>
          <w:i/>
          <w:iCs/>
          <w:color w:val="333333"/>
          <w:sz w:val="16"/>
          <w:szCs w:val="16"/>
        </w:rPr>
        <w:t xml:space="preserve"> </w:t>
      </w:r>
      <w:r w:rsidRPr="00261237">
        <w:rPr>
          <w:rFonts w:cs="Arial"/>
          <w:i/>
          <w:iCs/>
          <w:color w:val="333333"/>
          <w:sz w:val="16"/>
          <w:szCs w:val="16"/>
        </w:rPr>
        <w:t>su</w:t>
      </w:r>
      <w:r>
        <w:rPr>
          <w:rFonts w:cs="Arial"/>
          <w:i/>
          <w:iCs/>
          <w:color w:val="333333"/>
          <w:sz w:val="16"/>
          <w:szCs w:val="16"/>
        </w:rPr>
        <w:t xml:space="preserve"> </w:t>
      </w:r>
      <w:r w:rsidRPr="00261237">
        <w:rPr>
          <w:rFonts w:cs="Arial"/>
          <w:i/>
          <w:iCs/>
          <w:color w:val="333333"/>
          <w:sz w:val="16"/>
          <w:szCs w:val="16"/>
        </w:rPr>
        <w:t>presupuesto</w:t>
      </w:r>
      <w:r>
        <w:rPr>
          <w:rFonts w:cs="Arial"/>
          <w:i/>
          <w:iCs/>
          <w:color w:val="333333"/>
          <w:sz w:val="16"/>
          <w:szCs w:val="16"/>
        </w:rPr>
        <w:t xml:space="preserve"> </w:t>
      </w:r>
      <w:r w:rsidRPr="00261237">
        <w:rPr>
          <w:rFonts w:cs="Arial"/>
          <w:i/>
          <w:iCs/>
          <w:color w:val="333333"/>
          <w:sz w:val="16"/>
          <w:szCs w:val="16"/>
        </w:rPr>
        <w:t>los</w:t>
      </w:r>
      <w:r>
        <w:rPr>
          <w:rFonts w:cs="Arial"/>
          <w:i/>
          <w:iCs/>
          <w:color w:val="333333"/>
          <w:sz w:val="16"/>
          <w:szCs w:val="16"/>
        </w:rPr>
        <w:t xml:space="preserve"> </w:t>
      </w:r>
      <w:r w:rsidRPr="00261237">
        <w:rPr>
          <w:rFonts w:cs="Arial"/>
          <w:i/>
          <w:iCs/>
          <w:color w:val="333333"/>
          <w:sz w:val="16"/>
          <w:szCs w:val="16"/>
        </w:rPr>
        <w:t>recursos</w:t>
      </w:r>
      <w:r>
        <w:rPr>
          <w:rFonts w:cs="Arial"/>
          <w:i/>
          <w:iCs/>
          <w:color w:val="333333"/>
          <w:sz w:val="16"/>
          <w:szCs w:val="16"/>
        </w:rPr>
        <w:t xml:space="preserve"> </w:t>
      </w:r>
      <w:r w:rsidRPr="00261237">
        <w:rPr>
          <w:rFonts w:cs="Arial"/>
          <w:i/>
          <w:iCs/>
          <w:color w:val="333333"/>
          <w:sz w:val="16"/>
          <w:szCs w:val="16"/>
        </w:rPr>
        <w:t>necesarios,</w:t>
      </w:r>
      <w:r>
        <w:rPr>
          <w:rFonts w:cs="Arial"/>
          <w:i/>
          <w:iCs/>
          <w:color w:val="333333"/>
          <w:sz w:val="16"/>
          <w:szCs w:val="16"/>
        </w:rPr>
        <w:t xml:space="preserve"> </w:t>
      </w:r>
      <w:r w:rsidRPr="00261237">
        <w:rPr>
          <w:rFonts w:cs="Arial"/>
          <w:i/>
          <w:iCs/>
          <w:color w:val="333333"/>
          <w:sz w:val="16"/>
          <w:szCs w:val="16"/>
        </w:rPr>
        <w:t>diferentes</w:t>
      </w:r>
      <w:r>
        <w:rPr>
          <w:rFonts w:cs="Arial"/>
          <w:i/>
          <w:iCs/>
          <w:color w:val="333333"/>
          <w:sz w:val="16"/>
          <w:szCs w:val="16"/>
        </w:rPr>
        <w:t xml:space="preserve"> </w:t>
      </w:r>
      <w:r w:rsidRPr="00261237">
        <w:rPr>
          <w:rFonts w:cs="Arial"/>
          <w:i/>
          <w:iCs/>
          <w:color w:val="333333"/>
          <w:sz w:val="16"/>
          <w:szCs w:val="16"/>
        </w:rPr>
        <w:t>a</w:t>
      </w:r>
      <w:r>
        <w:rPr>
          <w:rFonts w:cs="Arial"/>
          <w:i/>
          <w:iCs/>
          <w:color w:val="333333"/>
          <w:sz w:val="16"/>
          <w:szCs w:val="16"/>
        </w:rPr>
        <w:t xml:space="preserve"> </w:t>
      </w:r>
      <w:r w:rsidRPr="00261237">
        <w:rPr>
          <w:rFonts w:cs="Arial"/>
          <w:i/>
          <w:iCs/>
          <w:color w:val="333333"/>
          <w:sz w:val="16"/>
          <w:szCs w:val="16"/>
        </w:rPr>
        <w:t>los</w:t>
      </w:r>
      <w:r>
        <w:rPr>
          <w:rFonts w:cs="Arial"/>
          <w:i/>
          <w:iCs/>
          <w:color w:val="333333"/>
          <w:sz w:val="16"/>
          <w:szCs w:val="16"/>
        </w:rPr>
        <w:t xml:space="preserve"> </w:t>
      </w:r>
      <w:r w:rsidRPr="00261237">
        <w:rPr>
          <w:rFonts w:cs="Arial"/>
          <w:i/>
          <w:iCs/>
          <w:color w:val="333333"/>
          <w:sz w:val="16"/>
          <w:szCs w:val="16"/>
        </w:rPr>
        <w:t>del</w:t>
      </w:r>
      <w:r>
        <w:rPr>
          <w:rFonts w:cs="Arial"/>
          <w:i/>
          <w:iCs/>
          <w:color w:val="333333"/>
          <w:sz w:val="16"/>
          <w:szCs w:val="16"/>
        </w:rPr>
        <w:t xml:space="preserve"> </w:t>
      </w:r>
      <w:r w:rsidRPr="00261237">
        <w:rPr>
          <w:rFonts w:cs="Arial"/>
          <w:i/>
          <w:iCs/>
          <w:color w:val="333333"/>
          <w:sz w:val="16"/>
          <w:szCs w:val="16"/>
        </w:rPr>
        <w:t>Sistema</w:t>
      </w:r>
      <w:r>
        <w:rPr>
          <w:rFonts w:cs="Arial"/>
          <w:i/>
          <w:iCs/>
          <w:color w:val="333333"/>
          <w:sz w:val="16"/>
          <w:szCs w:val="16"/>
        </w:rPr>
        <w:t xml:space="preserve"> </w:t>
      </w:r>
      <w:r w:rsidRPr="00261237">
        <w:rPr>
          <w:rFonts w:cs="Arial"/>
          <w:i/>
          <w:iCs/>
          <w:color w:val="333333"/>
          <w:sz w:val="16"/>
          <w:szCs w:val="16"/>
        </w:rPr>
        <w:t>General</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Participaciones,</w:t>
      </w:r>
      <w:r>
        <w:rPr>
          <w:rFonts w:cs="Arial"/>
          <w:i/>
          <w:iCs/>
          <w:color w:val="333333"/>
          <w:sz w:val="16"/>
          <w:szCs w:val="16"/>
        </w:rPr>
        <w:t xml:space="preserve"> </w:t>
      </w:r>
      <w:r w:rsidRPr="00261237">
        <w:rPr>
          <w:rFonts w:cs="Arial"/>
          <w:i/>
          <w:iCs/>
          <w:color w:val="333333"/>
          <w:sz w:val="16"/>
          <w:szCs w:val="16"/>
          <w:u w:val="single"/>
        </w:rPr>
        <w:t>destinados</w:t>
      </w:r>
      <w:r>
        <w:rPr>
          <w:rFonts w:cs="Arial"/>
          <w:i/>
          <w:iCs/>
          <w:color w:val="333333"/>
          <w:sz w:val="16"/>
          <w:szCs w:val="16"/>
          <w:u w:val="single"/>
        </w:rPr>
        <w:t xml:space="preserve"> </w:t>
      </w:r>
      <w:r w:rsidRPr="00261237">
        <w:rPr>
          <w:rFonts w:cs="Arial"/>
          <w:i/>
          <w:iCs/>
          <w:color w:val="333333"/>
          <w:sz w:val="16"/>
          <w:szCs w:val="16"/>
          <w:u w:val="single"/>
        </w:rPr>
        <w:t>a</w:t>
      </w:r>
      <w:r>
        <w:rPr>
          <w:rFonts w:cs="Arial"/>
          <w:i/>
          <w:iCs/>
          <w:color w:val="333333"/>
          <w:sz w:val="16"/>
          <w:szCs w:val="16"/>
          <w:u w:val="single"/>
        </w:rPr>
        <w:t xml:space="preserve"> </w:t>
      </w:r>
      <w:r w:rsidRPr="00261237">
        <w:rPr>
          <w:rFonts w:cs="Arial"/>
          <w:i/>
          <w:iCs/>
          <w:color w:val="333333"/>
          <w:sz w:val="16"/>
          <w:szCs w:val="16"/>
          <w:u w:val="single"/>
        </w:rPr>
        <w:t>la</w:t>
      </w:r>
      <w:r>
        <w:rPr>
          <w:rFonts w:cs="Arial"/>
          <w:i/>
          <w:iCs/>
          <w:color w:val="333333"/>
          <w:sz w:val="16"/>
          <w:szCs w:val="16"/>
          <w:u w:val="single"/>
        </w:rPr>
        <w:t xml:space="preserve"> </w:t>
      </w:r>
      <w:r w:rsidRPr="00261237">
        <w:rPr>
          <w:rFonts w:cs="Arial"/>
          <w:i/>
          <w:iCs/>
          <w:color w:val="333333"/>
          <w:sz w:val="16"/>
          <w:szCs w:val="16"/>
          <w:u w:val="single"/>
        </w:rPr>
        <w:t>financiación</w:t>
      </w:r>
      <w:r>
        <w:rPr>
          <w:rFonts w:cs="Arial"/>
          <w:i/>
          <w:iCs/>
          <w:color w:val="333333"/>
          <w:sz w:val="16"/>
          <w:szCs w:val="16"/>
          <w:u w:val="single"/>
        </w:rPr>
        <w:t xml:space="preserve"> </w:t>
      </w:r>
      <w:r w:rsidRPr="00261237">
        <w:rPr>
          <w:rFonts w:cs="Arial"/>
          <w:i/>
          <w:iCs/>
          <w:color w:val="333333"/>
          <w:sz w:val="16"/>
          <w:szCs w:val="16"/>
          <w:u w:val="single"/>
        </w:rPr>
        <w:t>del</w:t>
      </w:r>
      <w:r>
        <w:rPr>
          <w:rFonts w:cs="Arial"/>
          <w:i/>
          <w:iCs/>
          <w:color w:val="333333"/>
          <w:sz w:val="16"/>
          <w:szCs w:val="16"/>
          <w:u w:val="single"/>
        </w:rPr>
        <w:t xml:space="preserve"> </w:t>
      </w:r>
      <w:r w:rsidRPr="00261237">
        <w:rPr>
          <w:rFonts w:cs="Arial"/>
          <w:i/>
          <w:iCs/>
          <w:color w:val="333333"/>
          <w:sz w:val="16"/>
          <w:szCs w:val="16"/>
          <w:u w:val="single"/>
        </w:rPr>
        <w:t>servicio</w:t>
      </w:r>
      <w:r>
        <w:rPr>
          <w:rFonts w:cs="Arial"/>
          <w:i/>
          <w:iCs/>
          <w:color w:val="333333"/>
          <w:sz w:val="16"/>
          <w:szCs w:val="16"/>
          <w:u w:val="single"/>
        </w:rPr>
        <w:t xml:space="preserve"> </w:t>
      </w:r>
      <w:r w:rsidRPr="00261237">
        <w:rPr>
          <w:rFonts w:cs="Arial"/>
          <w:i/>
          <w:iCs/>
          <w:color w:val="333333"/>
          <w:sz w:val="16"/>
          <w:szCs w:val="16"/>
          <w:u w:val="single"/>
        </w:rPr>
        <w:t>y/o</w:t>
      </w:r>
      <w:r>
        <w:rPr>
          <w:rFonts w:cs="Arial"/>
          <w:i/>
          <w:iCs/>
          <w:color w:val="333333"/>
          <w:sz w:val="16"/>
          <w:szCs w:val="16"/>
          <w:u w:val="single"/>
        </w:rPr>
        <w:t xml:space="preserve"> </w:t>
      </w:r>
      <w:r w:rsidRPr="00261237">
        <w:rPr>
          <w:rFonts w:cs="Arial"/>
          <w:i/>
          <w:iCs/>
          <w:color w:val="333333"/>
          <w:sz w:val="16"/>
          <w:szCs w:val="16"/>
          <w:u w:val="single"/>
        </w:rPr>
        <w:t>servicios</w:t>
      </w:r>
      <w:r>
        <w:rPr>
          <w:rFonts w:cs="Arial"/>
          <w:i/>
          <w:iCs/>
          <w:color w:val="333333"/>
          <w:sz w:val="16"/>
          <w:szCs w:val="16"/>
          <w:u w:val="single"/>
        </w:rPr>
        <w:t xml:space="preserve"> </w:t>
      </w:r>
      <w:r w:rsidRPr="00261237">
        <w:rPr>
          <w:rFonts w:cs="Arial"/>
          <w:i/>
          <w:iCs/>
          <w:color w:val="333333"/>
          <w:sz w:val="16"/>
          <w:szCs w:val="16"/>
          <w:u w:val="single"/>
        </w:rPr>
        <w:t>afectados</w:t>
      </w:r>
      <w:r w:rsidRPr="00261237">
        <w:rPr>
          <w:rFonts w:cs="Arial"/>
          <w:i/>
          <w:iCs/>
          <w:color w:val="333333"/>
          <w:sz w:val="16"/>
          <w:szCs w:val="16"/>
        </w:rPr>
        <w:t>,</w:t>
      </w:r>
      <w:r>
        <w:rPr>
          <w:rFonts w:cs="Arial"/>
          <w:i/>
          <w:iCs/>
          <w:color w:val="333333"/>
          <w:sz w:val="16"/>
          <w:szCs w:val="16"/>
        </w:rPr>
        <w:t xml:space="preserve"> </w:t>
      </w:r>
      <w:r w:rsidRPr="00261237">
        <w:rPr>
          <w:rFonts w:cs="Arial"/>
          <w:i/>
          <w:iCs/>
          <w:color w:val="333333"/>
          <w:sz w:val="16"/>
          <w:szCs w:val="16"/>
        </w:rPr>
        <w:t>durante</w:t>
      </w:r>
      <w:r>
        <w:rPr>
          <w:rFonts w:cs="Arial"/>
          <w:i/>
          <w:iCs/>
          <w:color w:val="333333"/>
          <w:sz w:val="16"/>
          <w:szCs w:val="16"/>
        </w:rPr>
        <w:t xml:space="preserve"> </w:t>
      </w:r>
      <w:r w:rsidRPr="00261237">
        <w:rPr>
          <w:rFonts w:cs="Arial"/>
          <w:i/>
          <w:iCs/>
          <w:color w:val="333333"/>
          <w:sz w:val="16"/>
          <w:szCs w:val="16"/>
        </w:rPr>
        <w:t>el</w:t>
      </w:r>
      <w:r>
        <w:rPr>
          <w:rFonts w:cs="Arial"/>
          <w:i/>
          <w:iCs/>
          <w:color w:val="333333"/>
          <w:sz w:val="16"/>
          <w:szCs w:val="16"/>
        </w:rPr>
        <w:t xml:space="preserve"> </w:t>
      </w:r>
      <w:r w:rsidRPr="00261237">
        <w:rPr>
          <w:rFonts w:cs="Arial"/>
          <w:i/>
          <w:iCs/>
          <w:color w:val="333333"/>
          <w:sz w:val="16"/>
          <w:szCs w:val="16"/>
        </w:rPr>
        <w:t>tiempo</w:t>
      </w:r>
      <w:r>
        <w:rPr>
          <w:rFonts w:cs="Arial"/>
          <w:i/>
          <w:iCs/>
          <w:color w:val="333333"/>
          <w:sz w:val="16"/>
          <w:szCs w:val="16"/>
        </w:rPr>
        <w:t xml:space="preserve"> </w:t>
      </w:r>
      <w:r w:rsidRPr="00261237">
        <w:rPr>
          <w:rFonts w:cs="Arial"/>
          <w:i/>
          <w:iCs/>
          <w:color w:val="333333"/>
          <w:sz w:val="16"/>
          <w:szCs w:val="16"/>
        </w:rPr>
        <w:t>que</w:t>
      </w:r>
      <w:r>
        <w:rPr>
          <w:rFonts w:cs="Arial"/>
          <w:i/>
          <w:iCs/>
          <w:color w:val="333333"/>
          <w:sz w:val="16"/>
          <w:szCs w:val="16"/>
        </w:rPr>
        <w:t xml:space="preserve"> </w:t>
      </w:r>
      <w:r w:rsidRPr="00261237">
        <w:rPr>
          <w:rFonts w:cs="Arial"/>
          <w:i/>
          <w:iCs/>
          <w:color w:val="333333"/>
          <w:sz w:val="16"/>
          <w:szCs w:val="16"/>
        </w:rPr>
        <w:t>perdure</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medida.</w:t>
      </w:r>
      <w:r>
        <w:rPr>
          <w:rFonts w:cs="Arial"/>
          <w:i/>
          <w:iCs/>
          <w:color w:val="333333"/>
          <w:sz w:val="16"/>
          <w:szCs w:val="16"/>
        </w:rPr>
        <w:t xml:space="preserve"> </w:t>
      </w:r>
      <w:r w:rsidRPr="00261237">
        <w:rPr>
          <w:rFonts w:cs="Arial"/>
          <w:i/>
          <w:iCs/>
          <w:color w:val="333333"/>
          <w:sz w:val="16"/>
          <w:szCs w:val="16"/>
        </w:rPr>
        <w:t>Dichos</w:t>
      </w:r>
      <w:r>
        <w:rPr>
          <w:rFonts w:cs="Arial"/>
          <w:i/>
          <w:iCs/>
          <w:color w:val="333333"/>
          <w:sz w:val="16"/>
          <w:szCs w:val="16"/>
        </w:rPr>
        <w:t xml:space="preserve"> </w:t>
      </w:r>
      <w:r w:rsidRPr="00261237">
        <w:rPr>
          <w:rFonts w:cs="Arial"/>
          <w:i/>
          <w:iCs/>
          <w:color w:val="333333"/>
          <w:sz w:val="16"/>
          <w:szCs w:val="16"/>
        </w:rPr>
        <w:t>recursos</w:t>
      </w:r>
      <w:r>
        <w:rPr>
          <w:rFonts w:cs="Arial"/>
          <w:i/>
          <w:iCs/>
          <w:color w:val="333333"/>
          <w:sz w:val="16"/>
          <w:szCs w:val="16"/>
        </w:rPr>
        <w:t xml:space="preserve"> </w:t>
      </w:r>
      <w:r w:rsidRPr="00261237">
        <w:rPr>
          <w:rFonts w:cs="Arial"/>
          <w:i/>
          <w:iCs/>
          <w:color w:val="333333"/>
          <w:sz w:val="16"/>
          <w:szCs w:val="16"/>
        </w:rPr>
        <w:t>deberán</w:t>
      </w:r>
      <w:r>
        <w:rPr>
          <w:rFonts w:cs="Arial"/>
          <w:i/>
          <w:iCs/>
          <w:color w:val="333333"/>
          <w:sz w:val="16"/>
          <w:szCs w:val="16"/>
        </w:rPr>
        <w:t xml:space="preserve"> </w:t>
      </w:r>
      <w:r w:rsidRPr="00261237">
        <w:rPr>
          <w:rFonts w:cs="Arial"/>
          <w:i/>
          <w:iCs/>
          <w:color w:val="333333"/>
          <w:sz w:val="16"/>
          <w:szCs w:val="16"/>
        </w:rPr>
        <w:t>ser</w:t>
      </w:r>
      <w:r>
        <w:rPr>
          <w:rFonts w:cs="Arial"/>
          <w:i/>
          <w:iCs/>
          <w:color w:val="333333"/>
          <w:sz w:val="16"/>
          <w:szCs w:val="16"/>
        </w:rPr>
        <w:t xml:space="preserve"> </w:t>
      </w:r>
      <w:r w:rsidRPr="00261237">
        <w:rPr>
          <w:rFonts w:cs="Arial"/>
          <w:i/>
          <w:iCs/>
          <w:color w:val="333333"/>
          <w:sz w:val="16"/>
          <w:szCs w:val="16"/>
        </w:rPr>
        <w:t>transferidos</w:t>
      </w:r>
      <w:r>
        <w:rPr>
          <w:rFonts w:cs="Arial"/>
          <w:i/>
          <w:iCs/>
          <w:color w:val="333333"/>
          <w:sz w:val="16"/>
          <w:szCs w:val="16"/>
        </w:rPr>
        <w:t xml:space="preserve"> </w:t>
      </w:r>
      <w:r w:rsidRPr="00261237">
        <w:rPr>
          <w:rFonts w:cs="Arial"/>
          <w:i/>
          <w:iCs/>
          <w:color w:val="333333"/>
          <w:sz w:val="16"/>
          <w:szCs w:val="16"/>
        </w:rPr>
        <w:t>a</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entidad</w:t>
      </w:r>
      <w:r>
        <w:rPr>
          <w:rFonts w:cs="Arial"/>
          <w:i/>
          <w:iCs/>
          <w:color w:val="333333"/>
          <w:sz w:val="16"/>
          <w:szCs w:val="16"/>
        </w:rPr>
        <w:t xml:space="preserve"> </w:t>
      </w:r>
      <w:r w:rsidRPr="00261237">
        <w:rPr>
          <w:rFonts w:cs="Arial"/>
          <w:i/>
          <w:iCs/>
          <w:color w:val="333333"/>
          <w:sz w:val="16"/>
          <w:szCs w:val="16"/>
        </w:rPr>
        <w:t>que</w:t>
      </w:r>
      <w:r>
        <w:rPr>
          <w:rFonts w:cs="Arial"/>
          <w:i/>
          <w:iCs/>
          <w:color w:val="333333"/>
          <w:sz w:val="16"/>
          <w:szCs w:val="16"/>
        </w:rPr>
        <w:t xml:space="preserve"> </w:t>
      </w:r>
      <w:r w:rsidRPr="00261237">
        <w:rPr>
          <w:rFonts w:cs="Arial"/>
          <w:i/>
          <w:iCs/>
          <w:color w:val="333333"/>
          <w:sz w:val="16"/>
          <w:szCs w:val="16"/>
        </w:rPr>
        <w:t>asuma</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competencia</w:t>
      </w:r>
      <w:r>
        <w:rPr>
          <w:rFonts w:cs="Arial"/>
          <w:i/>
          <w:iCs/>
          <w:color w:val="333333"/>
          <w:sz w:val="16"/>
          <w:szCs w:val="16"/>
        </w:rPr>
        <w:t xml:space="preserve"> </w:t>
      </w:r>
      <w:r w:rsidRPr="00261237">
        <w:rPr>
          <w:rFonts w:cs="Arial"/>
          <w:i/>
          <w:iCs/>
          <w:color w:val="333333"/>
          <w:sz w:val="16"/>
          <w:szCs w:val="16"/>
        </w:rPr>
        <w:t>con</w:t>
      </w:r>
      <w:r>
        <w:rPr>
          <w:rFonts w:cs="Arial"/>
          <w:i/>
          <w:iCs/>
          <w:color w:val="333333"/>
          <w:sz w:val="16"/>
          <w:szCs w:val="16"/>
        </w:rPr>
        <w:t xml:space="preserve"> </w:t>
      </w:r>
      <w:r w:rsidRPr="00261237">
        <w:rPr>
          <w:rFonts w:cs="Arial"/>
          <w:i/>
          <w:iCs/>
          <w:color w:val="333333"/>
          <w:sz w:val="16"/>
          <w:szCs w:val="16"/>
        </w:rPr>
        <w:t>el</w:t>
      </w:r>
      <w:r>
        <w:rPr>
          <w:rFonts w:cs="Arial"/>
          <w:i/>
          <w:iCs/>
          <w:color w:val="333333"/>
          <w:sz w:val="16"/>
          <w:szCs w:val="16"/>
        </w:rPr>
        <w:t xml:space="preserve"> </w:t>
      </w:r>
      <w:r w:rsidRPr="00261237">
        <w:rPr>
          <w:rFonts w:cs="Arial"/>
          <w:i/>
          <w:iCs/>
          <w:color w:val="333333"/>
          <w:sz w:val="16"/>
          <w:szCs w:val="16"/>
        </w:rPr>
        <w:t>fin</w:t>
      </w:r>
      <w:r>
        <w:rPr>
          <w:rFonts w:cs="Arial"/>
          <w:i/>
          <w:iCs/>
          <w:color w:val="333333"/>
          <w:sz w:val="16"/>
          <w:szCs w:val="16"/>
        </w:rPr>
        <w:t xml:space="preserve"> </w:t>
      </w:r>
      <w:r w:rsidRPr="00261237">
        <w:rPr>
          <w:rFonts w:cs="Arial"/>
          <w:i/>
          <w:iCs/>
          <w:color w:val="333333"/>
          <w:sz w:val="16"/>
          <w:szCs w:val="16"/>
        </w:rPr>
        <w:t>de</w:t>
      </w:r>
      <w:r>
        <w:rPr>
          <w:rFonts w:cs="Arial"/>
          <w:i/>
          <w:iCs/>
          <w:color w:val="333333"/>
          <w:sz w:val="16"/>
          <w:szCs w:val="16"/>
        </w:rPr>
        <w:t xml:space="preserve"> </w:t>
      </w:r>
      <w:r w:rsidRPr="00261237">
        <w:rPr>
          <w:rFonts w:cs="Arial"/>
          <w:i/>
          <w:iCs/>
          <w:color w:val="333333"/>
          <w:sz w:val="16"/>
          <w:szCs w:val="16"/>
        </w:rPr>
        <w:t>garantizar</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continuidad,</w:t>
      </w:r>
      <w:r>
        <w:rPr>
          <w:rFonts w:cs="Arial"/>
          <w:i/>
          <w:iCs/>
          <w:color w:val="333333"/>
          <w:sz w:val="16"/>
          <w:szCs w:val="16"/>
        </w:rPr>
        <w:t xml:space="preserve"> </w:t>
      </w:r>
      <w:r w:rsidRPr="00261237">
        <w:rPr>
          <w:rFonts w:cs="Arial"/>
          <w:i/>
          <w:iCs/>
          <w:color w:val="333333"/>
          <w:sz w:val="16"/>
          <w:szCs w:val="16"/>
        </w:rPr>
        <w:t>cobertura</w:t>
      </w:r>
      <w:r>
        <w:rPr>
          <w:rFonts w:cs="Arial"/>
          <w:i/>
          <w:iCs/>
          <w:color w:val="333333"/>
          <w:sz w:val="16"/>
          <w:szCs w:val="16"/>
        </w:rPr>
        <w:t xml:space="preserve"> </w:t>
      </w:r>
      <w:r w:rsidRPr="00261237">
        <w:rPr>
          <w:rFonts w:cs="Arial"/>
          <w:i/>
          <w:iCs/>
          <w:color w:val="333333"/>
          <w:sz w:val="16"/>
          <w:szCs w:val="16"/>
        </w:rPr>
        <w:t>y</w:t>
      </w:r>
      <w:r>
        <w:rPr>
          <w:rFonts w:cs="Arial"/>
          <w:i/>
          <w:iCs/>
          <w:color w:val="333333"/>
          <w:sz w:val="16"/>
          <w:szCs w:val="16"/>
        </w:rPr>
        <w:t xml:space="preserve"> </w:t>
      </w:r>
      <w:r w:rsidRPr="00261237">
        <w:rPr>
          <w:rFonts w:cs="Arial"/>
          <w:i/>
          <w:iCs/>
          <w:color w:val="333333"/>
          <w:sz w:val="16"/>
          <w:szCs w:val="16"/>
        </w:rPr>
        <w:t>calidad</w:t>
      </w:r>
      <w:r>
        <w:rPr>
          <w:rFonts w:cs="Arial"/>
          <w:i/>
          <w:iCs/>
          <w:color w:val="333333"/>
          <w:sz w:val="16"/>
          <w:szCs w:val="16"/>
        </w:rPr>
        <w:t xml:space="preserve"> </w:t>
      </w:r>
      <w:r w:rsidRPr="00261237">
        <w:rPr>
          <w:rFonts w:cs="Arial"/>
          <w:i/>
          <w:iCs/>
          <w:color w:val="333333"/>
          <w:sz w:val="16"/>
          <w:szCs w:val="16"/>
        </w:rPr>
        <w:t>en</w:t>
      </w:r>
      <w:r>
        <w:rPr>
          <w:rFonts w:cs="Arial"/>
          <w:i/>
          <w:iCs/>
          <w:color w:val="333333"/>
          <w:sz w:val="16"/>
          <w:szCs w:val="16"/>
        </w:rPr>
        <w:t xml:space="preserve"> </w:t>
      </w:r>
      <w:r w:rsidRPr="00261237">
        <w:rPr>
          <w:rFonts w:cs="Arial"/>
          <w:i/>
          <w:iCs/>
          <w:color w:val="333333"/>
          <w:sz w:val="16"/>
          <w:szCs w:val="16"/>
        </w:rPr>
        <w:t>la</w:t>
      </w:r>
      <w:r>
        <w:rPr>
          <w:rFonts w:cs="Arial"/>
          <w:i/>
          <w:iCs/>
          <w:color w:val="333333"/>
          <w:sz w:val="16"/>
          <w:szCs w:val="16"/>
        </w:rPr>
        <w:t xml:space="preserve"> </w:t>
      </w:r>
      <w:r w:rsidRPr="00261237">
        <w:rPr>
          <w:rFonts w:cs="Arial"/>
          <w:i/>
          <w:iCs/>
          <w:color w:val="333333"/>
          <w:sz w:val="16"/>
          <w:szCs w:val="16"/>
        </w:rPr>
        <w:t>prestación</w:t>
      </w:r>
      <w:r>
        <w:rPr>
          <w:rFonts w:cs="Arial"/>
          <w:i/>
          <w:iCs/>
          <w:color w:val="333333"/>
          <w:sz w:val="16"/>
          <w:szCs w:val="16"/>
        </w:rPr>
        <w:t xml:space="preserve"> </w:t>
      </w:r>
      <w:r w:rsidRPr="00261237">
        <w:rPr>
          <w:rFonts w:cs="Arial"/>
          <w:i/>
          <w:iCs/>
          <w:color w:val="333333"/>
          <w:sz w:val="16"/>
          <w:szCs w:val="16"/>
        </w:rPr>
        <w:t>del</w:t>
      </w:r>
      <w:r>
        <w:rPr>
          <w:rFonts w:cs="Arial"/>
          <w:i/>
          <w:iCs/>
          <w:color w:val="333333"/>
          <w:sz w:val="16"/>
          <w:szCs w:val="16"/>
        </w:rPr>
        <w:t xml:space="preserve"> </w:t>
      </w:r>
      <w:r w:rsidRPr="00261237">
        <w:rPr>
          <w:rFonts w:cs="Arial"/>
          <w:i/>
          <w:iCs/>
          <w:color w:val="333333"/>
          <w:sz w:val="16"/>
          <w:szCs w:val="16"/>
        </w:rPr>
        <w:t>servicio”.</w:t>
      </w:r>
    </w:p>
  </w:footnote>
  <w:footnote w:id="2">
    <w:p w:rsidR="00F85ED2" w:rsidRDefault="00F85ED2">
      <w:pPr>
        <w:pStyle w:val="Textonotapie"/>
      </w:pPr>
      <w:r>
        <w:rPr>
          <w:rStyle w:val="Refdenotaalpie"/>
        </w:rPr>
        <w:footnoteRef/>
      </w:r>
      <w:r>
        <w:t xml:space="preserve"> Esto, sin mencionar los mayores valores registrados en la ejecución presupuestal que se describieron en el apartado financiero de este documento.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ED2" w:rsidRDefault="00F85ED2" w:rsidP="00DE70C0">
    <w:pPr>
      <w:rPr>
        <w:rFonts w:ascii="Arial" w:hAnsi="Arial" w:cs="Arial"/>
        <w:sz w:val="16"/>
        <w:szCs w:val="16"/>
      </w:rPr>
    </w:pPr>
    <w:r>
      <w:rPr>
        <w:noProof/>
      </w:rPr>
      <w:drawing>
        <wp:inline distT="0" distB="0" distL="0" distR="0">
          <wp:extent cx="3286125" cy="666750"/>
          <wp:effectExtent l="0" t="0" r="952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p w:rsidR="00F85ED2" w:rsidRPr="00F01F75" w:rsidRDefault="00F85ED2">
    <w:pPr>
      <w:pStyle w:val="Encabezado"/>
      <w:rPr>
        <w:rFonts w:ascii="Arial" w:hAnsi="Arial" w:cs="Arial"/>
        <w:sz w:val="16"/>
        <w:szCs w:val="16"/>
      </w:rPr>
    </w:pPr>
    <w:r w:rsidRPr="00F01F75">
      <w:rPr>
        <w:rFonts w:ascii="Arial" w:hAnsi="Arial" w:cs="Arial"/>
        <w:sz w:val="16"/>
        <w:szCs w:val="16"/>
      </w:rPr>
      <w:t>Continuación</w:t>
    </w:r>
    <w:r>
      <w:rPr>
        <w:rFonts w:ascii="Arial" w:hAnsi="Arial" w:cs="Arial"/>
        <w:sz w:val="16"/>
        <w:szCs w:val="16"/>
      </w:rPr>
      <w:t xml:space="preserve"> </w:t>
    </w:r>
    <w:r w:rsidRPr="00F01F75">
      <w:rPr>
        <w:rFonts w:ascii="Arial" w:hAnsi="Arial" w:cs="Arial"/>
        <w:sz w:val="16"/>
        <w:szCs w:val="16"/>
      </w:rPr>
      <w:t>oficio</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F01F75">
      <w:rPr>
        <w:rFonts w:ascii="Arial" w:hAnsi="Arial" w:cs="Arial"/>
        <w:sz w:val="16"/>
        <w:szCs w:val="16"/>
      </w:rPr>
      <w:t>Página</w:t>
    </w:r>
    <w:r>
      <w:rPr>
        <w:rFonts w:ascii="Arial" w:hAnsi="Arial" w:cs="Arial"/>
        <w:sz w:val="16"/>
        <w:szCs w:val="16"/>
      </w:rPr>
      <w:t xml:space="preserv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400A3B">
      <w:rPr>
        <w:rStyle w:val="Nmerodepgina"/>
        <w:rFonts w:ascii="Arial" w:hAnsi="Arial" w:cs="Arial"/>
        <w:noProof/>
        <w:sz w:val="16"/>
        <w:szCs w:val="16"/>
      </w:rPr>
      <w:t>21</w:t>
    </w:r>
    <w:r w:rsidRPr="00F01F75">
      <w:rPr>
        <w:rStyle w:val="Nmerodepgina"/>
        <w:rFonts w:ascii="Arial" w:hAnsi="Arial" w:cs="Arial"/>
        <w:sz w:val="16"/>
        <w:szCs w:val="16"/>
      </w:rPr>
      <w:fldChar w:fldCharType="end"/>
    </w:r>
    <w:r>
      <w:rPr>
        <w:rStyle w:val="Nmerodepgina"/>
        <w:rFonts w:ascii="Arial" w:hAnsi="Arial" w:cs="Arial"/>
        <w:sz w:val="16"/>
        <w:szCs w:val="16"/>
      </w:rPr>
      <w:t xml:space="preserve"> </w:t>
    </w:r>
    <w:r w:rsidRPr="00F01F75">
      <w:rPr>
        <w:rStyle w:val="Nmerodepgina"/>
        <w:rFonts w:ascii="Arial" w:hAnsi="Arial" w:cs="Arial"/>
        <w:sz w:val="16"/>
        <w:szCs w:val="16"/>
      </w:rPr>
      <w:t>de</w:t>
    </w:r>
    <w:r>
      <w:rPr>
        <w:rStyle w:val="Nmerodepgina"/>
        <w:rFonts w:ascii="Arial" w:hAnsi="Arial" w:cs="Arial"/>
        <w:sz w:val="16"/>
        <w:szCs w:val="16"/>
      </w:rPr>
      <w:t xml:space="preserv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400A3B">
      <w:rPr>
        <w:rStyle w:val="Nmerodepgina"/>
        <w:rFonts w:ascii="Arial" w:hAnsi="Arial" w:cs="Arial"/>
        <w:noProof/>
        <w:sz w:val="16"/>
        <w:szCs w:val="16"/>
      </w:rPr>
      <w:t>58</w:t>
    </w:r>
    <w:r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ED2" w:rsidRDefault="00F85ED2" w:rsidP="00DE70C0">
    <w:pPr>
      <w:pStyle w:val="Encabezado"/>
    </w:pPr>
    <w:r>
      <w:rPr>
        <w:noProof/>
        <w:lang w:eastAsia="es-CO"/>
      </w:rPr>
      <w:drawing>
        <wp:inline distT="0" distB="0" distL="0" distR="0">
          <wp:extent cx="3286125" cy="666750"/>
          <wp:effectExtent l="0" t="0" r="9525"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5E19"/>
    <w:multiLevelType w:val="hybridMultilevel"/>
    <w:tmpl w:val="7FB8144A"/>
    <w:lvl w:ilvl="0" w:tplc="1D408B06">
      <w:start w:val="4"/>
      <w:numFmt w:val="decimal"/>
      <w:lvlText w:val="%1."/>
      <w:lvlJc w:val="left"/>
      <w:pPr>
        <w:ind w:left="28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556A2D"/>
    <w:multiLevelType w:val="hybridMultilevel"/>
    <w:tmpl w:val="D2102538"/>
    <w:lvl w:ilvl="0" w:tplc="4042A538">
      <w:start w:val="1"/>
      <w:numFmt w:val="decimal"/>
      <w:lvlText w:val="(%1)"/>
      <w:lvlJc w:val="left"/>
      <w:pPr>
        <w:ind w:left="720" w:hanging="360"/>
      </w:pPr>
      <w:rPr>
        <w:rFonts w:cs="Times New Roman"/>
        <w:color w:val="FF0000"/>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 w15:restartNumberingAfterBreak="0">
    <w:nsid w:val="0E284A99"/>
    <w:multiLevelType w:val="multilevel"/>
    <w:tmpl w:val="2E3AD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C21B4"/>
    <w:multiLevelType w:val="hybridMultilevel"/>
    <w:tmpl w:val="36E41398"/>
    <w:lvl w:ilvl="0" w:tplc="2724FDF2">
      <w:start w:val="5"/>
      <w:numFmt w:val="bullet"/>
      <w:lvlText w:val="-"/>
      <w:lvlJc w:val="left"/>
      <w:pPr>
        <w:ind w:left="1494" w:hanging="360"/>
      </w:pPr>
      <w:rPr>
        <w:rFonts w:ascii="Arial" w:eastAsia="Arial" w:hAnsi="Arial" w:cs="Arial" w:hint="default"/>
        <w:i/>
        <w:sz w:val="18"/>
      </w:rPr>
    </w:lvl>
    <w:lvl w:ilvl="1" w:tplc="240A0003">
      <w:start w:val="1"/>
      <w:numFmt w:val="bullet"/>
      <w:lvlText w:val="o"/>
      <w:lvlJc w:val="left"/>
      <w:pPr>
        <w:ind w:left="2214" w:hanging="360"/>
      </w:pPr>
      <w:rPr>
        <w:rFonts w:ascii="Courier New" w:hAnsi="Courier New" w:hint="default"/>
      </w:rPr>
    </w:lvl>
    <w:lvl w:ilvl="2" w:tplc="240A0005">
      <w:start w:val="1"/>
      <w:numFmt w:val="bullet"/>
      <w:lvlText w:val=""/>
      <w:lvlJc w:val="left"/>
      <w:pPr>
        <w:ind w:left="2934" w:hanging="360"/>
      </w:pPr>
      <w:rPr>
        <w:rFonts w:ascii="Wingdings" w:hAnsi="Wingdings" w:hint="default"/>
      </w:rPr>
    </w:lvl>
    <w:lvl w:ilvl="3" w:tplc="240A0001">
      <w:start w:val="1"/>
      <w:numFmt w:val="bullet"/>
      <w:lvlText w:val=""/>
      <w:lvlJc w:val="left"/>
      <w:pPr>
        <w:ind w:left="3654" w:hanging="360"/>
      </w:pPr>
      <w:rPr>
        <w:rFonts w:ascii="Symbol" w:hAnsi="Symbol" w:hint="default"/>
      </w:rPr>
    </w:lvl>
    <w:lvl w:ilvl="4" w:tplc="240A0003">
      <w:start w:val="1"/>
      <w:numFmt w:val="bullet"/>
      <w:lvlText w:val="o"/>
      <w:lvlJc w:val="left"/>
      <w:pPr>
        <w:ind w:left="4374" w:hanging="360"/>
      </w:pPr>
      <w:rPr>
        <w:rFonts w:ascii="Courier New" w:hAnsi="Courier New" w:hint="default"/>
      </w:rPr>
    </w:lvl>
    <w:lvl w:ilvl="5" w:tplc="240A0005">
      <w:start w:val="1"/>
      <w:numFmt w:val="bullet"/>
      <w:lvlText w:val=""/>
      <w:lvlJc w:val="left"/>
      <w:pPr>
        <w:ind w:left="5094" w:hanging="360"/>
      </w:pPr>
      <w:rPr>
        <w:rFonts w:ascii="Wingdings" w:hAnsi="Wingdings" w:hint="default"/>
      </w:rPr>
    </w:lvl>
    <w:lvl w:ilvl="6" w:tplc="240A0001">
      <w:start w:val="1"/>
      <w:numFmt w:val="bullet"/>
      <w:lvlText w:val=""/>
      <w:lvlJc w:val="left"/>
      <w:pPr>
        <w:ind w:left="5814" w:hanging="360"/>
      </w:pPr>
      <w:rPr>
        <w:rFonts w:ascii="Symbol" w:hAnsi="Symbol" w:hint="default"/>
      </w:rPr>
    </w:lvl>
    <w:lvl w:ilvl="7" w:tplc="240A0003">
      <w:start w:val="1"/>
      <w:numFmt w:val="bullet"/>
      <w:lvlText w:val="o"/>
      <w:lvlJc w:val="left"/>
      <w:pPr>
        <w:ind w:left="6534" w:hanging="360"/>
      </w:pPr>
      <w:rPr>
        <w:rFonts w:ascii="Courier New" w:hAnsi="Courier New" w:hint="default"/>
      </w:rPr>
    </w:lvl>
    <w:lvl w:ilvl="8" w:tplc="240A0005">
      <w:start w:val="1"/>
      <w:numFmt w:val="bullet"/>
      <w:lvlText w:val=""/>
      <w:lvlJc w:val="left"/>
      <w:pPr>
        <w:ind w:left="7254" w:hanging="360"/>
      </w:pPr>
      <w:rPr>
        <w:rFonts w:ascii="Wingdings" w:hAnsi="Wingdings" w:hint="default"/>
      </w:rPr>
    </w:lvl>
  </w:abstractNum>
  <w:abstractNum w:abstractNumId="4" w15:restartNumberingAfterBreak="0">
    <w:nsid w:val="147E6C13"/>
    <w:multiLevelType w:val="hybridMultilevel"/>
    <w:tmpl w:val="A412B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3C65CE"/>
    <w:multiLevelType w:val="hybridMultilevel"/>
    <w:tmpl w:val="9AB6B7FA"/>
    <w:lvl w:ilvl="0" w:tplc="8ECE0ECA">
      <w:start w:val="1"/>
      <w:numFmt w:val="decimal"/>
      <w:lvlText w:val="(%1)"/>
      <w:lvlJc w:val="left"/>
      <w:pPr>
        <w:ind w:left="644" w:hanging="360"/>
      </w:pPr>
      <w:rPr>
        <w:rFonts w:cs="Times New Roman"/>
        <w:b/>
        <w:bCs w:val="0"/>
        <w:color w:val="FF0000"/>
      </w:rPr>
    </w:lvl>
    <w:lvl w:ilvl="1" w:tplc="240A0019">
      <w:start w:val="1"/>
      <w:numFmt w:val="lowerLetter"/>
      <w:lvlText w:val="%2."/>
      <w:lvlJc w:val="left"/>
      <w:pPr>
        <w:ind w:left="1364" w:hanging="360"/>
      </w:pPr>
      <w:rPr>
        <w:rFonts w:cs="Times New Roman"/>
      </w:rPr>
    </w:lvl>
    <w:lvl w:ilvl="2" w:tplc="240A001B">
      <w:start w:val="1"/>
      <w:numFmt w:val="lowerRoman"/>
      <w:lvlText w:val="%3."/>
      <w:lvlJc w:val="right"/>
      <w:pPr>
        <w:ind w:left="2084" w:hanging="180"/>
      </w:pPr>
      <w:rPr>
        <w:rFonts w:cs="Times New Roman"/>
      </w:rPr>
    </w:lvl>
    <w:lvl w:ilvl="3" w:tplc="240A000F">
      <w:start w:val="1"/>
      <w:numFmt w:val="decimal"/>
      <w:lvlText w:val="%4."/>
      <w:lvlJc w:val="left"/>
      <w:pPr>
        <w:ind w:left="2804" w:hanging="360"/>
      </w:pPr>
      <w:rPr>
        <w:rFonts w:cs="Times New Roman"/>
      </w:rPr>
    </w:lvl>
    <w:lvl w:ilvl="4" w:tplc="240A0019">
      <w:start w:val="1"/>
      <w:numFmt w:val="lowerLetter"/>
      <w:lvlText w:val="%5."/>
      <w:lvlJc w:val="left"/>
      <w:pPr>
        <w:ind w:left="3524" w:hanging="360"/>
      </w:pPr>
      <w:rPr>
        <w:rFonts w:cs="Times New Roman"/>
      </w:rPr>
    </w:lvl>
    <w:lvl w:ilvl="5" w:tplc="240A001B">
      <w:start w:val="1"/>
      <w:numFmt w:val="lowerRoman"/>
      <w:lvlText w:val="%6."/>
      <w:lvlJc w:val="right"/>
      <w:pPr>
        <w:ind w:left="4244" w:hanging="180"/>
      </w:pPr>
      <w:rPr>
        <w:rFonts w:cs="Times New Roman"/>
      </w:rPr>
    </w:lvl>
    <w:lvl w:ilvl="6" w:tplc="240A000F">
      <w:start w:val="1"/>
      <w:numFmt w:val="decimal"/>
      <w:lvlText w:val="%7."/>
      <w:lvlJc w:val="left"/>
      <w:pPr>
        <w:ind w:left="4964" w:hanging="360"/>
      </w:pPr>
      <w:rPr>
        <w:rFonts w:cs="Times New Roman"/>
      </w:rPr>
    </w:lvl>
    <w:lvl w:ilvl="7" w:tplc="240A0019">
      <w:start w:val="1"/>
      <w:numFmt w:val="lowerLetter"/>
      <w:lvlText w:val="%8."/>
      <w:lvlJc w:val="left"/>
      <w:pPr>
        <w:ind w:left="5684" w:hanging="360"/>
      </w:pPr>
      <w:rPr>
        <w:rFonts w:cs="Times New Roman"/>
      </w:rPr>
    </w:lvl>
    <w:lvl w:ilvl="8" w:tplc="240A001B">
      <w:start w:val="1"/>
      <w:numFmt w:val="lowerRoman"/>
      <w:lvlText w:val="%9."/>
      <w:lvlJc w:val="right"/>
      <w:pPr>
        <w:ind w:left="6404" w:hanging="180"/>
      </w:pPr>
      <w:rPr>
        <w:rFonts w:cs="Times New Roman"/>
      </w:rPr>
    </w:lvl>
  </w:abstractNum>
  <w:abstractNum w:abstractNumId="6" w15:restartNumberingAfterBreak="0">
    <w:nsid w:val="1A3E6694"/>
    <w:multiLevelType w:val="hybridMultilevel"/>
    <w:tmpl w:val="2C287C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C774414"/>
    <w:multiLevelType w:val="hybridMultilevel"/>
    <w:tmpl w:val="C6506CB8"/>
    <w:lvl w:ilvl="0" w:tplc="D6B0BA2C">
      <w:start w:val="1"/>
      <w:numFmt w:val="bullet"/>
      <w:lvlText w:val=""/>
      <w:lvlJc w:val="left"/>
      <w:pPr>
        <w:tabs>
          <w:tab w:val="num" w:pos="720"/>
        </w:tabs>
        <w:ind w:left="720" w:hanging="360"/>
      </w:pPr>
      <w:rPr>
        <w:rFonts w:ascii="Symbol" w:hAnsi="Symbol" w:hint="default"/>
        <w:sz w:val="20"/>
      </w:rPr>
    </w:lvl>
    <w:lvl w:ilvl="1" w:tplc="B4A24C54">
      <w:start w:val="1"/>
      <w:numFmt w:val="bullet"/>
      <w:lvlText w:val=""/>
      <w:lvlJc w:val="left"/>
      <w:pPr>
        <w:tabs>
          <w:tab w:val="num" w:pos="1440"/>
        </w:tabs>
        <w:ind w:left="1440" w:hanging="360"/>
      </w:pPr>
      <w:rPr>
        <w:rFonts w:ascii="Symbol" w:hAnsi="Symbol" w:hint="default"/>
        <w:sz w:val="20"/>
      </w:rPr>
    </w:lvl>
    <w:lvl w:ilvl="2" w:tplc="B37E6994">
      <w:start w:val="1"/>
      <w:numFmt w:val="bullet"/>
      <w:lvlText w:val=""/>
      <w:lvlJc w:val="left"/>
      <w:pPr>
        <w:tabs>
          <w:tab w:val="num" w:pos="2160"/>
        </w:tabs>
        <w:ind w:left="2160" w:hanging="360"/>
      </w:pPr>
      <w:rPr>
        <w:rFonts w:ascii="Symbol" w:hAnsi="Symbol" w:hint="default"/>
        <w:sz w:val="20"/>
      </w:rPr>
    </w:lvl>
    <w:lvl w:ilvl="3" w:tplc="E83CE566">
      <w:start w:val="1"/>
      <w:numFmt w:val="bullet"/>
      <w:lvlText w:val=""/>
      <w:lvlJc w:val="left"/>
      <w:pPr>
        <w:tabs>
          <w:tab w:val="num" w:pos="2880"/>
        </w:tabs>
        <w:ind w:left="2880" w:hanging="360"/>
      </w:pPr>
      <w:rPr>
        <w:rFonts w:ascii="Symbol" w:hAnsi="Symbol" w:hint="default"/>
        <w:sz w:val="20"/>
      </w:rPr>
    </w:lvl>
    <w:lvl w:ilvl="4" w:tplc="FDFEADB2">
      <w:start w:val="1"/>
      <w:numFmt w:val="bullet"/>
      <w:lvlText w:val=""/>
      <w:lvlJc w:val="left"/>
      <w:pPr>
        <w:tabs>
          <w:tab w:val="num" w:pos="3600"/>
        </w:tabs>
        <w:ind w:left="3600" w:hanging="360"/>
      </w:pPr>
      <w:rPr>
        <w:rFonts w:ascii="Symbol" w:hAnsi="Symbol" w:hint="default"/>
        <w:sz w:val="20"/>
      </w:rPr>
    </w:lvl>
    <w:lvl w:ilvl="5" w:tplc="164CE138">
      <w:start w:val="1"/>
      <w:numFmt w:val="bullet"/>
      <w:lvlText w:val=""/>
      <w:lvlJc w:val="left"/>
      <w:pPr>
        <w:tabs>
          <w:tab w:val="num" w:pos="4320"/>
        </w:tabs>
        <w:ind w:left="4320" w:hanging="360"/>
      </w:pPr>
      <w:rPr>
        <w:rFonts w:ascii="Symbol" w:hAnsi="Symbol" w:hint="default"/>
        <w:sz w:val="20"/>
      </w:rPr>
    </w:lvl>
    <w:lvl w:ilvl="6" w:tplc="D424EF2C">
      <w:start w:val="1"/>
      <w:numFmt w:val="bullet"/>
      <w:lvlText w:val=""/>
      <w:lvlJc w:val="left"/>
      <w:pPr>
        <w:tabs>
          <w:tab w:val="num" w:pos="5040"/>
        </w:tabs>
        <w:ind w:left="5040" w:hanging="360"/>
      </w:pPr>
      <w:rPr>
        <w:rFonts w:ascii="Symbol" w:hAnsi="Symbol" w:hint="default"/>
        <w:sz w:val="20"/>
      </w:rPr>
    </w:lvl>
    <w:lvl w:ilvl="7" w:tplc="10829F44">
      <w:start w:val="1"/>
      <w:numFmt w:val="bullet"/>
      <w:lvlText w:val=""/>
      <w:lvlJc w:val="left"/>
      <w:pPr>
        <w:tabs>
          <w:tab w:val="num" w:pos="5760"/>
        </w:tabs>
        <w:ind w:left="5760" w:hanging="360"/>
      </w:pPr>
      <w:rPr>
        <w:rFonts w:ascii="Symbol" w:hAnsi="Symbol" w:hint="default"/>
        <w:sz w:val="20"/>
      </w:rPr>
    </w:lvl>
    <w:lvl w:ilvl="8" w:tplc="837E01D2">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32CA6"/>
    <w:multiLevelType w:val="hybridMultilevel"/>
    <w:tmpl w:val="1DAE26D8"/>
    <w:lvl w:ilvl="0" w:tplc="FFFFFFFF">
      <w:start w:val="1"/>
      <w:numFmt w:val="decimal"/>
      <w:lvlText w:val="%1."/>
      <w:lvlJc w:val="left"/>
      <w:pPr>
        <w:ind w:left="288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73533E"/>
    <w:multiLevelType w:val="hybridMultilevel"/>
    <w:tmpl w:val="84E60810"/>
    <w:lvl w:ilvl="0" w:tplc="B22CDFB2">
      <w:start w:val="1"/>
      <w:numFmt w:val="decimal"/>
      <w:lvlText w:val="(%1)"/>
      <w:lvlJc w:val="left"/>
      <w:pPr>
        <w:ind w:left="720" w:hanging="360"/>
      </w:pPr>
      <w:rPr>
        <w:rFonts w:cs="Times New Roman"/>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0" w15:restartNumberingAfterBreak="0">
    <w:nsid w:val="25DF191A"/>
    <w:multiLevelType w:val="hybridMultilevel"/>
    <w:tmpl w:val="AD82F158"/>
    <w:lvl w:ilvl="0" w:tplc="BF48D4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EE5286"/>
    <w:multiLevelType w:val="multilevel"/>
    <w:tmpl w:val="5532C8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2D1789"/>
    <w:multiLevelType w:val="hybridMultilevel"/>
    <w:tmpl w:val="47085AFE"/>
    <w:lvl w:ilvl="0" w:tplc="2D801788">
      <w:start w:val="5"/>
      <w:numFmt w:val="bullet"/>
      <w:lvlText w:val="-"/>
      <w:lvlJc w:val="left"/>
      <w:pPr>
        <w:ind w:left="462"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4A659D"/>
    <w:multiLevelType w:val="hybridMultilevel"/>
    <w:tmpl w:val="C91A86EE"/>
    <w:lvl w:ilvl="0" w:tplc="EDF439C0">
      <w:start w:val="1"/>
      <w:numFmt w:val="decimal"/>
      <w:lvlText w:val="%1."/>
      <w:lvlJc w:val="left"/>
      <w:pPr>
        <w:ind w:left="360" w:hanging="360"/>
      </w:pPr>
      <w:rPr>
        <w:rFonts w:cs="Times New Roman"/>
        <w:sz w:val="20"/>
        <w:szCs w:val="20"/>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4" w15:restartNumberingAfterBreak="0">
    <w:nsid w:val="2EC45D91"/>
    <w:multiLevelType w:val="hybridMultilevel"/>
    <w:tmpl w:val="84E60810"/>
    <w:lvl w:ilvl="0" w:tplc="B22CDFB2">
      <w:start w:val="1"/>
      <w:numFmt w:val="decimal"/>
      <w:lvlText w:val="(%1)"/>
      <w:lvlJc w:val="left"/>
      <w:pPr>
        <w:ind w:left="720" w:hanging="360"/>
      </w:pPr>
      <w:rPr>
        <w:rFonts w:cs="Times New Roman"/>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5" w15:restartNumberingAfterBreak="0">
    <w:nsid w:val="32B15C73"/>
    <w:multiLevelType w:val="hybridMultilevel"/>
    <w:tmpl w:val="ECD89C9A"/>
    <w:lvl w:ilvl="0" w:tplc="EDF439C0">
      <w:start w:val="1"/>
      <w:numFmt w:val="decimal"/>
      <w:lvlText w:val="%1."/>
      <w:lvlJc w:val="left"/>
      <w:pPr>
        <w:ind w:left="360" w:hanging="360"/>
      </w:pPr>
      <w:rPr>
        <w:sz w:val="22"/>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AC731B1"/>
    <w:multiLevelType w:val="hybridMultilevel"/>
    <w:tmpl w:val="D7A684BA"/>
    <w:lvl w:ilvl="0" w:tplc="73E8166E">
      <w:start w:val="1"/>
      <w:numFmt w:val="decimal"/>
      <w:lvlText w:val="%1."/>
      <w:lvlJc w:val="left"/>
      <w:pPr>
        <w:ind w:left="720" w:hanging="360"/>
      </w:pPr>
      <w:rPr>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41977A05"/>
    <w:multiLevelType w:val="hybridMultilevel"/>
    <w:tmpl w:val="AD82F158"/>
    <w:lvl w:ilvl="0" w:tplc="BF48D4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7C7031"/>
    <w:multiLevelType w:val="hybridMultilevel"/>
    <w:tmpl w:val="1B8E86CA"/>
    <w:lvl w:ilvl="0" w:tplc="2D801788">
      <w:start w:val="5"/>
      <w:numFmt w:val="bullet"/>
      <w:lvlText w:val="-"/>
      <w:lvlJc w:val="left"/>
      <w:pPr>
        <w:ind w:left="462" w:hanging="360"/>
      </w:pPr>
      <w:rPr>
        <w:rFonts w:ascii="Arial" w:eastAsia="Arial" w:hAnsi="Arial" w:cs="Arial" w:hint="default"/>
      </w:rPr>
    </w:lvl>
    <w:lvl w:ilvl="1" w:tplc="240A0003">
      <w:start w:val="1"/>
      <w:numFmt w:val="bullet"/>
      <w:lvlText w:val="o"/>
      <w:lvlJc w:val="left"/>
      <w:pPr>
        <w:ind w:left="1182" w:hanging="360"/>
      </w:pPr>
      <w:rPr>
        <w:rFonts w:ascii="Courier New" w:hAnsi="Courier New" w:cs="Courier New" w:hint="default"/>
      </w:rPr>
    </w:lvl>
    <w:lvl w:ilvl="2" w:tplc="240A0005">
      <w:start w:val="1"/>
      <w:numFmt w:val="bullet"/>
      <w:lvlText w:val=""/>
      <w:lvlJc w:val="left"/>
      <w:pPr>
        <w:ind w:left="1902" w:hanging="360"/>
      </w:pPr>
      <w:rPr>
        <w:rFonts w:ascii="Wingdings" w:hAnsi="Wingdings" w:hint="default"/>
      </w:rPr>
    </w:lvl>
    <w:lvl w:ilvl="3" w:tplc="240A0001">
      <w:start w:val="1"/>
      <w:numFmt w:val="bullet"/>
      <w:lvlText w:val=""/>
      <w:lvlJc w:val="left"/>
      <w:pPr>
        <w:ind w:left="2622" w:hanging="360"/>
      </w:pPr>
      <w:rPr>
        <w:rFonts w:ascii="Symbol" w:hAnsi="Symbol" w:hint="default"/>
      </w:rPr>
    </w:lvl>
    <w:lvl w:ilvl="4" w:tplc="240A0003">
      <w:start w:val="1"/>
      <w:numFmt w:val="bullet"/>
      <w:lvlText w:val="o"/>
      <w:lvlJc w:val="left"/>
      <w:pPr>
        <w:ind w:left="3342" w:hanging="360"/>
      </w:pPr>
      <w:rPr>
        <w:rFonts w:ascii="Courier New" w:hAnsi="Courier New" w:cs="Courier New" w:hint="default"/>
      </w:rPr>
    </w:lvl>
    <w:lvl w:ilvl="5" w:tplc="240A0005">
      <w:start w:val="1"/>
      <w:numFmt w:val="bullet"/>
      <w:lvlText w:val=""/>
      <w:lvlJc w:val="left"/>
      <w:pPr>
        <w:ind w:left="4062" w:hanging="360"/>
      </w:pPr>
      <w:rPr>
        <w:rFonts w:ascii="Wingdings" w:hAnsi="Wingdings" w:hint="default"/>
      </w:rPr>
    </w:lvl>
    <w:lvl w:ilvl="6" w:tplc="240A0001">
      <w:start w:val="1"/>
      <w:numFmt w:val="bullet"/>
      <w:lvlText w:val=""/>
      <w:lvlJc w:val="left"/>
      <w:pPr>
        <w:ind w:left="4782" w:hanging="360"/>
      </w:pPr>
      <w:rPr>
        <w:rFonts w:ascii="Symbol" w:hAnsi="Symbol" w:hint="default"/>
      </w:rPr>
    </w:lvl>
    <w:lvl w:ilvl="7" w:tplc="240A0003">
      <w:start w:val="1"/>
      <w:numFmt w:val="bullet"/>
      <w:lvlText w:val="o"/>
      <w:lvlJc w:val="left"/>
      <w:pPr>
        <w:ind w:left="5502" w:hanging="360"/>
      </w:pPr>
      <w:rPr>
        <w:rFonts w:ascii="Courier New" w:hAnsi="Courier New" w:cs="Courier New" w:hint="default"/>
      </w:rPr>
    </w:lvl>
    <w:lvl w:ilvl="8" w:tplc="240A0005">
      <w:start w:val="1"/>
      <w:numFmt w:val="bullet"/>
      <w:lvlText w:val=""/>
      <w:lvlJc w:val="left"/>
      <w:pPr>
        <w:ind w:left="6222" w:hanging="360"/>
      </w:pPr>
      <w:rPr>
        <w:rFonts w:ascii="Wingdings" w:hAnsi="Wingdings" w:hint="default"/>
      </w:rPr>
    </w:lvl>
  </w:abstractNum>
  <w:abstractNum w:abstractNumId="19" w15:restartNumberingAfterBreak="0">
    <w:nsid w:val="4A1F510F"/>
    <w:multiLevelType w:val="hybridMultilevel"/>
    <w:tmpl w:val="F5E4ECF4"/>
    <w:lvl w:ilvl="0" w:tplc="FFFFFFFF">
      <w:start w:val="1"/>
      <w:numFmt w:val="decimal"/>
      <w:lvlText w:val="%1."/>
      <w:lvlJc w:val="left"/>
      <w:pPr>
        <w:ind w:left="288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3C56B60"/>
    <w:multiLevelType w:val="hybridMultilevel"/>
    <w:tmpl w:val="AA0AE9E8"/>
    <w:lvl w:ilvl="0" w:tplc="EF7AE086">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5BA76593"/>
    <w:multiLevelType w:val="hybridMultilevel"/>
    <w:tmpl w:val="B2726CEA"/>
    <w:lvl w:ilvl="0" w:tplc="390E573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733B54"/>
    <w:multiLevelType w:val="hybridMultilevel"/>
    <w:tmpl w:val="3FA405F2"/>
    <w:lvl w:ilvl="0" w:tplc="240A0001">
      <w:start w:val="1"/>
      <w:numFmt w:val="bullet"/>
      <w:lvlText w:val=""/>
      <w:lvlJc w:val="left"/>
      <w:pPr>
        <w:ind w:left="720" w:hanging="360"/>
      </w:pPr>
      <w:rPr>
        <w:rFonts w:ascii="Symbol" w:hAnsi="Symbol" w:hint="default"/>
        <w:b w:val="0"/>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5F68747F"/>
    <w:multiLevelType w:val="hybridMultilevel"/>
    <w:tmpl w:val="6D605A42"/>
    <w:lvl w:ilvl="0" w:tplc="EF7C2AE0">
      <w:start w:val="1"/>
      <w:numFmt w:val="decimal"/>
      <w:lvlText w:val="(%1)"/>
      <w:lvlJc w:val="left"/>
      <w:pPr>
        <w:ind w:left="720" w:hanging="360"/>
      </w:pPr>
      <w:rPr>
        <w:rFonts w:cs="Times New Roman"/>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4" w15:restartNumberingAfterBreak="0">
    <w:nsid w:val="66B15A6C"/>
    <w:multiLevelType w:val="hybridMultilevel"/>
    <w:tmpl w:val="AD82F158"/>
    <w:lvl w:ilvl="0" w:tplc="BF48D4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7B265CA"/>
    <w:multiLevelType w:val="multilevel"/>
    <w:tmpl w:val="A71C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064E9A"/>
    <w:multiLevelType w:val="hybridMultilevel"/>
    <w:tmpl w:val="AD82F158"/>
    <w:lvl w:ilvl="0" w:tplc="BF48D4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8D4C7D"/>
    <w:multiLevelType w:val="hybridMultilevel"/>
    <w:tmpl w:val="AA0AE9E8"/>
    <w:lvl w:ilvl="0" w:tplc="EF7AE086">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714A71FE"/>
    <w:multiLevelType w:val="hybridMultilevel"/>
    <w:tmpl w:val="D1B6BB50"/>
    <w:lvl w:ilvl="0" w:tplc="6EECB9F6">
      <w:start w:val="1"/>
      <w:numFmt w:val="lowerLetter"/>
      <w:lvlText w:val="%1)"/>
      <w:lvlJc w:val="left"/>
      <w:pPr>
        <w:ind w:left="2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1876EE">
      <w:start w:val="1"/>
      <w:numFmt w:val="lowerLetter"/>
      <w:lvlText w:val="%2"/>
      <w:lvlJc w:val="left"/>
      <w:pPr>
        <w:ind w:left="1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9A4742">
      <w:start w:val="1"/>
      <w:numFmt w:val="lowerRoman"/>
      <w:lvlText w:val="%3"/>
      <w:lvlJc w:val="left"/>
      <w:pPr>
        <w:ind w:left="1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D07E80">
      <w:start w:val="1"/>
      <w:numFmt w:val="decimal"/>
      <w:lvlText w:val="%4"/>
      <w:lvlJc w:val="left"/>
      <w:pPr>
        <w:ind w:left="2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1A9DB2">
      <w:start w:val="1"/>
      <w:numFmt w:val="lowerLetter"/>
      <w:lvlText w:val="%5"/>
      <w:lvlJc w:val="left"/>
      <w:pPr>
        <w:ind w:left="3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F69418">
      <w:start w:val="1"/>
      <w:numFmt w:val="lowerRoman"/>
      <w:lvlText w:val="%6"/>
      <w:lvlJc w:val="left"/>
      <w:pPr>
        <w:ind w:left="4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CCB36A">
      <w:start w:val="1"/>
      <w:numFmt w:val="decimal"/>
      <w:lvlText w:val="%7"/>
      <w:lvlJc w:val="left"/>
      <w:pPr>
        <w:ind w:left="4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CDD1E">
      <w:start w:val="1"/>
      <w:numFmt w:val="lowerLetter"/>
      <w:lvlText w:val="%8"/>
      <w:lvlJc w:val="left"/>
      <w:pPr>
        <w:ind w:left="5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96E420">
      <w:start w:val="1"/>
      <w:numFmt w:val="lowerRoman"/>
      <w:lvlText w:val="%9"/>
      <w:lvlJc w:val="left"/>
      <w:pPr>
        <w:ind w:left="6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CA1684"/>
    <w:multiLevelType w:val="hybridMultilevel"/>
    <w:tmpl w:val="CFB63666"/>
    <w:lvl w:ilvl="0" w:tplc="3DD8FF32">
      <w:start w:val="1"/>
      <w:numFmt w:val="lowerLetter"/>
      <w:lvlText w:val="%1)"/>
      <w:lvlJc w:val="left"/>
      <w:pPr>
        <w:ind w:left="2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DE0710">
      <w:start w:val="1"/>
      <w:numFmt w:val="lowerLetter"/>
      <w:lvlText w:val="%2"/>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84D1D4">
      <w:start w:val="1"/>
      <w:numFmt w:val="lowerRoman"/>
      <w:lvlText w:val="%3"/>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DA7ECA">
      <w:start w:val="1"/>
      <w:numFmt w:val="decimal"/>
      <w:lvlText w:val="%4"/>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AC7DAA">
      <w:start w:val="1"/>
      <w:numFmt w:val="lowerLetter"/>
      <w:lvlText w:val="%5"/>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A693A4">
      <w:start w:val="1"/>
      <w:numFmt w:val="lowerRoman"/>
      <w:lvlText w:val="%6"/>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72A54E">
      <w:start w:val="1"/>
      <w:numFmt w:val="decimal"/>
      <w:lvlText w:val="%7"/>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D4C41A">
      <w:start w:val="1"/>
      <w:numFmt w:val="lowerLetter"/>
      <w:lvlText w:val="%8"/>
      <w:lvlJc w:val="left"/>
      <w:pPr>
        <w:ind w:left="7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5A40EA">
      <w:start w:val="1"/>
      <w:numFmt w:val="lowerRoman"/>
      <w:lvlText w:val="%9"/>
      <w:lvlJc w:val="left"/>
      <w:pPr>
        <w:ind w:left="7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8915E7"/>
    <w:multiLevelType w:val="multilevel"/>
    <w:tmpl w:val="D45C5D7E"/>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4496085"/>
    <w:multiLevelType w:val="hybridMultilevel"/>
    <w:tmpl w:val="15B6596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773B73BA"/>
    <w:multiLevelType w:val="hybridMultilevel"/>
    <w:tmpl w:val="A33A7C9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33" w15:restartNumberingAfterBreak="0">
    <w:nsid w:val="78B102CC"/>
    <w:multiLevelType w:val="hybridMultilevel"/>
    <w:tmpl w:val="4FB8960E"/>
    <w:lvl w:ilvl="0" w:tplc="D422CCF6">
      <w:start w:val="1"/>
      <w:numFmt w:val="upperRoman"/>
      <w:lvlText w:val="%1."/>
      <w:lvlJc w:val="left"/>
      <w:pPr>
        <w:ind w:left="4832" w:hanging="72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78D3140C"/>
    <w:multiLevelType w:val="hybridMultilevel"/>
    <w:tmpl w:val="13E6DCDE"/>
    <w:lvl w:ilvl="0" w:tplc="9F4EF210">
      <w:start w:val="1"/>
      <w:numFmt w:val="upperLetter"/>
      <w:lvlText w:val="%1."/>
      <w:lvlJc w:val="left"/>
      <w:pPr>
        <w:ind w:left="462" w:hanging="360"/>
      </w:pPr>
      <w:rPr>
        <w:rFonts w:cs="Times New Roman"/>
      </w:rPr>
    </w:lvl>
    <w:lvl w:ilvl="1" w:tplc="240A0019">
      <w:start w:val="1"/>
      <w:numFmt w:val="lowerLetter"/>
      <w:lvlText w:val="%2."/>
      <w:lvlJc w:val="left"/>
      <w:pPr>
        <w:ind w:left="1182" w:hanging="360"/>
      </w:pPr>
      <w:rPr>
        <w:rFonts w:cs="Times New Roman"/>
      </w:rPr>
    </w:lvl>
    <w:lvl w:ilvl="2" w:tplc="240A001B">
      <w:start w:val="1"/>
      <w:numFmt w:val="lowerRoman"/>
      <w:lvlText w:val="%3."/>
      <w:lvlJc w:val="right"/>
      <w:pPr>
        <w:ind w:left="1902" w:hanging="180"/>
      </w:pPr>
      <w:rPr>
        <w:rFonts w:cs="Times New Roman"/>
      </w:rPr>
    </w:lvl>
    <w:lvl w:ilvl="3" w:tplc="240A000F">
      <w:start w:val="1"/>
      <w:numFmt w:val="decimal"/>
      <w:lvlText w:val="%4."/>
      <w:lvlJc w:val="left"/>
      <w:pPr>
        <w:ind w:left="2622" w:hanging="360"/>
      </w:pPr>
      <w:rPr>
        <w:rFonts w:cs="Times New Roman"/>
      </w:rPr>
    </w:lvl>
    <w:lvl w:ilvl="4" w:tplc="240A0019">
      <w:start w:val="1"/>
      <w:numFmt w:val="lowerLetter"/>
      <w:lvlText w:val="%5."/>
      <w:lvlJc w:val="left"/>
      <w:pPr>
        <w:ind w:left="3342" w:hanging="360"/>
      </w:pPr>
      <w:rPr>
        <w:rFonts w:cs="Times New Roman"/>
      </w:rPr>
    </w:lvl>
    <w:lvl w:ilvl="5" w:tplc="240A001B">
      <w:start w:val="1"/>
      <w:numFmt w:val="lowerRoman"/>
      <w:lvlText w:val="%6."/>
      <w:lvlJc w:val="right"/>
      <w:pPr>
        <w:ind w:left="4062" w:hanging="180"/>
      </w:pPr>
      <w:rPr>
        <w:rFonts w:cs="Times New Roman"/>
      </w:rPr>
    </w:lvl>
    <w:lvl w:ilvl="6" w:tplc="240A000F">
      <w:start w:val="1"/>
      <w:numFmt w:val="decimal"/>
      <w:lvlText w:val="%7."/>
      <w:lvlJc w:val="left"/>
      <w:pPr>
        <w:ind w:left="4782" w:hanging="360"/>
      </w:pPr>
      <w:rPr>
        <w:rFonts w:cs="Times New Roman"/>
      </w:rPr>
    </w:lvl>
    <w:lvl w:ilvl="7" w:tplc="240A0019">
      <w:start w:val="1"/>
      <w:numFmt w:val="lowerLetter"/>
      <w:lvlText w:val="%8."/>
      <w:lvlJc w:val="left"/>
      <w:pPr>
        <w:ind w:left="5502" w:hanging="360"/>
      </w:pPr>
      <w:rPr>
        <w:rFonts w:cs="Times New Roman"/>
      </w:rPr>
    </w:lvl>
    <w:lvl w:ilvl="8" w:tplc="240A001B">
      <w:start w:val="1"/>
      <w:numFmt w:val="lowerRoman"/>
      <w:lvlText w:val="%9."/>
      <w:lvlJc w:val="right"/>
      <w:pPr>
        <w:ind w:left="6222" w:hanging="180"/>
      </w:pPr>
      <w:rPr>
        <w:rFonts w:cs="Times New Roman"/>
      </w:rPr>
    </w:lvl>
  </w:abstractNum>
  <w:abstractNum w:abstractNumId="35" w15:restartNumberingAfterBreak="0">
    <w:nsid w:val="7D7F3C60"/>
    <w:multiLevelType w:val="hybridMultilevel"/>
    <w:tmpl w:val="D7A684BA"/>
    <w:lvl w:ilvl="0" w:tplc="73E8166E">
      <w:start w:val="1"/>
      <w:numFmt w:val="decimal"/>
      <w:lvlText w:val="%1."/>
      <w:lvlJc w:val="left"/>
      <w:pPr>
        <w:ind w:left="720" w:hanging="360"/>
      </w:pPr>
      <w:rPr>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7F287C09"/>
    <w:multiLevelType w:val="hybridMultilevel"/>
    <w:tmpl w:val="F24AA1E6"/>
    <w:lvl w:ilvl="0" w:tplc="EF7AE086">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FFFFFFF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7FE958B4"/>
    <w:multiLevelType w:val="hybridMultilevel"/>
    <w:tmpl w:val="2CCE260E"/>
    <w:lvl w:ilvl="0" w:tplc="BF48D4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0"/>
  </w:num>
  <w:num w:numId="5">
    <w:abstractNumId w:val="36"/>
  </w:num>
  <w:num w:numId="6">
    <w:abstractNumId w:val="0"/>
  </w:num>
  <w:num w:numId="7">
    <w:abstractNumId w:val="10"/>
  </w:num>
  <w:num w:numId="8">
    <w:abstractNumId w:val="2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6"/>
  </w:num>
  <w:num w:numId="12">
    <w:abstractNumId w:val="35"/>
  </w:num>
  <w:num w:numId="13">
    <w:abstractNumId w:val="8"/>
  </w:num>
  <w:num w:numId="14">
    <w:abstractNumId w:val="19"/>
  </w:num>
  <w:num w:numId="15">
    <w:abstractNumId w:val="15"/>
  </w:num>
  <w:num w:numId="16">
    <w:abstractNumId w:val="25"/>
  </w:num>
  <w:num w:numId="17">
    <w:abstractNumId w:val="2"/>
  </w:num>
  <w:num w:numId="18">
    <w:abstractNumId w:val="30"/>
  </w:num>
  <w:num w:numId="19">
    <w:abstractNumId w:val="11"/>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3"/>
  </w:num>
  <w:num w:numId="29">
    <w:abstractNumId w:val="17"/>
  </w:num>
  <w:num w:numId="30">
    <w:abstractNumId w:val="4"/>
  </w:num>
  <w:num w:numId="31">
    <w:abstractNumId w:val="7"/>
  </w:num>
  <w:num w:numId="32">
    <w:abstractNumId w:val="22"/>
  </w:num>
  <w:num w:numId="33">
    <w:abstractNumId w:val="12"/>
  </w:num>
  <w:num w:numId="34">
    <w:abstractNumId w:val="24"/>
  </w:num>
  <w:num w:numId="35">
    <w:abstractNumId w:val="37"/>
  </w:num>
  <w:num w:numId="36">
    <w:abstractNumId w:val="9"/>
  </w:num>
  <w:num w:numId="37">
    <w:abstractNumId w:val="14"/>
  </w:num>
  <w:num w:numId="38">
    <w:abstractNumId w:val="28"/>
  </w:num>
  <w:num w:numId="39">
    <w:abstractNumId w:val="29"/>
  </w:num>
  <w:num w:numId="4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50EB"/>
    <w:rsid w:val="000060A0"/>
    <w:rsid w:val="00010C37"/>
    <w:rsid w:val="00010F32"/>
    <w:rsid w:val="00011ECC"/>
    <w:rsid w:val="00012E91"/>
    <w:rsid w:val="00013066"/>
    <w:rsid w:val="000140CA"/>
    <w:rsid w:val="00015D8E"/>
    <w:rsid w:val="0001658B"/>
    <w:rsid w:val="000177E7"/>
    <w:rsid w:val="000253A4"/>
    <w:rsid w:val="00026D8E"/>
    <w:rsid w:val="00027B5D"/>
    <w:rsid w:val="00031873"/>
    <w:rsid w:val="00031F84"/>
    <w:rsid w:val="000322E3"/>
    <w:rsid w:val="00033EF0"/>
    <w:rsid w:val="000340BD"/>
    <w:rsid w:val="00041254"/>
    <w:rsid w:val="00042078"/>
    <w:rsid w:val="00042D32"/>
    <w:rsid w:val="00042E30"/>
    <w:rsid w:val="000432BB"/>
    <w:rsid w:val="000475AF"/>
    <w:rsid w:val="000501C8"/>
    <w:rsid w:val="00052F8B"/>
    <w:rsid w:val="00055100"/>
    <w:rsid w:val="00056CE3"/>
    <w:rsid w:val="00057AF8"/>
    <w:rsid w:val="00062679"/>
    <w:rsid w:val="00063190"/>
    <w:rsid w:val="000643E9"/>
    <w:rsid w:val="000653C3"/>
    <w:rsid w:val="00066D3A"/>
    <w:rsid w:val="00073A1F"/>
    <w:rsid w:val="00075AD5"/>
    <w:rsid w:val="00075DBB"/>
    <w:rsid w:val="000762A1"/>
    <w:rsid w:val="0007657D"/>
    <w:rsid w:val="00077AA2"/>
    <w:rsid w:val="0008210A"/>
    <w:rsid w:val="0008228D"/>
    <w:rsid w:val="000832B5"/>
    <w:rsid w:val="00084246"/>
    <w:rsid w:val="00084965"/>
    <w:rsid w:val="0008507C"/>
    <w:rsid w:val="00085CF7"/>
    <w:rsid w:val="000877D1"/>
    <w:rsid w:val="00087E12"/>
    <w:rsid w:val="00091AF7"/>
    <w:rsid w:val="00092C36"/>
    <w:rsid w:val="00093EB8"/>
    <w:rsid w:val="000A1163"/>
    <w:rsid w:val="000A1BF6"/>
    <w:rsid w:val="000A2025"/>
    <w:rsid w:val="000A2FC8"/>
    <w:rsid w:val="000A31BA"/>
    <w:rsid w:val="000A357C"/>
    <w:rsid w:val="000A4383"/>
    <w:rsid w:val="000A5285"/>
    <w:rsid w:val="000A68EF"/>
    <w:rsid w:val="000B1B63"/>
    <w:rsid w:val="000B20AE"/>
    <w:rsid w:val="000B41E4"/>
    <w:rsid w:val="000B47D7"/>
    <w:rsid w:val="000B69FE"/>
    <w:rsid w:val="000C04A6"/>
    <w:rsid w:val="000C1F1A"/>
    <w:rsid w:val="000C2C96"/>
    <w:rsid w:val="000C3AC9"/>
    <w:rsid w:val="000C4465"/>
    <w:rsid w:val="000C4F30"/>
    <w:rsid w:val="000D00E2"/>
    <w:rsid w:val="000D0592"/>
    <w:rsid w:val="000D09AB"/>
    <w:rsid w:val="000D39F4"/>
    <w:rsid w:val="000D466B"/>
    <w:rsid w:val="000E11EF"/>
    <w:rsid w:val="000E26FB"/>
    <w:rsid w:val="000E3FDB"/>
    <w:rsid w:val="000E42D0"/>
    <w:rsid w:val="000E4714"/>
    <w:rsid w:val="000E5163"/>
    <w:rsid w:val="000E51F8"/>
    <w:rsid w:val="000E6513"/>
    <w:rsid w:val="000F0EAD"/>
    <w:rsid w:val="000F1CBA"/>
    <w:rsid w:val="000F3807"/>
    <w:rsid w:val="000F5C94"/>
    <w:rsid w:val="00101484"/>
    <w:rsid w:val="00103811"/>
    <w:rsid w:val="00103AE9"/>
    <w:rsid w:val="0010497F"/>
    <w:rsid w:val="001052F4"/>
    <w:rsid w:val="00105420"/>
    <w:rsid w:val="00106010"/>
    <w:rsid w:val="001065BC"/>
    <w:rsid w:val="0011008D"/>
    <w:rsid w:val="001100A5"/>
    <w:rsid w:val="00110FB9"/>
    <w:rsid w:val="0011263A"/>
    <w:rsid w:val="00113030"/>
    <w:rsid w:val="0011350E"/>
    <w:rsid w:val="00113678"/>
    <w:rsid w:val="00114AE3"/>
    <w:rsid w:val="00117B7B"/>
    <w:rsid w:val="001202B7"/>
    <w:rsid w:val="00120EEB"/>
    <w:rsid w:val="00121CB0"/>
    <w:rsid w:val="00122781"/>
    <w:rsid w:val="00123714"/>
    <w:rsid w:val="001237D4"/>
    <w:rsid w:val="001258D6"/>
    <w:rsid w:val="00125B13"/>
    <w:rsid w:val="00125B3D"/>
    <w:rsid w:val="001309D3"/>
    <w:rsid w:val="001311A4"/>
    <w:rsid w:val="00132614"/>
    <w:rsid w:val="00132D8C"/>
    <w:rsid w:val="001335F1"/>
    <w:rsid w:val="001339E2"/>
    <w:rsid w:val="0013472A"/>
    <w:rsid w:val="001368B2"/>
    <w:rsid w:val="00142049"/>
    <w:rsid w:val="00144777"/>
    <w:rsid w:val="001448E3"/>
    <w:rsid w:val="00145A89"/>
    <w:rsid w:val="00147845"/>
    <w:rsid w:val="00147E82"/>
    <w:rsid w:val="001515F9"/>
    <w:rsid w:val="001518F2"/>
    <w:rsid w:val="00153C65"/>
    <w:rsid w:val="00154003"/>
    <w:rsid w:val="0015428D"/>
    <w:rsid w:val="00156301"/>
    <w:rsid w:val="0016653A"/>
    <w:rsid w:val="0016667F"/>
    <w:rsid w:val="00170920"/>
    <w:rsid w:val="0017111C"/>
    <w:rsid w:val="00173D54"/>
    <w:rsid w:val="00174FE1"/>
    <w:rsid w:val="0017545B"/>
    <w:rsid w:val="00182DEA"/>
    <w:rsid w:val="00184387"/>
    <w:rsid w:val="001853F2"/>
    <w:rsid w:val="00185E3C"/>
    <w:rsid w:val="0019035D"/>
    <w:rsid w:val="00191D96"/>
    <w:rsid w:val="00191E93"/>
    <w:rsid w:val="00194EED"/>
    <w:rsid w:val="00195792"/>
    <w:rsid w:val="00197D39"/>
    <w:rsid w:val="001A1ABA"/>
    <w:rsid w:val="001A25BF"/>
    <w:rsid w:val="001A26A7"/>
    <w:rsid w:val="001A73DF"/>
    <w:rsid w:val="001B0799"/>
    <w:rsid w:val="001C1167"/>
    <w:rsid w:val="001C490A"/>
    <w:rsid w:val="001D1F25"/>
    <w:rsid w:val="001D2E35"/>
    <w:rsid w:val="001D36C0"/>
    <w:rsid w:val="001D7796"/>
    <w:rsid w:val="001E260A"/>
    <w:rsid w:val="001E3E05"/>
    <w:rsid w:val="001E50F4"/>
    <w:rsid w:val="001E5520"/>
    <w:rsid w:val="001E598D"/>
    <w:rsid w:val="001E60E2"/>
    <w:rsid w:val="001E6904"/>
    <w:rsid w:val="001F0127"/>
    <w:rsid w:val="001F0B1A"/>
    <w:rsid w:val="001F4D1B"/>
    <w:rsid w:val="001F4ED2"/>
    <w:rsid w:val="001F6014"/>
    <w:rsid w:val="001F7009"/>
    <w:rsid w:val="001F72C4"/>
    <w:rsid w:val="001F7AC4"/>
    <w:rsid w:val="002011A2"/>
    <w:rsid w:val="002037E9"/>
    <w:rsid w:val="0020626A"/>
    <w:rsid w:val="0020773D"/>
    <w:rsid w:val="0021184C"/>
    <w:rsid w:val="00211CFE"/>
    <w:rsid w:val="0021375B"/>
    <w:rsid w:val="00216353"/>
    <w:rsid w:val="002176E6"/>
    <w:rsid w:val="00220EED"/>
    <w:rsid w:val="002211EF"/>
    <w:rsid w:val="00221257"/>
    <w:rsid w:val="002216A7"/>
    <w:rsid w:val="00221EF1"/>
    <w:rsid w:val="0022264A"/>
    <w:rsid w:val="00226B16"/>
    <w:rsid w:val="00231732"/>
    <w:rsid w:val="00232278"/>
    <w:rsid w:val="00235D31"/>
    <w:rsid w:val="00236D0C"/>
    <w:rsid w:val="00237795"/>
    <w:rsid w:val="00237DFE"/>
    <w:rsid w:val="002414B0"/>
    <w:rsid w:val="002429BD"/>
    <w:rsid w:val="00243C22"/>
    <w:rsid w:val="0024487B"/>
    <w:rsid w:val="00247DB8"/>
    <w:rsid w:val="00252DBB"/>
    <w:rsid w:val="0025592D"/>
    <w:rsid w:val="002567A2"/>
    <w:rsid w:val="002610AD"/>
    <w:rsid w:val="00261237"/>
    <w:rsid w:val="0026299A"/>
    <w:rsid w:val="0026366B"/>
    <w:rsid w:val="002645E2"/>
    <w:rsid w:val="002658A7"/>
    <w:rsid w:val="00265FF1"/>
    <w:rsid w:val="00267682"/>
    <w:rsid w:val="00271E28"/>
    <w:rsid w:val="002725E5"/>
    <w:rsid w:val="002729D5"/>
    <w:rsid w:val="0027421A"/>
    <w:rsid w:val="00277B10"/>
    <w:rsid w:val="00280A31"/>
    <w:rsid w:val="00283D9E"/>
    <w:rsid w:val="00284E15"/>
    <w:rsid w:val="002850DB"/>
    <w:rsid w:val="002949D0"/>
    <w:rsid w:val="00294D3B"/>
    <w:rsid w:val="00296499"/>
    <w:rsid w:val="002A13EA"/>
    <w:rsid w:val="002A2626"/>
    <w:rsid w:val="002A446B"/>
    <w:rsid w:val="002A480A"/>
    <w:rsid w:val="002A4B77"/>
    <w:rsid w:val="002A6351"/>
    <w:rsid w:val="002A6BC7"/>
    <w:rsid w:val="002B2812"/>
    <w:rsid w:val="002B2B9F"/>
    <w:rsid w:val="002B2E03"/>
    <w:rsid w:val="002B3410"/>
    <w:rsid w:val="002B4E93"/>
    <w:rsid w:val="002B5A4B"/>
    <w:rsid w:val="002B5B02"/>
    <w:rsid w:val="002C0E15"/>
    <w:rsid w:val="002C3832"/>
    <w:rsid w:val="002C45F1"/>
    <w:rsid w:val="002C584C"/>
    <w:rsid w:val="002C5D55"/>
    <w:rsid w:val="002C5E0B"/>
    <w:rsid w:val="002C64C1"/>
    <w:rsid w:val="002C6BBE"/>
    <w:rsid w:val="002D36AF"/>
    <w:rsid w:val="002D3954"/>
    <w:rsid w:val="002D3CF8"/>
    <w:rsid w:val="002D4B67"/>
    <w:rsid w:val="002D688A"/>
    <w:rsid w:val="002D6C5F"/>
    <w:rsid w:val="002E1B84"/>
    <w:rsid w:val="002E1CF4"/>
    <w:rsid w:val="002E36DF"/>
    <w:rsid w:val="002E3E8B"/>
    <w:rsid w:val="002E6A24"/>
    <w:rsid w:val="002E6BE9"/>
    <w:rsid w:val="002E72FA"/>
    <w:rsid w:val="002E7640"/>
    <w:rsid w:val="002E7778"/>
    <w:rsid w:val="002F01D9"/>
    <w:rsid w:val="002F6B07"/>
    <w:rsid w:val="00301846"/>
    <w:rsid w:val="003026B1"/>
    <w:rsid w:val="0030295A"/>
    <w:rsid w:val="003057C9"/>
    <w:rsid w:val="003063B4"/>
    <w:rsid w:val="003064A5"/>
    <w:rsid w:val="003153D7"/>
    <w:rsid w:val="0031640F"/>
    <w:rsid w:val="003173D5"/>
    <w:rsid w:val="00317836"/>
    <w:rsid w:val="003226AB"/>
    <w:rsid w:val="00323AA8"/>
    <w:rsid w:val="0032474D"/>
    <w:rsid w:val="003269B0"/>
    <w:rsid w:val="00327FDE"/>
    <w:rsid w:val="003300CE"/>
    <w:rsid w:val="00330AC6"/>
    <w:rsid w:val="00331622"/>
    <w:rsid w:val="0033289D"/>
    <w:rsid w:val="00332F87"/>
    <w:rsid w:val="003334C8"/>
    <w:rsid w:val="00334450"/>
    <w:rsid w:val="0033489C"/>
    <w:rsid w:val="00336BAB"/>
    <w:rsid w:val="00341877"/>
    <w:rsid w:val="0034312A"/>
    <w:rsid w:val="003436C7"/>
    <w:rsid w:val="00350C08"/>
    <w:rsid w:val="0035116E"/>
    <w:rsid w:val="0035174B"/>
    <w:rsid w:val="00351DB0"/>
    <w:rsid w:val="003525F4"/>
    <w:rsid w:val="003560AE"/>
    <w:rsid w:val="0036144E"/>
    <w:rsid w:val="00363E42"/>
    <w:rsid w:val="00365975"/>
    <w:rsid w:val="0036644A"/>
    <w:rsid w:val="00366464"/>
    <w:rsid w:val="00370540"/>
    <w:rsid w:val="0037368E"/>
    <w:rsid w:val="0037550C"/>
    <w:rsid w:val="0037678A"/>
    <w:rsid w:val="00380268"/>
    <w:rsid w:val="0038265A"/>
    <w:rsid w:val="00384066"/>
    <w:rsid w:val="00387857"/>
    <w:rsid w:val="00391021"/>
    <w:rsid w:val="00395375"/>
    <w:rsid w:val="0039732D"/>
    <w:rsid w:val="003A2167"/>
    <w:rsid w:val="003A4D61"/>
    <w:rsid w:val="003A520B"/>
    <w:rsid w:val="003A7506"/>
    <w:rsid w:val="003B1D05"/>
    <w:rsid w:val="003B62C9"/>
    <w:rsid w:val="003B6A6F"/>
    <w:rsid w:val="003B7FE6"/>
    <w:rsid w:val="003C102D"/>
    <w:rsid w:val="003C2113"/>
    <w:rsid w:val="003C2F68"/>
    <w:rsid w:val="003C3E2C"/>
    <w:rsid w:val="003C5A92"/>
    <w:rsid w:val="003C6D25"/>
    <w:rsid w:val="003D41AD"/>
    <w:rsid w:val="003D4DD3"/>
    <w:rsid w:val="003D6F3A"/>
    <w:rsid w:val="003D7FD2"/>
    <w:rsid w:val="003E31A7"/>
    <w:rsid w:val="003E5250"/>
    <w:rsid w:val="003E59CF"/>
    <w:rsid w:val="003E632D"/>
    <w:rsid w:val="003E6F02"/>
    <w:rsid w:val="003E71FE"/>
    <w:rsid w:val="003E77FC"/>
    <w:rsid w:val="003F02C1"/>
    <w:rsid w:val="003F07EB"/>
    <w:rsid w:val="003F11FE"/>
    <w:rsid w:val="003F4516"/>
    <w:rsid w:val="003F59A0"/>
    <w:rsid w:val="003F59D9"/>
    <w:rsid w:val="003F617A"/>
    <w:rsid w:val="003F6A30"/>
    <w:rsid w:val="003F7900"/>
    <w:rsid w:val="00400A3B"/>
    <w:rsid w:val="00403794"/>
    <w:rsid w:val="004057C1"/>
    <w:rsid w:val="00410C94"/>
    <w:rsid w:val="00410F17"/>
    <w:rsid w:val="00412976"/>
    <w:rsid w:val="004136CF"/>
    <w:rsid w:val="0041494D"/>
    <w:rsid w:val="004152E7"/>
    <w:rsid w:val="004179C6"/>
    <w:rsid w:val="0042020B"/>
    <w:rsid w:val="00420A93"/>
    <w:rsid w:val="00430264"/>
    <w:rsid w:val="00430C95"/>
    <w:rsid w:val="004315F2"/>
    <w:rsid w:val="00434B41"/>
    <w:rsid w:val="00437A6B"/>
    <w:rsid w:val="00437D27"/>
    <w:rsid w:val="0044024E"/>
    <w:rsid w:val="0044344C"/>
    <w:rsid w:val="00444EBB"/>
    <w:rsid w:val="004461EC"/>
    <w:rsid w:val="00447D2A"/>
    <w:rsid w:val="0045117D"/>
    <w:rsid w:val="00452EE5"/>
    <w:rsid w:val="00453CE2"/>
    <w:rsid w:val="00454D39"/>
    <w:rsid w:val="00454FFD"/>
    <w:rsid w:val="00455137"/>
    <w:rsid w:val="00461121"/>
    <w:rsid w:val="00462377"/>
    <w:rsid w:val="00463299"/>
    <w:rsid w:val="0046676B"/>
    <w:rsid w:val="00467143"/>
    <w:rsid w:val="004700D0"/>
    <w:rsid w:val="00470F2E"/>
    <w:rsid w:val="0047146C"/>
    <w:rsid w:val="00472323"/>
    <w:rsid w:val="00472DB8"/>
    <w:rsid w:val="00473B82"/>
    <w:rsid w:val="00473F70"/>
    <w:rsid w:val="00474633"/>
    <w:rsid w:val="00475072"/>
    <w:rsid w:val="00475976"/>
    <w:rsid w:val="00475EBC"/>
    <w:rsid w:val="0048042E"/>
    <w:rsid w:val="00484129"/>
    <w:rsid w:val="00484D0A"/>
    <w:rsid w:val="0048536D"/>
    <w:rsid w:val="0049010D"/>
    <w:rsid w:val="00492797"/>
    <w:rsid w:val="004936A3"/>
    <w:rsid w:val="00493F11"/>
    <w:rsid w:val="004956D9"/>
    <w:rsid w:val="004963D6"/>
    <w:rsid w:val="00497069"/>
    <w:rsid w:val="00497BD7"/>
    <w:rsid w:val="00497C88"/>
    <w:rsid w:val="004A119F"/>
    <w:rsid w:val="004A19F5"/>
    <w:rsid w:val="004A50CF"/>
    <w:rsid w:val="004B1FA4"/>
    <w:rsid w:val="004B299B"/>
    <w:rsid w:val="004B2A8B"/>
    <w:rsid w:val="004B4D5A"/>
    <w:rsid w:val="004B55F4"/>
    <w:rsid w:val="004C1053"/>
    <w:rsid w:val="004C48A2"/>
    <w:rsid w:val="004D14F5"/>
    <w:rsid w:val="004D4383"/>
    <w:rsid w:val="004D4CBF"/>
    <w:rsid w:val="004D66AD"/>
    <w:rsid w:val="004D768E"/>
    <w:rsid w:val="004E1342"/>
    <w:rsid w:val="004E1932"/>
    <w:rsid w:val="004E36D7"/>
    <w:rsid w:val="004E3901"/>
    <w:rsid w:val="004E432F"/>
    <w:rsid w:val="004E4781"/>
    <w:rsid w:val="004E4D21"/>
    <w:rsid w:val="004E57E7"/>
    <w:rsid w:val="004E5E81"/>
    <w:rsid w:val="004E7B18"/>
    <w:rsid w:val="004F2BB0"/>
    <w:rsid w:val="004F2CBD"/>
    <w:rsid w:val="00501880"/>
    <w:rsid w:val="00502FA6"/>
    <w:rsid w:val="00504640"/>
    <w:rsid w:val="00510795"/>
    <w:rsid w:val="00510D47"/>
    <w:rsid w:val="00511061"/>
    <w:rsid w:val="005125B0"/>
    <w:rsid w:val="005155FE"/>
    <w:rsid w:val="00516863"/>
    <w:rsid w:val="00522DEF"/>
    <w:rsid w:val="0052323E"/>
    <w:rsid w:val="005248F1"/>
    <w:rsid w:val="00526AF8"/>
    <w:rsid w:val="0053089E"/>
    <w:rsid w:val="00532636"/>
    <w:rsid w:val="00537794"/>
    <w:rsid w:val="0053783B"/>
    <w:rsid w:val="00537AEC"/>
    <w:rsid w:val="0054089B"/>
    <w:rsid w:val="00541203"/>
    <w:rsid w:val="00541EF8"/>
    <w:rsid w:val="00542591"/>
    <w:rsid w:val="00542F87"/>
    <w:rsid w:val="005445CE"/>
    <w:rsid w:val="0054735B"/>
    <w:rsid w:val="00551F1C"/>
    <w:rsid w:val="00552AE0"/>
    <w:rsid w:val="00553C66"/>
    <w:rsid w:val="0055424A"/>
    <w:rsid w:val="0055797A"/>
    <w:rsid w:val="00561999"/>
    <w:rsid w:val="00562716"/>
    <w:rsid w:val="00566884"/>
    <w:rsid w:val="00567758"/>
    <w:rsid w:val="00571331"/>
    <w:rsid w:val="00571ED1"/>
    <w:rsid w:val="00572AFA"/>
    <w:rsid w:val="00576298"/>
    <w:rsid w:val="00576F0C"/>
    <w:rsid w:val="00577720"/>
    <w:rsid w:val="0058108D"/>
    <w:rsid w:val="00593364"/>
    <w:rsid w:val="00593D5D"/>
    <w:rsid w:val="00594BF1"/>
    <w:rsid w:val="00595C6E"/>
    <w:rsid w:val="005A105E"/>
    <w:rsid w:val="005A22A0"/>
    <w:rsid w:val="005A27D0"/>
    <w:rsid w:val="005A2FF1"/>
    <w:rsid w:val="005A34AD"/>
    <w:rsid w:val="005A3BD8"/>
    <w:rsid w:val="005A3C12"/>
    <w:rsid w:val="005A772F"/>
    <w:rsid w:val="005B24EA"/>
    <w:rsid w:val="005B350F"/>
    <w:rsid w:val="005C3228"/>
    <w:rsid w:val="005C3D84"/>
    <w:rsid w:val="005C4007"/>
    <w:rsid w:val="005C4360"/>
    <w:rsid w:val="005C5817"/>
    <w:rsid w:val="005C61AC"/>
    <w:rsid w:val="005C6301"/>
    <w:rsid w:val="005C6A24"/>
    <w:rsid w:val="005C7523"/>
    <w:rsid w:val="005D054B"/>
    <w:rsid w:val="005D1592"/>
    <w:rsid w:val="005D214D"/>
    <w:rsid w:val="005D528B"/>
    <w:rsid w:val="005D6F54"/>
    <w:rsid w:val="005E04F5"/>
    <w:rsid w:val="005E1133"/>
    <w:rsid w:val="005E1C37"/>
    <w:rsid w:val="005E38D6"/>
    <w:rsid w:val="005E61F3"/>
    <w:rsid w:val="005F0F4F"/>
    <w:rsid w:val="005F1180"/>
    <w:rsid w:val="005F245D"/>
    <w:rsid w:val="005F26CA"/>
    <w:rsid w:val="005F3E08"/>
    <w:rsid w:val="005F4AD7"/>
    <w:rsid w:val="005F726F"/>
    <w:rsid w:val="005F77DF"/>
    <w:rsid w:val="0060069D"/>
    <w:rsid w:val="00604180"/>
    <w:rsid w:val="00605557"/>
    <w:rsid w:val="00607C86"/>
    <w:rsid w:val="00611CFE"/>
    <w:rsid w:val="006123CD"/>
    <w:rsid w:val="006134BD"/>
    <w:rsid w:val="00614608"/>
    <w:rsid w:val="00616130"/>
    <w:rsid w:val="006170E3"/>
    <w:rsid w:val="006206EE"/>
    <w:rsid w:val="006252FE"/>
    <w:rsid w:val="00625968"/>
    <w:rsid w:val="00625FC7"/>
    <w:rsid w:val="00627C19"/>
    <w:rsid w:val="0063188F"/>
    <w:rsid w:val="00631EEB"/>
    <w:rsid w:val="00634AD1"/>
    <w:rsid w:val="00634FA6"/>
    <w:rsid w:val="00636431"/>
    <w:rsid w:val="00637F6D"/>
    <w:rsid w:val="0064077B"/>
    <w:rsid w:val="00641321"/>
    <w:rsid w:val="0064170E"/>
    <w:rsid w:val="00643390"/>
    <w:rsid w:val="006473B9"/>
    <w:rsid w:val="00650502"/>
    <w:rsid w:val="00650845"/>
    <w:rsid w:val="006510E5"/>
    <w:rsid w:val="006536F0"/>
    <w:rsid w:val="00653BB5"/>
    <w:rsid w:val="00655AA7"/>
    <w:rsid w:val="006574F0"/>
    <w:rsid w:val="0066237C"/>
    <w:rsid w:val="006648BB"/>
    <w:rsid w:val="0066510F"/>
    <w:rsid w:val="0067032A"/>
    <w:rsid w:val="006739C2"/>
    <w:rsid w:val="006745A4"/>
    <w:rsid w:val="006755E3"/>
    <w:rsid w:val="00675B68"/>
    <w:rsid w:val="0067676B"/>
    <w:rsid w:val="006779F1"/>
    <w:rsid w:val="00681239"/>
    <w:rsid w:val="006845A4"/>
    <w:rsid w:val="00687E5C"/>
    <w:rsid w:val="006913C7"/>
    <w:rsid w:val="0069486D"/>
    <w:rsid w:val="006953AF"/>
    <w:rsid w:val="00695F10"/>
    <w:rsid w:val="006A042D"/>
    <w:rsid w:val="006A05E2"/>
    <w:rsid w:val="006A18EF"/>
    <w:rsid w:val="006A29E0"/>
    <w:rsid w:val="006A4BBA"/>
    <w:rsid w:val="006A5C65"/>
    <w:rsid w:val="006A7203"/>
    <w:rsid w:val="006A7DE6"/>
    <w:rsid w:val="006A7F83"/>
    <w:rsid w:val="006B1986"/>
    <w:rsid w:val="006B5EC0"/>
    <w:rsid w:val="006B6091"/>
    <w:rsid w:val="006B66D9"/>
    <w:rsid w:val="006B67C9"/>
    <w:rsid w:val="006C2B4A"/>
    <w:rsid w:val="006C3264"/>
    <w:rsid w:val="006C509B"/>
    <w:rsid w:val="006C6757"/>
    <w:rsid w:val="006C747B"/>
    <w:rsid w:val="006D0747"/>
    <w:rsid w:val="006D28E8"/>
    <w:rsid w:val="006D4E94"/>
    <w:rsid w:val="006D54CA"/>
    <w:rsid w:val="006E057E"/>
    <w:rsid w:val="006E10E5"/>
    <w:rsid w:val="006E137B"/>
    <w:rsid w:val="006E358F"/>
    <w:rsid w:val="006E557C"/>
    <w:rsid w:val="006E79EC"/>
    <w:rsid w:val="006F4E9E"/>
    <w:rsid w:val="006F6024"/>
    <w:rsid w:val="006F7B11"/>
    <w:rsid w:val="0070010A"/>
    <w:rsid w:val="00701598"/>
    <w:rsid w:val="00702037"/>
    <w:rsid w:val="00702FD9"/>
    <w:rsid w:val="00705EA4"/>
    <w:rsid w:val="0071006C"/>
    <w:rsid w:val="00710B60"/>
    <w:rsid w:val="0071129B"/>
    <w:rsid w:val="00711742"/>
    <w:rsid w:val="00713BAE"/>
    <w:rsid w:val="007173EA"/>
    <w:rsid w:val="00717F9F"/>
    <w:rsid w:val="0072156C"/>
    <w:rsid w:val="00721671"/>
    <w:rsid w:val="00724108"/>
    <w:rsid w:val="00724261"/>
    <w:rsid w:val="007326C6"/>
    <w:rsid w:val="007337C8"/>
    <w:rsid w:val="007339FA"/>
    <w:rsid w:val="00735B84"/>
    <w:rsid w:val="00736096"/>
    <w:rsid w:val="007364A7"/>
    <w:rsid w:val="007370ED"/>
    <w:rsid w:val="00741E0C"/>
    <w:rsid w:val="0074453A"/>
    <w:rsid w:val="00751CA6"/>
    <w:rsid w:val="00755966"/>
    <w:rsid w:val="00756840"/>
    <w:rsid w:val="00760961"/>
    <w:rsid w:val="00761C68"/>
    <w:rsid w:val="007643FE"/>
    <w:rsid w:val="007706A9"/>
    <w:rsid w:val="00770FC4"/>
    <w:rsid w:val="00774F5F"/>
    <w:rsid w:val="007760F2"/>
    <w:rsid w:val="0077677C"/>
    <w:rsid w:val="007810B5"/>
    <w:rsid w:val="00787C42"/>
    <w:rsid w:val="007902C2"/>
    <w:rsid w:val="007931C9"/>
    <w:rsid w:val="00793549"/>
    <w:rsid w:val="00793BB7"/>
    <w:rsid w:val="00793C52"/>
    <w:rsid w:val="00796844"/>
    <w:rsid w:val="00797B07"/>
    <w:rsid w:val="00797DA6"/>
    <w:rsid w:val="00797EB5"/>
    <w:rsid w:val="007A13BB"/>
    <w:rsid w:val="007A2BAD"/>
    <w:rsid w:val="007A35AD"/>
    <w:rsid w:val="007A364A"/>
    <w:rsid w:val="007B1D31"/>
    <w:rsid w:val="007B20EF"/>
    <w:rsid w:val="007B5F78"/>
    <w:rsid w:val="007C1477"/>
    <w:rsid w:val="007D55D3"/>
    <w:rsid w:val="007D73E8"/>
    <w:rsid w:val="007D7CC6"/>
    <w:rsid w:val="007E0BF0"/>
    <w:rsid w:val="007E1BC4"/>
    <w:rsid w:val="007E2C10"/>
    <w:rsid w:val="007E3352"/>
    <w:rsid w:val="007E55C0"/>
    <w:rsid w:val="007F0278"/>
    <w:rsid w:val="007F6B21"/>
    <w:rsid w:val="0080212F"/>
    <w:rsid w:val="00804184"/>
    <w:rsid w:val="008056EF"/>
    <w:rsid w:val="00807524"/>
    <w:rsid w:val="0081002E"/>
    <w:rsid w:val="00810711"/>
    <w:rsid w:val="00812F56"/>
    <w:rsid w:val="00815004"/>
    <w:rsid w:val="00817EF1"/>
    <w:rsid w:val="00823102"/>
    <w:rsid w:val="0082328A"/>
    <w:rsid w:val="0082374D"/>
    <w:rsid w:val="00823ABF"/>
    <w:rsid w:val="00826DA1"/>
    <w:rsid w:val="00833BD0"/>
    <w:rsid w:val="008341CE"/>
    <w:rsid w:val="008363B6"/>
    <w:rsid w:val="00840A8B"/>
    <w:rsid w:val="00843519"/>
    <w:rsid w:val="00844A17"/>
    <w:rsid w:val="00844BD1"/>
    <w:rsid w:val="00844E5C"/>
    <w:rsid w:val="00851356"/>
    <w:rsid w:val="0085190C"/>
    <w:rsid w:val="00853FDA"/>
    <w:rsid w:val="008540DC"/>
    <w:rsid w:val="0085492E"/>
    <w:rsid w:val="00855444"/>
    <w:rsid w:val="00855BEE"/>
    <w:rsid w:val="008575D4"/>
    <w:rsid w:val="0086005D"/>
    <w:rsid w:val="00861319"/>
    <w:rsid w:val="008622B9"/>
    <w:rsid w:val="00862512"/>
    <w:rsid w:val="00862A45"/>
    <w:rsid w:val="0086316C"/>
    <w:rsid w:val="00863976"/>
    <w:rsid w:val="008663CA"/>
    <w:rsid w:val="008674EE"/>
    <w:rsid w:val="0086782A"/>
    <w:rsid w:val="008704E1"/>
    <w:rsid w:val="00870E09"/>
    <w:rsid w:val="00873600"/>
    <w:rsid w:val="00874628"/>
    <w:rsid w:val="00876917"/>
    <w:rsid w:val="00882D27"/>
    <w:rsid w:val="00884A87"/>
    <w:rsid w:val="00885907"/>
    <w:rsid w:val="008863D9"/>
    <w:rsid w:val="00887885"/>
    <w:rsid w:val="00890DD2"/>
    <w:rsid w:val="00891CEC"/>
    <w:rsid w:val="00891E11"/>
    <w:rsid w:val="008945A2"/>
    <w:rsid w:val="00894E28"/>
    <w:rsid w:val="008958DB"/>
    <w:rsid w:val="008960D9"/>
    <w:rsid w:val="008A1BA2"/>
    <w:rsid w:val="008A2D0E"/>
    <w:rsid w:val="008A2D15"/>
    <w:rsid w:val="008A35CF"/>
    <w:rsid w:val="008A4DC4"/>
    <w:rsid w:val="008A73E0"/>
    <w:rsid w:val="008B3DEC"/>
    <w:rsid w:val="008B52D5"/>
    <w:rsid w:val="008B58CD"/>
    <w:rsid w:val="008B6829"/>
    <w:rsid w:val="008B7AE8"/>
    <w:rsid w:val="008C0CE5"/>
    <w:rsid w:val="008C11FB"/>
    <w:rsid w:val="008C14C7"/>
    <w:rsid w:val="008C2AE9"/>
    <w:rsid w:val="008C49F3"/>
    <w:rsid w:val="008C6508"/>
    <w:rsid w:val="008C705B"/>
    <w:rsid w:val="008D0452"/>
    <w:rsid w:val="008D30D4"/>
    <w:rsid w:val="008D75A1"/>
    <w:rsid w:val="008D7C42"/>
    <w:rsid w:val="008D7E24"/>
    <w:rsid w:val="008E1480"/>
    <w:rsid w:val="008E33A2"/>
    <w:rsid w:val="008E3EE6"/>
    <w:rsid w:val="008F0674"/>
    <w:rsid w:val="008F06D9"/>
    <w:rsid w:val="008F303A"/>
    <w:rsid w:val="008F37A7"/>
    <w:rsid w:val="008F5219"/>
    <w:rsid w:val="0090037D"/>
    <w:rsid w:val="00902163"/>
    <w:rsid w:val="0090467A"/>
    <w:rsid w:val="00905270"/>
    <w:rsid w:val="00906149"/>
    <w:rsid w:val="00907882"/>
    <w:rsid w:val="00911494"/>
    <w:rsid w:val="009127F8"/>
    <w:rsid w:val="009128EB"/>
    <w:rsid w:val="00915793"/>
    <w:rsid w:val="00916706"/>
    <w:rsid w:val="0092035F"/>
    <w:rsid w:val="0092069F"/>
    <w:rsid w:val="009261CB"/>
    <w:rsid w:val="00926C8D"/>
    <w:rsid w:val="00931D87"/>
    <w:rsid w:val="00934B96"/>
    <w:rsid w:val="00940BFF"/>
    <w:rsid w:val="009436F2"/>
    <w:rsid w:val="00944034"/>
    <w:rsid w:val="009440ED"/>
    <w:rsid w:val="00944394"/>
    <w:rsid w:val="00945819"/>
    <w:rsid w:val="00951DDB"/>
    <w:rsid w:val="0095255C"/>
    <w:rsid w:val="00953005"/>
    <w:rsid w:val="00957C40"/>
    <w:rsid w:val="00957F7F"/>
    <w:rsid w:val="009600C8"/>
    <w:rsid w:val="00960883"/>
    <w:rsid w:val="00960DC3"/>
    <w:rsid w:val="00961CEA"/>
    <w:rsid w:val="0096240B"/>
    <w:rsid w:val="00964261"/>
    <w:rsid w:val="009672E0"/>
    <w:rsid w:val="009677C0"/>
    <w:rsid w:val="009700E4"/>
    <w:rsid w:val="0097284A"/>
    <w:rsid w:val="00972C52"/>
    <w:rsid w:val="009779D2"/>
    <w:rsid w:val="00981670"/>
    <w:rsid w:val="00982AC4"/>
    <w:rsid w:val="00985064"/>
    <w:rsid w:val="00985970"/>
    <w:rsid w:val="009900D7"/>
    <w:rsid w:val="00992740"/>
    <w:rsid w:val="00992748"/>
    <w:rsid w:val="00994D42"/>
    <w:rsid w:val="0099591E"/>
    <w:rsid w:val="00996E42"/>
    <w:rsid w:val="00996E4F"/>
    <w:rsid w:val="0099728C"/>
    <w:rsid w:val="009A1CDC"/>
    <w:rsid w:val="009A2154"/>
    <w:rsid w:val="009A7303"/>
    <w:rsid w:val="009B26A9"/>
    <w:rsid w:val="009B3C7A"/>
    <w:rsid w:val="009B4F70"/>
    <w:rsid w:val="009B62ED"/>
    <w:rsid w:val="009C05A0"/>
    <w:rsid w:val="009C11B7"/>
    <w:rsid w:val="009C1E4E"/>
    <w:rsid w:val="009C6FEB"/>
    <w:rsid w:val="009C7FA2"/>
    <w:rsid w:val="009D2198"/>
    <w:rsid w:val="009D223A"/>
    <w:rsid w:val="009D31E1"/>
    <w:rsid w:val="009D3916"/>
    <w:rsid w:val="009D4756"/>
    <w:rsid w:val="009D6C77"/>
    <w:rsid w:val="009D778D"/>
    <w:rsid w:val="009E2E18"/>
    <w:rsid w:val="009E36F1"/>
    <w:rsid w:val="009E5C60"/>
    <w:rsid w:val="009E6F2A"/>
    <w:rsid w:val="009F1065"/>
    <w:rsid w:val="009F38CF"/>
    <w:rsid w:val="009F6B86"/>
    <w:rsid w:val="009F7EAF"/>
    <w:rsid w:val="00A00B26"/>
    <w:rsid w:val="00A1139D"/>
    <w:rsid w:val="00A117D7"/>
    <w:rsid w:val="00A134C8"/>
    <w:rsid w:val="00A21993"/>
    <w:rsid w:val="00A2287D"/>
    <w:rsid w:val="00A240A7"/>
    <w:rsid w:val="00A25DEC"/>
    <w:rsid w:val="00A26FB3"/>
    <w:rsid w:val="00A300FF"/>
    <w:rsid w:val="00A31D67"/>
    <w:rsid w:val="00A32140"/>
    <w:rsid w:val="00A32D79"/>
    <w:rsid w:val="00A35EDD"/>
    <w:rsid w:val="00A36875"/>
    <w:rsid w:val="00A37F17"/>
    <w:rsid w:val="00A405D3"/>
    <w:rsid w:val="00A441F5"/>
    <w:rsid w:val="00A45C91"/>
    <w:rsid w:val="00A50048"/>
    <w:rsid w:val="00A53CD1"/>
    <w:rsid w:val="00A54F4B"/>
    <w:rsid w:val="00A55143"/>
    <w:rsid w:val="00A55D0D"/>
    <w:rsid w:val="00A62B42"/>
    <w:rsid w:val="00A63200"/>
    <w:rsid w:val="00A632E8"/>
    <w:rsid w:val="00A646FC"/>
    <w:rsid w:val="00A65BBE"/>
    <w:rsid w:val="00A65FDF"/>
    <w:rsid w:val="00A6632E"/>
    <w:rsid w:val="00A6704B"/>
    <w:rsid w:val="00A71316"/>
    <w:rsid w:val="00A722AB"/>
    <w:rsid w:val="00A729B7"/>
    <w:rsid w:val="00A73DB5"/>
    <w:rsid w:val="00A73F77"/>
    <w:rsid w:val="00A74375"/>
    <w:rsid w:val="00A7535C"/>
    <w:rsid w:val="00A77A34"/>
    <w:rsid w:val="00A82889"/>
    <w:rsid w:val="00A836A8"/>
    <w:rsid w:val="00A9077B"/>
    <w:rsid w:val="00A91DE2"/>
    <w:rsid w:val="00A9281B"/>
    <w:rsid w:val="00A9531C"/>
    <w:rsid w:val="00A963CA"/>
    <w:rsid w:val="00AA0116"/>
    <w:rsid w:val="00AA3408"/>
    <w:rsid w:val="00AA3C27"/>
    <w:rsid w:val="00AA4078"/>
    <w:rsid w:val="00AA56AC"/>
    <w:rsid w:val="00AA61BD"/>
    <w:rsid w:val="00AB0CEF"/>
    <w:rsid w:val="00AB3160"/>
    <w:rsid w:val="00AB6A6E"/>
    <w:rsid w:val="00AB6FCF"/>
    <w:rsid w:val="00AC033A"/>
    <w:rsid w:val="00AC150F"/>
    <w:rsid w:val="00AC2B6D"/>
    <w:rsid w:val="00AC3633"/>
    <w:rsid w:val="00AC47A2"/>
    <w:rsid w:val="00AD0830"/>
    <w:rsid w:val="00AD0B35"/>
    <w:rsid w:val="00AD2AD3"/>
    <w:rsid w:val="00AD2D82"/>
    <w:rsid w:val="00AD3D48"/>
    <w:rsid w:val="00AD46E2"/>
    <w:rsid w:val="00AD531C"/>
    <w:rsid w:val="00AE0075"/>
    <w:rsid w:val="00AE34F3"/>
    <w:rsid w:val="00AE53F2"/>
    <w:rsid w:val="00AE561A"/>
    <w:rsid w:val="00AE5D2F"/>
    <w:rsid w:val="00AE60FB"/>
    <w:rsid w:val="00AE7B0A"/>
    <w:rsid w:val="00AF5DE1"/>
    <w:rsid w:val="00B01DA2"/>
    <w:rsid w:val="00B022F5"/>
    <w:rsid w:val="00B03FFF"/>
    <w:rsid w:val="00B04F94"/>
    <w:rsid w:val="00B05EC2"/>
    <w:rsid w:val="00B068F3"/>
    <w:rsid w:val="00B072D2"/>
    <w:rsid w:val="00B12E78"/>
    <w:rsid w:val="00B13B7F"/>
    <w:rsid w:val="00B15D52"/>
    <w:rsid w:val="00B165CB"/>
    <w:rsid w:val="00B16A12"/>
    <w:rsid w:val="00B22190"/>
    <w:rsid w:val="00B227FD"/>
    <w:rsid w:val="00B22F0D"/>
    <w:rsid w:val="00B23027"/>
    <w:rsid w:val="00B2394F"/>
    <w:rsid w:val="00B24C9C"/>
    <w:rsid w:val="00B25DBC"/>
    <w:rsid w:val="00B25E21"/>
    <w:rsid w:val="00B268C2"/>
    <w:rsid w:val="00B3089A"/>
    <w:rsid w:val="00B31AC4"/>
    <w:rsid w:val="00B32956"/>
    <w:rsid w:val="00B33BE0"/>
    <w:rsid w:val="00B35B67"/>
    <w:rsid w:val="00B36B14"/>
    <w:rsid w:val="00B36B55"/>
    <w:rsid w:val="00B41AE8"/>
    <w:rsid w:val="00B42B54"/>
    <w:rsid w:val="00B43896"/>
    <w:rsid w:val="00B43A09"/>
    <w:rsid w:val="00B43AC3"/>
    <w:rsid w:val="00B44184"/>
    <w:rsid w:val="00B443DC"/>
    <w:rsid w:val="00B47FF7"/>
    <w:rsid w:val="00B50692"/>
    <w:rsid w:val="00B51957"/>
    <w:rsid w:val="00B55812"/>
    <w:rsid w:val="00B56A74"/>
    <w:rsid w:val="00B626A2"/>
    <w:rsid w:val="00B62D9B"/>
    <w:rsid w:val="00B62FD1"/>
    <w:rsid w:val="00B64352"/>
    <w:rsid w:val="00B659C3"/>
    <w:rsid w:val="00B66236"/>
    <w:rsid w:val="00B667E4"/>
    <w:rsid w:val="00B72863"/>
    <w:rsid w:val="00B73CE0"/>
    <w:rsid w:val="00B74688"/>
    <w:rsid w:val="00B80B62"/>
    <w:rsid w:val="00B818B0"/>
    <w:rsid w:val="00B81971"/>
    <w:rsid w:val="00B83FF8"/>
    <w:rsid w:val="00B85BA2"/>
    <w:rsid w:val="00B90B4B"/>
    <w:rsid w:val="00B9309E"/>
    <w:rsid w:val="00B94E08"/>
    <w:rsid w:val="00BA08A8"/>
    <w:rsid w:val="00BA19F8"/>
    <w:rsid w:val="00BA1ABA"/>
    <w:rsid w:val="00BA1B18"/>
    <w:rsid w:val="00BA46B9"/>
    <w:rsid w:val="00BA6920"/>
    <w:rsid w:val="00BB1593"/>
    <w:rsid w:val="00BB23F6"/>
    <w:rsid w:val="00BB2445"/>
    <w:rsid w:val="00BB2B65"/>
    <w:rsid w:val="00BB3153"/>
    <w:rsid w:val="00BB3FEA"/>
    <w:rsid w:val="00BB40CD"/>
    <w:rsid w:val="00BB5205"/>
    <w:rsid w:val="00BB6265"/>
    <w:rsid w:val="00BB7180"/>
    <w:rsid w:val="00BB76D5"/>
    <w:rsid w:val="00BB76D9"/>
    <w:rsid w:val="00BC14DC"/>
    <w:rsid w:val="00BC1552"/>
    <w:rsid w:val="00BC1762"/>
    <w:rsid w:val="00BC2580"/>
    <w:rsid w:val="00BC39FF"/>
    <w:rsid w:val="00BC3BE0"/>
    <w:rsid w:val="00BC458D"/>
    <w:rsid w:val="00BC6847"/>
    <w:rsid w:val="00BC6ABE"/>
    <w:rsid w:val="00BD625C"/>
    <w:rsid w:val="00BD7C67"/>
    <w:rsid w:val="00BE2095"/>
    <w:rsid w:val="00BE60D3"/>
    <w:rsid w:val="00BF12A7"/>
    <w:rsid w:val="00BF7E7E"/>
    <w:rsid w:val="00C0080A"/>
    <w:rsid w:val="00C0298B"/>
    <w:rsid w:val="00C057ED"/>
    <w:rsid w:val="00C06BDB"/>
    <w:rsid w:val="00C10D22"/>
    <w:rsid w:val="00C11141"/>
    <w:rsid w:val="00C126DF"/>
    <w:rsid w:val="00C1373A"/>
    <w:rsid w:val="00C144B7"/>
    <w:rsid w:val="00C163BD"/>
    <w:rsid w:val="00C165B6"/>
    <w:rsid w:val="00C2095E"/>
    <w:rsid w:val="00C20EEC"/>
    <w:rsid w:val="00C24DF3"/>
    <w:rsid w:val="00C26DAA"/>
    <w:rsid w:val="00C27C31"/>
    <w:rsid w:val="00C27CC8"/>
    <w:rsid w:val="00C32D7F"/>
    <w:rsid w:val="00C339F9"/>
    <w:rsid w:val="00C355F3"/>
    <w:rsid w:val="00C37754"/>
    <w:rsid w:val="00C40054"/>
    <w:rsid w:val="00C410EF"/>
    <w:rsid w:val="00C427C0"/>
    <w:rsid w:val="00C447A9"/>
    <w:rsid w:val="00C45AFC"/>
    <w:rsid w:val="00C46440"/>
    <w:rsid w:val="00C47352"/>
    <w:rsid w:val="00C47D97"/>
    <w:rsid w:val="00C513D4"/>
    <w:rsid w:val="00C52A22"/>
    <w:rsid w:val="00C52DE2"/>
    <w:rsid w:val="00C539EB"/>
    <w:rsid w:val="00C56240"/>
    <w:rsid w:val="00C568FC"/>
    <w:rsid w:val="00C57169"/>
    <w:rsid w:val="00C5781A"/>
    <w:rsid w:val="00C57D24"/>
    <w:rsid w:val="00C6415B"/>
    <w:rsid w:val="00C6644C"/>
    <w:rsid w:val="00C668DD"/>
    <w:rsid w:val="00C67A77"/>
    <w:rsid w:val="00C74745"/>
    <w:rsid w:val="00C75DA9"/>
    <w:rsid w:val="00C77C56"/>
    <w:rsid w:val="00C800D2"/>
    <w:rsid w:val="00C83BC7"/>
    <w:rsid w:val="00C85B52"/>
    <w:rsid w:val="00C87CCC"/>
    <w:rsid w:val="00C90BA5"/>
    <w:rsid w:val="00C90CFC"/>
    <w:rsid w:val="00C93333"/>
    <w:rsid w:val="00C93E90"/>
    <w:rsid w:val="00C943ED"/>
    <w:rsid w:val="00C94DE4"/>
    <w:rsid w:val="00C95995"/>
    <w:rsid w:val="00C96C56"/>
    <w:rsid w:val="00C97CF9"/>
    <w:rsid w:val="00CA0CA1"/>
    <w:rsid w:val="00CA4476"/>
    <w:rsid w:val="00CA4EF8"/>
    <w:rsid w:val="00CA5028"/>
    <w:rsid w:val="00CA5FCA"/>
    <w:rsid w:val="00CA65C3"/>
    <w:rsid w:val="00CB041F"/>
    <w:rsid w:val="00CB0AE7"/>
    <w:rsid w:val="00CB0F30"/>
    <w:rsid w:val="00CB2CF5"/>
    <w:rsid w:val="00CB5A1C"/>
    <w:rsid w:val="00CB6B23"/>
    <w:rsid w:val="00CB70F7"/>
    <w:rsid w:val="00CC314F"/>
    <w:rsid w:val="00CC4312"/>
    <w:rsid w:val="00CC45C3"/>
    <w:rsid w:val="00CD1C0F"/>
    <w:rsid w:val="00CD2418"/>
    <w:rsid w:val="00CD249A"/>
    <w:rsid w:val="00CD2E55"/>
    <w:rsid w:val="00CE0AFE"/>
    <w:rsid w:val="00CE120D"/>
    <w:rsid w:val="00CE7065"/>
    <w:rsid w:val="00CF3570"/>
    <w:rsid w:val="00CF4603"/>
    <w:rsid w:val="00CF484E"/>
    <w:rsid w:val="00CF5704"/>
    <w:rsid w:val="00D0144F"/>
    <w:rsid w:val="00D04344"/>
    <w:rsid w:val="00D055ED"/>
    <w:rsid w:val="00D060C0"/>
    <w:rsid w:val="00D06885"/>
    <w:rsid w:val="00D108B7"/>
    <w:rsid w:val="00D1120E"/>
    <w:rsid w:val="00D12651"/>
    <w:rsid w:val="00D12FFB"/>
    <w:rsid w:val="00D179E2"/>
    <w:rsid w:val="00D203CA"/>
    <w:rsid w:val="00D210E1"/>
    <w:rsid w:val="00D21126"/>
    <w:rsid w:val="00D2162C"/>
    <w:rsid w:val="00D21A7A"/>
    <w:rsid w:val="00D23BBE"/>
    <w:rsid w:val="00D27A44"/>
    <w:rsid w:val="00D27A6F"/>
    <w:rsid w:val="00D30D9A"/>
    <w:rsid w:val="00D4123C"/>
    <w:rsid w:val="00D418E8"/>
    <w:rsid w:val="00D43338"/>
    <w:rsid w:val="00D45F04"/>
    <w:rsid w:val="00D505D9"/>
    <w:rsid w:val="00D50B4F"/>
    <w:rsid w:val="00D516A0"/>
    <w:rsid w:val="00D52DEA"/>
    <w:rsid w:val="00D53FF5"/>
    <w:rsid w:val="00D55234"/>
    <w:rsid w:val="00D60B4B"/>
    <w:rsid w:val="00D61691"/>
    <w:rsid w:val="00D62BD2"/>
    <w:rsid w:val="00D636C3"/>
    <w:rsid w:val="00D64DDE"/>
    <w:rsid w:val="00D67755"/>
    <w:rsid w:val="00D67F37"/>
    <w:rsid w:val="00D7090A"/>
    <w:rsid w:val="00D72F5E"/>
    <w:rsid w:val="00D747D4"/>
    <w:rsid w:val="00D7570F"/>
    <w:rsid w:val="00D8162B"/>
    <w:rsid w:val="00D825A7"/>
    <w:rsid w:val="00D82973"/>
    <w:rsid w:val="00D84828"/>
    <w:rsid w:val="00D85863"/>
    <w:rsid w:val="00D86B78"/>
    <w:rsid w:val="00D8758B"/>
    <w:rsid w:val="00D94DE7"/>
    <w:rsid w:val="00DA00AD"/>
    <w:rsid w:val="00DA413E"/>
    <w:rsid w:val="00DA423A"/>
    <w:rsid w:val="00DA4419"/>
    <w:rsid w:val="00DA78EE"/>
    <w:rsid w:val="00DB1A70"/>
    <w:rsid w:val="00DB1B9A"/>
    <w:rsid w:val="00DB264B"/>
    <w:rsid w:val="00DB4E96"/>
    <w:rsid w:val="00DC25D3"/>
    <w:rsid w:val="00DC2787"/>
    <w:rsid w:val="00DC29A8"/>
    <w:rsid w:val="00DC2F08"/>
    <w:rsid w:val="00DC3DC0"/>
    <w:rsid w:val="00DC4336"/>
    <w:rsid w:val="00DC60BE"/>
    <w:rsid w:val="00DD0750"/>
    <w:rsid w:val="00DD240F"/>
    <w:rsid w:val="00DD3C3F"/>
    <w:rsid w:val="00DD4C14"/>
    <w:rsid w:val="00DD4D1E"/>
    <w:rsid w:val="00DE0706"/>
    <w:rsid w:val="00DE225E"/>
    <w:rsid w:val="00DE3A69"/>
    <w:rsid w:val="00DE68EB"/>
    <w:rsid w:val="00DE70C0"/>
    <w:rsid w:val="00DF13EB"/>
    <w:rsid w:val="00DF40D2"/>
    <w:rsid w:val="00DF4CC1"/>
    <w:rsid w:val="00DF588E"/>
    <w:rsid w:val="00DF6F09"/>
    <w:rsid w:val="00E02004"/>
    <w:rsid w:val="00E02036"/>
    <w:rsid w:val="00E02276"/>
    <w:rsid w:val="00E11760"/>
    <w:rsid w:val="00E12DD3"/>
    <w:rsid w:val="00E14641"/>
    <w:rsid w:val="00E14B50"/>
    <w:rsid w:val="00E15744"/>
    <w:rsid w:val="00E15BE8"/>
    <w:rsid w:val="00E16AD2"/>
    <w:rsid w:val="00E22584"/>
    <w:rsid w:val="00E25497"/>
    <w:rsid w:val="00E30903"/>
    <w:rsid w:val="00E31A34"/>
    <w:rsid w:val="00E33180"/>
    <w:rsid w:val="00E332D4"/>
    <w:rsid w:val="00E35077"/>
    <w:rsid w:val="00E3538B"/>
    <w:rsid w:val="00E35715"/>
    <w:rsid w:val="00E35E3F"/>
    <w:rsid w:val="00E40750"/>
    <w:rsid w:val="00E407AC"/>
    <w:rsid w:val="00E43516"/>
    <w:rsid w:val="00E44353"/>
    <w:rsid w:val="00E45087"/>
    <w:rsid w:val="00E527AA"/>
    <w:rsid w:val="00E543C2"/>
    <w:rsid w:val="00E5464B"/>
    <w:rsid w:val="00E5534B"/>
    <w:rsid w:val="00E60054"/>
    <w:rsid w:val="00E603F8"/>
    <w:rsid w:val="00E61E67"/>
    <w:rsid w:val="00E65021"/>
    <w:rsid w:val="00E66B98"/>
    <w:rsid w:val="00E674BE"/>
    <w:rsid w:val="00E678D9"/>
    <w:rsid w:val="00E71A3E"/>
    <w:rsid w:val="00E72535"/>
    <w:rsid w:val="00E74CBB"/>
    <w:rsid w:val="00E76CA1"/>
    <w:rsid w:val="00E83B56"/>
    <w:rsid w:val="00E83BF7"/>
    <w:rsid w:val="00E83CB2"/>
    <w:rsid w:val="00E843FF"/>
    <w:rsid w:val="00E84405"/>
    <w:rsid w:val="00E84A33"/>
    <w:rsid w:val="00E92848"/>
    <w:rsid w:val="00E93618"/>
    <w:rsid w:val="00E944CA"/>
    <w:rsid w:val="00E949D8"/>
    <w:rsid w:val="00E969E1"/>
    <w:rsid w:val="00E97BFD"/>
    <w:rsid w:val="00EA1AF5"/>
    <w:rsid w:val="00EA3560"/>
    <w:rsid w:val="00EA372E"/>
    <w:rsid w:val="00EA37CE"/>
    <w:rsid w:val="00EB2676"/>
    <w:rsid w:val="00EB2BC9"/>
    <w:rsid w:val="00EB3399"/>
    <w:rsid w:val="00EB3AAB"/>
    <w:rsid w:val="00EB6A7A"/>
    <w:rsid w:val="00EC00C1"/>
    <w:rsid w:val="00EC23A8"/>
    <w:rsid w:val="00EC3669"/>
    <w:rsid w:val="00EC4307"/>
    <w:rsid w:val="00EC654B"/>
    <w:rsid w:val="00EC7431"/>
    <w:rsid w:val="00EC765D"/>
    <w:rsid w:val="00ED210E"/>
    <w:rsid w:val="00ED2360"/>
    <w:rsid w:val="00ED27CD"/>
    <w:rsid w:val="00ED3344"/>
    <w:rsid w:val="00ED3760"/>
    <w:rsid w:val="00ED42E5"/>
    <w:rsid w:val="00ED5071"/>
    <w:rsid w:val="00ED53FA"/>
    <w:rsid w:val="00ED5A82"/>
    <w:rsid w:val="00ED5F27"/>
    <w:rsid w:val="00EE0427"/>
    <w:rsid w:val="00EE10E1"/>
    <w:rsid w:val="00EE231F"/>
    <w:rsid w:val="00EE3936"/>
    <w:rsid w:val="00EE39CF"/>
    <w:rsid w:val="00EF04A8"/>
    <w:rsid w:val="00EF0F96"/>
    <w:rsid w:val="00EF27B9"/>
    <w:rsid w:val="00EF3543"/>
    <w:rsid w:val="00EF364D"/>
    <w:rsid w:val="00EF3D14"/>
    <w:rsid w:val="00EF5099"/>
    <w:rsid w:val="00EF523B"/>
    <w:rsid w:val="00EF6921"/>
    <w:rsid w:val="00F018CF"/>
    <w:rsid w:val="00F01F75"/>
    <w:rsid w:val="00F02643"/>
    <w:rsid w:val="00F02B45"/>
    <w:rsid w:val="00F03DE3"/>
    <w:rsid w:val="00F04D0A"/>
    <w:rsid w:val="00F0639B"/>
    <w:rsid w:val="00F073B0"/>
    <w:rsid w:val="00F10C44"/>
    <w:rsid w:val="00F140E1"/>
    <w:rsid w:val="00F16D77"/>
    <w:rsid w:val="00F17232"/>
    <w:rsid w:val="00F20A5F"/>
    <w:rsid w:val="00F20B4E"/>
    <w:rsid w:val="00F2208E"/>
    <w:rsid w:val="00F231A6"/>
    <w:rsid w:val="00F239BD"/>
    <w:rsid w:val="00F23A5C"/>
    <w:rsid w:val="00F246B3"/>
    <w:rsid w:val="00F267FC"/>
    <w:rsid w:val="00F310FC"/>
    <w:rsid w:val="00F315A3"/>
    <w:rsid w:val="00F31BF9"/>
    <w:rsid w:val="00F34DFC"/>
    <w:rsid w:val="00F362C5"/>
    <w:rsid w:val="00F418EA"/>
    <w:rsid w:val="00F41F3E"/>
    <w:rsid w:val="00F436BA"/>
    <w:rsid w:val="00F4501D"/>
    <w:rsid w:val="00F460F4"/>
    <w:rsid w:val="00F46181"/>
    <w:rsid w:val="00F47845"/>
    <w:rsid w:val="00F51EC0"/>
    <w:rsid w:val="00F54824"/>
    <w:rsid w:val="00F5485A"/>
    <w:rsid w:val="00F565B6"/>
    <w:rsid w:val="00F57D95"/>
    <w:rsid w:val="00F6044A"/>
    <w:rsid w:val="00F62A45"/>
    <w:rsid w:val="00F63B12"/>
    <w:rsid w:val="00F65748"/>
    <w:rsid w:val="00F71345"/>
    <w:rsid w:val="00F74C41"/>
    <w:rsid w:val="00F750C6"/>
    <w:rsid w:val="00F76E9F"/>
    <w:rsid w:val="00F770FD"/>
    <w:rsid w:val="00F77A5D"/>
    <w:rsid w:val="00F809AA"/>
    <w:rsid w:val="00F80CAD"/>
    <w:rsid w:val="00F82BD2"/>
    <w:rsid w:val="00F83815"/>
    <w:rsid w:val="00F8436D"/>
    <w:rsid w:val="00F85033"/>
    <w:rsid w:val="00F85ED2"/>
    <w:rsid w:val="00F86224"/>
    <w:rsid w:val="00F86771"/>
    <w:rsid w:val="00F87245"/>
    <w:rsid w:val="00F925ED"/>
    <w:rsid w:val="00F93F04"/>
    <w:rsid w:val="00F9479F"/>
    <w:rsid w:val="00F95AFA"/>
    <w:rsid w:val="00F9610F"/>
    <w:rsid w:val="00F970D0"/>
    <w:rsid w:val="00FA0599"/>
    <w:rsid w:val="00FA3EFA"/>
    <w:rsid w:val="00FB34B0"/>
    <w:rsid w:val="00FB49D3"/>
    <w:rsid w:val="00FB58C7"/>
    <w:rsid w:val="00FC0DC9"/>
    <w:rsid w:val="00FC0FB0"/>
    <w:rsid w:val="00FC1BF5"/>
    <w:rsid w:val="00FC2623"/>
    <w:rsid w:val="00FC2712"/>
    <w:rsid w:val="00FC4A32"/>
    <w:rsid w:val="00FD37EB"/>
    <w:rsid w:val="00FD4185"/>
    <w:rsid w:val="00FD6239"/>
    <w:rsid w:val="00FD6C45"/>
    <w:rsid w:val="00FD7B43"/>
    <w:rsid w:val="00FE3A4C"/>
    <w:rsid w:val="00FE4595"/>
    <w:rsid w:val="00FE69BD"/>
    <w:rsid w:val="00FF0B33"/>
    <w:rsid w:val="00FF19D8"/>
    <w:rsid w:val="00FF3089"/>
    <w:rsid w:val="00FF3CE9"/>
    <w:rsid w:val="00FF40D6"/>
    <w:rsid w:val="00FF4B12"/>
    <w:rsid w:val="00FF6628"/>
    <w:rsid w:val="00FF7D8A"/>
    <w:rsid w:val="0337EF16"/>
    <w:rsid w:val="04A7EBA6"/>
    <w:rsid w:val="08DA1409"/>
    <w:rsid w:val="0B2D73D9"/>
    <w:rsid w:val="0DF98ECA"/>
    <w:rsid w:val="0F0AF0B4"/>
    <w:rsid w:val="103657EE"/>
    <w:rsid w:val="11E7CA08"/>
    <w:rsid w:val="123E9CA8"/>
    <w:rsid w:val="12E9E20D"/>
    <w:rsid w:val="13AA2626"/>
    <w:rsid w:val="143F9A4F"/>
    <w:rsid w:val="152AF7C6"/>
    <w:rsid w:val="15698760"/>
    <w:rsid w:val="15718718"/>
    <w:rsid w:val="16D83C48"/>
    <w:rsid w:val="179BCF53"/>
    <w:rsid w:val="2496DE54"/>
    <w:rsid w:val="2CF1BB9C"/>
    <w:rsid w:val="2E66912D"/>
    <w:rsid w:val="320B1031"/>
    <w:rsid w:val="3407247E"/>
    <w:rsid w:val="355343A4"/>
    <w:rsid w:val="373EC540"/>
    <w:rsid w:val="3809211E"/>
    <w:rsid w:val="38C3B8CA"/>
    <w:rsid w:val="39DAFDD2"/>
    <w:rsid w:val="3C3CD605"/>
    <w:rsid w:val="449309E4"/>
    <w:rsid w:val="46030674"/>
    <w:rsid w:val="46AE1429"/>
    <w:rsid w:val="481D5382"/>
    <w:rsid w:val="4B53AEED"/>
    <w:rsid w:val="4B60CACC"/>
    <w:rsid w:val="4BD32486"/>
    <w:rsid w:val="4BD928D4"/>
    <w:rsid w:val="4DE50C03"/>
    <w:rsid w:val="4E21A8CC"/>
    <w:rsid w:val="4F692102"/>
    <w:rsid w:val="514A4CF9"/>
    <w:rsid w:val="515B14C8"/>
    <w:rsid w:val="51BD3D89"/>
    <w:rsid w:val="54913054"/>
    <w:rsid w:val="5601C99B"/>
    <w:rsid w:val="56D077CE"/>
    <w:rsid w:val="5B963D16"/>
    <w:rsid w:val="5D309F4F"/>
    <w:rsid w:val="5D33B216"/>
    <w:rsid w:val="5E7A4702"/>
    <w:rsid w:val="6782F2BA"/>
    <w:rsid w:val="6B15FE2A"/>
    <w:rsid w:val="6E4D9EEC"/>
    <w:rsid w:val="6F56BE3E"/>
    <w:rsid w:val="6FFE0EBB"/>
    <w:rsid w:val="70973A73"/>
    <w:rsid w:val="711AC947"/>
    <w:rsid w:val="7570F5B1"/>
    <w:rsid w:val="7E0EBFE0"/>
    <w:rsid w:val="7E24ED1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A83C02-AF33-4046-AC33-760CE73B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F7"/>
    <w:rPr>
      <w:rFonts w:ascii="Times New Roman" w:eastAsia="Times New Roman" w:hAnsi="Times New Roman" w:cs="Times New Roman"/>
      <w:sz w:val="24"/>
      <w:szCs w:val="24"/>
      <w:lang w:eastAsia="es-CO"/>
    </w:rPr>
  </w:style>
  <w:style w:type="paragraph" w:styleId="Ttulo1">
    <w:name w:val="heading 1"/>
    <w:basedOn w:val="Normal"/>
    <w:next w:val="Normal"/>
    <w:link w:val="Ttulo1Car"/>
    <w:qFormat/>
    <w:rsid w:val="00DE70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DE70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DE70C0"/>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70C0"/>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DE70C0"/>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semiHidden/>
    <w:rsid w:val="00DE70C0"/>
    <w:rPr>
      <w:rFonts w:asciiTheme="majorHAnsi" w:eastAsiaTheme="majorEastAsia" w:hAnsiTheme="majorHAnsi" w:cstheme="majorBidi"/>
      <w:color w:val="243F60" w:themeColor="accent1" w:themeShade="7F"/>
      <w:sz w:val="24"/>
      <w:szCs w:val="24"/>
      <w:lang w:val="es-ES" w:eastAsia="es-ES"/>
    </w:rPr>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titulo 3,TIT 2 IND,Titulo parrafo,Dot pt,No Spacing1,List Paragraph Char Char Char,Indicator Text,Numbered Para 1,Colorful List - Accent 11,Bullet 1,F5 List Paragraph,Bullet Points,Normal. Viñetas,HOJA,Bolita,Lista HD,Bullets,Ha,List"/>
    <w:basedOn w:val="Normal"/>
    <w:link w:val="PrrafodelistaCar"/>
    <w:uiPriority w:val="34"/>
    <w:qFormat/>
    <w:rsid w:val="005E04F5"/>
    <w:pPr>
      <w:ind w:left="720"/>
      <w:contextualSpacing/>
    </w:pPr>
  </w:style>
  <w:style w:type="character" w:customStyle="1" w:styleId="PrrafodelistaCar">
    <w:name w:val="Párrafo de lista Car"/>
    <w:aliases w:val="titulo 3 Car,TIT 2 IND Car,Titulo parrafo Car,Dot pt Car,No Spacing1 Car,List Paragraph Char Char Char Car,Indicator Text Car,Numbered Para 1 Car,Colorful List - Accent 11 Car,Bullet 1 Car,F5 List Paragraph Car,Bullet Points Car"/>
    <w:link w:val="Prrafodelista"/>
    <w:uiPriority w:val="34"/>
    <w:qFormat/>
    <w:locked/>
    <w:rsid w:val="00DE70C0"/>
    <w:rPr>
      <w:rFonts w:ascii="Times New Roman" w:eastAsia="MS Mincho" w:hAnsi="Times New Roman" w:cs="Times New Roman"/>
      <w:sz w:val="24"/>
      <w:szCs w:val="24"/>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DE70C0"/>
    <w:rPr>
      <w:color w:val="800080" w:themeColor="followedHyperlink"/>
      <w:u w:val="single"/>
    </w:rPr>
  </w:style>
  <w:style w:type="paragraph" w:customStyle="1" w:styleId="msonormal0">
    <w:name w:val="msonormal"/>
    <w:basedOn w:val="Normal"/>
    <w:rsid w:val="00DE70C0"/>
    <w:pPr>
      <w:spacing w:before="100" w:beforeAutospacing="1" w:after="100" w:afterAutospacing="1"/>
    </w:p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
    <w:basedOn w:val="Normal"/>
    <w:link w:val="TextonotapieCar"/>
    <w:unhideWhenUsed/>
    <w:rsid w:val="00DE70C0"/>
    <w:rPr>
      <w:sz w:val="20"/>
      <w:szCs w:val="20"/>
    </w:rPr>
  </w:style>
  <w:style w:type="character" w:customStyle="1" w:styleId="TextonotapieCar">
    <w:name w:val="Texto nota pie Car"/>
    <w:aliases w:val="Ref. de nota al pie1 Car,Texto de nota al pie Car,Footnotes refss Car,referencia nota al pie Car,BVI fnr Car,Ref. de nota al pie 2 Car,Footnote Text Char Car,Footnote Text Char Char Char Char Car,FA Fu Car"/>
    <w:basedOn w:val="Fuentedeprrafopredeter"/>
    <w:link w:val="Textonotapie"/>
    <w:rsid w:val="00DE70C0"/>
    <w:rPr>
      <w:rFonts w:ascii="Times New Roman" w:eastAsia="MS Mincho" w:hAnsi="Times New Roman" w:cs="Times New Roman"/>
      <w:sz w:val="20"/>
      <w:szCs w:val="20"/>
      <w:lang w:val="es-ES" w:eastAsia="es-ES"/>
    </w:rPr>
  </w:style>
  <w:style w:type="paragraph" w:customStyle="1" w:styleId="Body">
    <w:name w:val="Body"/>
    <w:uiPriority w:val="99"/>
    <w:rsid w:val="00DE70C0"/>
    <w:rPr>
      <w:rFonts w:ascii="Helvetica" w:eastAsia="ヒラギノ角ゴ Pro W3" w:hAnsi="Helvetica" w:cs="Times New Roman"/>
      <w:color w:val="000000"/>
      <w:sz w:val="24"/>
      <w:szCs w:val="20"/>
      <w:lang w:val="en-US" w:eastAsia="es-CO"/>
    </w:rPr>
  </w:style>
  <w:style w:type="paragraph" w:customStyle="1" w:styleId="Default">
    <w:name w:val="Default"/>
    <w:rsid w:val="00DE70C0"/>
    <w:pPr>
      <w:autoSpaceDE w:val="0"/>
      <w:autoSpaceDN w:val="0"/>
      <w:adjustRightInd w:val="0"/>
    </w:pPr>
    <w:rPr>
      <w:rFonts w:ascii="Arial" w:eastAsia="Calibri" w:hAnsi="Arial" w:cs="Arial"/>
      <w:color w:val="000000"/>
      <w:sz w:val="24"/>
      <w:szCs w:val="24"/>
      <w:lang w:eastAsia="es-ES"/>
    </w:rPr>
  </w:style>
  <w:style w:type="character" w:styleId="Refdenotaalpie">
    <w:name w:val="footnote reference"/>
    <w:basedOn w:val="Fuentedeprrafopredeter"/>
    <w:uiPriority w:val="99"/>
    <w:unhideWhenUsed/>
    <w:rsid w:val="00DE70C0"/>
    <w:rPr>
      <w:vertAlign w:val="superscript"/>
    </w:rPr>
  </w:style>
  <w:style w:type="character" w:styleId="nfasissutil">
    <w:name w:val="Subtle Emphasis"/>
    <w:aliases w:val="Notas al pie"/>
    <w:basedOn w:val="Fuentedeprrafopredeter"/>
    <w:uiPriority w:val="19"/>
    <w:qFormat/>
    <w:rsid w:val="00DE70C0"/>
    <w:rPr>
      <w:rFonts w:ascii="Arial" w:hAnsi="Arial" w:cs="Arial" w:hint="default"/>
      <w:i w:val="0"/>
      <w:iCs/>
      <w:color w:val="auto"/>
      <w:sz w:val="16"/>
    </w:rPr>
  </w:style>
  <w:style w:type="character" w:customStyle="1" w:styleId="SubttuloCar">
    <w:name w:val="Subtítulo Car"/>
    <w:aliases w:val="Tablas Car"/>
    <w:basedOn w:val="Fuentedeprrafopredeter"/>
    <w:link w:val="Subttulo"/>
    <w:uiPriority w:val="11"/>
    <w:locked/>
    <w:rsid w:val="00C163BD"/>
    <w:rPr>
      <w:rFonts w:ascii="Arial" w:eastAsia="Times New Roman" w:hAnsi="Arial" w:cs="Arial"/>
      <w:iCs/>
      <w:spacing w:val="15"/>
      <w:sz w:val="16"/>
      <w:szCs w:val="24"/>
      <w:lang w:val="es-ES" w:eastAsia="es-ES"/>
    </w:rPr>
  </w:style>
  <w:style w:type="paragraph" w:styleId="Subttulo">
    <w:name w:val="Subtitle"/>
    <w:aliases w:val="Tablas"/>
    <w:basedOn w:val="Normal"/>
    <w:next w:val="Normal"/>
    <w:link w:val="SubttuloCar"/>
    <w:uiPriority w:val="11"/>
    <w:qFormat/>
    <w:rsid w:val="00C163BD"/>
    <w:pPr>
      <w:jc w:val="both"/>
    </w:pPr>
    <w:rPr>
      <w:rFonts w:ascii="Arial" w:hAnsi="Arial" w:cs="Arial"/>
      <w:iCs/>
      <w:spacing w:val="15"/>
      <w:sz w:val="16"/>
    </w:rPr>
  </w:style>
  <w:style w:type="character" w:customStyle="1" w:styleId="SubttuloCar1">
    <w:name w:val="Subtítulo Car1"/>
    <w:aliases w:val="Tablas Car1"/>
    <w:basedOn w:val="Fuentedeprrafopredeter"/>
    <w:uiPriority w:val="11"/>
    <w:rsid w:val="00C163BD"/>
    <w:rPr>
      <w:rFonts w:eastAsiaTheme="minorEastAsia"/>
      <w:color w:val="5A5A5A" w:themeColor="text1" w:themeTint="A5"/>
      <w:spacing w:val="15"/>
      <w:lang w:val="es-ES" w:eastAsia="es-ES"/>
    </w:rPr>
  </w:style>
  <w:style w:type="character" w:customStyle="1" w:styleId="baj">
    <w:name w:val="b_aj"/>
    <w:basedOn w:val="Fuentedeprrafopredeter"/>
    <w:rsid w:val="00C163BD"/>
  </w:style>
  <w:style w:type="paragraph" w:customStyle="1" w:styleId="paragraph">
    <w:name w:val="paragraph"/>
    <w:basedOn w:val="Normal"/>
    <w:uiPriority w:val="99"/>
    <w:rsid w:val="00DD240F"/>
    <w:pPr>
      <w:spacing w:before="100" w:beforeAutospacing="1" w:after="100" w:afterAutospacing="1"/>
    </w:pPr>
  </w:style>
  <w:style w:type="character" w:customStyle="1" w:styleId="eop">
    <w:name w:val="eop"/>
    <w:basedOn w:val="Fuentedeprrafopredeter"/>
    <w:rsid w:val="00DD240F"/>
  </w:style>
  <w:style w:type="character" w:customStyle="1" w:styleId="textrun">
    <w:name w:val="textrun"/>
    <w:basedOn w:val="Fuentedeprrafopredeter"/>
    <w:rsid w:val="00DD240F"/>
  </w:style>
  <w:style w:type="character" w:customStyle="1" w:styleId="normaltextrun">
    <w:name w:val="normaltextrun"/>
    <w:basedOn w:val="Fuentedeprrafopredeter"/>
    <w:rsid w:val="00DD240F"/>
  </w:style>
  <w:style w:type="paragraph" w:styleId="Textoindependiente2">
    <w:name w:val="Body Text 2"/>
    <w:basedOn w:val="Normal"/>
    <w:link w:val="Textoindependiente2Car"/>
    <w:unhideWhenUsed/>
    <w:rsid w:val="00B443DC"/>
    <w:pPr>
      <w:jc w:val="both"/>
    </w:pPr>
    <w:rPr>
      <w:rFonts w:ascii="Arial" w:hAnsi="Arial"/>
      <w:sz w:val="20"/>
      <w:szCs w:val="20"/>
      <w:lang w:val="es-ES_tradnl"/>
    </w:rPr>
  </w:style>
  <w:style w:type="character" w:customStyle="1" w:styleId="Textoindependiente2Car">
    <w:name w:val="Texto independiente 2 Car"/>
    <w:basedOn w:val="Fuentedeprrafopredeter"/>
    <w:link w:val="Textoindependiente2"/>
    <w:rsid w:val="00B443DC"/>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D27A44"/>
    <w:pPr>
      <w:spacing w:before="100" w:beforeAutospacing="1" w:after="100" w:afterAutospacing="1"/>
    </w:pPr>
  </w:style>
  <w:style w:type="paragraph" w:styleId="Textoindependiente">
    <w:name w:val="Body Text"/>
    <w:basedOn w:val="Normal"/>
    <w:link w:val="TextoindependienteCar"/>
    <w:uiPriority w:val="1"/>
    <w:unhideWhenUsed/>
    <w:qFormat/>
    <w:rsid w:val="005E61F3"/>
    <w:pPr>
      <w:spacing w:after="120"/>
    </w:pPr>
  </w:style>
  <w:style w:type="character" w:customStyle="1" w:styleId="TextoindependienteCar">
    <w:name w:val="Texto independiente Car"/>
    <w:basedOn w:val="Fuentedeprrafopredeter"/>
    <w:link w:val="Textoindependiente"/>
    <w:uiPriority w:val="1"/>
    <w:rsid w:val="005E61F3"/>
    <w:rPr>
      <w:rFonts w:ascii="Times New Roman" w:eastAsia="MS Mincho" w:hAnsi="Times New Roman" w:cs="Times New Roman"/>
      <w:sz w:val="24"/>
      <w:szCs w:val="24"/>
      <w:lang w:val="es-ES" w:eastAsia="es-ES"/>
    </w:rPr>
  </w:style>
  <w:style w:type="paragraph" w:customStyle="1" w:styleId="Cuerpo">
    <w:name w:val="Cuerpo"/>
    <w:rsid w:val="00793549"/>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CO"/>
    </w:rPr>
  </w:style>
  <w:style w:type="character" w:customStyle="1" w:styleId="Ninguno">
    <w:name w:val="Ninguno"/>
    <w:rsid w:val="00793549"/>
  </w:style>
  <w:style w:type="character" w:customStyle="1" w:styleId="SinespaciadoCar">
    <w:name w:val="Sin espaciado Car"/>
    <w:aliases w:val="Subtitulo Car"/>
    <w:basedOn w:val="Fuentedeprrafopredeter"/>
    <w:link w:val="Sinespaciado"/>
    <w:uiPriority w:val="1"/>
    <w:locked/>
    <w:rsid w:val="002037E9"/>
  </w:style>
  <w:style w:type="character" w:styleId="nfasis">
    <w:name w:val="Emphasis"/>
    <w:basedOn w:val="Fuentedeprrafopredeter"/>
    <w:uiPriority w:val="20"/>
    <w:qFormat/>
    <w:rsid w:val="000D3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0605">
      <w:bodyDiv w:val="1"/>
      <w:marLeft w:val="0"/>
      <w:marRight w:val="0"/>
      <w:marTop w:val="0"/>
      <w:marBottom w:val="0"/>
      <w:divBdr>
        <w:top w:val="none" w:sz="0" w:space="0" w:color="auto"/>
        <w:left w:val="none" w:sz="0" w:space="0" w:color="auto"/>
        <w:bottom w:val="none" w:sz="0" w:space="0" w:color="auto"/>
        <w:right w:val="none" w:sz="0" w:space="0" w:color="auto"/>
      </w:divBdr>
    </w:div>
    <w:div w:id="86315175">
      <w:bodyDiv w:val="1"/>
      <w:marLeft w:val="0"/>
      <w:marRight w:val="0"/>
      <w:marTop w:val="0"/>
      <w:marBottom w:val="0"/>
      <w:divBdr>
        <w:top w:val="none" w:sz="0" w:space="0" w:color="auto"/>
        <w:left w:val="none" w:sz="0" w:space="0" w:color="auto"/>
        <w:bottom w:val="none" w:sz="0" w:space="0" w:color="auto"/>
        <w:right w:val="none" w:sz="0" w:space="0" w:color="auto"/>
      </w:divBdr>
    </w:div>
    <w:div w:id="124549273">
      <w:bodyDiv w:val="1"/>
      <w:marLeft w:val="0"/>
      <w:marRight w:val="0"/>
      <w:marTop w:val="0"/>
      <w:marBottom w:val="0"/>
      <w:divBdr>
        <w:top w:val="none" w:sz="0" w:space="0" w:color="auto"/>
        <w:left w:val="none" w:sz="0" w:space="0" w:color="auto"/>
        <w:bottom w:val="none" w:sz="0" w:space="0" w:color="auto"/>
        <w:right w:val="none" w:sz="0" w:space="0" w:color="auto"/>
      </w:divBdr>
    </w:div>
    <w:div w:id="181941190">
      <w:bodyDiv w:val="1"/>
      <w:marLeft w:val="0"/>
      <w:marRight w:val="0"/>
      <w:marTop w:val="0"/>
      <w:marBottom w:val="0"/>
      <w:divBdr>
        <w:top w:val="none" w:sz="0" w:space="0" w:color="auto"/>
        <w:left w:val="none" w:sz="0" w:space="0" w:color="auto"/>
        <w:bottom w:val="none" w:sz="0" w:space="0" w:color="auto"/>
        <w:right w:val="none" w:sz="0" w:space="0" w:color="auto"/>
      </w:divBdr>
    </w:div>
    <w:div w:id="182287381">
      <w:bodyDiv w:val="1"/>
      <w:marLeft w:val="0"/>
      <w:marRight w:val="0"/>
      <w:marTop w:val="0"/>
      <w:marBottom w:val="0"/>
      <w:divBdr>
        <w:top w:val="none" w:sz="0" w:space="0" w:color="auto"/>
        <w:left w:val="none" w:sz="0" w:space="0" w:color="auto"/>
        <w:bottom w:val="none" w:sz="0" w:space="0" w:color="auto"/>
        <w:right w:val="none" w:sz="0" w:space="0" w:color="auto"/>
      </w:divBdr>
    </w:div>
    <w:div w:id="192038604">
      <w:bodyDiv w:val="1"/>
      <w:marLeft w:val="0"/>
      <w:marRight w:val="0"/>
      <w:marTop w:val="0"/>
      <w:marBottom w:val="0"/>
      <w:divBdr>
        <w:top w:val="none" w:sz="0" w:space="0" w:color="auto"/>
        <w:left w:val="none" w:sz="0" w:space="0" w:color="auto"/>
        <w:bottom w:val="none" w:sz="0" w:space="0" w:color="auto"/>
        <w:right w:val="none" w:sz="0" w:space="0" w:color="auto"/>
      </w:divBdr>
    </w:div>
    <w:div w:id="213271915">
      <w:bodyDiv w:val="1"/>
      <w:marLeft w:val="0"/>
      <w:marRight w:val="0"/>
      <w:marTop w:val="0"/>
      <w:marBottom w:val="0"/>
      <w:divBdr>
        <w:top w:val="none" w:sz="0" w:space="0" w:color="auto"/>
        <w:left w:val="none" w:sz="0" w:space="0" w:color="auto"/>
        <w:bottom w:val="none" w:sz="0" w:space="0" w:color="auto"/>
        <w:right w:val="none" w:sz="0" w:space="0" w:color="auto"/>
      </w:divBdr>
    </w:div>
    <w:div w:id="240220389">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65574939">
      <w:bodyDiv w:val="1"/>
      <w:marLeft w:val="0"/>
      <w:marRight w:val="0"/>
      <w:marTop w:val="0"/>
      <w:marBottom w:val="0"/>
      <w:divBdr>
        <w:top w:val="none" w:sz="0" w:space="0" w:color="auto"/>
        <w:left w:val="none" w:sz="0" w:space="0" w:color="auto"/>
        <w:bottom w:val="none" w:sz="0" w:space="0" w:color="auto"/>
        <w:right w:val="none" w:sz="0" w:space="0" w:color="auto"/>
      </w:divBdr>
    </w:div>
    <w:div w:id="269822701">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66570147">
      <w:bodyDiv w:val="1"/>
      <w:marLeft w:val="0"/>
      <w:marRight w:val="0"/>
      <w:marTop w:val="0"/>
      <w:marBottom w:val="0"/>
      <w:divBdr>
        <w:top w:val="none" w:sz="0" w:space="0" w:color="auto"/>
        <w:left w:val="none" w:sz="0" w:space="0" w:color="auto"/>
        <w:bottom w:val="none" w:sz="0" w:space="0" w:color="auto"/>
        <w:right w:val="none" w:sz="0" w:space="0" w:color="auto"/>
      </w:divBdr>
    </w:div>
    <w:div w:id="399405250">
      <w:bodyDiv w:val="1"/>
      <w:marLeft w:val="0"/>
      <w:marRight w:val="0"/>
      <w:marTop w:val="0"/>
      <w:marBottom w:val="0"/>
      <w:divBdr>
        <w:top w:val="none" w:sz="0" w:space="0" w:color="auto"/>
        <w:left w:val="none" w:sz="0" w:space="0" w:color="auto"/>
        <w:bottom w:val="none" w:sz="0" w:space="0" w:color="auto"/>
        <w:right w:val="none" w:sz="0" w:space="0" w:color="auto"/>
      </w:divBdr>
    </w:div>
    <w:div w:id="400520912">
      <w:bodyDiv w:val="1"/>
      <w:marLeft w:val="0"/>
      <w:marRight w:val="0"/>
      <w:marTop w:val="0"/>
      <w:marBottom w:val="0"/>
      <w:divBdr>
        <w:top w:val="none" w:sz="0" w:space="0" w:color="auto"/>
        <w:left w:val="none" w:sz="0" w:space="0" w:color="auto"/>
        <w:bottom w:val="none" w:sz="0" w:space="0" w:color="auto"/>
        <w:right w:val="none" w:sz="0" w:space="0" w:color="auto"/>
      </w:divBdr>
    </w:div>
    <w:div w:id="441919977">
      <w:bodyDiv w:val="1"/>
      <w:marLeft w:val="0"/>
      <w:marRight w:val="0"/>
      <w:marTop w:val="0"/>
      <w:marBottom w:val="0"/>
      <w:divBdr>
        <w:top w:val="none" w:sz="0" w:space="0" w:color="auto"/>
        <w:left w:val="none" w:sz="0" w:space="0" w:color="auto"/>
        <w:bottom w:val="none" w:sz="0" w:space="0" w:color="auto"/>
        <w:right w:val="none" w:sz="0" w:space="0" w:color="auto"/>
      </w:divBdr>
      <w:divsChild>
        <w:div w:id="117840812">
          <w:marLeft w:val="0"/>
          <w:marRight w:val="0"/>
          <w:marTop w:val="0"/>
          <w:marBottom w:val="0"/>
          <w:divBdr>
            <w:top w:val="none" w:sz="0" w:space="0" w:color="auto"/>
            <w:left w:val="none" w:sz="0" w:space="0" w:color="auto"/>
            <w:bottom w:val="none" w:sz="0" w:space="0" w:color="auto"/>
            <w:right w:val="none" w:sz="0" w:space="0" w:color="auto"/>
          </w:divBdr>
        </w:div>
        <w:div w:id="747701442">
          <w:marLeft w:val="0"/>
          <w:marRight w:val="0"/>
          <w:marTop w:val="0"/>
          <w:marBottom w:val="0"/>
          <w:divBdr>
            <w:top w:val="none" w:sz="0" w:space="0" w:color="auto"/>
            <w:left w:val="none" w:sz="0" w:space="0" w:color="auto"/>
            <w:bottom w:val="none" w:sz="0" w:space="0" w:color="auto"/>
            <w:right w:val="none" w:sz="0" w:space="0" w:color="auto"/>
          </w:divBdr>
        </w:div>
      </w:divsChild>
    </w:div>
    <w:div w:id="472218159">
      <w:bodyDiv w:val="1"/>
      <w:marLeft w:val="0"/>
      <w:marRight w:val="0"/>
      <w:marTop w:val="0"/>
      <w:marBottom w:val="0"/>
      <w:divBdr>
        <w:top w:val="none" w:sz="0" w:space="0" w:color="auto"/>
        <w:left w:val="none" w:sz="0" w:space="0" w:color="auto"/>
        <w:bottom w:val="none" w:sz="0" w:space="0" w:color="auto"/>
        <w:right w:val="none" w:sz="0" w:space="0" w:color="auto"/>
      </w:divBdr>
    </w:div>
    <w:div w:id="493230963">
      <w:bodyDiv w:val="1"/>
      <w:marLeft w:val="0"/>
      <w:marRight w:val="0"/>
      <w:marTop w:val="0"/>
      <w:marBottom w:val="0"/>
      <w:divBdr>
        <w:top w:val="none" w:sz="0" w:space="0" w:color="auto"/>
        <w:left w:val="none" w:sz="0" w:space="0" w:color="auto"/>
        <w:bottom w:val="none" w:sz="0" w:space="0" w:color="auto"/>
        <w:right w:val="none" w:sz="0" w:space="0" w:color="auto"/>
      </w:divBdr>
    </w:div>
    <w:div w:id="603151717">
      <w:bodyDiv w:val="1"/>
      <w:marLeft w:val="0"/>
      <w:marRight w:val="0"/>
      <w:marTop w:val="0"/>
      <w:marBottom w:val="0"/>
      <w:divBdr>
        <w:top w:val="none" w:sz="0" w:space="0" w:color="auto"/>
        <w:left w:val="none" w:sz="0" w:space="0" w:color="auto"/>
        <w:bottom w:val="none" w:sz="0" w:space="0" w:color="auto"/>
        <w:right w:val="none" w:sz="0" w:space="0" w:color="auto"/>
      </w:divBdr>
    </w:div>
    <w:div w:id="618143669">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47633396">
      <w:bodyDiv w:val="1"/>
      <w:marLeft w:val="0"/>
      <w:marRight w:val="0"/>
      <w:marTop w:val="0"/>
      <w:marBottom w:val="0"/>
      <w:divBdr>
        <w:top w:val="none" w:sz="0" w:space="0" w:color="auto"/>
        <w:left w:val="none" w:sz="0" w:space="0" w:color="auto"/>
        <w:bottom w:val="none" w:sz="0" w:space="0" w:color="auto"/>
        <w:right w:val="none" w:sz="0" w:space="0" w:color="auto"/>
      </w:divBdr>
    </w:div>
    <w:div w:id="696585616">
      <w:bodyDiv w:val="1"/>
      <w:marLeft w:val="0"/>
      <w:marRight w:val="0"/>
      <w:marTop w:val="0"/>
      <w:marBottom w:val="0"/>
      <w:divBdr>
        <w:top w:val="none" w:sz="0" w:space="0" w:color="auto"/>
        <w:left w:val="none" w:sz="0" w:space="0" w:color="auto"/>
        <w:bottom w:val="none" w:sz="0" w:space="0" w:color="auto"/>
        <w:right w:val="none" w:sz="0" w:space="0" w:color="auto"/>
      </w:divBdr>
    </w:div>
    <w:div w:id="700283510">
      <w:bodyDiv w:val="1"/>
      <w:marLeft w:val="0"/>
      <w:marRight w:val="0"/>
      <w:marTop w:val="0"/>
      <w:marBottom w:val="0"/>
      <w:divBdr>
        <w:top w:val="none" w:sz="0" w:space="0" w:color="auto"/>
        <w:left w:val="none" w:sz="0" w:space="0" w:color="auto"/>
        <w:bottom w:val="none" w:sz="0" w:space="0" w:color="auto"/>
        <w:right w:val="none" w:sz="0" w:space="0" w:color="auto"/>
      </w:divBdr>
      <w:divsChild>
        <w:div w:id="447893440">
          <w:marLeft w:val="0"/>
          <w:marRight w:val="0"/>
          <w:marTop w:val="0"/>
          <w:marBottom w:val="120"/>
          <w:divBdr>
            <w:top w:val="none" w:sz="0" w:space="0" w:color="auto"/>
            <w:left w:val="none" w:sz="0" w:space="0" w:color="auto"/>
            <w:bottom w:val="none" w:sz="0" w:space="0" w:color="auto"/>
            <w:right w:val="none" w:sz="0" w:space="0" w:color="auto"/>
          </w:divBdr>
          <w:divsChild>
            <w:div w:id="919364409">
              <w:marLeft w:val="0"/>
              <w:marRight w:val="0"/>
              <w:marTop w:val="0"/>
              <w:marBottom w:val="0"/>
              <w:divBdr>
                <w:top w:val="none" w:sz="0" w:space="0" w:color="auto"/>
                <w:left w:val="none" w:sz="0" w:space="0" w:color="auto"/>
                <w:bottom w:val="none" w:sz="0" w:space="0" w:color="auto"/>
                <w:right w:val="none" w:sz="0" w:space="0" w:color="auto"/>
              </w:divBdr>
            </w:div>
          </w:divsChild>
        </w:div>
        <w:div w:id="1662467181">
          <w:marLeft w:val="0"/>
          <w:marRight w:val="0"/>
          <w:marTop w:val="0"/>
          <w:marBottom w:val="120"/>
          <w:divBdr>
            <w:top w:val="none" w:sz="0" w:space="0" w:color="auto"/>
            <w:left w:val="none" w:sz="0" w:space="0" w:color="auto"/>
            <w:bottom w:val="none" w:sz="0" w:space="0" w:color="auto"/>
            <w:right w:val="none" w:sz="0" w:space="0" w:color="auto"/>
          </w:divBdr>
          <w:divsChild>
            <w:div w:id="14936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1706">
      <w:bodyDiv w:val="1"/>
      <w:marLeft w:val="0"/>
      <w:marRight w:val="0"/>
      <w:marTop w:val="0"/>
      <w:marBottom w:val="0"/>
      <w:divBdr>
        <w:top w:val="none" w:sz="0" w:space="0" w:color="auto"/>
        <w:left w:val="none" w:sz="0" w:space="0" w:color="auto"/>
        <w:bottom w:val="none" w:sz="0" w:space="0" w:color="auto"/>
        <w:right w:val="none" w:sz="0" w:space="0" w:color="auto"/>
      </w:divBdr>
    </w:div>
    <w:div w:id="730425620">
      <w:bodyDiv w:val="1"/>
      <w:marLeft w:val="0"/>
      <w:marRight w:val="0"/>
      <w:marTop w:val="0"/>
      <w:marBottom w:val="0"/>
      <w:divBdr>
        <w:top w:val="none" w:sz="0" w:space="0" w:color="auto"/>
        <w:left w:val="none" w:sz="0" w:space="0" w:color="auto"/>
        <w:bottom w:val="none" w:sz="0" w:space="0" w:color="auto"/>
        <w:right w:val="none" w:sz="0" w:space="0" w:color="auto"/>
      </w:divBdr>
    </w:div>
    <w:div w:id="762535442">
      <w:bodyDiv w:val="1"/>
      <w:marLeft w:val="0"/>
      <w:marRight w:val="0"/>
      <w:marTop w:val="0"/>
      <w:marBottom w:val="0"/>
      <w:divBdr>
        <w:top w:val="none" w:sz="0" w:space="0" w:color="auto"/>
        <w:left w:val="none" w:sz="0" w:space="0" w:color="auto"/>
        <w:bottom w:val="none" w:sz="0" w:space="0" w:color="auto"/>
        <w:right w:val="none" w:sz="0" w:space="0" w:color="auto"/>
      </w:divBdr>
      <w:divsChild>
        <w:div w:id="1969434072">
          <w:marLeft w:val="0"/>
          <w:marRight w:val="0"/>
          <w:marTop w:val="0"/>
          <w:marBottom w:val="0"/>
          <w:divBdr>
            <w:top w:val="none" w:sz="0" w:space="0" w:color="auto"/>
            <w:left w:val="none" w:sz="0" w:space="0" w:color="auto"/>
            <w:bottom w:val="none" w:sz="0" w:space="0" w:color="auto"/>
            <w:right w:val="none" w:sz="0" w:space="0" w:color="auto"/>
          </w:divBdr>
        </w:div>
      </w:divsChild>
    </w:div>
    <w:div w:id="763575042">
      <w:bodyDiv w:val="1"/>
      <w:marLeft w:val="0"/>
      <w:marRight w:val="0"/>
      <w:marTop w:val="0"/>
      <w:marBottom w:val="0"/>
      <w:divBdr>
        <w:top w:val="none" w:sz="0" w:space="0" w:color="auto"/>
        <w:left w:val="none" w:sz="0" w:space="0" w:color="auto"/>
        <w:bottom w:val="none" w:sz="0" w:space="0" w:color="auto"/>
        <w:right w:val="none" w:sz="0" w:space="0" w:color="auto"/>
      </w:divBdr>
    </w:div>
    <w:div w:id="767585321">
      <w:bodyDiv w:val="1"/>
      <w:marLeft w:val="0"/>
      <w:marRight w:val="0"/>
      <w:marTop w:val="0"/>
      <w:marBottom w:val="0"/>
      <w:divBdr>
        <w:top w:val="none" w:sz="0" w:space="0" w:color="auto"/>
        <w:left w:val="none" w:sz="0" w:space="0" w:color="auto"/>
        <w:bottom w:val="none" w:sz="0" w:space="0" w:color="auto"/>
        <w:right w:val="none" w:sz="0" w:space="0" w:color="auto"/>
      </w:divBdr>
    </w:div>
    <w:div w:id="776561994">
      <w:bodyDiv w:val="1"/>
      <w:marLeft w:val="0"/>
      <w:marRight w:val="0"/>
      <w:marTop w:val="0"/>
      <w:marBottom w:val="0"/>
      <w:divBdr>
        <w:top w:val="none" w:sz="0" w:space="0" w:color="auto"/>
        <w:left w:val="none" w:sz="0" w:space="0" w:color="auto"/>
        <w:bottom w:val="none" w:sz="0" w:space="0" w:color="auto"/>
        <w:right w:val="none" w:sz="0" w:space="0" w:color="auto"/>
      </w:divBdr>
    </w:div>
    <w:div w:id="790898619">
      <w:bodyDiv w:val="1"/>
      <w:marLeft w:val="0"/>
      <w:marRight w:val="0"/>
      <w:marTop w:val="0"/>
      <w:marBottom w:val="0"/>
      <w:divBdr>
        <w:top w:val="none" w:sz="0" w:space="0" w:color="auto"/>
        <w:left w:val="none" w:sz="0" w:space="0" w:color="auto"/>
        <w:bottom w:val="none" w:sz="0" w:space="0" w:color="auto"/>
        <w:right w:val="none" w:sz="0" w:space="0" w:color="auto"/>
      </w:divBdr>
    </w:div>
    <w:div w:id="821505374">
      <w:bodyDiv w:val="1"/>
      <w:marLeft w:val="0"/>
      <w:marRight w:val="0"/>
      <w:marTop w:val="0"/>
      <w:marBottom w:val="0"/>
      <w:divBdr>
        <w:top w:val="none" w:sz="0" w:space="0" w:color="auto"/>
        <w:left w:val="none" w:sz="0" w:space="0" w:color="auto"/>
        <w:bottom w:val="none" w:sz="0" w:space="0" w:color="auto"/>
        <w:right w:val="none" w:sz="0" w:space="0" w:color="auto"/>
      </w:divBdr>
    </w:div>
    <w:div w:id="841504825">
      <w:bodyDiv w:val="1"/>
      <w:marLeft w:val="0"/>
      <w:marRight w:val="0"/>
      <w:marTop w:val="0"/>
      <w:marBottom w:val="0"/>
      <w:divBdr>
        <w:top w:val="none" w:sz="0" w:space="0" w:color="auto"/>
        <w:left w:val="none" w:sz="0" w:space="0" w:color="auto"/>
        <w:bottom w:val="none" w:sz="0" w:space="0" w:color="auto"/>
        <w:right w:val="none" w:sz="0" w:space="0" w:color="auto"/>
      </w:divBdr>
    </w:div>
    <w:div w:id="845245987">
      <w:bodyDiv w:val="1"/>
      <w:marLeft w:val="0"/>
      <w:marRight w:val="0"/>
      <w:marTop w:val="0"/>
      <w:marBottom w:val="0"/>
      <w:divBdr>
        <w:top w:val="none" w:sz="0" w:space="0" w:color="auto"/>
        <w:left w:val="none" w:sz="0" w:space="0" w:color="auto"/>
        <w:bottom w:val="none" w:sz="0" w:space="0" w:color="auto"/>
        <w:right w:val="none" w:sz="0" w:space="0" w:color="auto"/>
      </w:divBdr>
    </w:div>
    <w:div w:id="882789294">
      <w:bodyDiv w:val="1"/>
      <w:marLeft w:val="0"/>
      <w:marRight w:val="0"/>
      <w:marTop w:val="0"/>
      <w:marBottom w:val="0"/>
      <w:divBdr>
        <w:top w:val="none" w:sz="0" w:space="0" w:color="auto"/>
        <w:left w:val="none" w:sz="0" w:space="0" w:color="auto"/>
        <w:bottom w:val="none" w:sz="0" w:space="0" w:color="auto"/>
        <w:right w:val="none" w:sz="0" w:space="0" w:color="auto"/>
      </w:divBdr>
    </w:div>
    <w:div w:id="900991901">
      <w:bodyDiv w:val="1"/>
      <w:marLeft w:val="0"/>
      <w:marRight w:val="0"/>
      <w:marTop w:val="0"/>
      <w:marBottom w:val="0"/>
      <w:divBdr>
        <w:top w:val="none" w:sz="0" w:space="0" w:color="auto"/>
        <w:left w:val="none" w:sz="0" w:space="0" w:color="auto"/>
        <w:bottom w:val="none" w:sz="0" w:space="0" w:color="auto"/>
        <w:right w:val="none" w:sz="0" w:space="0" w:color="auto"/>
      </w:divBdr>
      <w:divsChild>
        <w:div w:id="744952">
          <w:marLeft w:val="0"/>
          <w:marRight w:val="0"/>
          <w:marTop w:val="0"/>
          <w:marBottom w:val="0"/>
          <w:divBdr>
            <w:top w:val="none" w:sz="0" w:space="0" w:color="auto"/>
            <w:left w:val="none" w:sz="0" w:space="0" w:color="auto"/>
            <w:bottom w:val="none" w:sz="0" w:space="0" w:color="auto"/>
            <w:right w:val="none" w:sz="0" w:space="0" w:color="auto"/>
          </w:divBdr>
        </w:div>
        <w:div w:id="223805521">
          <w:marLeft w:val="0"/>
          <w:marRight w:val="0"/>
          <w:marTop w:val="0"/>
          <w:marBottom w:val="0"/>
          <w:divBdr>
            <w:top w:val="none" w:sz="0" w:space="0" w:color="auto"/>
            <w:left w:val="none" w:sz="0" w:space="0" w:color="auto"/>
            <w:bottom w:val="none" w:sz="0" w:space="0" w:color="auto"/>
            <w:right w:val="none" w:sz="0" w:space="0" w:color="auto"/>
          </w:divBdr>
        </w:div>
        <w:div w:id="284122166">
          <w:marLeft w:val="0"/>
          <w:marRight w:val="0"/>
          <w:marTop w:val="0"/>
          <w:marBottom w:val="0"/>
          <w:divBdr>
            <w:top w:val="none" w:sz="0" w:space="0" w:color="auto"/>
            <w:left w:val="none" w:sz="0" w:space="0" w:color="auto"/>
            <w:bottom w:val="none" w:sz="0" w:space="0" w:color="auto"/>
            <w:right w:val="none" w:sz="0" w:space="0" w:color="auto"/>
          </w:divBdr>
        </w:div>
        <w:div w:id="364018551">
          <w:marLeft w:val="0"/>
          <w:marRight w:val="0"/>
          <w:marTop w:val="0"/>
          <w:marBottom w:val="0"/>
          <w:divBdr>
            <w:top w:val="none" w:sz="0" w:space="0" w:color="auto"/>
            <w:left w:val="none" w:sz="0" w:space="0" w:color="auto"/>
            <w:bottom w:val="none" w:sz="0" w:space="0" w:color="auto"/>
            <w:right w:val="none" w:sz="0" w:space="0" w:color="auto"/>
          </w:divBdr>
        </w:div>
        <w:div w:id="609553208">
          <w:marLeft w:val="0"/>
          <w:marRight w:val="0"/>
          <w:marTop w:val="0"/>
          <w:marBottom w:val="0"/>
          <w:divBdr>
            <w:top w:val="none" w:sz="0" w:space="0" w:color="auto"/>
            <w:left w:val="none" w:sz="0" w:space="0" w:color="auto"/>
            <w:bottom w:val="none" w:sz="0" w:space="0" w:color="auto"/>
            <w:right w:val="none" w:sz="0" w:space="0" w:color="auto"/>
          </w:divBdr>
        </w:div>
        <w:div w:id="652292428">
          <w:marLeft w:val="0"/>
          <w:marRight w:val="0"/>
          <w:marTop w:val="0"/>
          <w:marBottom w:val="0"/>
          <w:divBdr>
            <w:top w:val="none" w:sz="0" w:space="0" w:color="auto"/>
            <w:left w:val="none" w:sz="0" w:space="0" w:color="auto"/>
            <w:bottom w:val="none" w:sz="0" w:space="0" w:color="auto"/>
            <w:right w:val="none" w:sz="0" w:space="0" w:color="auto"/>
          </w:divBdr>
        </w:div>
        <w:div w:id="710495951">
          <w:marLeft w:val="0"/>
          <w:marRight w:val="0"/>
          <w:marTop w:val="0"/>
          <w:marBottom w:val="0"/>
          <w:divBdr>
            <w:top w:val="none" w:sz="0" w:space="0" w:color="auto"/>
            <w:left w:val="none" w:sz="0" w:space="0" w:color="auto"/>
            <w:bottom w:val="none" w:sz="0" w:space="0" w:color="auto"/>
            <w:right w:val="none" w:sz="0" w:space="0" w:color="auto"/>
          </w:divBdr>
        </w:div>
        <w:div w:id="719327654">
          <w:marLeft w:val="0"/>
          <w:marRight w:val="0"/>
          <w:marTop w:val="0"/>
          <w:marBottom w:val="0"/>
          <w:divBdr>
            <w:top w:val="none" w:sz="0" w:space="0" w:color="auto"/>
            <w:left w:val="none" w:sz="0" w:space="0" w:color="auto"/>
            <w:bottom w:val="none" w:sz="0" w:space="0" w:color="auto"/>
            <w:right w:val="none" w:sz="0" w:space="0" w:color="auto"/>
          </w:divBdr>
        </w:div>
        <w:div w:id="735203308">
          <w:marLeft w:val="0"/>
          <w:marRight w:val="0"/>
          <w:marTop w:val="0"/>
          <w:marBottom w:val="0"/>
          <w:divBdr>
            <w:top w:val="none" w:sz="0" w:space="0" w:color="auto"/>
            <w:left w:val="none" w:sz="0" w:space="0" w:color="auto"/>
            <w:bottom w:val="none" w:sz="0" w:space="0" w:color="auto"/>
            <w:right w:val="none" w:sz="0" w:space="0" w:color="auto"/>
          </w:divBdr>
        </w:div>
        <w:div w:id="750274516">
          <w:marLeft w:val="0"/>
          <w:marRight w:val="0"/>
          <w:marTop w:val="0"/>
          <w:marBottom w:val="0"/>
          <w:divBdr>
            <w:top w:val="none" w:sz="0" w:space="0" w:color="auto"/>
            <w:left w:val="none" w:sz="0" w:space="0" w:color="auto"/>
            <w:bottom w:val="none" w:sz="0" w:space="0" w:color="auto"/>
            <w:right w:val="none" w:sz="0" w:space="0" w:color="auto"/>
          </w:divBdr>
        </w:div>
        <w:div w:id="838736649">
          <w:marLeft w:val="0"/>
          <w:marRight w:val="0"/>
          <w:marTop w:val="0"/>
          <w:marBottom w:val="0"/>
          <w:divBdr>
            <w:top w:val="none" w:sz="0" w:space="0" w:color="auto"/>
            <w:left w:val="none" w:sz="0" w:space="0" w:color="auto"/>
            <w:bottom w:val="none" w:sz="0" w:space="0" w:color="auto"/>
            <w:right w:val="none" w:sz="0" w:space="0" w:color="auto"/>
          </w:divBdr>
          <w:divsChild>
            <w:div w:id="247615718">
              <w:marLeft w:val="0"/>
              <w:marRight w:val="0"/>
              <w:marTop w:val="0"/>
              <w:marBottom w:val="0"/>
              <w:divBdr>
                <w:top w:val="none" w:sz="0" w:space="0" w:color="auto"/>
                <w:left w:val="none" w:sz="0" w:space="0" w:color="auto"/>
                <w:bottom w:val="none" w:sz="0" w:space="0" w:color="auto"/>
                <w:right w:val="none" w:sz="0" w:space="0" w:color="auto"/>
              </w:divBdr>
            </w:div>
            <w:div w:id="958726783">
              <w:marLeft w:val="0"/>
              <w:marRight w:val="0"/>
              <w:marTop w:val="0"/>
              <w:marBottom w:val="0"/>
              <w:divBdr>
                <w:top w:val="none" w:sz="0" w:space="0" w:color="auto"/>
                <w:left w:val="none" w:sz="0" w:space="0" w:color="auto"/>
                <w:bottom w:val="none" w:sz="0" w:space="0" w:color="auto"/>
                <w:right w:val="none" w:sz="0" w:space="0" w:color="auto"/>
              </w:divBdr>
            </w:div>
            <w:div w:id="1494027560">
              <w:marLeft w:val="0"/>
              <w:marRight w:val="0"/>
              <w:marTop w:val="0"/>
              <w:marBottom w:val="0"/>
              <w:divBdr>
                <w:top w:val="none" w:sz="0" w:space="0" w:color="auto"/>
                <w:left w:val="none" w:sz="0" w:space="0" w:color="auto"/>
                <w:bottom w:val="none" w:sz="0" w:space="0" w:color="auto"/>
                <w:right w:val="none" w:sz="0" w:space="0" w:color="auto"/>
              </w:divBdr>
            </w:div>
            <w:div w:id="1557005625">
              <w:marLeft w:val="0"/>
              <w:marRight w:val="0"/>
              <w:marTop w:val="0"/>
              <w:marBottom w:val="0"/>
              <w:divBdr>
                <w:top w:val="none" w:sz="0" w:space="0" w:color="auto"/>
                <w:left w:val="none" w:sz="0" w:space="0" w:color="auto"/>
                <w:bottom w:val="none" w:sz="0" w:space="0" w:color="auto"/>
                <w:right w:val="none" w:sz="0" w:space="0" w:color="auto"/>
              </w:divBdr>
            </w:div>
          </w:divsChild>
        </w:div>
        <w:div w:id="997880033">
          <w:marLeft w:val="0"/>
          <w:marRight w:val="0"/>
          <w:marTop w:val="0"/>
          <w:marBottom w:val="0"/>
          <w:divBdr>
            <w:top w:val="none" w:sz="0" w:space="0" w:color="auto"/>
            <w:left w:val="none" w:sz="0" w:space="0" w:color="auto"/>
            <w:bottom w:val="none" w:sz="0" w:space="0" w:color="auto"/>
            <w:right w:val="none" w:sz="0" w:space="0" w:color="auto"/>
          </w:divBdr>
          <w:divsChild>
            <w:div w:id="1152332101">
              <w:marLeft w:val="-75"/>
              <w:marRight w:val="0"/>
              <w:marTop w:val="30"/>
              <w:marBottom w:val="30"/>
              <w:divBdr>
                <w:top w:val="none" w:sz="0" w:space="0" w:color="auto"/>
                <w:left w:val="none" w:sz="0" w:space="0" w:color="auto"/>
                <w:bottom w:val="none" w:sz="0" w:space="0" w:color="auto"/>
                <w:right w:val="none" w:sz="0" w:space="0" w:color="auto"/>
              </w:divBdr>
              <w:divsChild>
                <w:div w:id="39747190">
                  <w:marLeft w:val="0"/>
                  <w:marRight w:val="0"/>
                  <w:marTop w:val="0"/>
                  <w:marBottom w:val="0"/>
                  <w:divBdr>
                    <w:top w:val="none" w:sz="0" w:space="0" w:color="auto"/>
                    <w:left w:val="none" w:sz="0" w:space="0" w:color="auto"/>
                    <w:bottom w:val="none" w:sz="0" w:space="0" w:color="auto"/>
                    <w:right w:val="none" w:sz="0" w:space="0" w:color="auto"/>
                  </w:divBdr>
                  <w:divsChild>
                    <w:div w:id="435756795">
                      <w:marLeft w:val="0"/>
                      <w:marRight w:val="0"/>
                      <w:marTop w:val="0"/>
                      <w:marBottom w:val="0"/>
                      <w:divBdr>
                        <w:top w:val="none" w:sz="0" w:space="0" w:color="auto"/>
                        <w:left w:val="none" w:sz="0" w:space="0" w:color="auto"/>
                        <w:bottom w:val="none" w:sz="0" w:space="0" w:color="auto"/>
                        <w:right w:val="none" w:sz="0" w:space="0" w:color="auto"/>
                      </w:divBdr>
                    </w:div>
                  </w:divsChild>
                </w:div>
                <w:div w:id="59376870">
                  <w:marLeft w:val="0"/>
                  <w:marRight w:val="0"/>
                  <w:marTop w:val="0"/>
                  <w:marBottom w:val="0"/>
                  <w:divBdr>
                    <w:top w:val="none" w:sz="0" w:space="0" w:color="auto"/>
                    <w:left w:val="none" w:sz="0" w:space="0" w:color="auto"/>
                    <w:bottom w:val="none" w:sz="0" w:space="0" w:color="auto"/>
                    <w:right w:val="none" w:sz="0" w:space="0" w:color="auto"/>
                  </w:divBdr>
                  <w:divsChild>
                    <w:div w:id="1869827294">
                      <w:marLeft w:val="0"/>
                      <w:marRight w:val="0"/>
                      <w:marTop w:val="0"/>
                      <w:marBottom w:val="0"/>
                      <w:divBdr>
                        <w:top w:val="none" w:sz="0" w:space="0" w:color="auto"/>
                        <w:left w:val="none" w:sz="0" w:space="0" w:color="auto"/>
                        <w:bottom w:val="none" w:sz="0" w:space="0" w:color="auto"/>
                        <w:right w:val="none" w:sz="0" w:space="0" w:color="auto"/>
                      </w:divBdr>
                    </w:div>
                  </w:divsChild>
                </w:div>
                <w:div w:id="207114025">
                  <w:marLeft w:val="0"/>
                  <w:marRight w:val="0"/>
                  <w:marTop w:val="0"/>
                  <w:marBottom w:val="0"/>
                  <w:divBdr>
                    <w:top w:val="none" w:sz="0" w:space="0" w:color="auto"/>
                    <w:left w:val="none" w:sz="0" w:space="0" w:color="auto"/>
                    <w:bottom w:val="none" w:sz="0" w:space="0" w:color="auto"/>
                    <w:right w:val="none" w:sz="0" w:space="0" w:color="auto"/>
                  </w:divBdr>
                  <w:divsChild>
                    <w:div w:id="1517380488">
                      <w:marLeft w:val="0"/>
                      <w:marRight w:val="0"/>
                      <w:marTop w:val="0"/>
                      <w:marBottom w:val="0"/>
                      <w:divBdr>
                        <w:top w:val="none" w:sz="0" w:space="0" w:color="auto"/>
                        <w:left w:val="none" w:sz="0" w:space="0" w:color="auto"/>
                        <w:bottom w:val="none" w:sz="0" w:space="0" w:color="auto"/>
                        <w:right w:val="none" w:sz="0" w:space="0" w:color="auto"/>
                      </w:divBdr>
                    </w:div>
                  </w:divsChild>
                </w:div>
                <w:div w:id="350181753">
                  <w:marLeft w:val="0"/>
                  <w:marRight w:val="0"/>
                  <w:marTop w:val="0"/>
                  <w:marBottom w:val="0"/>
                  <w:divBdr>
                    <w:top w:val="none" w:sz="0" w:space="0" w:color="auto"/>
                    <w:left w:val="none" w:sz="0" w:space="0" w:color="auto"/>
                    <w:bottom w:val="none" w:sz="0" w:space="0" w:color="auto"/>
                    <w:right w:val="none" w:sz="0" w:space="0" w:color="auto"/>
                  </w:divBdr>
                  <w:divsChild>
                    <w:div w:id="893541797">
                      <w:marLeft w:val="0"/>
                      <w:marRight w:val="0"/>
                      <w:marTop w:val="0"/>
                      <w:marBottom w:val="0"/>
                      <w:divBdr>
                        <w:top w:val="none" w:sz="0" w:space="0" w:color="auto"/>
                        <w:left w:val="none" w:sz="0" w:space="0" w:color="auto"/>
                        <w:bottom w:val="none" w:sz="0" w:space="0" w:color="auto"/>
                        <w:right w:val="none" w:sz="0" w:space="0" w:color="auto"/>
                      </w:divBdr>
                    </w:div>
                  </w:divsChild>
                </w:div>
                <w:div w:id="498271265">
                  <w:marLeft w:val="0"/>
                  <w:marRight w:val="0"/>
                  <w:marTop w:val="0"/>
                  <w:marBottom w:val="0"/>
                  <w:divBdr>
                    <w:top w:val="none" w:sz="0" w:space="0" w:color="auto"/>
                    <w:left w:val="none" w:sz="0" w:space="0" w:color="auto"/>
                    <w:bottom w:val="none" w:sz="0" w:space="0" w:color="auto"/>
                    <w:right w:val="none" w:sz="0" w:space="0" w:color="auto"/>
                  </w:divBdr>
                  <w:divsChild>
                    <w:div w:id="378406476">
                      <w:marLeft w:val="0"/>
                      <w:marRight w:val="0"/>
                      <w:marTop w:val="0"/>
                      <w:marBottom w:val="0"/>
                      <w:divBdr>
                        <w:top w:val="none" w:sz="0" w:space="0" w:color="auto"/>
                        <w:left w:val="none" w:sz="0" w:space="0" w:color="auto"/>
                        <w:bottom w:val="none" w:sz="0" w:space="0" w:color="auto"/>
                        <w:right w:val="none" w:sz="0" w:space="0" w:color="auto"/>
                      </w:divBdr>
                    </w:div>
                  </w:divsChild>
                </w:div>
                <w:div w:id="583421427">
                  <w:marLeft w:val="0"/>
                  <w:marRight w:val="0"/>
                  <w:marTop w:val="0"/>
                  <w:marBottom w:val="0"/>
                  <w:divBdr>
                    <w:top w:val="none" w:sz="0" w:space="0" w:color="auto"/>
                    <w:left w:val="none" w:sz="0" w:space="0" w:color="auto"/>
                    <w:bottom w:val="none" w:sz="0" w:space="0" w:color="auto"/>
                    <w:right w:val="none" w:sz="0" w:space="0" w:color="auto"/>
                  </w:divBdr>
                  <w:divsChild>
                    <w:div w:id="2146510304">
                      <w:marLeft w:val="0"/>
                      <w:marRight w:val="0"/>
                      <w:marTop w:val="0"/>
                      <w:marBottom w:val="0"/>
                      <w:divBdr>
                        <w:top w:val="none" w:sz="0" w:space="0" w:color="auto"/>
                        <w:left w:val="none" w:sz="0" w:space="0" w:color="auto"/>
                        <w:bottom w:val="none" w:sz="0" w:space="0" w:color="auto"/>
                        <w:right w:val="none" w:sz="0" w:space="0" w:color="auto"/>
                      </w:divBdr>
                    </w:div>
                  </w:divsChild>
                </w:div>
                <w:div w:id="611471279">
                  <w:marLeft w:val="0"/>
                  <w:marRight w:val="0"/>
                  <w:marTop w:val="0"/>
                  <w:marBottom w:val="0"/>
                  <w:divBdr>
                    <w:top w:val="none" w:sz="0" w:space="0" w:color="auto"/>
                    <w:left w:val="none" w:sz="0" w:space="0" w:color="auto"/>
                    <w:bottom w:val="none" w:sz="0" w:space="0" w:color="auto"/>
                    <w:right w:val="none" w:sz="0" w:space="0" w:color="auto"/>
                  </w:divBdr>
                  <w:divsChild>
                    <w:div w:id="1577855650">
                      <w:marLeft w:val="0"/>
                      <w:marRight w:val="0"/>
                      <w:marTop w:val="0"/>
                      <w:marBottom w:val="0"/>
                      <w:divBdr>
                        <w:top w:val="none" w:sz="0" w:space="0" w:color="auto"/>
                        <w:left w:val="none" w:sz="0" w:space="0" w:color="auto"/>
                        <w:bottom w:val="none" w:sz="0" w:space="0" w:color="auto"/>
                        <w:right w:val="none" w:sz="0" w:space="0" w:color="auto"/>
                      </w:divBdr>
                    </w:div>
                  </w:divsChild>
                </w:div>
                <w:div w:id="615020775">
                  <w:marLeft w:val="0"/>
                  <w:marRight w:val="0"/>
                  <w:marTop w:val="0"/>
                  <w:marBottom w:val="0"/>
                  <w:divBdr>
                    <w:top w:val="none" w:sz="0" w:space="0" w:color="auto"/>
                    <w:left w:val="none" w:sz="0" w:space="0" w:color="auto"/>
                    <w:bottom w:val="none" w:sz="0" w:space="0" w:color="auto"/>
                    <w:right w:val="none" w:sz="0" w:space="0" w:color="auto"/>
                  </w:divBdr>
                  <w:divsChild>
                    <w:div w:id="291600013">
                      <w:marLeft w:val="0"/>
                      <w:marRight w:val="0"/>
                      <w:marTop w:val="0"/>
                      <w:marBottom w:val="0"/>
                      <w:divBdr>
                        <w:top w:val="none" w:sz="0" w:space="0" w:color="auto"/>
                        <w:left w:val="none" w:sz="0" w:space="0" w:color="auto"/>
                        <w:bottom w:val="none" w:sz="0" w:space="0" w:color="auto"/>
                        <w:right w:val="none" w:sz="0" w:space="0" w:color="auto"/>
                      </w:divBdr>
                    </w:div>
                  </w:divsChild>
                </w:div>
                <w:div w:id="781344190">
                  <w:marLeft w:val="0"/>
                  <w:marRight w:val="0"/>
                  <w:marTop w:val="0"/>
                  <w:marBottom w:val="0"/>
                  <w:divBdr>
                    <w:top w:val="none" w:sz="0" w:space="0" w:color="auto"/>
                    <w:left w:val="none" w:sz="0" w:space="0" w:color="auto"/>
                    <w:bottom w:val="none" w:sz="0" w:space="0" w:color="auto"/>
                    <w:right w:val="none" w:sz="0" w:space="0" w:color="auto"/>
                  </w:divBdr>
                  <w:divsChild>
                    <w:div w:id="1148786444">
                      <w:marLeft w:val="0"/>
                      <w:marRight w:val="0"/>
                      <w:marTop w:val="0"/>
                      <w:marBottom w:val="0"/>
                      <w:divBdr>
                        <w:top w:val="none" w:sz="0" w:space="0" w:color="auto"/>
                        <w:left w:val="none" w:sz="0" w:space="0" w:color="auto"/>
                        <w:bottom w:val="none" w:sz="0" w:space="0" w:color="auto"/>
                        <w:right w:val="none" w:sz="0" w:space="0" w:color="auto"/>
                      </w:divBdr>
                    </w:div>
                  </w:divsChild>
                </w:div>
                <w:div w:id="823157401">
                  <w:marLeft w:val="0"/>
                  <w:marRight w:val="0"/>
                  <w:marTop w:val="0"/>
                  <w:marBottom w:val="0"/>
                  <w:divBdr>
                    <w:top w:val="none" w:sz="0" w:space="0" w:color="auto"/>
                    <w:left w:val="none" w:sz="0" w:space="0" w:color="auto"/>
                    <w:bottom w:val="none" w:sz="0" w:space="0" w:color="auto"/>
                    <w:right w:val="none" w:sz="0" w:space="0" w:color="auto"/>
                  </w:divBdr>
                  <w:divsChild>
                    <w:div w:id="1842038477">
                      <w:marLeft w:val="0"/>
                      <w:marRight w:val="0"/>
                      <w:marTop w:val="0"/>
                      <w:marBottom w:val="0"/>
                      <w:divBdr>
                        <w:top w:val="none" w:sz="0" w:space="0" w:color="auto"/>
                        <w:left w:val="none" w:sz="0" w:space="0" w:color="auto"/>
                        <w:bottom w:val="none" w:sz="0" w:space="0" w:color="auto"/>
                        <w:right w:val="none" w:sz="0" w:space="0" w:color="auto"/>
                      </w:divBdr>
                    </w:div>
                  </w:divsChild>
                </w:div>
                <w:div w:id="1073818268">
                  <w:marLeft w:val="0"/>
                  <w:marRight w:val="0"/>
                  <w:marTop w:val="0"/>
                  <w:marBottom w:val="0"/>
                  <w:divBdr>
                    <w:top w:val="none" w:sz="0" w:space="0" w:color="auto"/>
                    <w:left w:val="none" w:sz="0" w:space="0" w:color="auto"/>
                    <w:bottom w:val="none" w:sz="0" w:space="0" w:color="auto"/>
                    <w:right w:val="none" w:sz="0" w:space="0" w:color="auto"/>
                  </w:divBdr>
                  <w:divsChild>
                    <w:div w:id="1927685778">
                      <w:marLeft w:val="0"/>
                      <w:marRight w:val="0"/>
                      <w:marTop w:val="0"/>
                      <w:marBottom w:val="0"/>
                      <w:divBdr>
                        <w:top w:val="none" w:sz="0" w:space="0" w:color="auto"/>
                        <w:left w:val="none" w:sz="0" w:space="0" w:color="auto"/>
                        <w:bottom w:val="none" w:sz="0" w:space="0" w:color="auto"/>
                        <w:right w:val="none" w:sz="0" w:space="0" w:color="auto"/>
                      </w:divBdr>
                    </w:div>
                  </w:divsChild>
                </w:div>
                <w:div w:id="1141733630">
                  <w:marLeft w:val="0"/>
                  <w:marRight w:val="0"/>
                  <w:marTop w:val="0"/>
                  <w:marBottom w:val="0"/>
                  <w:divBdr>
                    <w:top w:val="none" w:sz="0" w:space="0" w:color="auto"/>
                    <w:left w:val="none" w:sz="0" w:space="0" w:color="auto"/>
                    <w:bottom w:val="none" w:sz="0" w:space="0" w:color="auto"/>
                    <w:right w:val="none" w:sz="0" w:space="0" w:color="auto"/>
                  </w:divBdr>
                  <w:divsChild>
                    <w:div w:id="97138503">
                      <w:marLeft w:val="0"/>
                      <w:marRight w:val="0"/>
                      <w:marTop w:val="0"/>
                      <w:marBottom w:val="0"/>
                      <w:divBdr>
                        <w:top w:val="none" w:sz="0" w:space="0" w:color="auto"/>
                        <w:left w:val="none" w:sz="0" w:space="0" w:color="auto"/>
                        <w:bottom w:val="none" w:sz="0" w:space="0" w:color="auto"/>
                        <w:right w:val="none" w:sz="0" w:space="0" w:color="auto"/>
                      </w:divBdr>
                    </w:div>
                  </w:divsChild>
                </w:div>
                <w:div w:id="1159004931">
                  <w:marLeft w:val="0"/>
                  <w:marRight w:val="0"/>
                  <w:marTop w:val="0"/>
                  <w:marBottom w:val="0"/>
                  <w:divBdr>
                    <w:top w:val="none" w:sz="0" w:space="0" w:color="auto"/>
                    <w:left w:val="none" w:sz="0" w:space="0" w:color="auto"/>
                    <w:bottom w:val="none" w:sz="0" w:space="0" w:color="auto"/>
                    <w:right w:val="none" w:sz="0" w:space="0" w:color="auto"/>
                  </w:divBdr>
                  <w:divsChild>
                    <w:div w:id="425856226">
                      <w:marLeft w:val="0"/>
                      <w:marRight w:val="0"/>
                      <w:marTop w:val="0"/>
                      <w:marBottom w:val="0"/>
                      <w:divBdr>
                        <w:top w:val="none" w:sz="0" w:space="0" w:color="auto"/>
                        <w:left w:val="none" w:sz="0" w:space="0" w:color="auto"/>
                        <w:bottom w:val="none" w:sz="0" w:space="0" w:color="auto"/>
                        <w:right w:val="none" w:sz="0" w:space="0" w:color="auto"/>
                      </w:divBdr>
                    </w:div>
                  </w:divsChild>
                </w:div>
                <w:div w:id="1567763857">
                  <w:marLeft w:val="0"/>
                  <w:marRight w:val="0"/>
                  <w:marTop w:val="0"/>
                  <w:marBottom w:val="0"/>
                  <w:divBdr>
                    <w:top w:val="none" w:sz="0" w:space="0" w:color="auto"/>
                    <w:left w:val="none" w:sz="0" w:space="0" w:color="auto"/>
                    <w:bottom w:val="none" w:sz="0" w:space="0" w:color="auto"/>
                    <w:right w:val="none" w:sz="0" w:space="0" w:color="auto"/>
                  </w:divBdr>
                  <w:divsChild>
                    <w:div w:id="253249310">
                      <w:marLeft w:val="0"/>
                      <w:marRight w:val="0"/>
                      <w:marTop w:val="0"/>
                      <w:marBottom w:val="0"/>
                      <w:divBdr>
                        <w:top w:val="none" w:sz="0" w:space="0" w:color="auto"/>
                        <w:left w:val="none" w:sz="0" w:space="0" w:color="auto"/>
                        <w:bottom w:val="none" w:sz="0" w:space="0" w:color="auto"/>
                        <w:right w:val="none" w:sz="0" w:space="0" w:color="auto"/>
                      </w:divBdr>
                    </w:div>
                  </w:divsChild>
                </w:div>
                <w:div w:id="1632319772">
                  <w:marLeft w:val="0"/>
                  <w:marRight w:val="0"/>
                  <w:marTop w:val="0"/>
                  <w:marBottom w:val="0"/>
                  <w:divBdr>
                    <w:top w:val="none" w:sz="0" w:space="0" w:color="auto"/>
                    <w:left w:val="none" w:sz="0" w:space="0" w:color="auto"/>
                    <w:bottom w:val="none" w:sz="0" w:space="0" w:color="auto"/>
                    <w:right w:val="none" w:sz="0" w:space="0" w:color="auto"/>
                  </w:divBdr>
                  <w:divsChild>
                    <w:div w:id="401561515">
                      <w:marLeft w:val="0"/>
                      <w:marRight w:val="0"/>
                      <w:marTop w:val="0"/>
                      <w:marBottom w:val="0"/>
                      <w:divBdr>
                        <w:top w:val="none" w:sz="0" w:space="0" w:color="auto"/>
                        <w:left w:val="none" w:sz="0" w:space="0" w:color="auto"/>
                        <w:bottom w:val="none" w:sz="0" w:space="0" w:color="auto"/>
                        <w:right w:val="none" w:sz="0" w:space="0" w:color="auto"/>
                      </w:divBdr>
                    </w:div>
                  </w:divsChild>
                </w:div>
                <w:div w:id="1851144791">
                  <w:marLeft w:val="0"/>
                  <w:marRight w:val="0"/>
                  <w:marTop w:val="0"/>
                  <w:marBottom w:val="0"/>
                  <w:divBdr>
                    <w:top w:val="none" w:sz="0" w:space="0" w:color="auto"/>
                    <w:left w:val="none" w:sz="0" w:space="0" w:color="auto"/>
                    <w:bottom w:val="none" w:sz="0" w:space="0" w:color="auto"/>
                    <w:right w:val="none" w:sz="0" w:space="0" w:color="auto"/>
                  </w:divBdr>
                  <w:divsChild>
                    <w:div w:id="631522769">
                      <w:marLeft w:val="0"/>
                      <w:marRight w:val="0"/>
                      <w:marTop w:val="0"/>
                      <w:marBottom w:val="0"/>
                      <w:divBdr>
                        <w:top w:val="none" w:sz="0" w:space="0" w:color="auto"/>
                        <w:left w:val="none" w:sz="0" w:space="0" w:color="auto"/>
                        <w:bottom w:val="none" w:sz="0" w:space="0" w:color="auto"/>
                        <w:right w:val="none" w:sz="0" w:space="0" w:color="auto"/>
                      </w:divBdr>
                    </w:div>
                  </w:divsChild>
                </w:div>
                <w:div w:id="1881015210">
                  <w:marLeft w:val="0"/>
                  <w:marRight w:val="0"/>
                  <w:marTop w:val="0"/>
                  <w:marBottom w:val="0"/>
                  <w:divBdr>
                    <w:top w:val="none" w:sz="0" w:space="0" w:color="auto"/>
                    <w:left w:val="none" w:sz="0" w:space="0" w:color="auto"/>
                    <w:bottom w:val="none" w:sz="0" w:space="0" w:color="auto"/>
                    <w:right w:val="none" w:sz="0" w:space="0" w:color="auto"/>
                  </w:divBdr>
                  <w:divsChild>
                    <w:div w:id="39019496">
                      <w:marLeft w:val="0"/>
                      <w:marRight w:val="0"/>
                      <w:marTop w:val="0"/>
                      <w:marBottom w:val="0"/>
                      <w:divBdr>
                        <w:top w:val="none" w:sz="0" w:space="0" w:color="auto"/>
                        <w:left w:val="none" w:sz="0" w:space="0" w:color="auto"/>
                        <w:bottom w:val="none" w:sz="0" w:space="0" w:color="auto"/>
                        <w:right w:val="none" w:sz="0" w:space="0" w:color="auto"/>
                      </w:divBdr>
                    </w:div>
                  </w:divsChild>
                </w:div>
                <w:div w:id="1937518158">
                  <w:marLeft w:val="0"/>
                  <w:marRight w:val="0"/>
                  <w:marTop w:val="0"/>
                  <w:marBottom w:val="0"/>
                  <w:divBdr>
                    <w:top w:val="none" w:sz="0" w:space="0" w:color="auto"/>
                    <w:left w:val="none" w:sz="0" w:space="0" w:color="auto"/>
                    <w:bottom w:val="none" w:sz="0" w:space="0" w:color="auto"/>
                    <w:right w:val="none" w:sz="0" w:space="0" w:color="auto"/>
                  </w:divBdr>
                  <w:divsChild>
                    <w:div w:id="17579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79949">
          <w:marLeft w:val="0"/>
          <w:marRight w:val="0"/>
          <w:marTop w:val="0"/>
          <w:marBottom w:val="0"/>
          <w:divBdr>
            <w:top w:val="none" w:sz="0" w:space="0" w:color="auto"/>
            <w:left w:val="none" w:sz="0" w:space="0" w:color="auto"/>
            <w:bottom w:val="none" w:sz="0" w:space="0" w:color="auto"/>
            <w:right w:val="none" w:sz="0" w:space="0" w:color="auto"/>
          </w:divBdr>
        </w:div>
        <w:div w:id="1401710288">
          <w:marLeft w:val="0"/>
          <w:marRight w:val="0"/>
          <w:marTop w:val="0"/>
          <w:marBottom w:val="0"/>
          <w:divBdr>
            <w:top w:val="none" w:sz="0" w:space="0" w:color="auto"/>
            <w:left w:val="none" w:sz="0" w:space="0" w:color="auto"/>
            <w:bottom w:val="none" w:sz="0" w:space="0" w:color="auto"/>
            <w:right w:val="none" w:sz="0" w:space="0" w:color="auto"/>
          </w:divBdr>
          <w:divsChild>
            <w:div w:id="992830179">
              <w:marLeft w:val="-75"/>
              <w:marRight w:val="0"/>
              <w:marTop w:val="30"/>
              <w:marBottom w:val="30"/>
              <w:divBdr>
                <w:top w:val="none" w:sz="0" w:space="0" w:color="auto"/>
                <w:left w:val="none" w:sz="0" w:space="0" w:color="auto"/>
                <w:bottom w:val="none" w:sz="0" w:space="0" w:color="auto"/>
                <w:right w:val="none" w:sz="0" w:space="0" w:color="auto"/>
              </w:divBdr>
              <w:divsChild>
                <w:div w:id="40517128">
                  <w:marLeft w:val="0"/>
                  <w:marRight w:val="0"/>
                  <w:marTop w:val="0"/>
                  <w:marBottom w:val="0"/>
                  <w:divBdr>
                    <w:top w:val="none" w:sz="0" w:space="0" w:color="auto"/>
                    <w:left w:val="none" w:sz="0" w:space="0" w:color="auto"/>
                    <w:bottom w:val="none" w:sz="0" w:space="0" w:color="auto"/>
                    <w:right w:val="none" w:sz="0" w:space="0" w:color="auto"/>
                  </w:divBdr>
                  <w:divsChild>
                    <w:div w:id="1713338720">
                      <w:marLeft w:val="0"/>
                      <w:marRight w:val="0"/>
                      <w:marTop w:val="0"/>
                      <w:marBottom w:val="0"/>
                      <w:divBdr>
                        <w:top w:val="none" w:sz="0" w:space="0" w:color="auto"/>
                        <w:left w:val="none" w:sz="0" w:space="0" w:color="auto"/>
                        <w:bottom w:val="none" w:sz="0" w:space="0" w:color="auto"/>
                        <w:right w:val="none" w:sz="0" w:space="0" w:color="auto"/>
                      </w:divBdr>
                    </w:div>
                  </w:divsChild>
                </w:div>
                <w:div w:id="115880221">
                  <w:marLeft w:val="0"/>
                  <w:marRight w:val="0"/>
                  <w:marTop w:val="0"/>
                  <w:marBottom w:val="0"/>
                  <w:divBdr>
                    <w:top w:val="none" w:sz="0" w:space="0" w:color="auto"/>
                    <w:left w:val="none" w:sz="0" w:space="0" w:color="auto"/>
                    <w:bottom w:val="none" w:sz="0" w:space="0" w:color="auto"/>
                    <w:right w:val="none" w:sz="0" w:space="0" w:color="auto"/>
                  </w:divBdr>
                  <w:divsChild>
                    <w:div w:id="1353802933">
                      <w:marLeft w:val="0"/>
                      <w:marRight w:val="0"/>
                      <w:marTop w:val="0"/>
                      <w:marBottom w:val="0"/>
                      <w:divBdr>
                        <w:top w:val="none" w:sz="0" w:space="0" w:color="auto"/>
                        <w:left w:val="none" w:sz="0" w:space="0" w:color="auto"/>
                        <w:bottom w:val="none" w:sz="0" w:space="0" w:color="auto"/>
                        <w:right w:val="none" w:sz="0" w:space="0" w:color="auto"/>
                      </w:divBdr>
                    </w:div>
                  </w:divsChild>
                </w:div>
                <w:div w:id="128061276">
                  <w:marLeft w:val="0"/>
                  <w:marRight w:val="0"/>
                  <w:marTop w:val="0"/>
                  <w:marBottom w:val="0"/>
                  <w:divBdr>
                    <w:top w:val="none" w:sz="0" w:space="0" w:color="auto"/>
                    <w:left w:val="none" w:sz="0" w:space="0" w:color="auto"/>
                    <w:bottom w:val="none" w:sz="0" w:space="0" w:color="auto"/>
                    <w:right w:val="none" w:sz="0" w:space="0" w:color="auto"/>
                  </w:divBdr>
                  <w:divsChild>
                    <w:div w:id="524826044">
                      <w:marLeft w:val="0"/>
                      <w:marRight w:val="0"/>
                      <w:marTop w:val="0"/>
                      <w:marBottom w:val="0"/>
                      <w:divBdr>
                        <w:top w:val="none" w:sz="0" w:space="0" w:color="auto"/>
                        <w:left w:val="none" w:sz="0" w:space="0" w:color="auto"/>
                        <w:bottom w:val="none" w:sz="0" w:space="0" w:color="auto"/>
                        <w:right w:val="none" w:sz="0" w:space="0" w:color="auto"/>
                      </w:divBdr>
                    </w:div>
                  </w:divsChild>
                </w:div>
                <w:div w:id="229267838">
                  <w:marLeft w:val="0"/>
                  <w:marRight w:val="0"/>
                  <w:marTop w:val="0"/>
                  <w:marBottom w:val="0"/>
                  <w:divBdr>
                    <w:top w:val="none" w:sz="0" w:space="0" w:color="auto"/>
                    <w:left w:val="none" w:sz="0" w:space="0" w:color="auto"/>
                    <w:bottom w:val="none" w:sz="0" w:space="0" w:color="auto"/>
                    <w:right w:val="none" w:sz="0" w:space="0" w:color="auto"/>
                  </w:divBdr>
                  <w:divsChild>
                    <w:div w:id="566842554">
                      <w:marLeft w:val="0"/>
                      <w:marRight w:val="0"/>
                      <w:marTop w:val="0"/>
                      <w:marBottom w:val="0"/>
                      <w:divBdr>
                        <w:top w:val="none" w:sz="0" w:space="0" w:color="auto"/>
                        <w:left w:val="none" w:sz="0" w:space="0" w:color="auto"/>
                        <w:bottom w:val="none" w:sz="0" w:space="0" w:color="auto"/>
                        <w:right w:val="none" w:sz="0" w:space="0" w:color="auto"/>
                      </w:divBdr>
                    </w:div>
                  </w:divsChild>
                </w:div>
                <w:div w:id="316811878">
                  <w:marLeft w:val="0"/>
                  <w:marRight w:val="0"/>
                  <w:marTop w:val="0"/>
                  <w:marBottom w:val="0"/>
                  <w:divBdr>
                    <w:top w:val="none" w:sz="0" w:space="0" w:color="auto"/>
                    <w:left w:val="none" w:sz="0" w:space="0" w:color="auto"/>
                    <w:bottom w:val="none" w:sz="0" w:space="0" w:color="auto"/>
                    <w:right w:val="none" w:sz="0" w:space="0" w:color="auto"/>
                  </w:divBdr>
                  <w:divsChild>
                    <w:div w:id="1666015042">
                      <w:marLeft w:val="0"/>
                      <w:marRight w:val="0"/>
                      <w:marTop w:val="0"/>
                      <w:marBottom w:val="0"/>
                      <w:divBdr>
                        <w:top w:val="none" w:sz="0" w:space="0" w:color="auto"/>
                        <w:left w:val="none" w:sz="0" w:space="0" w:color="auto"/>
                        <w:bottom w:val="none" w:sz="0" w:space="0" w:color="auto"/>
                        <w:right w:val="none" w:sz="0" w:space="0" w:color="auto"/>
                      </w:divBdr>
                    </w:div>
                  </w:divsChild>
                </w:div>
                <w:div w:id="362288390">
                  <w:marLeft w:val="0"/>
                  <w:marRight w:val="0"/>
                  <w:marTop w:val="0"/>
                  <w:marBottom w:val="0"/>
                  <w:divBdr>
                    <w:top w:val="none" w:sz="0" w:space="0" w:color="auto"/>
                    <w:left w:val="none" w:sz="0" w:space="0" w:color="auto"/>
                    <w:bottom w:val="none" w:sz="0" w:space="0" w:color="auto"/>
                    <w:right w:val="none" w:sz="0" w:space="0" w:color="auto"/>
                  </w:divBdr>
                  <w:divsChild>
                    <w:div w:id="608512320">
                      <w:marLeft w:val="0"/>
                      <w:marRight w:val="0"/>
                      <w:marTop w:val="0"/>
                      <w:marBottom w:val="0"/>
                      <w:divBdr>
                        <w:top w:val="none" w:sz="0" w:space="0" w:color="auto"/>
                        <w:left w:val="none" w:sz="0" w:space="0" w:color="auto"/>
                        <w:bottom w:val="none" w:sz="0" w:space="0" w:color="auto"/>
                        <w:right w:val="none" w:sz="0" w:space="0" w:color="auto"/>
                      </w:divBdr>
                    </w:div>
                  </w:divsChild>
                </w:div>
                <w:div w:id="414283198">
                  <w:marLeft w:val="0"/>
                  <w:marRight w:val="0"/>
                  <w:marTop w:val="0"/>
                  <w:marBottom w:val="0"/>
                  <w:divBdr>
                    <w:top w:val="none" w:sz="0" w:space="0" w:color="auto"/>
                    <w:left w:val="none" w:sz="0" w:space="0" w:color="auto"/>
                    <w:bottom w:val="none" w:sz="0" w:space="0" w:color="auto"/>
                    <w:right w:val="none" w:sz="0" w:space="0" w:color="auto"/>
                  </w:divBdr>
                  <w:divsChild>
                    <w:div w:id="1454055764">
                      <w:marLeft w:val="0"/>
                      <w:marRight w:val="0"/>
                      <w:marTop w:val="0"/>
                      <w:marBottom w:val="0"/>
                      <w:divBdr>
                        <w:top w:val="none" w:sz="0" w:space="0" w:color="auto"/>
                        <w:left w:val="none" w:sz="0" w:space="0" w:color="auto"/>
                        <w:bottom w:val="none" w:sz="0" w:space="0" w:color="auto"/>
                        <w:right w:val="none" w:sz="0" w:space="0" w:color="auto"/>
                      </w:divBdr>
                    </w:div>
                  </w:divsChild>
                </w:div>
                <w:div w:id="460347086">
                  <w:marLeft w:val="0"/>
                  <w:marRight w:val="0"/>
                  <w:marTop w:val="0"/>
                  <w:marBottom w:val="0"/>
                  <w:divBdr>
                    <w:top w:val="none" w:sz="0" w:space="0" w:color="auto"/>
                    <w:left w:val="none" w:sz="0" w:space="0" w:color="auto"/>
                    <w:bottom w:val="none" w:sz="0" w:space="0" w:color="auto"/>
                    <w:right w:val="none" w:sz="0" w:space="0" w:color="auto"/>
                  </w:divBdr>
                  <w:divsChild>
                    <w:div w:id="1166826686">
                      <w:marLeft w:val="0"/>
                      <w:marRight w:val="0"/>
                      <w:marTop w:val="0"/>
                      <w:marBottom w:val="0"/>
                      <w:divBdr>
                        <w:top w:val="none" w:sz="0" w:space="0" w:color="auto"/>
                        <w:left w:val="none" w:sz="0" w:space="0" w:color="auto"/>
                        <w:bottom w:val="none" w:sz="0" w:space="0" w:color="auto"/>
                        <w:right w:val="none" w:sz="0" w:space="0" w:color="auto"/>
                      </w:divBdr>
                    </w:div>
                  </w:divsChild>
                </w:div>
                <w:div w:id="488406177">
                  <w:marLeft w:val="0"/>
                  <w:marRight w:val="0"/>
                  <w:marTop w:val="0"/>
                  <w:marBottom w:val="0"/>
                  <w:divBdr>
                    <w:top w:val="none" w:sz="0" w:space="0" w:color="auto"/>
                    <w:left w:val="none" w:sz="0" w:space="0" w:color="auto"/>
                    <w:bottom w:val="none" w:sz="0" w:space="0" w:color="auto"/>
                    <w:right w:val="none" w:sz="0" w:space="0" w:color="auto"/>
                  </w:divBdr>
                  <w:divsChild>
                    <w:div w:id="1739861289">
                      <w:marLeft w:val="0"/>
                      <w:marRight w:val="0"/>
                      <w:marTop w:val="0"/>
                      <w:marBottom w:val="0"/>
                      <w:divBdr>
                        <w:top w:val="none" w:sz="0" w:space="0" w:color="auto"/>
                        <w:left w:val="none" w:sz="0" w:space="0" w:color="auto"/>
                        <w:bottom w:val="none" w:sz="0" w:space="0" w:color="auto"/>
                        <w:right w:val="none" w:sz="0" w:space="0" w:color="auto"/>
                      </w:divBdr>
                    </w:div>
                  </w:divsChild>
                </w:div>
                <w:div w:id="577902441">
                  <w:marLeft w:val="0"/>
                  <w:marRight w:val="0"/>
                  <w:marTop w:val="0"/>
                  <w:marBottom w:val="0"/>
                  <w:divBdr>
                    <w:top w:val="none" w:sz="0" w:space="0" w:color="auto"/>
                    <w:left w:val="none" w:sz="0" w:space="0" w:color="auto"/>
                    <w:bottom w:val="none" w:sz="0" w:space="0" w:color="auto"/>
                    <w:right w:val="none" w:sz="0" w:space="0" w:color="auto"/>
                  </w:divBdr>
                  <w:divsChild>
                    <w:div w:id="1094128182">
                      <w:marLeft w:val="0"/>
                      <w:marRight w:val="0"/>
                      <w:marTop w:val="0"/>
                      <w:marBottom w:val="0"/>
                      <w:divBdr>
                        <w:top w:val="none" w:sz="0" w:space="0" w:color="auto"/>
                        <w:left w:val="none" w:sz="0" w:space="0" w:color="auto"/>
                        <w:bottom w:val="none" w:sz="0" w:space="0" w:color="auto"/>
                        <w:right w:val="none" w:sz="0" w:space="0" w:color="auto"/>
                      </w:divBdr>
                    </w:div>
                  </w:divsChild>
                </w:div>
                <w:div w:id="615645653">
                  <w:marLeft w:val="0"/>
                  <w:marRight w:val="0"/>
                  <w:marTop w:val="0"/>
                  <w:marBottom w:val="0"/>
                  <w:divBdr>
                    <w:top w:val="none" w:sz="0" w:space="0" w:color="auto"/>
                    <w:left w:val="none" w:sz="0" w:space="0" w:color="auto"/>
                    <w:bottom w:val="none" w:sz="0" w:space="0" w:color="auto"/>
                    <w:right w:val="none" w:sz="0" w:space="0" w:color="auto"/>
                  </w:divBdr>
                  <w:divsChild>
                    <w:div w:id="1109736360">
                      <w:marLeft w:val="0"/>
                      <w:marRight w:val="0"/>
                      <w:marTop w:val="0"/>
                      <w:marBottom w:val="0"/>
                      <w:divBdr>
                        <w:top w:val="none" w:sz="0" w:space="0" w:color="auto"/>
                        <w:left w:val="none" w:sz="0" w:space="0" w:color="auto"/>
                        <w:bottom w:val="none" w:sz="0" w:space="0" w:color="auto"/>
                        <w:right w:val="none" w:sz="0" w:space="0" w:color="auto"/>
                      </w:divBdr>
                    </w:div>
                  </w:divsChild>
                </w:div>
                <w:div w:id="637879755">
                  <w:marLeft w:val="0"/>
                  <w:marRight w:val="0"/>
                  <w:marTop w:val="0"/>
                  <w:marBottom w:val="0"/>
                  <w:divBdr>
                    <w:top w:val="none" w:sz="0" w:space="0" w:color="auto"/>
                    <w:left w:val="none" w:sz="0" w:space="0" w:color="auto"/>
                    <w:bottom w:val="none" w:sz="0" w:space="0" w:color="auto"/>
                    <w:right w:val="none" w:sz="0" w:space="0" w:color="auto"/>
                  </w:divBdr>
                  <w:divsChild>
                    <w:div w:id="616984081">
                      <w:marLeft w:val="0"/>
                      <w:marRight w:val="0"/>
                      <w:marTop w:val="0"/>
                      <w:marBottom w:val="0"/>
                      <w:divBdr>
                        <w:top w:val="none" w:sz="0" w:space="0" w:color="auto"/>
                        <w:left w:val="none" w:sz="0" w:space="0" w:color="auto"/>
                        <w:bottom w:val="none" w:sz="0" w:space="0" w:color="auto"/>
                        <w:right w:val="none" w:sz="0" w:space="0" w:color="auto"/>
                      </w:divBdr>
                    </w:div>
                  </w:divsChild>
                </w:div>
                <w:div w:id="658851413">
                  <w:marLeft w:val="0"/>
                  <w:marRight w:val="0"/>
                  <w:marTop w:val="0"/>
                  <w:marBottom w:val="0"/>
                  <w:divBdr>
                    <w:top w:val="none" w:sz="0" w:space="0" w:color="auto"/>
                    <w:left w:val="none" w:sz="0" w:space="0" w:color="auto"/>
                    <w:bottom w:val="none" w:sz="0" w:space="0" w:color="auto"/>
                    <w:right w:val="none" w:sz="0" w:space="0" w:color="auto"/>
                  </w:divBdr>
                  <w:divsChild>
                    <w:div w:id="87626844">
                      <w:marLeft w:val="0"/>
                      <w:marRight w:val="0"/>
                      <w:marTop w:val="0"/>
                      <w:marBottom w:val="0"/>
                      <w:divBdr>
                        <w:top w:val="none" w:sz="0" w:space="0" w:color="auto"/>
                        <w:left w:val="none" w:sz="0" w:space="0" w:color="auto"/>
                        <w:bottom w:val="none" w:sz="0" w:space="0" w:color="auto"/>
                        <w:right w:val="none" w:sz="0" w:space="0" w:color="auto"/>
                      </w:divBdr>
                    </w:div>
                  </w:divsChild>
                </w:div>
                <w:div w:id="658996092">
                  <w:marLeft w:val="0"/>
                  <w:marRight w:val="0"/>
                  <w:marTop w:val="0"/>
                  <w:marBottom w:val="0"/>
                  <w:divBdr>
                    <w:top w:val="none" w:sz="0" w:space="0" w:color="auto"/>
                    <w:left w:val="none" w:sz="0" w:space="0" w:color="auto"/>
                    <w:bottom w:val="none" w:sz="0" w:space="0" w:color="auto"/>
                    <w:right w:val="none" w:sz="0" w:space="0" w:color="auto"/>
                  </w:divBdr>
                  <w:divsChild>
                    <w:div w:id="1876193359">
                      <w:marLeft w:val="0"/>
                      <w:marRight w:val="0"/>
                      <w:marTop w:val="0"/>
                      <w:marBottom w:val="0"/>
                      <w:divBdr>
                        <w:top w:val="none" w:sz="0" w:space="0" w:color="auto"/>
                        <w:left w:val="none" w:sz="0" w:space="0" w:color="auto"/>
                        <w:bottom w:val="none" w:sz="0" w:space="0" w:color="auto"/>
                        <w:right w:val="none" w:sz="0" w:space="0" w:color="auto"/>
                      </w:divBdr>
                    </w:div>
                  </w:divsChild>
                </w:div>
                <w:div w:id="811991089">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916674760">
                  <w:marLeft w:val="0"/>
                  <w:marRight w:val="0"/>
                  <w:marTop w:val="0"/>
                  <w:marBottom w:val="0"/>
                  <w:divBdr>
                    <w:top w:val="none" w:sz="0" w:space="0" w:color="auto"/>
                    <w:left w:val="none" w:sz="0" w:space="0" w:color="auto"/>
                    <w:bottom w:val="none" w:sz="0" w:space="0" w:color="auto"/>
                    <w:right w:val="none" w:sz="0" w:space="0" w:color="auto"/>
                  </w:divBdr>
                  <w:divsChild>
                    <w:div w:id="1607155457">
                      <w:marLeft w:val="0"/>
                      <w:marRight w:val="0"/>
                      <w:marTop w:val="0"/>
                      <w:marBottom w:val="0"/>
                      <w:divBdr>
                        <w:top w:val="none" w:sz="0" w:space="0" w:color="auto"/>
                        <w:left w:val="none" w:sz="0" w:space="0" w:color="auto"/>
                        <w:bottom w:val="none" w:sz="0" w:space="0" w:color="auto"/>
                        <w:right w:val="none" w:sz="0" w:space="0" w:color="auto"/>
                      </w:divBdr>
                    </w:div>
                  </w:divsChild>
                </w:div>
                <w:div w:id="937520257">
                  <w:marLeft w:val="0"/>
                  <w:marRight w:val="0"/>
                  <w:marTop w:val="0"/>
                  <w:marBottom w:val="0"/>
                  <w:divBdr>
                    <w:top w:val="none" w:sz="0" w:space="0" w:color="auto"/>
                    <w:left w:val="none" w:sz="0" w:space="0" w:color="auto"/>
                    <w:bottom w:val="none" w:sz="0" w:space="0" w:color="auto"/>
                    <w:right w:val="none" w:sz="0" w:space="0" w:color="auto"/>
                  </w:divBdr>
                  <w:divsChild>
                    <w:div w:id="300159616">
                      <w:marLeft w:val="0"/>
                      <w:marRight w:val="0"/>
                      <w:marTop w:val="0"/>
                      <w:marBottom w:val="0"/>
                      <w:divBdr>
                        <w:top w:val="none" w:sz="0" w:space="0" w:color="auto"/>
                        <w:left w:val="none" w:sz="0" w:space="0" w:color="auto"/>
                        <w:bottom w:val="none" w:sz="0" w:space="0" w:color="auto"/>
                        <w:right w:val="none" w:sz="0" w:space="0" w:color="auto"/>
                      </w:divBdr>
                    </w:div>
                  </w:divsChild>
                </w:div>
                <w:div w:id="1128472005">
                  <w:marLeft w:val="0"/>
                  <w:marRight w:val="0"/>
                  <w:marTop w:val="0"/>
                  <w:marBottom w:val="0"/>
                  <w:divBdr>
                    <w:top w:val="none" w:sz="0" w:space="0" w:color="auto"/>
                    <w:left w:val="none" w:sz="0" w:space="0" w:color="auto"/>
                    <w:bottom w:val="none" w:sz="0" w:space="0" w:color="auto"/>
                    <w:right w:val="none" w:sz="0" w:space="0" w:color="auto"/>
                  </w:divBdr>
                  <w:divsChild>
                    <w:div w:id="944582034">
                      <w:marLeft w:val="0"/>
                      <w:marRight w:val="0"/>
                      <w:marTop w:val="0"/>
                      <w:marBottom w:val="0"/>
                      <w:divBdr>
                        <w:top w:val="none" w:sz="0" w:space="0" w:color="auto"/>
                        <w:left w:val="none" w:sz="0" w:space="0" w:color="auto"/>
                        <w:bottom w:val="none" w:sz="0" w:space="0" w:color="auto"/>
                        <w:right w:val="none" w:sz="0" w:space="0" w:color="auto"/>
                      </w:divBdr>
                    </w:div>
                  </w:divsChild>
                </w:div>
                <w:div w:id="1295595155">
                  <w:marLeft w:val="0"/>
                  <w:marRight w:val="0"/>
                  <w:marTop w:val="0"/>
                  <w:marBottom w:val="0"/>
                  <w:divBdr>
                    <w:top w:val="none" w:sz="0" w:space="0" w:color="auto"/>
                    <w:left w:val="none" w:sz="0" w:space="0" w:color="auto"/>
                    <w:bottom w:val="none" w:sz="0" w:space="0" w:color="auto"/>
                    <w:right w:val="none" w:sz="0" w:space="0" w:color="auto"/>
                  </w:divBdr>
                  <w:divsChild>
                    <w:div w:id="821821692">
                      <w:marLeft w:val="0"/>
                      <w:marRight w:val="0"/>
                      <w:marTop w:val="0"/>
                      <w:marBottom w:val="0"/>
                      <w:divBdr>
                        <w:top w:val="none" w:sz="0" w:space="0" w:color="auto"/>
                        <w:left w:val="none" w:sz="0" w:space="0" w:color="auto"/>
                        <w:bottom w:val="none" w:sz="0" w:space="0" w:color="auto"/>
                        <w:right w:val="none" w:sz="0" w:space="0" w:color="auto"/>
                      </w:divBdr>
                    </w:div>
                  </w:divsChild>
                </w:div>
                <w:div w:id="1334380804">
                  <w:marLeft w:val="0"/>
                  <w:marRight w:val="0"/>
                  <w:marTop w:val="0"/>
                  <w:marBottom w:val="0"/>
                  <w:divBdr>
                    <w:top w:val="none" w:sz="0" w:space="0" w:color="auto"/>
                    <w:left w:val="none" w:sz="0" w:space="0" w:color="auto"/>
                    <w:bottom w:val="none" w:sz="0" w:space="0" w:color="auto"/>
                    <w:right w:val="none" w:sz="0" w:space="0" w:color="auto"/>
                  </w:divBdr>
                  <w:divsChild>
                    <w:div w:id="1522817549">
                      <w:marLeft w:val="0"/>
                      <w:marRight w:val="0"/>
                      <w:marTop w:val="0"/>
                      <w:marBottom w:val="0"/>
                      <w:divBdr>
                        <w:top w:val="none" w:sz="0" w:space="0" w:color="auto"/>
                        <w:left w:val="none" w:sz="0" w:space="0" w:color="auto"/>
                        <w:bottom w:val="none" w:sz="0" w:space="0" w:color="auto"/>
                        <w:right w:val="none" w:sz="0" w:space="0" w:color="auto"/>
                      </w:divBdr>
                    </w:div>
                  </w:divsChild>
                </w:div>
                <w:div w:id="1383820979">
                  <w:marLeft w:val="0"/>
                  <w:marRight w:val="0"/>
                  <w:marTop w:val="0"/>
                  <w:marBottom w:val="0"/>
                  <w:divBdr>
                    <w:top w:val="none" w:sz="0" w:space="0" w:color="auto"/>
                    <w:left w:val="none" w:sz="0" w:space="0" w:color="auto"/>
                    <w:bottom w:val="none" w:sz="0" w:space="0" w:color="auto"/>
                    <w:right w:val="none" w:sz="0" w:space="0" w:color="auto"/>
                  </w:divBdr>
                  <w:divsChild>
                    <w:div w:id="956334014">
                      <w:marLeft w:val="0"/>
                      <w:marRight w:val="0"/>
                      <w:marTop w:val="0"/>
                      <w:marBottom w:val="0"/>
                      <w:divBdr>
                        <w:top w:val="none" w:sz="0" w:space="0" w:color="auto"/>
                        <w:left w:val="none" w:sz="0" w:space="0" w:color="auto"/>
                        <w:bottom w:val="none" w:sz="0" w:space="0" w:color="auto"/>
                        <w:right w:val="none" w:sz="0" w:space="0" w:color="auto"/>
                      </w:divBdr>
                    </w:div>
                  </w:divsChild>
                </w:div>
                <w:div w:id="1439176019">
                  <w:marLeft w:val="0"/>
                  <w:marRight w:val="0"/>
                  <w:marTop w:val="0"/>
                  <w:marBottom w:val="0"/>
                  <w:divBdr>
                    <w:top w:val="none" w:sz="0" w:space="0" w:color="auto"/>
                    <w:left w:val="none" w:sz="0" w:space="0" w:color="auto"/>
                    <w:bottom w:val="none" w:sz="0" w:space="0" w:color="auto"/>
                    <w:right w:val="none" w:sz="0" w:space="0" w:color="auto"/>
                  </w:divBdr>
                  <w:divsChild>
                    <w:div w:id="702294535">
                      <w:marLeft w:val="0"/>
                      <w:marRight w:val="0"/>
                      <w:marTop w:val="0"/>
                      <w:marBottom w:val="0"/>
                      <w:divBdr>
                        <w:top w:val="none" w:sz="0" w:space="0" w:color="auto"/>
                        <w:left w:val="none" w:sz="0" w:space="0" w:color="auto"/>
                        <w:bottom w:val="none" w:sz="0" w:space="0" w:color="auto"/>
                        <w:right w:val="none" w:sz="0" w:space="0" w:color="auto"/>
                      </w:divBdr>
                    </w:div>
                  </w:divsChild>
                </w:div>
                <w:div w:id="1504007773">
                  <w:marLeft w:val="0"/>
                  <w:marRight w:val="0"/>
                  <w:marTop w:val="0"/>
                  <w:marBottom w:val="0"/>
                  <w:divBdr>
                    <w:top w:val="none" w:sz="0" w:space="0" w:color="auto"/>
                    <w:left w:val="none" w:sz="0" w:space="0" w:color="auto"/>
                    <w:bottom w:val="none" w:sz="0" w:space="0" w:color="auto"/>
                    <w:right w:val="none" w:sz="0" w:space="0" w:color="auto"/>
                  </w:divBdr>
                  <w:divsChild>
                    <w:div w:id="1170095507">
                      <w:marLeft w:val="0"/>
                      <w:marRight w:val="0"/>
                      <w:marTop w:val="0"/>
                      <w:marBottom w:val="0"/>
                      <w:divBdr>
                        <w:top w:val="none" w:sz="0" w:space="0" w:color="auto"/>
                        <w:left w:val="none" w:sz="0" w:space="0" w:color="auto"/>
                        <w:bottom w:val="none" w:sz="0" w:space="0" w:color="auto"/>
                        <w:right w:val="none" w:sz="0" w:space="0" w:color="auto"/>
                      </w:divBdr>
                    </w:div>
                  </w:divsChild>
                </w:div>
                <w:div w:id="1523864106">
                  <w:marLeft w:val="0"/>
                  <w:marRight w:val="0"/>
                  <w:marTop w:val="0"/>
                  <w:marBottom w:val="0"/>
                  <w:divBdr>
                    <w:top w:val="none" w:sz="0" w:space="0" w:color="auto"/>
                    <w:left w:val="none" w:sz="0" w:space="0" w:color="auto"/>
                    <w:bottom w:val="none" w:sz="0" w:space="0" w:color="auto"/>
                    <w:right w:val="none" w:sz="0" w:space="0" w:color="auto"/>
                  </w:divBdr>
                  <w:divsChild>
                    <w:div w:id="851918628">
                      <w:marLeft w:val="0"/>
                      <w:marRight w:val="0"/>
                      <w:marTop w:val="0"/>
                      <w:marBottom w:val="0"/>
                      <w:divBdr>
                        <w:top w:val="none" w:sz="0" w:space="0" w:color="auto"/>
                        <w:left w:val="none" w:sz="0" w:space="0" w:color="auto"/>
                        <w:bottom w:val="none" w:sz="0" w:space="0" w:color="auto"/>
                        <w:right w:val="none" w:sz="0" w:space="0" w:color="auto"/>
                      </w:divBdr>
                    </w:div>
                  </w:divsChild>
                </w:div>
                <w:div w:id="1531605633">
                  <w:marLeft w:val="0"/>
                  <w:marRight w:val="0"/>
                  <w:marTop w:val="0"/>
                  <w:marBottom w:val="0"/>
                  <w:divBdr>
                    <w:top w:val="none" w:sz="0" w:space="0" w:color="auto"/>
                    <w:left w:val="none" w:sz="0" w:space="0" w:color="auto"/>
                    <w:bottom w:val="none" w:sz="0" w:space="0" w:color="auto"/>
                    <w:right w:val="none" w:sz="0" w:space="0" w:color="auto"/>
                  </w:divBdr>
                  <w:divsChild>
                    <w:div w:id="932325511">
                      <w:marLeft w:val="0"/>
                      <w:marRight w:val="0"/>
                      <w:marTop w:val="0"/>
                      <w:marBottom w:val="0"/>
                      <w:divBdr>
                        <w:top w:val="none" w:sz="0" w:space="0" w:color="auto"/>
                        <w:left w:val="none" w:sz="0" w:space="0" w:color="auto"/>
                        <w:bottom w:val="none" w:sz="0" w:space="0" w:color="auto"/>
                        <w:right w:val="none" w:sz="0" w:space="0" w:color="auto"/>
                      </w:divBdr>
                    </w:div>
                  </w:divsChild>
                </w:div>
                <w:div w:id="1589969347">
                  <w:marLeft w:val="0"/>
                  <w:marRight w:val="0"/>
                  <w:marTop w:val="0"/>
                  <w:marBottom w:val="0"/>
                  <w:divBdr>
                    <w:top w:val="none" w:sz="0" w:space="0" w:color="auto"/>
                    <w:left w:val="none" w:sz="0" w:space="0" w:color="auto"/>
                    <w:bottom w:val="none" w:sz="0" w:space="0" w:color="auto"/>
                    <w:right w:val="none" w:sz="0" w:space="0" w:color="auto"/>
                  </w:divBdr>
                  <w:divsChild>
                    <w:div w:id="853760446">
                      <w:marLeft w:val="0"/>
                      <w:marRight w:val="0"/>
                      <w:marTop w:val="0"/>
                      <w:marBottom w:val="0"/>
                      <w:divBdr>
                        <w:top w:val="none" w:sz="0" w:space="0" w:color="auto"/>
                        <w:left w:val="none" w:sz="0" w:space="0" w:color="auto"/>
                        <w:bottom w:val="none" w:sz="0" w:space="0" w:color="auto"/>
                        <w:right w:val="none" w:sz="0" w:space="0" w:color="auto"/>
                      </w:divBdr>
                    </w:div>
                  </w:divsChild>
                </w:div>
                <w:div w:id="1595898725">
                  <w:marLeft w:val="0"/>
                  <w:marRight w:val="0"/>
                  <w:marTop w:val="0"/>
                  <w:marBottom w:val="0"/>
                  <w:divBdr>
                    <w:top w:val="none" w:sz="0" w:space="0" w:color="auto"/>
                    <w:left w:val="none" w:sz="0" w:space="0" w:color="auto"/>
                    <w:bottom w:val="none" w:sz="0" w:space="0" w:color="auto"/>
                    <w:right w:val="none" w:sz="0" w:space="0" w:color="auto"/>
                  </w:divBdr>
                  <w:divsChild>
                    <w:div w:id="629676096">
                      <w:marLeft w:val="0"/>
                      <w:marRight w:val="0"/>
                      <w:marTop w:val="0"/>
                      <w:marBottom w:val="0"/>
                      <w:divBdr>
                        <w:top w:val="none" w:sz="0" w:space="0" w:color="auto"/>
                        <w:left w:val="none" w:sz="0" w:space="0" w:color="auto"/>
                        <w:bottom w:val="none" w:sz="0" w:space="0" w:color="auto"/>
                        <w:right w:val="none" w:sz="0" w:space="0" w:color="auto"/>
                      </w:divBdr>
                    </w:div>
                  </w:divsChild>
                </w:div>
                <w:div w:id="1596984609">
                  <w:marLeft w:val="0"/>
                  <w:marRight w:val="0"/>
                  <w:marTop w:val="0"/>
                  <w:marBottom w:val="0"/>
                  <w:divBdr>
                    <w:top w:val="none" w:sz="0" w:space="0" w:color="auto"/>
                    <w:left w:val="none" w:sz="0" w:space="0" w:color="auto"/>
                    <w:bottom w:val="none" w:sz="0" w:space="0" w:color="auto"/>
                    <w:right w:val="none" w:sz="0" w:space="0" w:color="auto"/>
                  </w:divBdr>
                  <w:divsChild>
                    <w:div w:id="571895538">
                      <w:marLeft w:val="0"/>
                      <w:marRight w:val="0"/>
                      <w:marTop w:val="0"/>
                      <w:marBottom w:val="0"/>
                      <w:divBdr>
                        <w:top w:val="none" w:sz="0" w:space="0" w:color="auto"/>
                        <w:left w:val="none" w:sz="0" w:space="0" w:color="auto"/>
                        <w:bottom w:val="none" w:sz="0" w:space="0" w:color="auto"/>
                        <w:right w:val="none" w:sz="0" w:space="0" w:color="auto"/>
                      </w:divBdr>
                    </w:div>
                  </w:divsChild>
                </w:div>
                <w:div w:id="1710104631">
                  <w:marLeft w:val="0"/>
                  <w:marRight w:val="0"/>
                  <w:marTop w:val="0"/>
                  <w:marBottom w:val="0"/>
                  <w:divBdr>
                    <w:top w:val="none" w:sz="0" w:space="0" w:color="auto"/>
                    <w:left w:val="none" w:sz="0" w:space="0" w:color="auto"/>
                    <w:bottom w:val="none" w:sz="0" w:space="0" w:color="auto"/>
                    <w:right w:val="none" w:sz="0" w:space="0" w:color="auto"/>
                  </w:divBdr>
                  <w:divsChild>
                    <w:div w:id="2070152021">
                      <w:marLeft w:val="0"/>
                      <w:marRight w:val="0"/>
                      <w:marTop w:val="0"/>
                      <w:marBottom w:val="0"/>
                      <w:divBdr>
                        <w:top w:val="none" w:sz="0" w:space="0" w:color="auto"/>
                        <w:left w:val="none" w:sz="0" w:space="0" w:color="auto"/>
                        <w:bottom w:val="none" w:sz="0" w:space="0" w:color="auto"/>
                        <w:right w:val="none" w:sz="0" w:space="0" w:color="auto"/>
                      </w:divBdr>
                    </w:div>
                  </w:divsChild>
                </w:div>
                <w:div w:id="1711998089">
                  <w:marLeft w:val="0"/>
                  <w:marRight w:val="0"/>
                  <w:marTop w:val="0"/>
                  <w:marBottom w:val="0"/>
                  <w:divBdr>
                    <w:top w:val="none" w:sz="0" w:space="0" w:color="auto"/>
                    <w:left w:val="none" w:sz="0" w:space="0" w:color="auto"/>
                    <w:bottom w:val="none" w:sz="0" w:space="0" w:color="auto"/>
                    <w:right w:val="none" w:sz="0" w:space="0" w:color="auto"/>
                  </w:divBdr>
                  <w:divsChild>
                    <w:div w:id="900486853">
                      <w:marLeft w:val="0"/>
                      <w:marRight w:val="0"/>
                      <w:marTop w:val="0"/>
                      <w:marBottom w:val="0"/>
                      <w:divBdr>
                        <w:top w:val="none" w:sz="0" w:space="0" w:color="auto"/>
                        <w:left w:val="none" w:sz="0" w:space="0" w:color="auto"/>
                        <w:bottom w:val="none" w:sz="0" w:space="0" w:color="auto"/>
                        <w:right w:val="none" w:sz="0" w:space="0" w:color="auto"/>
                      </w:divBdr>
                    </w:div>
                  </w:divsChild>
                </w:div>
                <w:div w:id="1788155061">
                  <w:marLeft w:val="0"/>
                  <w:marRight w:val="0"/>
                  <w:marTop w:val="0"/>
                  <w:marBottom w:val="0"/>
                  <w:divBdr>
                    <w:top w:val="none" w:sz="0" w:space="0" w:color="auto"/>
                    <w:left w:val="none" w:sz="0" w:space="0" w:color="auto"/>
                    <w:bottom w:val="none" w:sz="0" w:space="0" w:color="auto"/>
                    <w:right w:val="none" w:sz="0" w:space="0" w:color="auto"/>
                  </w:divBdr>
                  <w:divsChild>
                    <w:div w:id="1270965998">
                      <w:marLeft w:val="0"/>
                      <w:marRight w:val="0"/>
                      <w:marTop w:val="0"/>
                      <w:marBottom w:val="0"/>
                      <w:divBdr>
                        <w:top w:val="none" w:sz="0" w:space="0" w:color="auto"/>
                        <w:left w:val="none" w:sz="0" w:space="0" w:color="auto"/>
                        <w:bottom w:val="none" w:sz="0" w:space="0" w:color="auto"/>
                        <w:right w:val="none" w:sz="0" w:space="0" w:color="auto"/>
                      </w:divBdr>
                    </w:div>
                  </w:divsChild>
                </w:div>
                <w:div w:id="1791780423">
                  <w:marLeft w:val="0"/>
                  <w:marRight w:val="0"/>
                  <w:marTop w:val="0"/>
                  <w:marBottom w:val="0"/>
                  <w:divBdr>
                    <w:top w:val="none" w:sz="0" w:space="0" w:color="auto"/>
                    <w:left w:val="none" w:sz="0" w:space="0" w:color="auto"/>
                    <w:bottom w:val="none" w:sz="0" w:space="0" w:color="auto"/>
                    <w:right w:val="none" w:sz="0" w:space="0" w:color="auto"/>
                  </w:divBdr>
                  <w:divsChild>
                    <w:div w:id="1779526986">
                      <w:marLeft w:val="0"/>
                      <w:marRight w:val="0"/>
                      <w:marTop w:val="0"/>
                      <w:marBottom w:val="0"/>
                      <w:divBdr>
                        <w:top w:val="none" w:sz="0" w:space="0" w:color="auto"/>
                        <w:left w:val="none" w:sz="0" w:space="0" w:color="auto"/>
                        <w:bottom w:val="none" w:sz="0" w:space="0" w:color="auto"/>
                        <w:right w:val="none" w:sz="0" w:space="0" w:color="auto"/>
                      </w:divBdr>
                    </w:div>
                  </w:divsChild>
                </w:div>
                <w:div w:id="1808280881">
                  <w:marLeft w:val="0"/>
                  <w:marRight w:val="0"/>
                  <w:marTop w:val="0"/>
                  <w:marBottom w:val="0"/>
                  <w:divBdr>
                    <w:top w:val="none" w:sz="0" w:space="0" w:color="auto"/>
                    <w:left w:val="none" w:sz="0" w:space="0" w:color="auto"/>
                    <w:bottom w:val="none" w:sz="0" w:space="0" w:color="auto"/>
                    <w:right w:val="none" w:sz="0" w:space="0" w:color="auto"/>
                  </w:divBdr>
                  <w:divsChild>
                    <w:div w:id="286549796">
                      <w:marLeft w:val="0"/>
                      <w:marRight w:val="0"/>
                      <w:marTop w:val="0"/>
                      <w:marBottom w:val="0"/>
                      <w:divBdr>
                        <w:top w:val="none" w:sz="0" w:space="0" w:color="auto"/>
                        <w:left w:val="none" w:sz="0" w:space="0" w:color="auto"/>
                        <w:bottom w:val="none" w:sz="0" w:space="0" w:color="auto"/>
                        <w:right w:val="none" w:sz="0" w:space="0" w:color="auto"/>
                      </w:divBdr>
                    </w:div>
                  </w:divsChild>
                </w:div>
                <w:div w:id="1849520179">
                  <w:marLeft w:val="0"/>
                  <w:marRight w:val="0"/>
                  <w:marTop w:val="0"/>
                  <w:marBottom w:val="0"/>
                  <w:divBdr>
                    <w:top w:val="none" w:sz="0" w:space="0" w:color="auto"/>
                    <w:left w:val="none" w:sz="0" w:space="0" w:color="auto"/>
                    <w:bottom w:val="none" w:sz="0" w:space="0" w:color="auto"/>
                    <w:right w:val="none" w:sz="0" w:space="0" w:color="auto"/>
                  </w:divBdr>
                  <w:divsChild>
                    <w:div w:id="512110044">
                      <w:marLeft w:val="0"/>
                      <w:marRight w:val="0"/>
                      <w:marTop w:val="0"/>
                      <w:marBottom w:val="0"/>
                      <w:divBdr>
                        <w:top w:val="none" w:sz="0" w:space="0" w:color="auto"/>
                        <w:left w:val="none" w:sz="0" w:space="0" w:color="auto"/>
                        <w:bottom w:val="none" w:sz="0" w:space="0" w:color="auto"/>
                        <w:right w:val="none" w:sz="0" w:space="0" w:color="auto"/>
                      </w:divBdr>
                    </w:div>
                  </w:divsChild>
                </w:div>
                <w:div w:id="1871407720">
                  <w:marLeft w:val="0"/>
                  <w:marRight w:val="0"/>
                  <w:marTop w:val="0"/>
                  <w:marBottom w:val="0"/>
                  <w:divBdr>
                    <w:top w:val="none" w:sz="0" w:space="0" w:color="auto"/>
                    <w:left w:val="none" w:sz="0" w:space="0" w:color="auto"/>
                    <w:bottom w:val="none" w:sz="0" w:space="0" w:color="auto"/>
                    <w:right w:val="none" w:sz="0" w:space="0" w:color="auto"/>
                  </w:divBdr>
                  <w:divsChild>
                    <w:div w:id="1963463724">
                      <w:marLeft w:val="0"/>
                      <w:marRight w:val="0"/>
                      <w:marTop w:val="0"/>
                      <w:marBottom w:val="0"/>
                      <w:divBdr>
                        <w:top w:val="none" w:sz="0" w:space="0" w:color="auto"/>
                        <w:left w:val="none" w:sz="0" w:space="0" w:color="auto"/>
                        <w:bottom w:val="none" w:sz="0" w:space="0" w:color="auto"/>
                        <w:right w:val="none" w:sz="0" w:space="0" w:color="auto"/>
                      </w:divBdr>
                    </w:div>
                  </w:divsChild>
                </w:div>
                <w:div w:id="1876234906">
                  <w:marLeft w:val="0"/>
                  <w:marRight w:val="0"/>
                  <w:marTop w:val="0"/>
                  <w:marBottom w:val="0"/>
                  <w:divBdr>
                    <w:top w:val="none" w:sz="0" w:space="0" w:color="auto"/>
                    <w:left w:val="none" w:sz="0" w:space="0" w:color="auto"/>
                    <w:bottom w:val="none" w:sz="0" w:space="0" w:color="auto"/>
                    <w:right w:val="none" w:sz="0" w:space="0" w:color="auto"/>
                  </w:divBdr>
                  <w:divsChild>
                    <w:div w:id="1663585642">
                      <w:marLeft w:val="0"/>
                      <w:marRight w:val="0"/>
                      <w:marTop w:val="0"/>
                      <w:marBottom w:val="0"/>
                      <w:divBdr>
                        <w:top w:val="none" w:sz="0" w:space="0" w:color="auto"/>
                        <w:left w:val="none" w:sz="0" w:space="0" w:color="auto"/>
                        <w:bottom w:val="none" w:sz="0" w:space="0" w:color="auto"/>
                        <w:right w:val="none" w:sz="0" w:space="0" w:color="auto"/>
                      </w:divBdr>
                    </w:div>
                  </w:divsChild>
                </w:div>
                <w:div w:id="1876846405">
                  <w:marLeft w:val="0"/>
                  <w:marRight w:val="0"/>
                  <w:marTop w:val="0"/>
                  <w:marBottom w:val="0"/>
                  <w:divBdr>
                    <w:top w:val="none" w:sz="0" w:space="0" w:color="auto"/>
                    <w:left w:val="none" w:sz="0" w:space="0" w:color="auto"/>
                    <w:bottom w:val="none" w:sz="0" w:space="0" w:color="auto"/>
                    <w:right w:val="none" w:sz="0" w:space="0" w:color="auto"/>
                  </w:divBdr>
                  <w:divsChild>
                    <w:div w:id="484080795">
                      <w:marLeft w:val="0"/>
                      <w:marRight w:val="0"/>
                      <w:marTop w:val="0"/>
                      <w:marBottom w:val="0"/>
                      <w:divBdr>
                        <w:top w:val="none" w:sz="0" w:space="0" w:color="auto"/>
                        <w:left w:val="none" w:sz="0" w:space="0" w:color="auto"/>
                        <w:bottom w:val="none" w:sz="0" w:space="0" w:color="auto"/>
                        <w:right w:val="none" w:sz="0" w:space="0" w:color="auto"/>
                      </w:divBdr>
                    </w:div>
                  </w:divsChild>
                </w:div>
                <w:div w:id="1943947765">
                  <w:marLeft w:val="0"/>
                  <w:marRight w:val="0"/>
                  <w:marTop w:val="0"/>
                  <w:marBottom w:val="0"/>
                  <w:divBdr>
                    <w:top w:val="none" w:sz="0" w:space="0" w:color="auto"/>
                    <w:left w:val="none" w:sz="0" w:space="0" w:color="auto"/>
                    <w:bottom w:val="none" w:sz="0" w:space="0" w:color="auto"/>
                    <w:right w:val="none" w:sz="0" w:space="0" w:color="auto"/>
                  </w:divBdr>
                  <w:divsChild>
                    <w:div w:id="1744642086">
                      <w:marLeft w:val="0"/>
                      <w:marRight w:val="0"/>
                      <w:marTop w:val="0"/>
                      <w:marBottom w:val="0"/>
                      <w:divBdr>
                        <w:top w:val="none" w:sz="0" w:space="0" w:color="auto"/>
                        <w:left w:val="none" w:sz="0" w:space="0" w:color="auto"/>
                        <w:bottom w:val="none" w:sz="0" w:space="0" w:color="auto"/>
                        <w:right w:val="none" w:sz="0" w:space="0" w:color="auto"/>
                      </w:divBdr>
                    </w:div>
                  </w:divsChild>
                </w:div>
                <w:div w:id="1985698893">
                  <w:marLeft w:val="0"/>
                  <w:marRight w:val="0"/>
                  <w:marTop w:val="0"/>
                  <w:marBottom w:val="0"/>
                  <w:divBdr>
                    <w:top w:val="none" w:sz="0" w:space="0" w:color="auto"/>
                    <w:left w:val="none" w:sz="0" w:space="0" w:color="auto"/>
                    <w:bottom w:val="none" w:sz="0" w:space="0" w:color="auto"/>
                    <w:right w:val="none" w:sz="0" w:space="0" w:color="auto"/>
                  </w:divBdr>
                  <w:divsChild>
                    <w:div w:id="1287082850">
                      <w:marLeft w:val="0"/>
                      <w:marRight w:val="0"/>
                      <w:marTop w:val="0"/>
                      <w:marBottom w:val="0"/>
                      <w:divBdr>
                        <w:top w:val="none" w:sz="0" w:space="0" w:color="auto"/>
                        <w:left w:val="none" w:sz="0" w:space="0" w:color="auto"/>
                        <w:bottom w:val="none" w:sz="0" w:space="0" w:color="auto"/>
                        <w:right w:val="none" w:sz="0" w:space="0" w:color="auto"/>
                      </w:divBdr>
                    </w:div>
                  </w:divsChild>
                </w:div>
                <w:div w:id="2038043693">
                  <w:marLeft w:val="0"/>
                  <w:marRight w:val="0"/>
                  <w:marTop w:val="0"/>
                  <w:marBottom w:val="0"/>
                  <w:divBdr>
                    <w:top w:val="none" w:sz="0" w:space="0" w:color="auto"/>
                    <w:left w:val="none" w:sz="0" w:space="0" w:color="auto"/>
                    <w:bottom w:val="none" w:sz="0" w:space="0" w:color="auto"/>
                    <w:right w:val="none" w:sz="0" w:space="0" w:color="auto"/>
                  </w:divBdr>
                  <w:divsChild>
                    <w:div w:id="2105107046">
                      <w:marLeft w:val="0"/>
                      <w:marRight w:val="0"/>
                      <w:marTop w:val="0"/>
                      <w:marBottom w:val="0"/>
                      <w:divBdr>
                        <w:top w:val="none" w:sz="0" w:space="0" w:color="auto"/>
                        <w:left w:val="none" w:sz="0" w:space="0" w:color="auto"/>
                        <w:bottom w:val="none" w:sz="0" w:space="0" w:color="auto"/>
                        <w:right w:val="none" w:sz="0" w:space="0" w:color="auto"/>
                      </w:divBdr>
                    </w:div>
                  </w:divsChild>
                </w:div>
                <w:div w:id="2064526050">
                  <w:marLeft w:val="0"/>
                  <w:marRight w:val="0"/>
                  <w:marTop w:val="0"/>
                  <w:marBottom w:val="0"/>
                  <w:divBdr>
                    <w:top w:val="none" w:sz="0" w:space="0" w:color="auto"/>
                    <w:left w:val="none" w:sz="0" w:space="0" w:color="auto"/>
                    <w:bottom w:val="none" w:sz="0" w:space="0" w:color="auto"/>
                    <w:right w:val="none" w:sz="0" w:space="0" w:color="auto"/>
                  </w:divBdr>
                  <w:divsChild>
                    <w:div w:id="1318537034">
                      <w:marLeft w:val="0"/>
                      <w:marRight w:val="0"/>
                      <w:marTop w:val="0"/>
                      <w:marBottom w:val="0"/>
                      <w:divBdr>
                        <w:top w:val="none" w:sz="0" w:space="0" w:color="auto"/>
                        <w:left w:val="none" w:sz="0" w:space="0" w:color="auto"/>
                        <w:bottom w:val="none" w:sz="0" w:space="0" w:color="auto"/>
                        <w:right w:val="none" w:sz="0" w:space="0" w:color="auto"/>
                      </w:divBdr>
                    </w:div>
                  </w:divsChild>
                </w:div>
                <w:div w:id="2076778449">
                  <w:marLeft w:val="0"/>
                  <w:marRight w:val="0"/>
                  <w:marTop w:val="0"/>
                  <w:marBottom w:val="0"/>
                  <w:divBdr>
                    <w:top w:val="none" w:sz="0" w:space="0" w:color="auto"/>
                    <w:left w:val="none" w:sz="0" w:space="0" w:color="auto"/>
                    <w:bottom w:val="none" w:sz="0" w:space="0" w:color="auto"/>
                    <w:right w:val="none" w:sz="0" w:space="0" w:color="auto"/>
                  </w:divBdr>
                  <w:divsChild>
                    <w:div w:id="1087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17860">
          <w:marLeft w:val="0"/>
          <w:marRight w:val="0"/>
          <w:marTop w:val="0"/>
          <w:marBottom w:val="0"/>
          <w:divBdr>
            <w:top w:val="none" w:sz="0" w:space="0" w:color="auto"/>
            <w:left w:val="none" w:sz="0" w:space="0" w:color="auto"/>
            <w:bottom w:val="none" w:sz="0" w:space="0" w:color="auto"/>
            <w:right w:val="none" w:sz="0" w:space="0" w:color="auto"/>
          </w:divBdr>
        </w:div>
        <w:div w:id="1802650607">
          <w:marLeft w:val="0"/>
          <w:marRight w:val="0"/>
          <w:marTop w:val="0"/>
          <w:marBottom w:val="0"/>
          <w:divBdr>
            <w:top w:val="none" w:sz="0" w:space="0" w:color="auto"/>
            <w:left w:val="none" w:sz="0" w:space="0" w:color="auto"/>
            <w:bottom w:val="none" w:sz="0" w:space="0" w:color="auto"/>
            <w:right w:val="none" w:sz="0" w:space="0" w:color="auto"/>
          </w:divBdr>
        </w:div>
        <w:div w:id="1894077179">
          <w:marLeft w:val="0"/>
          <w:marRight w:val="0"/>
          <w:marTop w:val="0"/>
          <w:marBottom w:val="0"/>
          <w:divBdr>
            <w:top w:val="none" w:sz="0" w:space="0" w:color="auto"/>
            <w:left w:val="none" w:sz="0" w:space="0" w:color="auto"/>
            <w:bottom w:val="none" w:sz="0" w:space="0" w:color="auto"/>
            <w:right w:val="none" w:sz="0" w:space="0" w:color="auto"/>
          </w:divBdr>
          <w:divsChild>
            <w:div w:id="499076884">
              <w:marLeft w:val="0"/>
              <w:marRight w:val="0"/>
              <w:marTop w:val="0"/>
              <w:marBottom w:val="0"/>
              <w:divBdr>
                <w:top w:val="none" w:sz="0" w:space="0" w:color="auto"/>
                <w:left w:val="none" w:sz="0" w:space="0" w:color="auto"/>
                <w:bottom w:val="none" w:sz="0" w:space="0" w:color="auto"/>
                <w:right w:val="none" w:sz="0" w:space="0" w:color="auto"/>
              </w:divBdr>
            </w:div>
            <w:div w:id="506293765">
              <w:marLeft w:val="0"/>
              <w:marRight w:val="0"/>
              <w:marTop w:val="0"/>
              <w:marBottom w:val="0"/>
              <w:divBdr>
                <w:top w:val="none" w:sz="0" w:space="0" w:color="auto"/>
                <w:left w:val="none" w:sz="0" w:space="0" w:color="auto"/>
                <w:bottom w:val="none" w:sz="0" w:space="0" w:color="auto"/>
                <w:right w:val="none" w:sz="0" w:space="0" w:color="auto"/>
              </w:divBdr>
            </w:div>
            <w:div w:id="1203205279">
              <w:marLeft w:val="0"/>
              <w:marRight w:val="0"/>
              <w:marTop w:val="0"/>
              <w:marBottom w:val="0"/>
              <w:divBdr>
                <w:top w:val="none" w:sz="0" w:space="0" w:color="auto"/>
                <w:left w:val="none" w:sz="0" w:space="0" w:color="auto"/>
                <w:bottom w:val="none" w:sz="0" w:space="0" w:color="auto"/>
                <w:right w:val="none" w:sz="0" w:space="0" w:color="auto"/>
              </w:divBdr>
            </w:div>
            <w:div w:id="1301954641">
              <w:marLeft w:val="0"/>
              <w:marRight w:val="0"/>
              <w:marTop w:val="0"/>
              <w:marBottom w:val="0"/>
              <w:divBdr>
                <w:top w:val="none" w:sz="0" w:space="0" w:color="auto"/>
                <w:left w:val="none" w:sz="0" w:space="0" w:color="auto"/>
                <w:bottom w:val="none" w:sz="0" w:space="0" w:color="auto"/>
                <w:right w:val="none" w:sz="0" w:space="0" w:color="auto"/>
              </w:divBdr>
            </w:div>
            <w:div w:id="1705790174">
              <w:marLeft w:val="0"/>
              <w:marRight w:val="0"/>
              <w:marTop w:val="0"/>
              <w:marBottom w:val="0"/>
              <w:divBdr>
                <w:top w:val="none" w:sz="0" w:space="0" w:color="auto"/>
                <w:left w:val="none" w:sz="0" w:space="0" w:color="auto"/>
                <w:bottom w:val="none" w:sz="0" w:space="0" w:color="auto"/>
                <w:right w:val="none" w:sz="0" w:space="0" w:color="auto"/>
              </w:divBdr>
            </w:div>
          </w:divsChild>
        </w:div>
        <w:div w:id="2008704977">
          <w:marLeft w:val="0"/>
          <w:marRight w:val="0"/>
          <w:marTop w:val="0"/>
          <w:marBottom w:val="0"/>
          <w:divBdr>
            <w:top w:val="none" w:sz="0" w:space="0" w:color="auto"/>
            <w:left w:val="none" w:sz="0" w:space="0" w:color="auto"/>
            <w:bottom w:val="none" w:sz="0" w:space="0" w:color="auto"/>
            <w:right w:val="none" w:sz="0" w:space="0" w:color="auto"/>
          </w:divBdr>
        </w:div>
        <w:div w:id="2093357615">
          <w:marLeft w:val="0"/>
          <w:marRight w:val="0"/>
          <w:marTop w:val="0"/>
          <w:marBottom w:val="0"/>
          <w:divBdr>
            <w:top w:val="none" w:sz="0" w:space="0" w:color="auto"/>
            <w:left w:val="none" w:sz="0" w:space="0" w:color="auto"/>
            <w:bottom w:val="none" w:sz="0" w:space="0" w:color="auto"/>
            <w:right w:val="none" w:sz="0" w:space="0" w:color="auto"/>
          </w:divBdr>
        </w:div>
      </w:divsChild>
    </w:div>
    <w:div w:id="909119710">
      <w:bodyDiv w:val="1"/>
      <w:marLeft w:val="0"/>
      <w:marRight w:val="0"/>
      <w:marTop w:val="0"/>
      <w:marBottom w:val="0"/>
      <w:divBdr>
        <w:top w:val="none" w:sz="0" w:space="0" w:color="auto"/>
        <w:left w:val="none" w:sz="0" w:space="0" w:color="auto"/>
        <w:bottom w:val="none" w:sz="0" w:space="0" w:color="auto"/>
        <w:right w:val="none" w:sz="0" w:space="0" w:color="auto"/>
      </w:divBdr>
      <w:divsChild>
        <w:div w:id="22445989">
          <w:marLeft w:val="0"/>
          <w:marRight w:val="0"/>
          <w:marTop w:val="0"/>
          <w:marBottom w:val="0"/>
          <w:divBdr>
            <w:top w:val="none" w:sz="0" w:space="0" w:color="auto"/>
            <w:left w:val="none" w:sz="0" w:space="0" w:color="auto"/>
            <w:bottom w:val="none" w:sz="0" w:space="0" w:color="auto"/>
            <w:right w:val="none" w:sz="0" w:space="0" w:color="auto"/>
          </w:divBdr>
        </w:div>
        <w:div w:id="74712944">
          <w:marLeft w:val="0"/>
          <w:marRight w:val="0"/>
          <w:marTop w:val="0"/>
          <w:marBottom w:val="0"/>
          <w:divBdr>
            <w:top w:val="none" w:sz="0" w:space="0" w:color="auto"/>
            <w:left w:val="none" w:sz="0" w:space="0" w:color="auto"/>
            <w:bottom w:val="none" w:sz="0" w:space="0" w:color="auto"/>
            <w:right w:val="none" w:sz="0" w:space="0" w:color="auto"/>
          </w:divBdr>
        </w:div>
        <w:div w:id="119540720">
          <w:marLeft w:val="0"/>
          <w:marRight w:val="0"/>
          <w:marTop w:val="0"/>
          <w:marBottom w:val="0"/>
          <w:divBdr>
            <w:top w:val="none" w:sz="0" w:space="0" w:color="auto"/>
            <w:left w:val="none" w:sz="0" w:space="0" w:color="auto"/>
            <w:bottom w:val="none" w:sz="0" w:space="0" w:color="auto"/>
            <w:right w:val="none" w:sz="0" w:space="0" w:color="auto"/>
          </w:divBdr>
        </w:div>
        <w:div w:id="119765596">
          <w:marLeft w:val="0"/>
          <w:marRight w:val="0"/>
          <w:marTop w:val="0"/>
          <w:marBottom w:val="0"/>
          <w:divBdr>
            <w:top w:val="none" w:sz="0" w:space="0" w:color="auto"/>
            <w:left w:val="none" w:sz="0" w:space="0" w:color="auto"/>
            <w:bottom w:val="none" w:sz="0" w:space="0" w:color="auto"/>
            <w:right w:val="none" w:sz="0" w:space="0" w:color="auto"/>
          </w:divBdr>
        </w:div>
        <w:div w:id="132720452">
          <w:marLeft w:val="0"/>
          <w:marRight w:val="0"/>
          <w:marTop w:val="0"/>
          <w:marBottom w:val="0"/>
          <w:divBdr>
            <w:top w:val="none" w:sz="0" w:space="0" w:color="auto"/>
            <w:left w:val="none" w:sz="0" w:space="0" w:color="auto"/>
            <w:bottom w:val="none" w:sz="0" w:space="0" w:color="auto"/>
            <w:right w:val="none" w:sz="0" w:space="0" w:color="auto"/>
          </w:divBdr>
        </w:div>
        <w:div w:id="172501252">
          <w:marLeft w:val="0"/>
          <w:marRight w:val="0"/>
          <w:marTop w:val="0"/>
          <w:marBottom w:val="0"/>
          <w:divBdr>
            <w:top w:val="none" w:sz="0" w:space="0" w:color="auto"/>
            <w:left w:val="none" w:sz="0" w:space="0" w:color="auto"/>
            <w:bottom w:val="none" w:sz="0" w:space="0" w:color="auto"/>
            <w:right w:val="none" w:sz="0" w:space="0" w:color="auto"/>
          </w:divBdr>
        </w:div>
        <w:div w:id="197359062">
          <w:marLeft w:val="0"/>
          <w:marRight w:val="0"/>
          <w:marTop w:val="0"/>
          <w:marBottom w:val="0"/>
          <w:divBdr>
            <w:top w:val="none" w:sz="0" w:space="0" w:color="auto"/>
            <w:left w:val="none" w:sz="0" w:space="0" w:color="auto"/>
            <w:bottom w:val="none" w:sz="0" w:space="0" w:color="auto"/>
            <w:right w:val="none" w:sz="0" w:space="0" w:color="auto"/>
          </w:divBdr>
          <w:divsChild>
            <w:div w:id="35089424">
              <w:marLeft w:val="0"/>
              <w:marRight w:val="0"/>
              <w:marTop w:val="0"/>
              <w:marBottom w:val="0"/>
              <w:divBdr>
                <w:top w:val="none" w:sz="0" w:space="0" w:color="auto"/>
                <w:left w:val="none" w:sz="0" w:space="0" w:color="auto"/>
                <w:bottom w:val="none" w:sz="0" w:space="0" w:color="auto"/>
                <w:right w:val="none" w:sz="0" w:space="0" w:color="auto"/>
              </w:divBdr>
            </w:div>
            <w:div w:id="134421422">
              <w:marLeft w:val="0"/>
              <w:marRight w:val="0"/>
              <w:marTop w:val="0"/>
              <w:marBottom w:val="0"/>
              <w:divBdr>
                <w:top w:val="none" w:sz="0" w:space="0" w:color="auto"/>
                <w:left w:val="none" w:sz="0" w:space="0" w:color="auto"/>
                <w:bottom w:val="none" w:sz="0" w:space="0" w:color="auto"/>
                <w:right w:val="none" w:sz="0" w:space="0" w:color="auto"/>
              </w:divBdr>
            </w:div>
            <w:div w:id="138110920">
              <w:marLeft w:val="0"/>
              <w:marRight w:val="0"/>
              <w:marTop w:val="0"/>
              <w:marBottom w:val="0"/>
              <w:divBdr>
                <w:top w:val="none" w:sz="0" w:space="0" w:color="auto"/>
                <w:left w:val="none" w:sz="0" w:space="0" w:color="auto"/>
                <w:bottom w:val="none" w:sz="0" w:space="0" w:color="auto"/>
                <w:right w:val="none" w:sz="0" w:space="0" w:color="auto"/>
              </w:divBdr>
            </w:div>
            <w:div w:id="1690178010">
              <w:marLeft w:val="0"/>
              <w:marRight w:val="0"/>
              <w:marTop w:val="0"/>
              <w:marBottom w:val="0"/>
              <w:divBdr>
                <w:top w:val="none" w:sz="0" w:space="0" w:color="auto"/>
                <w:left w:val="none" w:sz="0" w:space="0" w:color="auto"/>
                <w:bottom w:val="none" w:sz="0" w:space="0" w:color="auto"/>
                <w:right w:val="none" w:sz="0" w:space="0" w:color="auto"/>
              </w:divBdr>
            </w:div>
            <w:div w:id="1995183906">
              <w:marLeft w:val="0"/>
              <w:marRight w:val="0"/>
              <w:marTop w:val="0"/>
              <w:marBottom w:val="0"/>
              <w:divBdr>
                <w:top w:val="none" w:sz="0" w:space="0" w:color="auto"/>
                <w:left w:val="none" w:sz="0" w:space="0" w:color="auto"/>
                <w:bottom w:val="none" w:sz="0" w:space="0" w:color="auto"/>
                <w:right w:val="none" w:sz="0" w:space="0" w:color="auto"/>
              </w:divBdr>
            </w:div>
          </w:divsChild>
        </w:div>
        <w:div w:id="205065147">
          <w:marLeft w:val="0"/>
          <w:marRight w:val="0"/>
          <w:marTop w:val="0"/>
          <w:marBottom w:val="0"/>
          <w:divBdr>
            <w:top w:val="none" w:sz="0" w:space="0" w:color="auto"/>
            <w:left w:val="none" w:sz="0" w:space="0" w:color="auto"/>
            <w:bottom w:val="none" w:sz="0" w:space="0" w:color="auto"/>
            <w:right w:val="none" w:sz="0" w:space="0" w:color="auto"/>
          </w:divBdr>
        </w:div>
        <w:div w:id="216163270">
          <w:marLeft w:val="0"/>
          <w:marRight w:val="0"/>
          <w:marTop w:val="0"/>
          <w:marBottom w:val="0"/>
          <w:divBdr>
            <w:top w:val="none" w:sz="0" w:space="0" w:color="auto"/>
            <w:left w:val="none" w:sz="0" w:space="0" w:color="auto"/>
            <w:bottom w:val="none" w:sz="0" w:space="0" w:color="auto"/>
            <w:right w:val="none" w:sz="0" w:space="0" w:color="auto"/>
          </w:divBdr>
        </w:div>
        <w:div w:id="241838854">
          <w:marLeft w:val="0"/>
          <w:marRight w:val="0"/>
          <w:marTop w:val="0"/>
          <w:marBottom w:val="0"/>
          <w:divBdr>
            <w:top w:val="none" w:sz="0" w:space="0" w:color="auto"/>
            <w:left w:val="none" w:sz="0" w:space="0" w:color="auto"/>
            <w:bottom w:val="none" w:sz="0" w:space="0" w:color="auto"/>
            <w:right w:val="none" w:sz="0" w:space="0" w:color="auto"/>
          </w:divBdr>
        </w:div>
        <w:div w:id="296033929">
          <w:marLeft w:val="0"/>
          <w:marRight w:val="0"/>
          <w:marTop w:val="0"/>
          <w:marBottom w:val="0"/>
          <w:divBdr>
            <w:top w:val="none" w:sz="0" w:space="0" w:color="auto"/>
            <w:left w:val="none" w:sz="0" w:space="0" w:color="auto"/>
            <w:bottom w:val="none" w:sz="0" w:space="0" w:color="auto"/>
            <w:right w:val="none" w:sz="0" w:space="0" w:color="auto"/>
          </w:divBdr>
        </w:div>
        <w:div w:id="323244767">
          <w:marLeft w:val="0"/>
          <w:marRight w:val="0"/>
          <w:marTop w:val="0"/>
          <w:marBottom w:val="0"/>
          <w:divBdr>
            <w:top w:val="none" w:sz="0" w:space="0" w:color="auto"/>
            <w:left w:val="none" w:sz="0" w:space="0" w:color="auto"/>
            <w:bottom w:val="none" w:sz="0" w:space="0" w:color="auto"/>
            <w:right w:val="none" w:sz="0" w:space="0" w:color="auto"/>
          </w:divBdr>
        </w:div>
        <w:div w:id="389810551">
          <w:marLeft w:val="0"/>
          <w:marRight w:val="0"/>
          <w:marTop w:val="0"/>
          <w:marBottom w:val="0"/>
          <w:divBdr>
            <w:top w:val="none" w:sz="0" w:space="0" w:color="auto"/>
            <w:left w:val="none" w:sz="0" w:space="0" w:color="auto"/>
            <w:bottom w:val="none" w:sz="0" w:space="0" w:color="auto"/>
            <w:right w:val="none" w:sz="0" w:space="0" w:color="auto"/>
          </w:divBdr>
        </w:div>
        <w:div w:id="413892132">
          <w:marLeft w:val="0"/>
          <w:marRight w:val="0"/>
          <w:marTop w:val="0"/>
          <w:marBottom w:val="0"/>
          <w:divBdr>
            <w:top w:val="none" w:sz="0" w:space="0" w:color="auto"/>
            <w:left w:val="none" w:sz="0" w:space="0" w:color="auto"/>
            <w:bottom w:val="none" w:sz="0" w:space="0" w:color="auto"/>
            <w:right w:val="none" w:sz="0" w:space="0" w:color="auto"/>
          </w:divBdr>
        </w:div>
        <w:div w:id="456724725">
          <w:marLeft w:val="0"/>
          <w:marRight w:val="0"/>
          <w:marTop w:val="0"/>
          <w:marBottom w:val="0"/>
          <w:divBdr>
            <w:top w:val="none" w:sz="0" w:space="0" w:color="auto"/>
            <w:left w:val="none" w:sz="0" w:space="0" w:color="auto"/>
            <w:bottom w:val="none" w:sz="0" w:space="0" w:color="auto"/>
            <w:right w:val="none" w:sz="0" w:space="0" w:color="auto"/>
          </w:divBdr>
        </w:div>
        <w:div w:id="458188879">
          <w:marLeft w:val="0"/>
          <w:marRight w:val="0"/>
          <w:marTop w:val="0"/>
          <w:marBottom w:val="0"/>
          <w:divBdr>
            <w:top w:val="none" w:sz="0" w:space="0" w:color="auto"/>
            <w:left w:val="none" w:sz="0" w:space="0" w:color="auto"/>
            <w:bottom w:val="none" w:sz="0" w:space="0" w:color="auto"/>
            <w:right w:val="none" w:sz="0" w:space="0" w:color="auto"/>
          </w:divBdr>
        </w:div>
        <w:div w:id="494493122">
          <w:marLeft w:val="0"/>
          <w:marRight w:val="0"/>
          <w:marTop w:val="0"/>
          <w:marBottom w:val="0"/>
          <w:divBdr>
            <w:top w:val="none" w:sz="0" w:space="0" w:color="auto"/>
            <w:left w:val="none" w:sz="0" w:space="0" w:color="auto"/>
            <w:bottom w:val="none" w:sz="0" w:space="0" w:color="auto"/>
            <w:right w:val="none" w:sz="0" w:space="0" w:color="auto"/>
          </w:divBdr>
        </w:div>
        <w:div w:id="534001843">
          <w:marLeft w:val="0"/>
          <w:marRight w:val="0"/>
          <w:marTop w:val="0"/>
          <w:marBottom w:val="0"/>
          <w:divBdr>
            <w:top w:val="none" w:sz="0" w:space="0" w:color="auto"/>
            <w:left w:val="none" w:sz="0" w:space="0" w:color="auto"/>
            <w:bottom w:val="none" w:sz="0" w:space="0" w:color="auto"/>
            <w:right w:val="none" w:sz="0" w:space="0" w:color="auto"/>
          </w:divBdr>
        </w:div>
        <w:div w:id="588731982">
          <w:marLeft w:val="0"/>
          <w:marRight w:val="0"/>
          <w:marTop w:val="0"/>
          <w:marBottom w:val="0"/>
          <w:divBdr>
            <w:top w:val="none" w:sz="0" w:space="0" w:color="auto"/>
            <w:left w:val="none" w:sz="0" w:space="0" w:color="auto"/>
            <w:bottom w:val="none" w:sz="0" w:space="0" w:color="auto"/>
            <w:right w:val="none" w:sz="0" w:space="0" w:color="auto"/>
          </w:divBdr>
        </w:div>
        <w:div w:id="634528277">
          <w:marLeft w:val="0"/>
          <w:marRight w:val="0"/>
          <w:marTop w:val="0"/>
          <w:marBottom w:val="0"/>
          <w:divBdr>
            <w:top w:val="none" w:sz="0" w:space="0" w:color="auto"/>
            <w:left w:val="none" w:sz="0" w:space="0" w:color="auto"/>
            <w:bottom w:val="none" w:sz="0" w:space="0" w:color="auto"/>
            <w:right w:val="none" w:sz="0" w:space="0" w:color="auto"/>
          </w:divBdr>
        </w:div>
        <w:div w:id="664432325">
          <w:marLeft w:val="0"/>
          <w:marRight w:val="0"/>
          <w:marTop w:val="0"/>
          <w:marBottom w:val="0"/>
          <w:divBdr>
            <w:top w:val="none" w:sz="0" w:space="0" w:color="auto"/>
            <w:left w:val="none" w:sz="0" w:space="0" w:color="auto"/>
            <w:bottom w:val="none" w:sz="0" w:space="0" w:color="auto"/>
            <w:right w:val="none" w:sz="0" w:space="0" w:color="auto"/>
          </w:divBdr>
        </w:div>
        <w:div w:id="685131739">
          <w:marLeft w:val="0"/>
          <w:marRight w:val="0"/>
          <w:marTop w:val="0"/>
          <w:marBottom w:val="0"/>
          <w:divBdr>
            <w:top w:val="none" w:sz="0" w:space="0" w:color="auto"/>
            <w:left w:val="none" w:sz="0" w:space="0" w:color="auto"/>
            <w:bottom w:val="none" w:sz="0" w:space="0" w:color="auto"/>
            <w:right w:val="none" w:sz="0" w:space="0" w:color="auto"/>
          </w:divBdr>
        </w:div>
        <w:div w:id="699282349">
          <w:marLeft w:val="0"/>
          <w:marRight w:val="0"/>
          <w:marTop w:val="0"/>
          <w:marBottom w:val="0"/>
          <w:divBdr>
            <w:top w:val="none" w:sz="0" w:space="0" w:color="auto"/>
            <w:left w:val="none" w:sz="0" w:space="0" w:color="auto"/>
            <w:bottom w:val="none" w:sz="0" w:space="0" w:color="auto"/>
            <w:right w:val="none" w:sz="0" w:space="0" w:color="auto"/>
          </w:divBdr>
        </w:div>
        <w:div w:id="755564547">
          <w:marLeft w:val="0"/>
          <w:marRight w:val="0"/>
          <w:marTop w:val="0"/>
          <w:marBottom w:val="0"/>
          <w:divBdr>
            <w:top w:val="none" w:sz="0" w:space="0" w:color="auto"/>
            <w:left w:val="none" w:sz="0" w:space="0" w:color="auto"/>
            <w:bottom w:val="none" w:sz="0" w:space="0" w:color="auto"/>
            <w:right w:val="none" w:sz="0" w:space="0" w:color="auto"/>
          </w:divBdr>
        </w:div>
        <w:div w:id="763693897">
          <w:marLeft w:val="0"/>
          <w:marRight w:val="0"/>
          <w:marTop w:val="0"/>
          <w:marBottom w:val="0"/>
          <w:divBdr>
            <w:top w:val="none" w:sz="0" w:space="0" w:color="auto"/>
            <w:left w:val="none" w:sz="0" w:space="0" w:color="auto"/>
            <w:bottom w:val="none" w:sz="0" w:space="0" w:color="auto"/>
            <w:right w:val="none" w:sz="0" w:space="0" w:color="auto"/>
          </w:divBdr>
        </w:div>
        <w:div w:id="848108449">
          <w:marLeft w:val="0"/>
          <w:marRight w:val="0"/>
          <w:marTop w:val="0"/>
          <w:marBottom w:val="0"/>
          <w:divBdr>
            <w:top w:val="none" w:sz="0" w:space="0" w:color="auto"/>
            <w:left w:val="none" w:sz="0" w:space="0" w:color="auto"/>
            <w:bottom w:val="none" w:sz="0" w:space="0" w:color="auto"/>
            <w:right w:val="none" w:sz="0" w:space="0" w:color="auto"/>
          </w:divBdr>
        </w:div>
        <w:div w:id="878979239">
          <w:marLeft w:val="0"/>
          <w:marRight w:val="0"/>
          <w:marTop w:val="0"/>
          <w:marBottom w:val="0"/>
          <w:divBdr>
            <w:top w:val="none" w:sz="0" w:space="0" w:color="auto"/>
            <w:left w:val="none" w:sz="0" w:space="0" w:color="auto"/>
            <w:bottom w:val="none" w:sz="0" w:space="0" w:color="auto"/>
            <w:right w:val="none" w:sz="0" w:space="0" w:color="auto"/>
          </w:divBdr>
        </w:div>
        <w:div w:id="886722201">
          <w:marLeft w:val="0"/>
          <w:marRight w:val="0"/>
          <w:marTop w:val="0"/>
          <w:marBottom w:val="0"/>
          <w:divBdr>
            <w:top w:val="none" w:sz="0" w:space="0" w:color="auto"/>
            <w:left w:val="none" w:sz="0" w:space="0" w:color="auto"/>
            <w:bottom w:val="none" w:sz="0" w:space="0" w:color="auto"/>
            <w:right w:val="none" w:sz="0" w:space="0" w:color="auto"/>
          </w:divBdr>
        </w:div>
        <w:div w:id="943076608">
          <w:marLeft w:val="0"/>
          <w:marRight w:val="0"/>
          <w:marTop w:val="0"/>
          <w:marBottom w:val="0"/>
          <w:divBdr>
            <w:top w:val="none" w:sz="0" w:space="0" w:color="auto"/>
            <w:left w:val="none" w:sz="0" w:space="0" w:color="auto"/>
            <w:bottom w:val="none" w:sz="0" w:space="0" w:color="auto"/>
            <w:right w:val="none" w:sz="0" w:space="0" w:color="auto"/>
          </w:divBdr>
        </w:div>
        <w:div w:id="1053164005">
          <w:marLeft w:val="0"/>
          <w:marRight w:val="0"/>
          <w:marTop w:val="0"/>
          <w:marBottom w:val="0"/>
          <w:divBdr>
            <w:top w:val="none" w:sz="0" w:space="0" w:color="auto"/>
            <w:left w:val="none" w:sz="0" w:space="0" w:color="auto"/>
            <w:bottom w:val="none" w:sz="0" w:space="0" w:color="auto"/>
            <w:right w:val="none" w:sz="0" w:space="0" w:color="auto"/>
          </w:divBdr>
        </w:div>
        <w:div w:id="1164709840">
          <w:marLeft w:val="0"/>
          <w:marRight w:val="0"/>
          <w:marTop w:val="0"/>
          <w:marBottom w:val="0"/>
          <w:divBdr>
            <w:top w:val="none" w:sz="0" w:space="0" w:color="auto"/>
            <w:left w:val="none" w:sz="0" w:space="0" w:color="auto"/>
            <w:bottom w:val="none" w:sz="0" w:space="0" w:color="auto"/>
            <w:right w:val="none" w:sz="0" w:space="0" w:color="auto"/>
          </w:divBdr>
        </w:div>
        <w:div w:id="1193959105">
          <w:marLeft w:val="0"/>
          <w:marRight w:val="0"/>
          <w:marTop w:val="0"/>
          <w:marBottom w:val="0"/>
          <w:divBdr>
            <w:top w:val="none" w:sz="0" w:space="0" w:color="auto"/>
            <w:left w:val="none" w:sz="0" w:space="0" w:color="auto"/>
            <w:bottom w:val="none" w:sz="0" w:space="0" w:color="auto"/>
            <w:right w:val="none" w:sz="0" w:space="0" w:color="auto"/>
          </w:divBdr>
        </w:div>
        <w:div w:id="1279491616">
          <w:marLeft w:val="0"/>
          <w:marRight w:val="0"/>
          <w:marTop w:val="0"/>
          <w:marBottom w:val="0"/>
          <w:divBdr>
            <w:top w:val="none" w:sz="0" w:space="0" w:color="auto"/>
            <w:left w:val="none" w:sz="0" w:space="0" w:color="auto"/>
            <w:bottom w:val="none" w:sz="0" w:space="0" w:color="auto"/>
            <w:right w:val="none" w:sz="0" w:space="0" w:color="auto"/>
          </w:divBdr>
        </w:div>
        <w:div w:id="1291743425">
          <w:marLeft w:val="0"/>
          <w:marRight w:val="0"/>
          <w:marTop w:val="0"/>
          <w:marBottom w:val="0"/>
          <w:divBdr>
            <w:top w:val="none" w:sz="0" w:space="0" w:color="auto"/>
            <w:left w:val="none" w:sz="0" w:space="0" w:color="auto"/>
            <w:bottom w:val="none" w:sz="0" w:space="0" w:color="auto"/>
            <w:right w:val="none" w:sz="0" w:space="0" w:color="auto"/>
          </w:divBdr>
        </w:div>
        <w:div w:id="1300762638">
          <w:marLeft w:val="0"/>
          <w:marRight w:val="0"/>
          <w:marTop w:val="0"/>
          <w:marBottom w:val="0"/>
          <w:divBdr>
            <w:top w:val="none" w:sz="0" w:space="0" w:color="auto"/>
            <w:left w:val="none" w:sz="0" w:space="0" w:color="auto"/>
            <w:bottom w:val="none" w:sz="0" w:space="0" w:color="auto"/>
            <w:right w:val="none" w:sz="0" w:space="0" w:color="auto"/>
          </w:divBdr>
        </w:div>
        <w:div w:id="1382705672">
          <w:marLeft w:val="0"/>
          <w:marRight w:val="0"/>
          <w:marTop w:val="0"/>
          <w:marBottom w:val="0"/>
          <w:divBdr>
            <w:top w:val="none" w:sz="0" w:space="0" w:color="auto"/>
            <w:left w:val="none" w:sz="0" w:space="0" w:color="auto"/>
            <w:bottom w:val="none" w:sz="0" w:space="0" w:color="auto"/>
            <w:right w:val="none" w:sz="0" w:space="0" w:color="auto"/>
          </w:divBdr>
        </w:div>
        <w:div w:id="1407996819">
          <w:marLeft w:val="0"/>
          <w:marRight w:val="0"/>
          <w:marTop w:val="0"/>
          <w:marBottom w:val="0"/>
          <w:divBdr>
            <w:top w:val="none" w:sz="0" w:space="0" w:color="auto"/>
            <w:left w:val="none" w:sz="0" w:space="0" w:color="auto"/>
            <w:bottom w:val="none" w:sz="0" w:space="0" w:color="auto"/>
            <w:right w:val="none" w:sz="0" w:space="0" w:color="auto"/>
          </w:divBdr>
        </w:div>
        <w:div w:id="1483355051">
          <w:marLeft w:val="0"/>
          <w:marRight w:val="0"/>
          <w:marTop w:val="0"/>
          <w:marBottom w:val="0"/>
          <w:divBdr>
            <w:top w:val="none" w:sz="0" w:space="0" w:color="auto"/>
            <w:left w:val="none" w:sz="0" w:space="0" w:color="auto"/>
            <w:bottom w:val="none" w:sz="0" w:space="0" w:color="auto"/>
            <w:right w:val="none" w:sz="0" w:space="0" w:color="auto"/>
          </w:divBdr>
        </w:div>
        <w:div w:id="1545214478">
          <w:marLeft w:val="0"/>
          <w:marRight w:val="0"/>
          <w:marTop w:val="0"/>
          <w:marBottom w:val="0"/>
          <w:divBdr>
            <w:top w:val="none" w:sz="0" w:space="0" w:color="auto"/>
            <w:left w:val="none" w:sz="0" w:space="0" w:color="auto"/>
            <w:bottom w:val="none" w:sz="0" w:space="0" w:color="auto"/>
            <w:right w:val="none" w:sz="0" w:space="0" w:color="auto"/>
          </w:divBdr>
        </w:div>
        <w:div w:id="1563061959">
          <w:marLeft w:val="0"/>
          <w:marRight w:val="0"/>
          <w:marTop w:val="0"/>
          <w:marBottom w:val="0"/>
          <w:divBdr>
            <w:top w:val="none" w:sz="0" w:space="0" w:color="auto"/>
            <w:left w:val="none" w:sz="0" w:space="0" w:color="auto"/>
            <w:bottom w:val="none" w:sz="0" w:space="0" w:color="auto"/>
            <w:right w:val="none" w:sz="0" w:space="0" w:color="auto"/>
          </w:divBdr>
        </w:div>
        <w:div w:id="1585532050">
          <w:marLeft w:val="0"/>
          <w:marRight w:val="0"/>
          <w:marTop w:val="0"/>
          <w:marBottom w:val="0"/>
          <w:divBdr>
            <w:top w:val="none" w:sz="0" w:space="0" w:color="auto"/>
            <w:left w:val="none" w:sz="0" w:space="0" w:color="auto"/>
            <w:bottom w:val="none" w:sz="0" w:space="0" w:color="auto"/>
            <w:right w:val="none" w:sz="0" w:space="0" w:color="auto"/>
          </w:divBdr>
        </w:div>
        <w:div w:id="1595548954">
          <w:marLeft w:val="0"/>
          <w:marRight w:val="0"/>
          <w:marTop w:val="0"/>
          <w:marBottom w:val="0"/>
          <w:divBdr>
            <w:top w:val="none" w:sz="0" w:space="0" w:color="auto"/>
            <w:left w:val="none" w:sz="0" w:space="0" w:color="auto"/>
            <w:bottom w:val="none" w:sz="0" w:space="0" w:color="auto"/>
            <w:right w:val="none" w:sz="0" w:space="0" w:color="auto"/>
          </w:divBdr>
        </w:div>
        <w:div w:id="1618484557">
          <w:marLeft w:val="0"/>
          <w:marRight w:val="0"/>
          <w:marTop w:val="0"/>
          <w:marBottom w:val="0"/>
          <w:divBdr>
            <w:top w:val="none" w:sz="0" w:space="0" w:color="auto"/>
            <w:left w:val="none" w:sz="0" w:space="0" w:color="auto"/>
            <w:bottom w:val="none" w:sz="0" w:space="0" w:color="auto"/>
            <w:right w:val="none" w:sz="0" w:space="0" w:color="auto"/>
          </w:divBdr>
        </w:div>
        <w:div w:id="1629432439">
          <w:marLeft w:val="0"/>
          <w:marRight w:val="0"/>
          <w:marTop w:val="0"/>
          <w:marBottom w:val="0"/>
          <w:divBdr>
            <w:top w:val="none" w:sz="0" w:space="0" w:color="auto"/>
            <w:left w:val="none" w:sz="0" w:space="0" w:color="auto"/>
            <w:bottom w:val="none" w:sz="0" w:space="0" w:color="auto"/>
            <w:right w:val="none" w:sz="0" w:space="0" w:color="auto"/>
          </w:divBdr>
        </w:div>
        <w:div w:id="1638991917">
          <w:marLeft w:val="0"/>
          <w:marRight w:val="0"/>
          <w:marTop w:val="0"/>
          <w:marBottom w:val="0"/>
          <w:divBdr>
            <w:top w:val="none" w:sz="0" w:space="0" w:color="auto"/>
            <w:left w:val="none" w:sz="0" w:space="0" w:color="auto"/>
            <w:bottom w:val="none" w:sz="0" w:space="0" w:color="auto"/>
            <w:right w:val="none" w:sz="0" w:space="0" w:color="auto"/>
          </w:divBdr>
        </w:div>
        <w:div w:id="1647784328">
          <w:marLeft w:val="0"/>
          <w:marRight w:val="0"/>
          <w:marTop w:val="0"/>
          <w:marBottom w:val="0"/>
          <w:divBdr>
            <w:top w:val="none" w:sz="0" w:space="0" w:color="auto"/>
            <w:left w:val="none" w:sz="0" w:space="0" w:color="auto"/>
            <w:bottom w:val="none" w:sz="0" w:space="0" w:color="auto"/>
            <w:right w:val="none" w:sz="0" w:space="0" w:color="auto"/>
          </w:divBdr>
        </w:div>
        <w:div w:id="1664431090">
          <w:marLeft w:val="0"/>
          <w:marRight w:val="0"/>
          <w:marTop w:val="0"/>
          <w:marBottom w:val="0"/>
          <w:divBdr>
            <w:top w:val="none" w:sz="0" w:space="0" w:color="auto"/>
            <w:left w:val="none" w:sz="0" w:space="0" w:color="auto"/>
            <w:bottom w:val="none" w:sz="0" w:space="0" w:color="auto"/>
            <w:right w:val="none" w:sz="0" w:space="0" w:color="auto"/>
          </w:divBdr>
        </w:div>
        <w:div w:id="1675113193">
          <w:marLeft w:val="0"/>
          <w:marRight w:val="0"/>
          <w:marTop w:val="0"/>
          <w:marBottom w:val="0"/>
          <w:divBdr>
            <w:top w:val="none" w:sz="0" w:space="0" w:color="auto"/>
            <w:left w:val="none" w:sz="0" w:space="0" w:color="auto"/>
            <w:bottom w:val="none" w:sz="0" w:space="0" w:color="auto"/>
            <w:right w:val="none" w:sz="0" w:space="0" w:color="auto"/>
          </w:divBdr>
        </w:div>
        <w:div w:id="1697271608">
          <w:marLeft w:val="0"/>
          <w:marRight w:val="0"/>
          <w:marTop w:val="0"/>
          <w:marBottom w:val="0"/>
          <w:divBdr>
            <w:top w:val="none" w:sz="0" w:space="0" w:color="auto"/>
            <w:left w:val="none" w:sz="0" w:space="0" w:color="auto"/>
            <w:bottom w:val="none" w:sz="0" w:space="0" w:color="auto"/>
            <w:right w:val="none" w:sz="0" w:space="0" w:color="auto"/>
          </w:divBdr>
        </w:div>
        <w:div w:id="1718702713">
          <w:marLeft w:val="0"/>
          <w:marRight w:val="0"/>
          <w:marTop w:val="0"/>
          <w:marBottom w:val="0"/>
          <w:divBdr>
            <w:top w:val="none" w:sz="0" w:space="0" w:color="auto"/>
            <w:left w:val="none" w:sz="0" w:space="0" w:color="auto"/>
            <w:bottom w:val="none" w:sz="0" w:space="0" w:color="auto"/>
            <w:right w:val="none" w:sz="0" w:space="0" w:color="auto"/>
          </w:divBdr>
        </w:div>
        <w:div w:id="1778597956">
          <w:marLeft w:val="0"/>
          <w:marRight w:val="0"/>
          <w:marTop w:val="0"/>
          <w:marBottom w:val="0"/>
          <w:divBdr>
            <w:top w:val="none" w:sz="0" w:space="0" w:color="auto"/>
            <w:left w:val="none" w:sz="0" w:space="0" w:color="auto"/>
            <w:bottom w:val="none" w:sz="0" w:space="0" w:color="auto"/>
            <w:right w:val="none" w:sz="0" w:space="0" w:color="auto"/>
          </w:divBdr>
        </w:div>
        <w:div w:id="1804928243">
          <w:marLeft w:val="0"/>
          <w:marRight w:val="0"/>
          <w:marTop w:val="0"/>
          <w:marBottom w:val="0"/>
          <w:divBdr>
            <w:top w:val="none" w:sz="0" w:space="0" w:color="auto"/>
            <w:left w:val="none" w:sz="0" w:space="0" w:color="auto"/>
            <w:bottom w:val="none" w:sz="0" w:space="0" w:color="auto"/>
            <w:right w:val="none" w:sz="0" w:space="0" w:color="auto"/>
          </w:divBdr>
        </w:div>
        <w:div w:id="1851990993">
          <w:marLeft w:val="0"/>
          <w:marRight w:val="0"/>
          <w:marTop w:val="0"/>
          <w:marBottom w:val="0"/>
          <w:divBdr>
            <w:top w:val="none" w:sz="0" w:space="0" w:color="auto"/>
            <w:left w:val="none" w:sz="0" w:space="0" w:color="auto"/>
            <w:bottom w:val="none" w:sz="0" w:space="0" w:color="auto"/>
            <w:right w:val="none" w:sz="0" w:space="0" w:color="auto"/>
          </w:divBdr>
        </w:div>
        <w:div w:id="1869373336">
          <w:marLeft w:val="0"/>
          <w:marRight w:val="0"/>
          <w:marTop w:val="0"/>
          <w:marBottom w:val="0"/>
          <w:divBdr>
            <w:top w:val="none" w:sz="0" w:space="0" w:color="auto"/>
            <w:left w:val="none" w:sz="0" w:space="0" w:color="auto"/>
            <w:bottom w:val="none" w:sz="0" w:space="0" w:color="auto"/>
            <w:right w:val="none" w:sz="0" w:space="0" w:color="auto"/>
          </w:divBdr>
        </w:div>
        <w:div w:id="1933394656">
          <w:marLeft w:val="0"/>
          <w:marRight w:val="0"/>
          <w:marTop w:val="0"/>
          <w:marBottom w:val="0"/>
          <w:divBdr>
            <w:top w:val="none" w:sz="0" w:space="0" w:color="auto"/>
            <w:left w:val="none" w:sz="0" w:space="0" w:color="auto"/>
            <w:bottom w:val="none" w:sz="0" w:space="0" w:color="auto"/>
            <w:right w:val="none" w:sz="0" w:space="0" w:color="auto"/>
          </w:divBdr>
        </w:div>
        <w:div w:id="2005275328">
          <w:marLeft w:val="0"/>
          <w:marRight w:val="0"/>
          <w:marTop w:val="0"/>
          <w:marBottom w:val="0"/>
          <w:divBdr>
            <w:top w:val="none" w:sz="0" w:space="0" w:color="auto"/>
            <w:left w:val="none" w:sz="0" w:space="0" w:color="auto"/>
            <w:bottom w:val="none" w:sz="0" w:space="0" w:color="auto"/>
            <w:right w:val="none" w:sz="0" w:space="0" w:color="auto"/>
          </w:divBdr>
        </w:div>
        <w:div w:id="2051489056">
          <w:marLeft w:val="0"/>
          <w:marRight w:val="0"/>
          <w:marTop w:val="0"/>
          <w:marBottom w:val="0"/>
          <w:divBdr>
            <w:top w:val="none" w:sz="0" w:space="0" w:color="auto"/>
            <w:left w:val="none" w:sz="0" w:space="0" w:color="auto"/>
            <w:bottom w:val="none" w:sz="0" w:space="0" w:color="auto"/>
            <w:right w:val="none" w:sz="0" w:space="0" w:color="auto"/>
          </w:divBdr>
        </w:div>
        <w:div w:id="2080396411">
          <w:marLeft w:val="0"/>
          <w:marRight w:val="0"/>
          <w:marTop w:val="0"/>
          <w:marBottom w:val="0"/>
          <w:divBdr>
            <w:top w:val="none" w:sz="0" w:space="0" w:color="auto"/>
            <w:left w:val="none" w:sz="0" w:space="0" w:color="auto"/>
            <w:bottom w:val="none" w:sz="0" w:space="0" w:color="auto"/>
            <w:right w:val="none" w:sz="0" w:space="0" w:color="auto"/>
          </w:divBdr>
        </w:div>
        <w:div w:id="2102218381">
          <w:marLeft w:val="0"/>
          <w:marRight w:val="0"/>
          <w:marTop w:val="0"/>
          <w:marBottom w:val="0"/>
          <w:divBdr>
            <w:top w:val="none" w:sz="0" w:space="0" w:color="auto"/>
            <w:left w:val="none" w:sz="0" w:space="0" w:color="auto"/>
            <w:bottom w:val="none" w:sz="0" w:space="0" w:color="auto"/>
            <w:right w:val="none" w:sz="0" w:space="0" w:color="auto"/>
          </w:divBdr>
        </w:div>
        <w:div w:id="2105374602">
          <w:marLeft w:val="0"/>
          <w:marRight w:val="0"/>
          <w:marTop w:val="0"/>
          <w:marBottom w:val="0"/>
          <w:divBdr>
            <w:top w:val="none" w:sz="0" w:space="0" w:color="auto"/>
            <w:left w:val="none" w:sz="0" w:space="0" w:color="auto"/>
            <w:bottom w:val="none" w:sz="0" w:space="0" w:color="auto"/>
            <w:right w:val="none" w:sz="0" w:space="0" w:color="auto"/>
          </w:divBdr>
        </w:div>
        <w:div w:id="2109424661">
          <w:marLeft w:val="0"/>
          <w:marRight w:val="0"/>
          <w:marTop w:val="0"/>
          <w:marBottom w:val="0"/>
          <w:divBdr>
            <w:top w:val="none" w:sz="0" w:space="0" w:color="auto"/>
            <w:left w:val="none" w:sz="0" w:space="0" w:color="auto"/>
            <w:bottom w:val="none" w:sz="0" w:space="0" w:color="auto"/>
            <w:right w:val="none" w:sz="0" w:space="0" w:color="auto"/>
          </w:divBdr>
        </w:div>
        <w:div w:id="2117630300">
          <w:marLeft w:val="0"/>
          <w:marRight w:val="0"/>
          <w:marTop w:val="0"/>
          <w:marBottom w:val="0"/>
          <w:divBdr>
            <w:top w:val="none" w:sz="0" w:space="0" w:color="auto"/>
            <w:left w:val="none" w:sz="0" w:space="0" w:color="auto"/>
            <w:bottom w:val="none" w:sz="0" w:space="0" w:color="auto"/>
            <w:right w:val="none" w:sz="0" w:space="0" w:color="auto"/>
          </w:divBdr>
        </w:div>
        <w:div w:id="2117746652">
          <w:marLeft w:val="0"/>
          <w:marRight w:val="0"/>
          <w:marTop w:val="0"/>
          <w:marBottom w:val="0"/>
          <w:divBdr>
            <w:top w:val="none" w:sz="0" w:space="0" w:color="auto"/>
            <w:left w:val="none" w:sz="0" w:space="0" w:color="auto"/>
            <w:bottom w:val="none" w:sz="0" w:space="0" w:color="auto"/>
            <w:right w:val="none" w:sz="0" w:space="0" w:color="auto"/>
          </w:divBdr>
          <w:divsChild>
            <w:div w:id="1485969656">
              <w:marLeft w:val="-75"/>
              <w:marRight w:val="0"/>
              <w:marTop w:val="30"/>
              <w:marBottom w:val="30"/>
              <w:divBdr>
                <w:top w:val="none" w:sz="0" w:space="0" w:color="auto"/>
                <w:left w:val="none" w:sz="0" w:space="0" w:color="auto"/>
                <w:bottom w:val="none" w:sz="0" w:space="0" w:color="auto"/>
                <w:right w:val="none" w:sz="0" w:space="0" w:color="auto"/>
              </w:divBdr>
              <w:divsChild>
                <w:div w:id="38364528">
                  <w:marLeft w:val="0"/>
                  <w:marRight w:val="0"/>
                  <w:marTop w:val="0"/>
                  <w:marBottom w:val="0"/>
                  <w:divBdr>
                    <w:top w:val="none" w:sz="0" w:space="0" w:color="auto"/>
                    <w:left w:val="none" w:sz="0" w:space="0" w:color="auto"/>
                    <w:bottom w:val="none" w:sz="0" w:space="0" w:color="auto"/>
                    <w:right w:val="none" w:sz="0" w:space="0" w:color="auto"/>
                  </w:divBdr>
                  <w:divsChild>
                    <w:div w:id="1785808387">
                      <w:marLeft w:val="0"/>
                      <w:marRight w:val="0"/>
                      <w:marTop w:val="0"/>
                      <w:marBottom w:val="0"/>
                      <w:divBdr>
                        <w:top w:val="none" w:sz="0" w:space="0" w:color="auto"/>
                        <w:left w:val="none" w:sz="0" w:space="0" w:color="auto"/>
                        <w:bottom w:val="none" w:sz="0" w:space="0" w:color="auto"/>
                        <w:right w:val="none" w:sz="0" w:space="0" w:color="auto"/>
                      </w:divBdr>
                    </w:div>
                  </w:divsChild>
                </w:div>
                <w:div w:id="384525334">
                  <w:marLeft w:val="0"/>
                  <w:marRight w:val="0"/>
                  <w:marTop w:val="0"/>
                  <w:marBottom w:val="0"/>
                  <w:divBdr>
                    <w:top w:val="none" w:sz="0" w:space="0" w:color="auto"/>
                    <w:left w:val="none" w:sz="0" w:space="0" w:color="auto"/>
                    <w:bottom w:val="none" w:sz="0" w:space="0" w:color="auto"/>
                    <w:right w:val="none" w:sz="0" w:space="0" w:color="auto"/>
                  </w:divBdr>
                  <w:divsChild>
                    <w:div w:id="1587959091">
                      <w:marLeft w:val="0"/>
                      <w:marRight w:val="0"/>
                      <w:marTop w:val="0"/>
                      <w:marBottom w:val="0"/>
                      <w:divBdr>
                        <w:top w:val="none" w:sz="0" w:space="0" w:color="auto"/>
                        <w:left w:val="none" w:sz="0" w:space="0" w:color="auto"/>
                        <w:bottom w:val="none" w:sz="0" w:space="0" w:color="auto"/>
                        <w:right w:val="none" w:sz="0" w:space="0" w:color="auto"/>
                      </w:divBdr>
                    </w:div>
                  </w:divsChild>
                </w:div>
                <w:div w:id="693461145">
                  <w:marLeft w:val="0"/>
                  <w:marRight w:val="0"/>
                  <w:marTop w:val="0"/>
                  <w:marBottom w:val="0"/>
                  <w:divBdr>
                    <w:top w:val="none" w:sz="0" w:space="0" w:color="auto"/>
                    <w:left w:val="none" w:sz="0" w:space="0" w:color="auto"/>
                    <w:bottom w:val="none" w:sz="0" w:space="0" w:color="auto"/>
                    <w:right w:val="none" w:sz="0" w:space="0" w:color="auto"/>
                  </w:divBdr>
                  <w:divsChild>
                    <w:div w:id="1031104250">
                      <w:marLeft w:val="0"/>
                      <w:marRight w:val="0"/>
                      <w:marTop w:val="0"/>
                      <w:marBottom w:val="0"/>
                      <w:divBdr>
                        <w:top w:val="none" w:sz="0" w:space="0" w:color="auto"/>
                        <w:left w:val="none" w:sz="0" w:space="0" w:color="auto"/>
                        <w:bottom w:val="none" w:sz="0" w:space="0" w:color="auto"/>
                        <w:right w:val="none" w:sz="0" w:space="0" w:color="auto"/>
                      </w:divBdr>
                    </w:div>
                  </w:divsChild>
                </w:div>
                <w:div w:id="702360513">
                  <w:marLeft w:val="0"/>
                  <w:marRight w:val="0"/>
                  <w:marTop w:val="0"/>
                  <w:marBottom w:val="0"/>
                  <w:divBdr>
                    <w:top w:val="none" w:sz="0" w:space="0" w:color="auto"/>
                    <w:left w:val="none" w:sz="0" w:space="0" w:color="auto"/>
                    <w:bottom w:val="none" w:sz="0" w:space="0" w:color="auto"/>
                    <w:right w:val="none" w:sz="0" w:space="0" w:color="auto"/>
                  </w:divBdr>
                  <w:divsChild>
                    <w:div w:id="447433511">
                      <w:marLeft w:val="0"/>
                      <w:marRight w:val="0"/>
                      <w:marTop w:val="0"/>
                      <w:marBottom w:val="0"/>
                      <w:divBdr>
                        <w:top w:val="none" w:sz="0" w:space="0" w:color="auto"/>
                        <w:left w:val="none" w:sz="0" w:space="0" w:color="auto"/>
                        <w:bottom w:val="none" w:sz="0" w:space="0" w:color="auto"/>
                        <w:right w:val="none" w:sz="0" w:space="0" w:color="auto"/>
                      </w:divBdr>
                    </w:div>
                  </w:divsChild>
                </w:div>
                <w:div w:id="719477261">
                  <w:marLeft w:val="0"/>
                  <w:marRight w:val="0"/>
                  <w:marTop w:val="0"/>
                  <w:marBottom w:val="0"/>
                  <w:divBdr>
                    <w:top w:val="none" w:sz="0" w:space="0" w:color="auto"/>
                    <w:left w:val="none" w:sz="0" w:space="0" w:color="auto"/>
                    <w:bottom w:val="none" w:sz="0" w:space="0" w:color="auto"/>
                    <w:right w:val="none" w:sz="0" w:space="0" w:color="auto"/>
                  </w:divBdr>
                  <w:divsChild>
                    <w:div w:id="464783475">
                      <w:marLeft w:val="0"/>
                      <w:marRight w:val="0"/>
                      <w:marTop w:val="0"/>
                      <w:marBottom w:val="0"/>
                      <w:divBdr>
                        <w:top w:val="none" w:sz="0" w:space="0" w:color="auto"/>
                        <w:left w:val="none" w:sz="0" w:space="0" w:color="auto"/>
                        <w:bottom w:val="none" w:sz="0" w:space="0" w:color="auto"/>
                        <w:right w:val="none" w:sz="0" w:space="0" w:color="auto"/>
                      </w:divBdr>
                    </w:div>
                  </w:divsChild>
                </w:div>
                <w:div w:id="720712536">
                  <w:marLeft w:val="0"/>
                  <w:marRight w:val="0"/>
                  <w:marTop w:val="0"/>
                  <w:marBottom w:val="0"/>
                  <w:divBdr>
                    <w:top w:val="none" w:sz="0" w:space="0" w:color="auto"/>
                    <w:left w:val="none" w:sz="0" w:space="0" w:color="auto"/>
                    <w:bottom w:val="none" w:sz="0" w:space="0" w:color="auto"/>
                    <w:right w:val="none" w:sz="0" w:space="0" w:color="auto"/>
                  </w:divBdr>
                  <w:divsChild>
                    <w:div w:id="1064260942">
                      <w:marLeft w:val="0"/>
                      <w:marRight w:val="0"/>
                      <w:marTop w:val="0"/>
                      <w:marBottom w:val="0"/>
                      <w:divBdr>
                        <w:top w:val="none" w:sz="0" w:space="0" w:color="auto"/>
                        <w:left w:val="none" w:sz="0" w:space="0" w:color="auto"/>
                        <w:bottom w:val="none" w:sz="0" w:space="0" w:color="auto"/>
                        <w:right w:val="none" w:sz="0" w:space="0" w:color="auto"/>
                      </w:divBdr>
                    </w:div>
                  </w:divsChild>
                </w:div>
                <w:div w:id="906107807">
                  <w:marLeft w:val="0"/>
                  <w:marRight w:val="0"/>
                  <w:marTop w:val="0"/>
                  <w:marBottom w:val="0"/>
                  <w:divBdr>
                    <w:top w:val="none" w:sz="0" w:space="0" w:color="auto"/>
                    <w:left w:val="none" w:sz="0" w:space="0" w:color="auto"/>
                    <w:bottom w:val="none" w:sz="0" w:space="0" w:color="auto"/>
                    <w:right w:val="none" w:sz="0" w:space="0" w:color="auto"/>
                  </w:divBdr>
                  <w:divsChild>
                    <w:div w:id="790977343">
                      <w:marLeft w:val="0"/>
                      <w:marRight w:val="0"/>
                      <w:marTop w:val="0"/>
                      <w:marBottom w:val="0"/>
                      <w:divBdr>
                        <w:top w:val="none" w:sz="0" w:space="0" w:color="auto"/>
                        <w:left w:val="none" w:sz="0" w:space="0" w:color="auto"/>
                        <w:bottom w:val="none" w:sz="0" w:space="0" w:color="auto"/>
                        <w:right w:val="none" w:sz="0" w:space="0" w:color="auto"/>
                      </w:divBdr>
                    </w:div>
                  </w:divsChild>
                </w:div>
                <w:div w:id="1029910520">
                  <w:marLeft w:val="0"/>
                  <w:marRight w:val="0"/>
                  <w:marTop w:val="0"/>
                  <w:marBottom w:val="0"/>
                  <w:divBdr>
                    <w:top w:val="none" w:sz="0" w:space="0" w:color="auto"/>
                    <w:left w:val="none" w:sz="0" w:space="0" w:color="auto"/>
                    <w:bottom w:val="none" w:sz="0" w:space="0" w:color="auto"/>
                    <w:right w:val="none" w:sz="0" w:space="0" w:color="auto"/>
                  </w:divBdr>
                  <w:divsChild>
                    <w:div w:id="1821724335">
                      <w:marLeft w:val="0"/>
                      <w:marRight w:val="0"/>
                      <w:marTop w:val="0"/>
                      <w:marBottom w:val="0"/>
                      <w:divBdr>
                        <w:top w:val="none" w:sz="0" w:space="0" w:color="auto"/>
                        <w:left w:val="none" w:sz="0" w:space="0" w:color="auto"/>
                        <w:bottom w:val="none" w:sz="0" w:space="0" w:color="auto"/>
                        <w:right w:val="none" w:sz="0" w:space="0" w:color="auto"/>
                      </w:divBdr>
                    </w:div>
                  </w:divsChild>
                </w:div>
                <w:div w:id="1141002479">
                  <w:marLeft w:val="0"/>
                  <w:marRight w:val="0"/>
                  <w:marTop w:val="0"/>
                  <w:marBottom w:val="0"/>
                  <w:divBdr>
                    <w:top w:val="none" w:sz="0" w:space="0" w:color="auto"/>
                    <w:left w:val="none" w:sz="0" w:space="0" w:color="auto"/>
                    <w:bottom w:val="none" w:sz="0" w:space="0" w:color="auto"/>
                    <w:right w:val="none" w:sz="0" w:space="0" w:color="auto"/>
                  </w:divBdr>
                  <w:divsChild>
                    <w:div w:id="1491287373">
                      <w:marLeft w:val="0"/>
                      <w:marRight w:val="0"/>
                      <w:marTop w:val="0"/>
                      <w:marBottom w:val="0"/>
                      <w:divBdr>
                        <w:top w:val="none" w:sz="0" w:space="0" w:color="auto"/>
                        <w:left w:val="none" w:sz="0" w:space="0" w:color="auto"/>
                        <w:bottom w:val="none" w:sz="0" w:space="0" w:color="auto"/>
                        <w:right w:val="none" w:sz="0" w:space="0" w:color="auto"/>
                      </w:divBdr>
                    </w:div>
                  </w:divsChild>
                </w:div>
                <w:div w:id="1190870897">
                  <w:marLeft w:val="0"/>
                  <w:marRight w:val="0"/>
                  <w:marTop w:val="0"/>
                  <w:marBottom w:val="0"/>
                  <w:divBdr>
                    <w:top w:val="none" w:sz="0" w:space="0" w:color="auto"/>
                    <w:left w:val="none" w:sz="0" w:space="0" w:color="auto"/>
                    <w:bottom w:val="none" w:sz="0" w:space="0" w:color="auto"/>
                    <w:right w:val="none" w:sz="0" w:space="0" w:color="auto"/>
                  </w:divBdr>
                  <w:divsChild>
                    <w:div w:id="1002464165">
                      <w:marLeft w:val="0"/>
                      <w:marRight w:val="0"/>
                      <w:marTop w:val="0"/>
                      <w:marBottom w:val="0"/>
                      <w:divBdr>
                        <w:top w:val="none" w:sz="0" w:space="0" w:color="auto"/>
                        <w:left w:val="none" w:sz="0" w:space="0" w:color="auto"/>
                        <w:bottom w:val="none" w:sz="0" w:space="0" w:color="auto"/>
                        <w:right w:val="none" w:sz="0" w:space="0" w:color="auto"/>
                      </w:divBdr>
                    </w:div>
                  </w:divsChild>
                </w:div>
                <w:div w:id="1332298268">
                  <w:marLeft w:val="0"/>
                  <w:marRight w:val="0"/>
                  <w:marTop w:val="0"/>
                  <w:marBottom w:val="0"/>
                  <w:divBdr>
                    <w:top w:val="none" w:sz="0" w:space="0" w:color="auto"/>
                    <w:left w:val="none" w:sz="0" w:space="0" w:color="auto"/>
                    <w:bottom w:val="none" w:sz="0" w:space="0" w:color="auto"/>
                    <w:right w:val="none" w:sz="0" w:space="0" w:color="auto"/>
                  </w:divBdr>
                  <w:divsChild>
                    <w:div w:id="870071512">
                      <w:marLeft w:val="0"/>
                      <w:marRight w:val="0"/>
                      <w:marTop w:val="0"/>
                      <w:marBottom w:val="0"/>
                      <w:divBdr>
                        <w:top w:val="none" w:sz="0" w:space="0" w:color="auto"/>
                        <w:left w:val="none" w:sz="0" w:space="0" w:color="auto"/>
                        <w:bottom w:val="none" w:sz="0" w:space="0" w:color="auto"/>
                        <w:right w:val="none" w:sz="0" w:space="0" w:color="auto"/>
                      </w:divBdr>
                    </w:div>
                  </w:divsChild>
                </w:div>
                <w:div w:id="1421946360">
                  <w:marLeft w:val="0"/>
                  <w:marRight w:val="0"/>
                  <w:marTop w:val="0"/>
                  <w:marBottom w:val="0"/>
                  <w:divBdr>
                    <w:top w:val="none" w:sz="0" w:space="0" w:color="auto"/>
                    <w:left w:val="none" w:sz="0" w:space="0" w:color="auto"/>
                    <w:bottom w:val="none" w:sz="0" w:space="0" w:color="auto"/>
                    <w:right w:val="none" w:sz="0" w:space="0" w:color="auto"/>
                  </w:divBdr>
                  <w:divsChild>
                    <w:div w:id="784466236">
                      <w:marLeft w:val="0"/>
                      <w:marRight w:val="0"/>
                      <w:marTop w:val="0"/>
                      <w:marBottom w:val="0"/>
                      <w:divBdr>
                        <w:top w:val="none" w:sz="0" w:space="0" w:color="auto"/>
                        <w:left w:val="none" w:sz="0" w:space="0" w:color="auto"/>
                        <w:bottom w:val="none" w:sz="0" w:space="0" w:color="auto"/>
                        <w:right w:val="none" w:sz="0" w:space="0" w:color="auto"/>
                      </w:divBdr>
                    </w:div>
                  </w:divsChild>
                </w:div>
                <w:div w:id="1477919091">
                  <w:marLeft w:val="0"/>
                  <w:marRight w:val="0"/>
                  <w:marTop w:val="0"/>
                  <w:marBottom w:val="0"/>
                  <w:divBdr>
                    <w:top w:val="none" w:sz="0" w:space="0" w:color="auto"/>
                    <w:left w:val="none" w:sz="0" w:space="0" w:color="auto"/>
                    <w:bottom w:val="none" w:sz="0" w:space="0" w:color="auto"/>
                    <w:right w:val="none" w:sz="0" w:space="0" w:color="auto"/>
                  </w:divBdr>
                  <w:divsChild>
                    <w:div w:id="1867984785">
                      <w:marLeft w:val="0"/>
                      <w:marRight w:val="0"/>
                      <w:marTop w:val="0"/>
                      <w:marBottom w:val="0"/>
                      <w:divBdr>
                        <w:top w:val="none" w:sz="0" w:space="0" w:color="auto"/>
                        <w:left w:val="none" w:sz="0" w:space="0" w:color="auto"/>
                        <w:bottom w:val="none" w:sz="0" w:space="0" w:color="auto"/>
                        <w:right w:val="none" w:sz="0" w:space="0" w:color="auto"/>
                      </w:divBdr>
                    </w:div>
                  </w:divsChild>
                </w:div>
                <w:div w:id="1570773412">
                  <w:marLeft w:val="0"/>
                  <w:marRight w:val="0"/>
                  <w:marTop w:val="0"/>
                  <w:marBottom w:val="0"/>
                  <w:divBdr>
                    <w:top w:val="none" w:sz="0" w:space="0" w:color="auto"/>
                    <w:left w:val="none" w:sz="0" w:space="0" w:color="auto"/>
                    <w:bottom w:val="none" w:sz="0" w:space="0" w:color="auto"/>
                    <w:right w:val="none" w:sz="0" w:space="0" w:color="auto"/>
                  </w:divBdr>
                  <w:divsChild>
                    <w:div w:id="262617451">
                      <w:marLeft w:val="0"/>
                      <w:marRight w:val="0"/>
                      <w:marTop w:val="0"/>
                      <w:marBottom w:val="0"/>
                      <w:divBdr>
                        <w:top w:val="none" w:sz="0" w:space="0" w:color="auto"/>
                        <w:left w:val="none" w:sz="0" w:space="0" w:color="auto"/>
                        <w:bottom w:val="none" w:sz="0" w:space="0" w:color="auto"/>
                        <w:right w:val="none" w:sz="0" w:space="0" w:color="auto"/>
                      </w:divBdr>
                    </w:div>
                  </w:divsChild>
                </w:div>
                <w:div w:id="1634822321">
                  <w:marLeft w:val="0"/>
                  <w:marRight w:val="0"/>
                  <w:marTop w:val="0"/>
                  <w:marBottom w:val="0"/>
                  <w:divBdr>
                    <w:top w:val="none" w:sz="0" w:space="0" w:color="auto"/>
                    <w:left w:val="none" w:sz="0" w:space="0" w:color="auto"/>
                    <w:bottom w:val="none" w:sz="0" w:space="0" w:color="auto"/>
                    <w:right w:val="none" w:sz="0" w:space="0" w:color="auto"/>
                  </w:divBdr>
                  <w:divsChild>
                    <w:div w:id="1035351563">
                      <w:marLeft w:val="0"/>
                      <w:marRight w:val="0"/>
                      <w:marTop w:val="0"/>
                      <w:marBottom w:val="0"/>
                      <w:divBdr>
                        <w:top w:val="none" w:sz="0" w:space="0" w:color="auto"/>
                        <w:left w:val="none" w:sz="0" w:space="0" w:color="auto"/>
                        <w:bottom w:val="none" w:sz="0" w:space="0" w:color="auto"/>
                        <w:right w:val="none" w:sz="0" w:space="0" w:color="auto"/>
                      </w:divBdr>
                    </w:div>
                  </w:divsChild>
                </w:div>
                <w:div w:id="1640840943">
                  <w:marLeft w:val="0"/>
                  <w:marRight w:val="0"/>
                  <w:marTop w:val="0"/>
                  <w:marBottom w:val="0"/>
                  <w:divBdr>
                    <w:top w:val="none" w:sz="0" w:space="0" w:color="auto"/>
                    <w:left w:val="none" w:sz="0" w:space="0" w:color="auto"/>
                    <w:bottom w:val="none" w:sz="0" w:space="0" w:color="auto"/>
                    <w:right w:val="none" w:sz="0" w:space="0" w:color="auto"/>
                  </w:divBdr>
                  <w:divsChild>
                    <w:div w:id="1850292237">
                      <w:marLeft w:val="0"/>
                      <w:marRight w:val="0"/>
                      <w:marTop w:val="0"/>
                      <w:marBottom w:val="0"/>
                      <w:divBdr>
                        <w:top w:val="none" w:sz="0" w:space="0" w:color="auto"/>
                        <w:left w:val="none" w:sz="0" w:space="0" w:color="auto"/>
                        <w:bottom w:val="none" w:sz="0" w:space="0" w:color="auto"/>
                        <w:right w:val="none" w:sz="0" w:space="0" w:color="auto"/>
                      </w:divBdr>
                    </w:div>
                  </w:divsChild>
                </w:div>
                <w:div w:id="1689062862">
                  <w:marLeft w:val="0"/>
                  <w:marRight w:val="0"/>
                  <w:marTop w:val="0"/>
                  <w:marBottom w:val="0"/>
                  <w:divBdr>
                    <w:top w:val="none" w:sz="0" w:space="0" w:color="auto"/>
                    <w:left w:val="none" w:sz="0" w:space="0" w:color="auto"/>
                    <w:bottom w:val="none" w:sz="0" w:space="0" w:color="auto"/>
                    <w:right w:val="none" w:sz="0" w:space="0" w:color="auto"/>
                  </w:divBdr>
                  <w:divsChild>
                    <w:div w:id="701520925">
                      <w:marLeft w:val="0"/>
                      <w:marRight w:val="0"/>
                      <w:marTop w:val="0"/>
                      <w:marBottom w:val="0"/>
                      <w:divBdr>
                        <w:top w:val="none" w:sz="0" w:space="0" w:color="auto"/>
                        <w:left w:val="none" w:sz="0" w:space="0" w:color="auto"/>
                        <w:bottom w:val="none" w:sz="0" w:space="0" w:color="auto"/>
                        <w:right w:val="none" w:sz="0" w:space="0" w:color="auto"/>
                      </w:divBdr>
                    </w:div>
                  </w:divsChild>
                </w:div>
                <w:div w:id="2102795537">
                  <w:marLeft w:val="0"/>
                  <w:marRight w:val="0"/>
                  <w:marTop w:val="0"/>
                  <w:marBottom w:val="0"/>
                  <w:divBdr>
                    <w:top w:val="none" w:sz="0" w:space="0" w:color="auto"/>
                    <w:left w:val="none" w:sz="0" w:space="0" w:color="auto"/>
                    <w:bottom w:val="none" w:sz="0" w:space="0" w:color="auto"/>
                    <w:right w:val="none" w:sz="0" w:space="0" w:color="auto"/>
                  </w:divBdr>
                  <w:divsChild>
                    <w:div w:id="20515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7755">
      <w:bodyDiv w:val="1"/>
      <w:marLeft w:val="0"/>
      <w:marRight w:val="0"/>
      <w:marTop w:val="0"/>
      <w:marBottom w:val="0"/>
      <w:divBdr>
        <w:top w:val="none" w:sz="0" w:space="0" w:color="auto"/>
        <w:left w:val="none" w:sz="0" w:space="0" w:color="auto"/>
        <w:bottom w:val="none" w:sz="0" w:space="0" w:color="auto"/>
        <w:right w:val="none" w:sz="0" w:space="0" w:color="auto"/>
      </w:divBdr>
    </w:div>
    <w:div w:id="990215279">
      <w:bodyDiv w:val="1"/>
      <w:marLeft w:val="0"/>
      <w:marRight w:val="0"/>
      <w:marTop w:val="0"/>
      <w:marBottom w:val="0"/>
      <w:divBdr>
        <w:top w:val="none" w:sz="0" w:space="0" w:color="auto"/>
        <w:left w:val="none" w:sz="0" w:space="0" w:color="auto"/>
        <w:bottom w:val="none" w:sz="0" w:space="0" w:color="auto"/>
        <w:right w:val="none" w:sz="0" w:space="0" w:color="auto"/>
      </w:divBdr>
      <w:divsChild>
        <w:div w:id="1248883741">
          <w:marLeft w:val="0"/>
          <w:marRight w:val="0"/>
          <w:marTop w:val="0"/>
          <w:marBottom w:val="120"/>
          <w:divBdr>
            <w:top w:val="none" w:sz="0" w:space="0" w:color="auto"/>
            <w:left w:val="none" w:sz="0" w:space="0" w:color="auto"/>
            <w:bottom w:val="none" w:sz="0" w:space="0" w:color="auto"/>
            <w:right w:val="none" w:sz="0" w:space="0" w:color="auto"/>
          </w:divBdr>
          <w:divsChild>
            <w:div w:id="9397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945">
      <w:bodyDiv w:val="1"/>
      <w:marLeft w:val="0"/>
      <w:marRight w:val="0"/>
      <w:marTop w:val="0"/>
      <w:marBottom w:val="0"/>
      <w:divBdr>
        <w:top w:val="none" w:sz="0" w:space="0" w:color="auto"/>
        <w:left w:val="none" w:sz="0" w:space="0" w:color="auto"/>
        <w:bottom w:val="none" w:sz="0" w:space="0" w:color="auto"/>
        <w:right w:val="none" w:sz="0" w:space="0" w:color="auto"/>
      </w:divBdr>
    </w:div>
    <w:div w:id="1048146236">
      <w:bodyDiv w:val="1"/>
      <w:marLeft w:val="0"/>
      <w:marRight w:val="0"/>
      <w:marTop w:val="0"/>
      <w:marBottom w:val="0"/>
      <w:divBdr>
        <w:top w:val="none" w:sz="0" w:space="0" w:color="auto"/>
        <w:left w:val="none" w:sz="0" w:space="0" w:color="auto"/>
        <w:bottom w:val="none" w:sz="0" w:space="0" w:color="auto"/>
        <w:right w:val="none" w:sz="0" w:space="0" w:color="auto"/>
      </w:divBdr>
    </w:div>
    <w:div w:id="1073698571">
      <w:bodyDiv w:val="1"/>
      <w:marLeft w:val="0"/>
      <w:marRight w:val="0"/>
      <w:marTop w:val="0"/>
      <w:marBottom w:val="0"/>
      <w:divBdr>
        <w:top w:val="none" w:sz="0" w:space="0" w:color="auto"/>
        <w:left w:val="none" w:sz="0" w:space="0" w:color="auto"/>
        <w:bottom w:val="none" w:sz="0" w:space="0" w:color="auto"/>
        <w:right w:val="none" w:sz="0" w:space="0" w:color="auto"/>
      </w:divBdr>
    </w:div>
    <w:div w:id="1084643331">
      <w:bodyDiv w:val="1"/>
      <w:marLeft w:val="0"/>
      <w:marRight w:val="0"/>
      <w:marTop w:val="0"/>
      <w:marBottom w:val="0"/>
      <w:divBdr>
        <w:top w:val="none" w:sz="0" w:space="0" w:color="auto"/>
        <w:left w:val="none" w:sz="0" w:space="0" w:color="auto"/>
        <w:bottom w:val="none" w:sz="0" w:space="0" w:color="auto"/>
        <w:right w:val="none" w:sz="0" w:space="0" w:color="auto"/>
      </w:divBdr>
      <w:divsChild>
        <w:div w:id="502358198">
          <w:marLeft w:val="0"/>
          <w:marRight w:val="0"/>
          <w:marTop w:val="0"/>
          <w:marBottom w:val="0"/>
          <w:divBdr>
            <w:top w:val="none" w:sz="0" w:space="0" w:color="auto"/>
            <w:left w:val="none" w:sz="0" w:space="0" w:color="auto"/>
            <w:bottom w:val="none" w:sz="0" w:space="0" w:color="auto"/>
            <w:right w:val="none" w:sz="0" w:space="0" w:color="auto"/>
          </w:divBdr>
          <w:divsChild>
            <w:div w:id="13312043">
              <w:marLeft w:val="0"/>
              <w:marRight w:val="0"/>
              <w:marTop w:val="0"/>
              <w:marBottom w:val="0"/>
              <w:divBdr>
                <w:top w:val="none" w:sz="0" w:space="0" w:color="auto"/>
                <w:left w:val="none" w:sz="0" w:space="0" w:color="auto"/>
                <w:bottom w:val="none" w:sz="0" w:space="0" w:color="auto"/>
                <w:right w:val="none" w:sz="0" w:space="0" w:color="auto"/>
              </w:divBdr>
              <w:divsChild>
                <w:div w:id="935210771">
                  <w:marLeft w:val="0"/>
                  <w:marRight w:val="0"/>
                  <w:marTop w:val="0"/>
                  <w:marBottom w:val="0"/>
                  <w:divBdr>
                    <w:top w:val="none" w:sz="0" w:space="0" w:color="auto"/>
                    <w:left w:val="none" w:sz="0" w:space="0" w:color="auto"/>
                    <w:bottom w:val="none" w:sz="0" w:space="0" w:color="auto"/>
                    <w:right w:val="none" w:sz="0" w:space="0" w:color="auto"/>
                  </w:divBdr>
                  <w:divsChild>
                    <w:div w:id="1969241170">
                      <w:marLeft w:val="0"/>
                      <w:marRight w:val="0"/>
                      <w:marTop w:val="0"/>
                      <w:marBottom w:val="0"/>
                      <w:divBdr>
                        <w:top w:val="none" w:sz="0" w:space="0" w:color="auto"/>
                        <w:left w:val="none" w:sz="0" w:space="0" w:color="auto"/>
                        <w:bottom w:val="none" w:sz="0" w:space="0" w:color="auto"/>
                        <w:right w:val="none" w:sz="0" w:space="0" w:color="auto"/>
                      </w:divBdr>
                      <w:divsChild>
                        <w:div w:id="1636255412">
                          <w:marLeft w:val="0"/>
                          <w:marRight w:val="0"/>
                          <w:marTop w:val="0"/>
                          <w:marBottom w:val="0"/>
                          <w:divBdr>
                            <w:top w:val="none" w:sz="0" w:space="0" w:color="auto"/>
                            <w:left w:val="none" w:sz="0" w:space="0" w:color="auto"/>
                            <w:bottom w:val="none" w:sz="0" w:space="0" w:color="auto"/>
                            <w:right w:val="none" w:sz="0" w:space="0" w:color="auto"/>
                          </w:divBdr>
                          <w:divsChild>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238517">
      <w:bodyDiv w:val="1"/>
      <w:marLeft w:val="0"/>
      <w:marRight w:val="0"/>
      <w:marTop w:val="0"/>
      <w:marBottom w:val="0"/>
      <w:divBdr>
        <w:top w:val="none" w:sz="0" w:space="0" w:color="auto"/>
        <w:left w:val="none" w:sz="0" w:space="0" w:color="auto"/>
        <w:bottom w:val="none" w:sz="0" w:space="0" w:color="auto"/>
        <w:right w:val="none" w:sz="0" w:space="0" w:color="auto"/>
      </w:divBdr>
    </w:div>
    <w:div w:id="1132941669">
      <w:bodyDiv w:val="1"/>
      <w:marLeft w:val="0"/>
      <w:marRight w:val="0"/>
      <w:marTop w:val="0"/>
      <w:marBottom w:val="0"/>
      <w:divBdr>
        <w:top w:val="none" w:sz="0" w:space="0" w:color="auto"/>
        <w:left w:val="none" w:sz="0" w:space="0" w:color="auto"/>
        <w:bottom w:val="none" w:sz="0" w:space="0" w:color="auto"/>
        <w:right w:val="none" w:sz="0" w:space="0" w:color="auto"/>
      </w:divBdr>
    </w:div>
    <w:div w:id="1134642619">
      <w:bodyDiv w:val="1"/>
      <w:marLeft w:val="0"/>
      <w:marRight w:val="0"/>
      <w:marTop w:val="0"/>
      <w:marBottom w:val="0"/>
      <w:divBdr>
        <w:top w:val="none" w:sz="0" w:space="0" w:color="auto"/>
        <w:left w:val="none" w:sz="0" w:space="0" w:color="auto"/>
        <w:bottom w:val="none" w:sz="0" w:space="0" w:color="auto"/>
        <w:right w:val="none" w:sz="0" w:space="0" w:color="auto"/>
      </w:divBdr>
    </w:div>
    <w:div w:id="1240867784">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10018918">
      <w:bodyDiv w:val="1"/>
      <w:marLeft w:val="0"/>
      <w:marRight w:val="0"/>
      <w:marTop w:val="0"/>
      <w:marBottom w:val="0"/>
      <w:divBdr>
        <w:top w:val="none" w:sz="0" w:space="0" w:color="auto"/>
        <w:left w:val="none" w:sz="0" w:space="0" w:color="auto"/>
        <w:bottom w:val="none" w:sz="0" w:space="0" w:color="auto"/>
        <w:right w:val="none" w:sz="0" w:space="0" w:color="auto"/>
      </w:divBdr>
    </w:div>
    <w:div w:id="1350643696">
      <w:bodyDiv w:val="1"/>
      <w:marLeft w:val="0"/>
      <w:marRight w:val="0"/>
      <w:marTop w:val="0"/>
      <w:marBottom w:val="0"/>
      <w:divBdr>
        <w:top w:val="none" w:sz="0" w:space="0" w:color="auto"/>
        <w:left w:val="none" w:sz="0" w:space="0" w:color="auto"/>
        <w:bottom w:val="none" w:sz="0" w:space="0" w:color="auto"/>
        <w:right w:val="none" w:sz="0" w:space="0" w:color="auto"/>
      </w:divBdr>
    </w:div>
    <w:div w:id="1398749375">
      <w:bodyDiv w:val="1"/>
      <w:marLeft w:val="0"/>
      <w:marRight w:val="0"/>
      <w:marTop w:val="0"/>
      <w:marBottom w:val="0"/>
      <w:divBdr>
        <w:top w:val="none" w:sz="0" w:space="0" w:color="auto"/>
        <w:left w:val="none" w:sz="0" w:space="0" w:color="auto"/>
        <w:bottom w:val="none" w:sz="0" w:space="0" w:color="auto"/>
        <w:right w:val="none" w:sz="0" w:space="0" w:color="auto"/>
      </w:divBdr>
    </w:div>
    <w:div w:id="1416825438">
      <w:bodyDiv w:val="1"/>
      <w:marLeft w:val="0"/>
      <w:marRight w:val="0"/>
      <w:marTop w:val="0"/>
      <w:marBottom w:val="0"/>
      <w:divBdr>
        <w:top w:val="none" w:sz="0" w:space="0" w:color="auto"/>
        <w:left w:val="none" w:sz="0" w:space="0" w:color="auto"/>
        <w:bottom w:val="none" w:sz="0" w:space="0" w:color="auto"/>
        <w:right w:val="none" w:sz="0" w:space="0" w:color="auto"/>
      </w:divBdr>
    </w:div>
    <w:div w:id="1449617643">
      <w:bodyDiv w:val="1"/>
      <w:marLeft w:val="0"/>
      <w:marRight w:val="0"/>
      <w:marTop w:val="0"/>
      <w:marBottom w:val="0"/>
      <w:divBdr>
        <w:top w:val="none" w:sz="0" w:space="0" w:color="auto"/>
        <w:left w:val="none" w:sz="0" w:space="0" w:color="auto"/>
        <w:bottom w:val="none" w:sz="0" w:space="0" w:color="auto"/>
        <w:right w:val="none" w:sz="0" w:space="0" w:color="auto"/>
      </w:divBdr>
    </w:div>
    <w:div w:id="1495298058">
      <w:bodyDiv w:val="1"/>
      <w:marLeft w:val="0"/>
      <w:marRight w:val="0"/>
      <w:marTop w:val="0"/>
      <w:marBottom w:val="0"/>
      <w:divBdr>
        <w:top w:val="none" w:sz="0" w:space="0" w:color="auto"/>
        <w:left w:val="none" w:sz="0" w:space="0" w:color="auto"/>
        <w:bottom w:val="none" w:sz="0" w:space="0" w:color="auto"/>
        <w:right w:val="none" w:sz="0" w:space="0" w:color="auto"/>
      </w:divBdr>
    </w:div>
    <w:div w:id="1562979757">
      <w:bodyDiv w:val="1"/>
      <w:marLeft w:val="0"/>
      <w:marRight w:val="0"/>
      <w:marTop w:val="0"/>
      <w:marBottom w:val="0"/>
      <w:divBdr>
        <w:top w:val="none" w:sz="0" w:space="0" w:color="auto"/>
        <w:left w:val="none" w:sz="0" w:space="0" w:color="auto"/>
        <w:bottom w:val="none" w:sz="0" w:space="0" w:color="auto"/>
        <w:right w:val="none" w:sz="0" w:space="0" w:color="auto"/>
      </w:divBdr>
      <w:divsChild>
        <w:div w:id="8521">
          <w:marLeft w:val="0"/>
          <w:marRight w:val="0"/>
          <w:marTop w:val="0"/>
          <w:marBottom w:val="0"/>
          <w:divBdr>
            <w:top w:val="none" w:sz="0" w:space="0" w:color="auto"/>
            <w:left w:val="none" w:sz="0" w:space="0" w:color="auto"/>
            <w:bottom w:val="none" w:sz="0" w:space="0" w:color="auto"/>
            <w:right w:val="none" w:sz="0" w:space="0" w:color="auto"/>
          </w:divBdr>
        </w:div>
        <w:div w:id="15884756">
          <w:marLeft w:val="0"/>
          <w:marRight w:val="0"/>
          <w:marTop w:val="0"/>
          <w:marBottom w:val="0"/>
          <w:divBdr>
            <w:top w:val="none" w:sz="0" w:space="0" w:color="auto"/>
            <w:left w:val="none" w:sz="0" w:space="0" w:color="auto"/>
            <w:bottom w:val="none" w:sz="0" w:space="0" w:color="auto"/>
            <w:right w:val="none" w:sz="0" w:space="0" w:color="auto"/>
          </w:divBdr>
        </w:div>
        <w:div w:id="39674610">
          <w:marLeft w:val="0"/>
          <w:marRight w:val="0"/>
          <w:marTop w:val="0"/>
          <w:marBottom w:val="0"/>
          <w:divBdr>
            <w:top w:val="none" w:sz="0" w:space="0" w:color="auto"/>
            <w:left w:val="none" w:sz="0" w:space="0" w:color="auto"/>
            <w:bottom w:val="none" w:sz="0" w:space="0" w:color="auto"/>
            <w:right w:val="none" w:sz="0" w:space="0" w:color="auto"/>
          </w:divBdr>
        </w:div>
        <w:div w:id="44186425">
          <w:marLeft w:val="0"/>
          <w:marRight w:val="0"/>
          <w:marTop w:val="0"/>
          <w:marBottom w:val="0"/>
          <w:divBdr>
            <w:top w:val="none" w:sz="0" w:space="0" w:color="auto"/>
            <w:left w:val="none" w:sz="0" w:space="0" w:color="auto"/>
            <w:bottom w:val="none" w:sz="0" w:space="0" w:color="auto"/>
            <w:right w:val="none" w:sz="0" w:space="0" w:color="auto"/>
          </w:divBdr>
        </w:div>
        <w:div w:id="100078187">
          <w:marLeft w:val="0"/>
          <w:marRight w:val="0"/>
          <w:marTop w:val="0"/>
          <w:marBottom w:val="0"/>
          <w:divBdr>
            <w:top w:val="none" w:sz="0" w:space="0" w:color="auto"/>
            <w:left w:val="none" w:sz="0" w:space="0" w:color="auto"/>
            <w:bottom w:val="none" w:sz="0" w:space="0" w:color="auto"/>
            <w:right w:val="none" w:sz="0" w:space="0" w:color="auto"/>
          </w:divBdr>
        </w:div>
        <w:div w:id="198469761">
          <w:marLeft w:val="0"/>
          <w:marRight w:val="0"/>
          <w:marTop w:val="0"/>
          <w:marBottom w:val="0"/>
          <w:divBdr>
            <w:top w:val="none" w:sz="0" w:space="0" w:color="auto"/>
            <w:left w:val="none" w:sz="0" w:space="0" w:color="auto"/>
            <w:bottom w:val="none" w:sz="0" w:space="0" w:color="auto"/>
            <w:right w:val="none" w:sz="0" w:space="0" w:color="auto"/>
          </w:divBdr>
        </w:div>
        <w:div w:id="225264191">
          <w:marLeft w:val="0"/>
          <w:marRight w:val="0"/>
          <w:marTop w:val="0"/>
          <w:marBottom w:val="0"/>
          <w:divBdr>
            <w:top w:val="none" w:sz="0" w:space="0" w:color="auto"/>
            <w:left w:val="none" w:sz="0" w:space="0" w:color="auto"/>
            <w:bottom w:val="none" w:sz="0" w:space="0" w:color="auto"/>
            <w:right w:val="none" w:sz="0" w:space="0" w:color="auto"/>
          </w:divBdr>
        </w:div>
        <w:div w:id="242374336">
          <w:marLeft w:val="0"/>
          <w:marRight w:val="0"/>
          <w:marTop w:val="0"/>
          <w:marBottom w:val="0"/>
          <w:divBdr>
            <w:top w:val="none" w:sz="0" w:space="0" w:color="auto"/>
            <w:left w:val="none" w:sz="0" w:space="0" w:color="auto"/>
            <w:bottom w:val="none" w:sz="0" w:space="0" w:color="auto"/>
            <w:right w:val="none" w:sz="0" w:space="0" w:color="auto"/>
          </w:divBdr>
        </w:div>
        <w:div w:id="250814588">
          <w:marLeft w:val="0"/>
          <w:marRight w:val="0"/>
          <w:marTop w:val="0"/>
          <w:marBottom w:val="0"/>
          <w:divBdr>
            <w:top w:val="none" w:sz="0" w:space="0" w:color="auto"/>
            <w:left w:val="none" w:sz="0" w:space="0" w:color="auto"/>
            <w:bottom w:val="none" w:sz="0" w:space="0" w:color="auto"/>
            <w:right w:val="none" w:sz="0" w:space="0" w:color="auto"/>
          </w:divBdr>
        </w:div>
        <w:div w:id="253169238">
          <w:marLeft w:val="0"/>
          <w:marRight w:val="0"/>
          <w:marTop w:val="0"/>
          <w:marBottom w:val="0"/>
          <w:divBdr>
            <w:top w:val="none" w:sz="0" w:space="0" w:color="auto"/>
            <w:left w:val="none" w:sz="0" w:space="0" w:color="auto"/>
            <w:bottom w:val="none" w:sz="0" w:space="0" w:color="auto"/>
            <w:right w:val="none" w:sz="0" w:space="0" w:color="auto"/>
          </w:divBdr>
        </w:div>
        <w:div w:id="309558244">
          <w:marLeft w:val="0"/>
          <w:marRight w:val="0"/>
          <w:marTop w:val="0"/>
          <w:marBottom w:val="0"/>
          <w:divBdr>
            <w:top w:val="none" w:sz="0" w:space="0" w:color="auto"/>
            <w:left w:val="none" w:sz="0" w:space="0" w:color="auto"/>
            <w:bottom w:val="none" w:sz="0" w:space="0" w:color="auto"/>
            <w:right w:val="none" w:sz="0" w:space="0" w:color="auto"/>
          </w:divBdr>
        </w:div>
        <w:div w:id="316955629">
          <w:marLeft w:val="0"/>
          <w:marRight w:val="0"/>
          <w:marTop w:val="0"/>
          <w:marBottom w:val="0"/>
          <w:divBdr>
            <w:top w:val="none" w:sz="0" w:space="0" w:color="auto"/>
            <w:left w:val="none" w:sz="0" w:space="0" w:color="auto"/>
            <w:bottom w:val="none" w:sz="0" w:space="0" w:color="auto"/>
            <w:right w:val="none" w:sz="0" w:space="0" w:color="auto"/>
          </w:divBdr>
        </w:div>
        <w:div w:id="328408791">
          <w:marLeft w:val="0"/>
          <w:marRight w:val="0"/>
          <w:marTop w:val="0"/>
          <w:marBottom w:val="0"/>
          <w:divBdr>
            <w:top w:val="none" w:sz="0" w:space="0" w:color="auto"/>
            <w:left w:val="none" w:sz="0" w:space="0" w:color="auto"/>
            <w:bottom w:val="none" w:sz="0" w:space="0" w:color="auto"/>
            <w:right w:val="none" w:sz="0" w:space="0" w:color="auto"/>
          </w:divBdr>
        </w:div>
        <w:div w:id="380397816">
          <w:marLeft w:val="0"/>
          <w:marRight w:val="0"/>
          <w:marTop w:val="0"/>
          <w:marBottom w:val="0"/>
          <w:divBdr>
            <w:top w:val="none" w:sz="0" w:space="0" w:color="auto"/>
            <w:left w:val="none" w:sz="0" w:space="0" w:color="auto"/>
            <w:bottom w:val="none" w:sz="0" w:space="0" w:color="auto"/>
            <w:right w:val="none" w:sz="0" w:space="0" w:color="auto"/>
          </w:divBdr>
        </w:div>
        <w:div w:id="401635274">
          <w:marLeft w:val="0"/>
          <w:marRight w:val="0"/>
          <w:marTop w:val="0"/>
          <w:marBottom w:val="0"/>
          <w:divBdr>
            <w:top w:val="none" w:sz="0" w:space="0" w:color="auto"/>
            <w:left w:val="none" w:sz="0" w:space="0" w:color="auto"/>
            <w:bottom w:val="none" w:sz="0" w:space="0" w:color="auto"/>
            <w:right w:val="none" w:sz="0" w:space="0" w:color="auto"/>
          </w:divBdr>
        </w:div>
        <w:div w:id="508834261">
          <w:marLeft w:val="0"/>
          <w:marRight w:val="0"/>
          <w:marTop w:val="0"/>
          <w:marBottom w:val="0"/>
          <w:divBdr>
            <w:top w:val="none" w:sz="0" w:space="0" w:color="auto"/>
            <w:left w:val="none" w:sz="0" w:space="0" w:color="auto"/>
            <w:bottom w:val="none" w:sz="0" w:space="0" w:color="auto"/>
            <w:right w:val="none" w:sz="0" w:space="0" w:color="auto"/>
          </w:divBdr>
        </w:div>
        <w:div w:id="517472994">
          <w:marLeft w:val="0"/>
          <w:marRight w:val="0"/>
          <w:marTop w:val="0"/>
          <w:marBottom w:val="0"/>
          <w:divBdr>
            <w:top w:val="none" w:sz="0" w:space="0" w:color="auto"/>
            <w:left w:val="none" w:sz="0" w:space="0" w:color="auto"/>
            <w:bottom w:val="none" w:sz="0" w:space="0" w:color="auto"/>
            <w:right w:val="none" w:sz="0" w:space="0" w:color="auto"/>
          </w:divBdr>
        </w:div>
        <w:div w:id="546185500">
          <w:marLeft w:val="0"/>
          <w:marRight w:val="0"/>
          <w:marTop w:val="0"/>
          <w:marBottom w:val="0"/>
          <w:divBdr>
            <w:top w:val="none" w:sz="0" w:space="0" w:color="auto"/>
            <w:left w:val="none" w:sz="0" w:space="0" w:color="auto"/>
            <w:bottom w:val="none" w:sz="0" w:space="0" w:color="auto"/>
            <w:right w:val="none" w:sz="0" w:space="0" w:color="auto"/>
          </w:divBdr>
        </w:div>
        <w:div w:id="572086428">
          <w:marLeft w:val="0"/>
          <w:marRight w:val="0"/>
          <w:marTop w:val="0"/>
          <w:marBottom w:val="0"/>
          <w:divBdr>
            <w:top w:val="none" w:sz="0" w:space="0" w:color="auto"/>
            <w:left w:val="none" w:sz="0" w:space="0" w:color="auto"/>
            <w:bottom w:val="none" w:sz="0" w:space="0" w:color="auto"/>
            <w:right w:val="none" w:sz="0" w:space="0" w:color="auto"/>
          </w:divBdr>
        </w:div>
        <w:div w:id="579025159">
          <w:marLeft w:val="0"/>
          <w:marRight w:val="0"/>
          <w:marTop w:val="0"/>
          <w:marBottom w:val="0"/>
          <w:divBdr>
            <w:top w:val="none" w:sz="0" w:space="0" w:color="auto"/>
            <w:left w:val="none" w:sz="0" w:space="0" w:color="auto"/>
            <w:bottom w:val="none" w:sz="0" w:space="0" w:color="auto"/>
            <w:right w:val="none" w:sz="0" w:space="0" w:color="auto"/>
          </w:divBdr>
        </w:div>
        <w:div w:id="642539291">
          <w:marLeft w:val="0"/>
          <w:marRight w:val="0"/>
          <w:marTop w:val="0"/>
          <w:marBottom w:val="0"/>
          <w:divBdr>
            <w:top w:val="none" w:sz="0" w:space="0" w:color="auto"/>
            <w:left w:val="none" w:sz="0" w:space="0" w:color="auto"/>
            <w:bottom w:val="none" w:sz="0" w:space="0" w:color="auto"/>
            <w:right w:val="none" w:sz="0" w:space="0" w:color="auto"/>
          </w:divBdr>
        </w:div>
        <w:div w:id="646515331">
          <w:marLeft w:val="0"/>
          <w:marRight w:val="0"/>
          <w:marTop w:val="0"/>
          <w:marBottom w:val="0"/>
          <w:divBdr>
            <w:top w:val="none" w:sz="0" w:space="0" w:color="auto"/>
            <w:left w:val="none" w:sz="0" w:space="0" w:color="auto"/>
            <w:bottom w:val="none" w:sz="0" w:space="0" w:color="auto"/>
            <w:right w:val="none" w:sz="0" w:space="0" w:color="auto"/>
          </w:divBdr>
        </w:div>
        <w:div w:id="694306860">
          <w:marLeft w:val="0"/>
          <w:marRight w:val="0"/>
          <w:marTop w:val="0"/>
          <w:marBottom w:val="0"/>
          <w:divBdr>
            <w:top w:val="none" w:sz="0" w:space="0" w:color="auto"/>
            <w:left w:val="none" w:sz="0" w:space="0" w:color="auto"/>
            <w:bottom w:val="none" w:sz="0" w:space="0" w:color="auto"/>
            <w:right w:val="none" w:sz="0" w:space="0" w:color="auto"/>
          </w:divBdr>
        </w:div>
        <w:div w:id="718675961">
          <w:marLeft w:val="0"/>
          <w:marRight w:val="0"/>
          <w:marTop w:val="0"/>
          <w:marBottom w:val="0"/>
          <w:divBdr>
            <w:top w:val="none" w:sz="0" w:space="0" w:color="auto"/>
            <w:left w:val="none" w:sz="0" w:space="0" w:color="auto"/>
            <w:bottom w:val="none" w:sz="0" w:space="0" w:color="auto"/>
            <w:right w:val="none" w:sz="0" w:space="0" w:color="auto"/>
          </w:divBdr>
          <w:divsChild>
            <w:div w:id="530727198">
              <w:marLeft w:val="0"/>
              <w:marRight w:val="0"/>
              <w:marTop w:val="0"/>
              <w:marBottom w:val="0"/>
              <w:divBdr>
                <w:top w:val="none" w:sz="0" w:space="0" w:color="auto"/>
                <w:left w:val="none" w:sz="0" w:space="0" w:color="auto"/>
                <w:bottom w:val="none" w:sz="0" w:space="0" w:color="auto"/>
                <w:right w:val="none" w:sz="0" w:space="0" w:color="auto"/>
              </w:divBdr>
            </w:div>
            <w:div w:id="989940462">
              <w:marLeft w:val="0"/>
              <w:marRight w:val="0"/>
              <w:marTop w:val="0"/>
              <w:marBottom w:val="0"/>
              <w:divBdr>
                <w:top w:val="none" w:sz="0" w:space="0" w:color="auto"/>
                <w:left w:val="none" w:sz="0" w:space="0" w:color="auto"/>
                <w:bottom w:val="none" w:sz="0" w:space="0" w:color="auto"/>
                <w:right w:val="none" w:sz="0" w:space="0" w:color="auto"/>
              </w:divBdr>
            </w:div>
            <w:div w:id="996571064">
              <w:marLeft w:val="0"/>
              <w:marRight w:val="0"/>
              <w:marTop w:val="0"/>
              <w:marBottom w:val="0"/>
              <w:divBdr>
                <w:top w:val="none" w:sz="0" w:space="0" w:color="auto"/>
                <w:left w:val="none" w:sz="0" w:space="0" w:color="auto"/>
                <w:bottom w:val="none" w:sz="0" w:space="0" w:color="auto"/>
                <w:right w:val="none" w:sz="0" w:space="0" w:color="auto"/>
              </w:divBdr>
            </w:div>
            <w:div w:id="1205558685">
              <w:marLeft w:val="0"/>
              <w:marRight w:val="0"/>
              <w:marTop w:val="0"/>
              <w:marBottom w:val="0"/>
              <w:divBdr>
                <w:top w:val="none" w:sz="0" w:space="0" w:color="auto"/>
                <w:left w:val="none" w:sz="0" w:space="0" w:color="auto"/>
                <w:bottom w:val="none" w:sz="0" w:space="0" w:color="auto"/>
                <w:right w:val="none" w:sz="0" w:space="0" w:color="auto"/>
              </w:divBdr>
            </w:div>
            <w:div w:id="1827478397">
              <w:marLeft w:val="0"/>
              <w:marRight w:val="0"/>
              <w:marTop w:val="0"/>
              <w:marBottom w:val="0"/>
              <w:divBdr>
                <w:top w:val="none" w:sz="0" w:space="0" w:color="auto"/>
                <w:left w:val="none" w:sz="0" w:space="0" w:color="auto"/>
                <w:bottom w:val="none" w:sz="0" w:space="0" w:color="auto"/>
                <w:right w:val="none" w:sz="0" w:space="0" w:color="auto"/>
              </w:divBdr>
            </w:div>
          </w:divsChild>
        </w:div>
        <w:div w:id="743380556">
          <w:marLeft w:val="0"/>
          <w:marRight w:val="0"/>
          <w:marTop w:val="0"/>
          <w:marBottom w:val="0"/>
          <w:divBdr>
            <w:top w:val="none" w:sz="0" w:space="0" w:color="auto"/>
            <w:left w:val="none" w:sz="0" w:space="0" w:color="auto"/>
            <w:bottom w:val="none" w:sz="0" w:space="0" w:color="auto"/>
            <w:right w:val="none" w:sz="0" w:space="0" w:color="auto"/>
          </w:divBdr>
        </w:div>
        <w:div w:id="778257453">
          <w:marLeft w:val="0"/>
          <w:marRight w:val="0"/>
          <w:marTop w:val="0"/>
          <w:marBottom w:val="0"/>
          <w:divBdr>
            <w:top w:val="none" w:sz="0" w:space="0" w:color="auto"/>
            <w:left w:val="none" w:sz="0" w:space="0" w:color="auto"/>
            <w:bottom w:val="none" w:sz="0" w:space="0" w:color="auto"/>
            <w:right w:val="none" w:sz="0" w:space="0" w:color="auto"/>
          </w:divBdr>
        </w:div>
        <w:div w:id="793790621">
          <w:marLeft w:val="0"/>
          <w:marRight w:val="0"/>
          <w:marTop w:val="0"/>
          <w:marBottom w:val="0"/>
          <w:divBdr>
            <w:top w:val="none" w:sz="0" w:space="0" w:color="auto"/>
            <w:left w:val="none" w:sz="0" w:space="0" w:color="auto"/>
            <w:bottom w:val="none" w:sz="0" w:space="0" w:color="auto"/>
            <w:right w:val="none" w:sz="0" w:space="0" w:color="auto"/>
          </w:divBdr>
        </w:div>
        <w:div w:id="817304943">
          <w:marLeft w:val="0"/>
          <w:marRight w:val="0"/>
          <w:marTop w:val="0"/>
          <w:marBottom w:val="0"/>
          <w:divBdr>
            <w:top w:val="none" w:sz="0" w:space="0" w:color="auto"/>
            <w:left w:val="none" w:sz="0" w:space="0" w:color="auto"/>
            <w:bottom w:val="none" w:sz="0" w:space="0" w:color="auto"/>
            <w:right w:val="none" w:sz="0" w:space="0" w:color="auto"/>
          </w:divBdr>
        </w:div>
        <w:div w:id="826632890">
          <w:marLeft w:val="0"/>
          <w:marRight w:val="0"/>
          <w:marTop w:val="0"/>
          <w:marBottom w:val="0"/>
          <w:divBdr>
            <w:top w:val="none" w:sz="0" w:space="0" w:color="auto"/>
            <w:left w:val="none" w:sz="0" w:space="0" w:color="auto"/>
            <w:bottom w:val="none" w:sz="0" w:space="0" w:color="auto"/>
            <w:right w:val="none" w:sz="0" w:space="0" w:color="auto"/>
          </w:divBdr>
        </w:div>
        <w:div w:id="833033000">
          <w:marLeft w:val="0"/>
          <w:marRight w:val="0"/>
          <w:marTop w:val="0"/>
          <w:marBottom w:val="0"/>
          <w:divBdr>
            <w:top w:val="none" w:sz="0" w:space="0" w:color="auto"/>
            <w:left w:val="none" w:sz="0" w:space="0" w:color="auto"/>
            <w:bottom w:val="none" w:sz="0" w:space="0" w:color="auto"/>
            <w:right w:val="none" w:sz="0" w:space="0" w:color="auto"/>
          </w:divBdr>
        </w:div>
        <w:div w:id="836187030">
          <w:marLeft w:val="0"/>
          <w:marRight w:val="0"/>
          <w:marTop w:val="0"/>
          <w:marBottom w:val="0"/>
          <w:divBdr>
            <w:top w:val="none" w:sz="0" w:space="0" w:color="auto"/>
            <w:left w:val="none" w:sz="0" w:space="0" w:color="auto"/>
            <w:bottom w:val="none" w:sz="0" w:space="0" w:color="auto"/>
            <w:right w:val="none" w:sz="0" w:space="0" w:color="auto"/>
          </w:divBdr>
        </w:div>
        <w:div w:id="951784655">
          <w:marLeft w:val="0"/>
          <w:marRight w:val="0"/>
          <w:marTop w:val="0"/>
          <w:marBottom w:val="0"/>
          <w:divBdr>
            <w:top w:val="none" w:sz="0" w:space="0" w:color="auto"/>
            <w:left w:val="none" w:sz="0" w:space="0" w:color="auto"/>
            <w:bottom w:val="none" w:sz="0" w:space="0" w:color="auto"/>
            <w:right w:val="none" w:sz="0" w:space="0" w:color="auto"/>
          </w:divBdr>
        </w:div>
        <w:div w:id="954678615">
          <w:marLeft w:val="0"/>
          <w:marRight w:val="0"/>
          <w:marTop w:val="0"/>
          <w:marBottom w:val="0"/>
          <w:divBdr>
            <w:top w:val="none" w:sz="0" w:space="0" w:color="auto"/>
            <w:left w:val="none" w:sz="0" w:space="0" w:color="auto"/>
            <w:bottom w:val="none" w:sz="0" w:space="0" w:color="auto"/>
            <w:right w:val="none" w:sz="0" w:space="0" w:color="auto"/>
          </w:divBdr>
        </w:div>
        <w:div w:id="976227574">
          <w:marLeft w:val="0"/>
          <w:marRight w:val="0"/>
          <w:marTop w:val="0"/>
          <w:marBottom w:val="0"/>
          <w:divBdr>
            <w:top w:val="none" w:sz="0" w:space="0" w:color="auto"/>
            <w:left w:val="none" w:sz="0" w:space="0" w:color="auto"/>
            <w:bottom w:val="none" w:sz="0" w:space="0" w:color="auto"/>
            <w:right w:val="none" w:sz="0" w:space="0" w:color="auto"/>
          </w:divBdr>
        </w:div>
        <w:div w:id="1066684750">
          <w:marLeft w:val="0"/>
          <w:marRight w:val="0"/>
          <w:marTop w:val="0"/>
          <w:marBottom w:val="0"/>
          <w:divBdr>
            <w:top w:val="none" w:sz="0" w:space="0" w:color="auto"/>
            <w:left w:val="none" w:sz="0" w:space="0" w:color="auto"/>
            <w:bottom w:val="none" w:sz="0" w:space="0" w:color="auto"/>
            <w:right w:val="none" w:sz="0" w:space="0" w:color="auto"/>
          </w:divBdr>
        </w:div>
        <w:div w:id="1125929539">
          <w:marLeft w:val="0"/>
          <w:marRight w:val="0"/>
          <w:marTop w:val="0"/>
          <w:marBottom w:val="0"/>
          <w:divBdr>
            <w:top w:val="none" w:sz="0" w:space="0" w:color="auto"/>
            <w:left w:val="none" w:sz="0" w:space="0" w:color="auto"/>
            <w:bottom w:val="none" w:sz="0" w:space="0" w:color="auto"/>
            <w:right w:val="none" w:sz="0" w:space="0" w:color="auto"/>
          </w:divBdr>
        </w:div>
        <w:div w:id="1182162007">
          <w:marLeft w:val="0"/>
          <w:marRight w:val="0"/>
          <w:marTop w:val="0"/>
          <w:marBottom w:val="0"/>
          <w:divBdr>
            <w:top w:val="none" w:sz="0" w:space="0" w:color="auto"/>
            <w:left w:val="none" w:sz="0" w:space="0" w:color="auto"/>
            <w:bottom w:val="none" w:sz="0" w:space="0" w:color="auto"/>
            <w:right w:val="none" w:sz="0" w:space="0" w:color="auto"/>
          </w:divBdr>
        </w:div>
        <w:div w:id="1193416344">
          <w:marLeft w:val="0"/>
          <w:marRight w:val="0"/>
          <w:marTop w:val="0"/>
          <w:marBottom w:val="0"/>
          <w:divBdr>
            <w:top w:val="none" w:sz="0" w:space="0" w:color="auto"/>
            <w:left w:val="none" w:sz="0" w:space="0" w:color="auto"/>
            <w:bottom w:val="none" w:sz="0" w:space="0" w:color="auto"/>
            <w:right w:val="none" w:sz="0" w:space="0" w:color="auto"/>
          </w:divBdr>
        </w:div>
        <w:div w:id="1257590818">
          <w:marLeft w:val="0"/>
          <w:marRight w:val="0"/>
          <w:marTop w:val="0"/>
          <w:marBottom w:val="0"/>
          <w:divBdr>
            <w:top w:val="none" w:sz="0" w:space="0" w:color="auto"/>
            <w:left w:val="none" w:sz="0" w:space="0" w:color="auto"/>
            <w:bottom w:val="none" w:sz="0" w:space="0" w:color="auto"/>
            <w:right w:val="none" w:sz="0" w:space="0" w:color="auto"/>
          </w:divBdr>
        </w:div>
        <w:div w:id="1307279343">
          <w:marLeft w:val="0"/>
          <w:marRight w:val="0"/>
          <w:marTop w:val="0"/>
          <w:marBottom w:val="0"/>
          <w:divBdr>
            <w:top w:val="none" w:sz="0" w:space="0" w:color="auto"/>
            <w:left w:val="none" w:sz="0" w:space="0" w:color="auto"/>
            <w:bottom w:val="none" w:sz="0" w:space="0" w:color="auto"/>
            <w:right w:val="none" w:sz="0" w:space="0" w:color="auto"/>
          </w:divBdr>
        </w:div>
        <w:div w:id="1309017476">
          <w:marLeft w:val="0"/>
          <w:marRight w:val="0"/>
          <w:marTop w:val="0"/>
          <w:marBottom w:val="0"/>
          <w:divBdr>
            <w:top w:val="none" w:sz="0" w:space="0" w:color="auto"/>
            <w:left w:val="none" w:sz="0" w:space="0" w:color="auto"/>
            <w:bottom w:val="none" w:sz="0" w:space="0" w:color="auto"/>
            <w:right w:val="none" w:sz="0" w:space="0" w:color="auto"/>
          </w:divBdr>
        </w:div>
        <w:div w:id="1385249410">
          <w:marLeft w:val="0"/>
          <w:marRight w:val="0"/>
          <w:marTop w:val="0"/>
          <w:marBottom w:val="0"/>
          <w:divBdr>
            <w:top w:val="none" w:sz="0" w:space="0" w:color="auto"/>
            <w:left w:val="none" w:sz="0" w:space="0" w:color="auto"/>
            <w:bottom w:val="none" w:sz="0" w:space="0" w:color="auto"/>
            <w:right w:val="none" w:sz="0" w:space="0" w:color="auto"/>
          </w:divBdr>
        </w:div>
        <w:div w:id="1422098008">
          <w:marLeft w:val="0"/>
          <w:marRight w:val="0"/>
          <w:marTop w:val="0"/>
          <w:marBottom w:val="0"/>
          <w:divBdr>
            <w:top w:val="none" w:sz="0" w:space="0" w:color="auto"/>
            <w:left w:val="none" w:sz="0" w:space="0" w:color="auto"/>
            <w:bottom w:val="none" w:sz="0" w:space="0" w:color="auto"/>
            <w:right w:val="none" w:sz="0" w:space="0" w:color="auto"/>
          </w:divBdr>
        </w:div>
        <w:div w:id="1503471311">
          <w:marLeft w:val="0"/>
          <w:marRight w:val="0"/>
          <w:marTop w:val="0"/>
          <w:marBottom w:val="0"/>
          <w:divBdr>
            <w:top w:val="none" w:sz="0" w:space="0" w:color="auto"/>
            <w:left w:val="none" w:sz="0" w:space="0" w:color="auto"/>
            <w:bottom w:val="none" w:sz="0" w:space="0" w:color="auto"/>
            <w:right w:val="none" w:sz="0" w:space="0" w:color="auto"/>
          </w:divBdr>
        </w:div>
        <w:div w:id="1516194244">
          <w:marLeft w:val="0"/>
          <w:marRight w:val="0"/>
          <w:marTop w:val="0"/>
          <w:marBottom w:val="0"/>
          <w:divBdr>
            <w:top w:val="none" w:sz="0" w:space="0" w:color="auto"/>
            <w:left w:val="none" w:sz="0" w:space="0" w:color="auto"/>
            <w:bottom w:val="none" w:sz="0" w:space="0" w:color="auto"/>
            <w:right w:val="none" w:sz="0" w:space="0" w:color="auto"/>
          </w:divBdr>
        </w:div>
        <w:div w:id="1530677647">
          <w:marLeft w:val="0"/>
          <w:marRight w:val="0"/>
          <w:marTop w:val="0"/>
          <w:marBottom w:val="0"/>
          <w:divBdr>
            <w:top w:val="none" w:sz="0" w:space="0" w:color="auto"/>
            <w:left w:val="none" w:sz="0" w:space="0" w:color="auto"/>
            <w:bottom w:val="none" w:sz="0" w:space="0" w:color="auto"/>
            <w:right w:val="none" w:sz="0" w:space="0" w:color="auto"/>
          </w:divBdr>
        </w:div>
        <w:div w:id="1572350852">
          <w:marLeft w:val="0"/>
          <w:marRight w:val="0"/>
          <w:marTop w:val="0"/>
          <w:marBottom w:val="0"/>
          <w:divBdr>
            <w:top w:val="none" w:sz="0" w:space="0" w:color="auto"/>
            <w:left w:val="none" w:sz="0" w:space="0" w:color="auto"/>
            <w:bottom w:val="none" w:sz="0" w:space="0" w:color="auto"/>
            <w:right w:val="none" w:sz="0" w:space="0" w:color="auto"/>
          </w:divBdr>
        </w:div>
        <w:div w:id="1616791339">
          <w:marLeft w:val="0"/>
          <w:marRight w:val="0"/>
          <w:marTop w:val="0"/>
          <w:marBottom w:val="0"/>
          <w:divBdr>
            <w:top w:val="none" w:sz="0" w:space="0" w:color="auto"/>
            <w:left w:val="none" w:sz="0" w:space="0" w:color="auto"/>
            <w:bottom w:val="none" w:sz="0" w:space="0" w:color="auto"/>
            <w:right w:val="none" w:sz="0" w:space="0" w:color="auto"/>
          </w:divBdr>
        </w:div>
        <w:div w:id="1619490974">
          <w:marLeft w:val="0"/>
          <w:marRight w:val="0"/>
          <w:marTop w:val="0"/>
          <w:marBottom w:val="0"/>
          <w:divBdr>
            <w:top w:val="none" w:sz="0" w:space="0" w:color="auto"/>
            <w:left w:val="none" w:sz="0" w:space="0" w:color="auto"/>
            <w:bottom w:val="none" w:sz="0" w:space="0" w:color="auto"/>
            <w:right w:val="none" w:sz="0" w:space="0" w:color="auto"/>
          </w:divBdr>
        </w:div>
        <w:div w:id="1641810142">
          <w:marLeft w:val="0"/>
          <w:marRight w:val="0"/>
          <w:marTop w:val="0"/>
          <w:marBottom w:val="0"/>
          <w:divBdr>
            <w:top w:val="none" w:sz="0" w:space="0" w:color="auto"/>
            <w:left w:val="none" w:sz="0" w:space="0" w:color="auto"/>
            <w:bottom w:val="none" w:sz="0" w:space="0" w:color="auto"/>
            <w:right w:val="none" w:sz="0" w:space="0" w:color="auto"/>
          </w:divBdr>
        </w:div>
        <w:div w:id="1704288217">
          <w:marLeft w:val="0"/>
          <w:marRight w:val="0"/>
          <w:marTop w:val="0"/>
          <w:marBottom w:val="0"/>
          <w:divBdr>
            <w:top w:val="none" w:sz="0" w:space="0" w:color="auto"/>
            <w:left w:val="none" w:sz="0" w:space="0" w:color="auto"/>
            <w:bottom w:val="none" w:sz="0" w:space="0" w:color="auto"/>
            <w:right w:val="none" w:sz="0" w:space="0" w:color="auto"/>
          </w:divBdr>
        </w:div>
        <w:div w:id="1731925348">
          <w:marLeft w:val="0"/>
          <w:marRight w:val="0"/>
          <w:marTop w:val="0"/>
          <w:marBottom w:val="0"/>
          <w:divBdr>
            <w:top w:val="none" w:sz="0" w:space="0" w:color="auto"/>
            <w:left w:val="none" w:sz="0" w:space="0" w:color="auto"/>
            <w:bottom w:val="none" w:sz="0" w:space="0" w:color="auto"/>
            <w:right w:val="none" w:sz="0" w:space="0" w:color="auto"/>
          </w:divBdr>
        </w:div>
        <w:div w:id="1762799472">
          <w:marLeft w:val="0"/>
          <w:marRight w:val="0"/>
          <w:marTop w:val="0"/>
          <w:marBottom w:val="0"/>
          <w:divBdr>
            <w:top w:val="none" w:sz="0" w:space="0" w:color="auto"/>
            <w:left w:val="none" w:sz="0" w:space="0" w:color="auto"/>
            <w:bottom w:val="none" w:sz="0" w:space="0" w:color="auto"/>
            <w:right w:val="none" w:sz="0" w:space="0" w:color="auto"/>
          </w:divBdr>
        </w:div>
        <w:div w:id="1764447630">
          <w:marLeft w:val="0"/>
          <w:marRight w:val="0"/>
          <w:marTop w:val="0"/>
          <w:marBottom w:val="0"/>
          <w:divBdr>
            <w:top w:val="none" w:sz="0" w:space="0" w:color="auto"/>
            <w:left w:val="none" w:sz="0" w:space="0" w:color="auto"/>
            <w:bottom w:val="none" w:sz="0" w:space="0" w:color="auto"/>
            <w:right w:val="none" w:sz="0" w:space="0" w:color="auto"/>
          </w:divBdr>
          <w:divsChild>
            <w:div w:id="770322274">
              <w:marLeft w:val="-75"/>
              <w:marRight w:val="0"/>
              <w:marTop w:val="30"/>
              <w:marBottom w:val="30"/>
              <w:divBdr>
                <w:top w:val="none" w:sz="0" w:space="0" w:color="auto"/>
                <w:left w:val="none" w:sz="0" w:space="0" w:color="auto"/>
                <w:bottom w:val="none" w:sz="0" w:space="0" w:color="auto"/>
                <w:right w:val="none" w:sz="0" w:space="0" w:color="auto"/>
              </w:divBdr>
              <w:divsChild>
                <w:div w:id="90901476">
                  <w:marLeft w:val="0"/>
                  <w:marRight w:val="0"/>
                  <w:marTop w:val="0"/>
                  <w:marBottom w:val="0"/>
                  <w:divBdr>
                    <w:top w:val="none" w:sz="0" w:space="0" w:color="auto"/>
                    <w:left w:val="none" w:sz="0" w:space="0" w:color="auto"/>
                    <w:bottom w:val="none" w:sz="0" w:space="0" w:color="auto"/>
                    <w:right w:val="none" w:sz="0" w:space="0" w:color="auto"/>
                  </w:divBdr>
                  <w:divsChild>
                    <w:div w:id="1913811102">
                      <w:marLeft w:val="0"/>
                      <w:marRight w:val="0"/>
                      <w:marTop w:val="0"/>
                      <w:marBottom w:val="0"/>
                      <w:divBdr>
                        <w:top w:val="none" w:sz="0" w:space="0" w:color="auto"/>
                        <w:left w:val="none" w:sz="0" w:space="0" w:color="auto"/>
                        <w:bottom w:val="none" w:sz="0" w:space="0" w:color="auto"/>
                        <w:right w:val="none" w:sz="0" w:space="0" w:color="auto"/>
                      </w:divBdr>
                    </w:div>
                  </w:divsChild>
                </w:div>
                <w:div w:id="170147190">
                  <w:marLeft w:val="0"/>
                  <w:marRight w:val="0"/>
                  <w:marTop w:val="0"/>
                  <w:marBottom w:val="0"/>
                  <w:divBdr>
                    <w:top w:val="none" w:sz="0" w:space="0" w:color="auto"/>
                    <w:left w:val="none" w:sz="0" w:space="0" w:color="auto"/>
                    <w:bottom w:val="none" w:sz="0" w:space="0" w:color="auto"/>
                    <w:right w:val="none" w:sz="0" w:space="0" w:color="auto"/>
                  </w:divBdr>
                  <w:divsChild>
                    <w:div w:id="2096322973">
                      <w:marLeft w:val="0"/>
                      <w:marRight w:val="0"/>
                      <w:marTop w:val="0"/>
                      <w:marBottom w:val="0"/>
                      <w:divBdr>
                        <w:top w:val="none" w:sz="0" w:space="0" w:color="auto"/>
                        <w:left w:val="none" w:sz="0" w:space="0" w:color="auto"/>
                        <w:bottom w:val="none" w:sz="0" w:space="0" w:color="auto"/>
                        <w:right w:val="none" w:sz="0" w:space="0" w:color="auto"/>
                      </w:divBdr>
                    </w:div>
                  </w:divsChild>
                </w:div>
                <w:div w:id="305086421">
                  <w:marLeft w:val="0"/>
                  <w:marRight w:val="0"/>
                  <w:marTop w:val="0"/>
                  <w:marBottom w:val="0"/>
                  <w:divBdr>
                    <w:top w:val="none" w:sz="0" w:space="0" w:color="auto"/>
                    <w:left w:val="none" w:sz="0" w:space="0" w:color="auto"/>
                    <w:bottom w:val="none" w:sz="0" w:space="0" w:color="auto"/>
                    <w:right w:val="none" w:sz="0" w:space="0" w:color="auto"/>
                  </w:divBdr>
                  <w:divsChild>
                    <w:div w:id="1399943179">
                      <w:marLeft w:val="0"/>
                      <w:marRight w:val="0"/>
                      <w:marTop w:val="0"/>
                      <w:marBottom w:val="0"/>
                      <w:divBdr>
                        <w:top w:val="none" w:sz="0" w:space="0" w:color="auto"/>
                        <w:left w:val="none" w:sz="0" w:space="0" w:color="auto"/>
                        <w:bottom w:val="none" w:sz="0" w:space="0" w:color="auto"/>
                        <w:right w:val="none" w:sz="0" w:space="0" w:color="auto"/>
                      </w:divBdr>
                    </w:div>
                  </w:divsChild>
                </w:div>
                <w:div w:id="423065699">
                  <w:marLeft w:val="0"/>
                  <w:marRight w:val="0"/>
                  <w:marTop w:val="0"/>
                  <w:marBottom w:val="0"/>
                  <w:divBdr>
                    <w:top w:val="none" w:sz="0" w:space="0" w:color="auto"/>
                    <w:left w:val="none" w:sz="0" w:space="0" w:color="auto"/>
                    <w:bottom w:val="none" w:sz="0" w:space="0" w:color="auto"/>
                    <w:right w:val="none" w:sz="0" w:space="0" w:color="auto"/>
                  </w:divBdr>
                  <w:divsChild>
                    <w:div w:id="260571263">
                      <w:marLeft w:val="0"/>
                      <w:marRight w:val="0"/>
                      <w:marTop w:val="0"/>
                      <w:marBottom w:val="0"/>
                      <w:divBdr>
                        <w:top w:val="none" w:sz="0" w:space="0" w:color="auto"/>
                        <w:left w:val="none" w:sz="0" w:space="0" w:color="auto"/>
                        <w:bottom w:val="none" w:sz="0" w:space="0" w:color="auto"/>
                        <w:right w:val="none" w:sz="0" w:space="0" w:color="auto"/>
                      </w:divBdr>
                    </w:div>
                  </w:divsChild>
                </w:div>
                <w:div w:id="483860464">
                  <w:marLeft w:val="0"/>
                  <w:marRight w:val="0"/>
                  <w:marTop w:val="0"/>
                  <w:marBottom w:val="0"/>
                  <w:divBdr>
                    <w:top w:val="none" w:sz="0" w:space="0" w:color="auto"/>
                    <w:left w:val="none" w:sz="0" w:space="0" w:color="auto"/>
                    <w:bottom w:val="none" w:sz="0" w:space="0" w:color="auto"/>
                    <w:right w:val="none" w:sz="0" w:space="0" w:color="auto"/>
                  </w:divBdr>
                  <w:divsChild>
                    <w:div w:id="1010988818">
                      <w:marLeft w:val="0"/>
                      <w:marRight w:val="0"/>
                      <w:marTop w:val="0"/>
                      <w:marBottom w:val="0"/>
                      <w:divBdr>
                        <w:top w:val="none" w:sz="0" w:space="0" w:color="auto"/>
                        <w:left w:val="none" w:sz="0" w:space="0" w:color="auto"/>
                        <w:bottom w:val="none" w:sz="0" w:space="0" w:color="auto"/>
                        <w:right w:val="none" w:sz="0" w:space="0" w:color="auto"/>
                      </w:divBdr>
                    </w:div>
                  </w:divsChild>
                </w:div>
                <w:div w:id="633291244">
                  <w:marLeft w:val="0"/>
                  <w:marRight w:val="0"/>
                  <w:marTop w:val="0"/>
                  <w:marBottom w:val="0"/>
                  <w:divBdr>
                    <w:top w:val="none" w:sz="0" w:space="0" w:color="auto"/>
                    <w:left w:val="none" w:sz="0" w:space="0" w:color="auto"/>
                    <w:bottom w:val="none" w:sz="0" w:space="0" w:color="auto"/>
                    <w:right w:val="none" w:sz="0" w:space="0" w:color="auto"/>
                  </w:divBdr>
                  <w:divsChild>
                    <w:div w:id="1253583052">
                      <w:marLeft w:val="0"/>
                      <w:marRight w:val="0"/>
                      <w:marTop w:val="0"/>
                      <w:marBottom w:val="0"/>
                      <w:divBdr>
                        <w:top w:val="none" w:sz="0" w:space="0" w:color="auto"/>
                        <w:left w:val="none" w:sz="0" w:space="0" w:color="auto"/>
                        <w:bottom w:val="none" w:sz="0" w:space="0" w:color="auto"/>
                        <w:right w:val="none" w:sz="0" w:space="0" w:color="auto"/>
                      </w:divBdr>
                    </w:div>
                  </w:divsChild>
                </w:div>
                <w:div w:id="724253206">
                  <w:marLeft w:val="0"/>
                  <w:marRight w:val="0"/>
                  <w:marTop w:val="0"/>
                  <w:marBottom w:val="0"/>
                  <w:divBdr>
                    <w:top w:val="none" w:sz="0" w:space="0" w:color="auto"/>
                    <w:left w:val="none" w:sz="0" w:space="0" w:color="auto"/>
                    <w:bottom w:val="none" w:sz="0" w:space="0" w:color="auto"/>
                    <w:right w:val="none" w:sz="0" w:space="0" w:color="auto"/>
                  </w:divBdr>
                  <w:divsChild>
                    <w:div w:id="484783419">
                      <w:marLeft w:val="0"/>
                      <w:marRight w:val="0"/>
                      <w:marTop w:val="0"/>
                      <w:marBottom w:val="0"/>
                      <w:divBdr>
                        <w:top w:val="none" w:sz="0" w:space="0" w:color="auto"/>
                        <w:left w:val="none" w:sz="0" w:space="0" w:color="auto"/>
                        <w:bottom w:val="none" w:sz="0" w:space="0" w:color="auto"/>
                        <w:right w:val="none" w:sz="0" w:space="0" w:color="auto"/>
                      </w:divBdr>
                    </w:div>
                  </w:divsChild>
                </w:div>
                <w:div w:id="773284106">
                  <w:marLeft w:val="0"/>
                  <w:marRight w:val="0"/>
                  <w:marTop w:val="0"/>
                  <w:marBottom w:val="0"/>
                  <w:divBdr>
                    <w:top w:val="none" w:sz="0" w:space="0" w:color="auto"/>
                    <w:left w:val="none" w:sz="0" w:space="0" w:color="auto"/>
                    <w:bottom w:val="none" w:sz="0" w:space="0" w:color="auto"/>
                    <w:right w:val="none" w:sz="0" w:space="0" w:color="auto"/>
                  </w:divBdr>
                  <w:divsChild>
                    <w:div w:id="33501215">
                      <w:marLeft w:val="0"/>
                      <w:marRight w:val="0"/>
                      <w:marTop w:val="0"/>
                      <w:marBottom w:val="0"/>
                      <w:divBdr>
                        <w:top w:val="none" w:sz="0" w:space="0" w:color="auto"/>
                        <w:left w:val="none" w:sz="0" w:space="0" w:color="auto"/>
                        <w:bottom w:val="none" w:sz="0" w:space="0" w:color="auto"/>
                        <w:right w:val="none" w:sz="0" w:space="0" w:color="auto"/>
                      </w:divBdr>
                    </w:div>
                  </w:divsChild>
                </w:div>
                <w:div w:id="845091628">
                  <w:marLeft w:val="0"/>
                  <w:marRight w:val="0"/>
                  <w:marTop w:val="0"/>
                  <w:marBottom w:val="0"/>
                  <w:divBdr>
                    <w:top w:val="none" w:sz="0" w:space="0" w:color="auto"/>
                    <w:left w:val="none" w:sz="0" w:space="0" w:color="auto"/>
                    <w:bottom w:val="none" w:sz="0" w:space="0" w:color="auto"/>
                    <w:right w:val="none" w:sz="0" w:space="0" w:color="auto"/>
                  </w:divBdr>
                  <w:divsChild>
                    <w:div w:id="236979972">
                      <w:marLeft w:val="0"/>
                      <w:marRight w:val="0"/>
                      <w:marTop w:val="0"/>
                      <w:marBottom w:val="0"/>
                      <w:divBdr>
                        <w:top w:val="none" w:sz="0" w:space="0" w:color="auto"/>
                        <w:left w:val="none" w:sz="0" w:space="0" w:color="auto"/>
                        <w:bottom w:val="none" w:sz="0" w:space="0" w:color="auto"/>
                        <w:right w:val="none" w:sz="0" w:space="0" w:color="auto"/>
                      </w:divBdr>
                    </w:div>
                  </w:divsChild>
                </w:div>
                <w:div w:id="911739254">
                  <w:marLeft w:val="0"/>
                  <w:marRight w:val="0"/>
                  <w:marTop w:val="0"/>
                  <w:marBottom w:val="0"/>
                  <w:divBdr>
                    <w:top w:val="none" w:sz="0" w:space="0" w:color="auto"/>
                    <w:left w:val="none" w:sz="0" w:space="0" w:color="auto"/>
                    <w:bottom w:val="none" w:sz="0" w:space="0" w:color="auto"/>
                    <w:right w:val="none" w:sz="0" w:space="0" w:color="auto"/>
                  </w:divBdr>
                  <w:divsChild>
                    <w:div w:id="1503621162">
                      <w:marLeft w:val="0"/>
                      <w:marRight w:val="0"/>
                      <w:marTop w:val="0"/>
                      <w:marBottom w:val="0"/>
                      <w:divBdr>
                        <w:top w:val="none" w:sz="0" w:space="0" w:color="auto"/>
                        <w:left w:val="none" w:sz="0" w:space="0" w:color="auto"/>
                        <w:bottom w:val="none" w:sz="0" w:space="0" w:color="auto"/>
                        <w:right w:val="none" w:sz="0" w:space="0" w:color="auto"/>
                      </w:divBdr>
                    </w:div>
                  </w:divsChild>
                </w:div>
                <w:div w:id="939337847">
                  <w:marLeft w:val="0"/>
                  <w:marRight w:val="0"/>
                  <w:marTop w:val="0"/>
                  <w:marBottom w:val="0"/>
                  <w:divBdr>
                    <w:top w:val="none" w:sz="0" w:space="0" w:color="auto"/>
                    <w:left w:val="none" w:sz="0" w:space="0" w:color="auto"/>
                    <w:bottom w:val="none" w:sz="0" w:space="0" w:color="auto"/>
                    <w:right w:val="none" w:sz="0" w:space="0" w:color="auto"/>
                  </w:divBdr>
                  <w:divsChild>
                    <w:div w:id="447891726">
                      <w:marLeft w:val="0"/>
                      <w:marRight w:val="0"/>
                      <w:marTop w:val="0"/>
                      <w:marBottom w:val="0"/>
                      <w:divBdr>
                        <w:top w:val="none" w:sz="0" w:space="0" w:color="auto"/>
                        <w:left w:val="none" w:sz="0" w:space="0" w:color="auto"/>
                        <w:bottom w:val="none" w:sz="0" w:space="0" w:color="auto"/>
                        <w:right w:val="none" w:sz="0" w:space="0" w:color="auto"/>
                      </w:divBdr>
                    </w:div>
                  </w:divsChild>
                </w:div>
                <w:div w:id="960694009">
                  <w:marLeft w:val="0"/>
                  <w:marRight w:val="0"/>
                  <w:marTop w:val="0"/>
                  <w:marBottom w:val="0"/>
                  <w:divBdr>
                    <w:top w:val="none" w:sz="0" w:space="0" w:color="auto"/>
                    <w:left w:val="none" w:sz="0" w:space="0" w:color="auto"/>
                    <w:bottom w:val="none" w:sz="0" w:space="0" w:color="auto"/>
                    <w:right w:val="none" w:sz="0" w:space="0" w:color="auto"/>
                  </w:divBdr>
                  <w:divsChild>
                    <w:div w:id="1119302978">
                      <w:marLeft w:val="0"/>
                      <w:marRight w:val="0"/>
                      <w:marTop w:val="0"/>
                      <w:marBottom w:val="0"/>
                      <w:divBdr>
                        <w:top w:val="none" w:sz="0" w:space="0" w:color="auto"/>
                        <w:left w:val="none" w:sz="0" w:space="0" w:color="auto"/>
                        <w:bottom w:val="none" w:sz="0" w:space="0" w:color="auto"/>
                        <w:right w:val="none" w:sz="0" w:space="0" w:color="auto"/>
                      </w:divBdr>
                    </w:div>
                  </w:divsChild>
                </w:div>
                <w:div w:id="1075708331">
                  <w:marLeft w:val="0"/>
                  <w:marRight w:val="0"/>
                  <w:marTop w:val="0"/>
                  <w:marBottom w:val="0"/>
                  <w:divBdr>
                    <w:top w:val="none" w:sz="0" w:space="0" w:color="auto"/>
                    <w:left w:val="none" w:sz="0" w:space="0" w:color="auto"/>
                    <w:bottom w:val="none" w:sz="0" w:space="0" w:color="auto"/>
                    <w:right w:val="none" w:sz="0" w:space="0" w:color="auto"/>
                  </w:divBdr>
                  <w:divsChild>
                    <w:div w:id="1848054403">
                      <w:marLeft w:val="0"/>
                      <w:marRight w:val="0"/>
                      <w:marTop w:val="0"/>
                      <w:marBottom w:val="0"/>
                      <w:divBdr>
                        <w:top w:val="none" w:sz="0" w:space="0" w:color="auto"/>
                        <w:left w:val="none" w:sz="0" w:space="0" w:color="auto"/>
                        <w:bottom w:val="none" w:sz="0" w:space="0" w:color="auto"/>
                        <w:right w:val="none" w:sz="0" w:space="0" w:color="auto"/>
                      </w:divBdr>
                    </w:div>
                  </w:divsChild>
                </w:div>
                <w:div w:id="1215704279">
                  <w:marLeft w:val="0"/>
                  <w:marRight w:val="0"/>
                  <w:marTop w:val="0"/>
                  <w:marBottom w:val="0"/>
                  <w:divBdr>
                    <w:top w:val="none" w:sz="0" w:space="0" w:color="auto"/>
                    <w:left w:val="none" w:sz="0" w:space="0" w:color="auto"/>
                    <w:bottom w:val="none" w:sz="0" w:space="0" w:color="auto"/>
                    <w:right w:val="none" w:sz="0" w:space="0" w:color="auto"/>
                  </w:divBdr>
                  <w:divsChild>
                    <w:div w:id="304430900">
                      <w:marLeft w:val="0"/>
                      <w:marRight w:val="0"/>
                      <w:marTop w:val="0"/>
                      <w:marBottom w:val="0"/>
                      <w:divBdr>
                        <w:top w:val="none" w:sz="0" w:space="0" w:color="auto"/>
                        <w:left w:val="none" w:sz="0" w:space="0" w:color="auto"/>
                        <w:bottom w:val="none" w:sz="0" w:space="0" w:color="auto"/>
                        <w:right w:val="none" w:sz="0" w:space="0" w:color="auto"/>
                      </w:divBdr>
                    </w:div>
                  </w:divsChild>
                </w:div>
                <w:div w:id="1227254368">
                  <w:marLeft w:val="0"/>
                  <w:marRight w:val="0"/>
                  <w:marTop w:val="0"/>
                  <w:marBottom w:val="0"/>
                  <w:divBdr>
                    <w:top w:val="none" w:sz="0" w:space="0" w:color="auto"/>
                    <w:left w:val="none" w:sz="0" w:space="0" w:color="auto"/>
                    <w:bottom w:val="none" w:sz="0" w:space="0" w:color="auto"/>
                    <w:right w:val="none" w:sz="0" w:space="0" w:color="auto"/>
                  </w:divBdr>
                  <w:divsChild>
                    <w:div w:id="689649800">
                      <w:marLeft w:val="0"/>
                      <w:marRight w:val="0"/>
                      <w:marTop w:val="0"/>
                      <w:marBottom w:val="0"/>
                      <w:divBdr>
                        <w:top w:val="none" w:sz="0" w:space="0" w:color="auto"/>
                        <w:left w:val="none" w:sz="0" w:space="0" w:color="auto"/>
                        <w:bottom w:val="none" w:sz="0" w:space="0" w:color="auto"/>
                        <w:right w:val="none" w:sz="0" w:space="0" w:color="auto"/>
                      </w:divBdr>
                    </w:div>
                  </w:divsChild>
                </w:div>
                <w:div w:id="1425295908">
                  <w:marLeft w:val="0"/>
                  <w:marRight w:val="0"/>
                  <w:marTop w:val="0"/>
                  <w:marBottom w:val="0"/>
                  <w:divBdr>
                    <w:top w:val="none" w:sz="0" w:space="0" w:color="auto"/>
                    <w:left w:val="none" w:sz="0" w:space="0" w:color="auto"/>
                    <w:bottom w:val="none" w:sz="0" w:space="0" w:color="auto"/>
                    <w:right w:val="none" w:sz="0" w:space="0" w:color="auto"/>
                  </w:divBdr>
                  <w:divsChild>
                    <w:div w:id="1873610054">
                      <w:marLeft w:val="0"/>
                      <w:marRight w:val="0"/>
                      <w:marTop w:val="0"/>
                      <w:marBottom w:val="0"/>
                      <w:divBdr>
                        <w:top w:val="none" w:sz="0" w:space="0" w:color="auto"/>
                        <w:left w:val="none" w:sz="0" w:space="0" w:color="auto"/>
                        <w:bottom w:val="none" w:sz="0" w:space="0" w:color="auto"/>
                        <w:right w:val="none" w:sz="0" w:space="0" w:color="auto"/>
                      </w:divBdr>
                    </w:div>
                  </w:divsChild>
                </w:div>
                <w:div w:id="1674065430">
                  <w:marLeft w:val="0"/>
                  <w:marRight w:val="0"/>
                  <w:marTop w:val="0"/>
                  <w:marBottom w:val="0"/>
                  <w:divBdr>
                    <w:top w:val="none" w:sz="0" w:space="0" w:color="auto"/>
                    <w:left w:val="none" w:sz="0" w:space="0" w:color="auto"/>
                    <w:bottom w:val="none" w:sz="0" w:space="0" w:color="auto"/>
                    <w:right w:val="none" w:sz="0" w:space="0" w:color="auto"/>
                  </w:divBdr>
                  <w:divsChild>
                    <w:div w:id="2076123684">
                      <w:marLeft w:val="0"/>
                      <w:marRight w:val="0"/>
                      <w:marTop w:val="0"/>
                      <w:marBottom w:val="0"/>
                      <w:divBdr>
                        <w:top w:val="none" w:sz="0" w:space="0" w:color="auto"/>
                        <w:left w:val="none" w:sz="0" w:space="0" w:color="auto"/>
                        <w:bottom w:val="none" w:sz="0" w:space="0" w:color="auto"/>
                        <w:right w:val="none" w:sz="0" w:space="0" w:color="auto"/>
                      </w:divBdr>
                    </w:div>
                  </w:divsChild>
                </w:div>
                <w:div w:id="1721438975">
                  <w:marLeft w:val="0"/>
                  <w:marRight w:val="0"/>
                  <w:marTop w:val="0"/>
                  <w:marBottom w:val="0"/>
                  <w:divBdr>
                    <w:top w:val="none" w:sz="0" w:space="0" w:color="auto"/>
                    <w:left w:val="none" w:sz="0" w:space="0" w:color="auto"/>
                    <w:bottom w:val="none" w:sz="0" w:space="0" w:color="auto"/>
                    <w:right w:val="none" w:sz="0" w:space="0" w:color="auto"/>
                  </w:divBdr>
                  <w:divsChild>
                    <w:div w:id="20561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4140">
          <w:marLeft w:val="0"/>
          <w:marRight w:val="0"/>
          <w:marTop w:val="0"/>
          <w:marBottom w:val="0"/>
          <w:divBdr>
            <w:top w:val="none" w:sz="0" w:space="0" w:color="auto"/>
            <w:left w:val="none" w:sz="0" w:space="0" w:color="auto"/>
            <w:bottom w:val="none" w:sz="0" w:space="0" w:color="auto"/>
            <w:right w:val="none" w:sz="0" w:space="0" w:color="auto"/>
          </w:divBdr>
        </w:div>
        <w:div w:id="1794789076">
          <w:marLeft w:val="0"/>
          <w:marRight w:val="0"/>
          <w:marTop w:val="0"/>
          <w:marBottom w:val="0"/>
          <w:divBdr>
            <w:top w:val="none" w:sz="0" w:space="0" w:color="auto"/>
            <w:left w:val="none" w:sz="0" w:space="0" w:color="auto"/>
            <w:bottom w:val="none" w:sz="0" w:space="0" w:color="auto"/>
            <w:right w:val="none" w:sz="0" w:space="0" w:color="auto"/>
          </w:divBdr>
        </w:div>
        <w:div w:id="1840120358">
          <w:marLeft w:val="0"/>
          <w:marRight w:val="0"/>
          <w:marTop w:val="0"/>
          <w:marBottom w:val="0"/>
          <w:divBdr>
            <w:top w:val="none" w:sz="0" w:space="0" w:color="auto"/>
            <w:left w:val="none" w:sz="0" w:space="0" w:color="auto"/>
            <w:bottom w:val="none" w:sz="0" w:space="0" w:color="auto"/>
            <w:right w:val="none" w:sz="0" w:space="0" w:color="auto"/>
          </w:divBdr>
        </w:div>
        <w:div w:id="1853105661">
          <w:marLeft w:val="0"/>
          <w:marRight w:val="0"/>
          <w:marTop w:val="0"/>
          <w:marBottom w:val="0"/>
          <w:divBdr>
            <w:top w:val="none" w:sz="0" w:space="0" w:color="auto"/>
            <w:left w:val="none" w:sz="0" w:space="0" w:color="auto"/>
            <w:bottom w:val="none" w:sz="0" w:space="0" w:color="auto"/>
            <w:right w:val="none" w:sz="0" w:space="0" w:color="auto"/>
          </w:divBdr>
        </w:div>
        <w:div w:id="2040356908">
          <w:marLeft w:val="0"/>
          <w:marRight w:val="0"/>
          <w:marTop w:val="0"/>
          <w:marBottom w:val="0"/>
          <w:divBdr>
            <w:top w:val="none" w:sz="0" w:space="0" w:color="auto"/>
            <w:left w:val="none" w:sz="0" w:space="0" w:color="auto"/>
            <w:bottom w:val="none" w:sz="0" w:space="0" w:color="auto"/>
            <w:right w:val="none" w:sz="0" w:space="0" w:color="auto"/>
          </w:divBdr>
        </w:div>
        <w:div w:id="2041124719">
          <w:marLeft w:val="0"/>
          <w:marRight w:val="0"/>
          <w:marTop w:val="0"/>
          <w:marBottom w:val="0"/>
          <w:divBdr>
            <w:top w:val="none" w:sz="0" w:space="0" w:color="auto"/>
            <w:left w:val="none" w:sz="0" w:space="0" w:color="auto"/>
            <w:bottom w:val="none" w:sz="0" w:space="0" w:color="auto"/>
            <w:right w:val="none" w:sz="0" w:space="0" w:color="auto"/>
          </w:divBdr>
        </w:div>
        <w:div w:id="2042508671">
          <w:marLeft w:val="0"/>
          <w:marRight w:val="0"/>
          <w:marTop w:val="0"/>
          <w:marBottom w:val="0"/>
          <w:divBdr>
            <w:top w:val="none" w:sz="0" w:space="0" w:color="auto"/>
            <w:left w:val="none" w:sz="0" w:space="0" w:color="auto"/>
            <w:bottom w:val="none" w:sz="0" w:space="0" w:color="auto"/>
            <w:right w:val="none" w:sz="0" w:space="0" w:color="auto"/>
          </w:divBdr>
        </w:div>
        <w:div w:id="2054839243">
          <w:marLeft w:val="0"/>
          <w:marRight w:val="0"/>
          <w:marTop w:val="0"/>
          <w:marBottom w:val="0"/>
          <w:divBdr>
            <w:top w:val="none" w:sz="0" w:space="0" w:color="auto"/>
            <w:left w:val="none" w:sz="0" w:space="0" w:color="auto"/>
            <w:bottom w:val="none" w:sz="0" w:space="0" w:color="auto"/>
            <w:right w:val="none" w:sz="0" w:space="0" w:color="auto"/>
          </w:divBdr>
        </w:div>
        <w:div w:id="2122261903">
          <w:marLeft w:val="0"/>
          <w:marRight w:val="0"/>
          <w:marTop w:val="0"/>
          <w:marBottom w:val="0"/>
          <w:divBdr>
            <w:top w:val="none" w:sz="0" w:space="0" w:color="auto"/>
            <w:left w:val="none" w:sz="0" w:space="0" w:color="auto"/>
            <w:bottom w:val="none" w:sz="0" w:space="0" w:color="auto"/>
            <w:right w:val="none" w:sz="0" w:space="0" w:color="auto"/>
          </w:divBdr>
        </w:div>
      </w:divsChild>
    </w:div>
    <w:div w:id="1567106885">
      <w:bodyDiv w:val="1"/>
      <w:marLeft w:val="0"/>
      <w:marRight w:val="0"/>
      <w:marTop w:val="0"/>
      <w:marBottom w:val="0"/>
      <w:divBdr>
        <w:top w:val="none" w:sz="0" w:space="0" w:color="auto"/>
        <w:left w:val="none" w:sz="0" w:space="0" w:color="auto"/>
        <w:bottom w:val="none" w:sz="0" w:space="0" w:color="auto"/>
        <w:right w:val="none" w:sz="0" w:space="0" w:color="auto"/>
      </w:divBdr>
    </w:div>
    <w:div w:id="1579707884">
      <w:bodyDiv w:val="1"/>
      <w:marLeft w:val="0"/>
      <w:marRight w:val="0"/>
      <w:marTop w:val="0"/>
      <w:marBottom w:val="0"/>
      <w:divBdr>
        <w:top w:val="none" w:sz="0" w:space="0" w:color="auto"/>
        <w:left w:val="none" w:sz="0" w:space="0" w:color="auto"/>
        <w:bottom w:val="none" w:sz="0" w:space="0" w:color="auto"/>
        <w:right w:val="none" w:sz="0" w:space="0" w:color="auto"/>
      </w:divBdr>
    </w:div>
    <w:div w:id="1581521161">
      <w:bodyDiv w:val="1"/>
      <w:marLeft w:val="0"/>
      <w:marRight w:val="0"/>
      <w:marTop w:val="0"/>
      <w:marBottom w:val="0"/>
      <w:divBdr>
        <w:top w:val="none" w:sz="0" w:space="0" w:color="auto"/>
        <w:left w:val="none" w:sz="0" w:space="0" w:color="auto"/>
        <w:bottom w:val="none" w:sz="0" w:space="0" w:color="auto"/>
        <w:right w:val="none" w:sz="0" w:space="0" w:color="auto"/>
      </w:divBdr>
      <w:divsChild>
        <w:div w:id="553275958">
          <w:marLeft w:val="0"/>
          <w:marRight w:val="0"/>
          <w:marTop w:val="0"/>
          <w:marBottom w:val="0"/>
          <w:divBdr>
            <w:top w:val="none" w:sz="0" w:space="0" w:color="auto"/>
            <w:left w:val="none" w:sz="0" w:space="0" w:color="auto"/>
            <w:bottom w:val="none" w:sz="0" w:space="0" w:color="auto"/>
            <w:right w:val="none" w:sz="0" w:space="0" w:color="auto"/>
          </w:divBdr>
        </w:div>
        <w:div w:id="1074284374">
          <w:marLeft w:val="0"/>
          <w:marRight w:val="0"/>
          <w:marTop w:val="0"/>
          <w:marBottom w:val="0"/>
          <w:divBdr>
            <w:top w:val="none" w:sz="0" w:space="0" w:color="auto"/>
            <w:left w:val="none" w:sz="0" w:space="0" w:color="auto"/>
            <w:bottom w:val="none" w:sz="0" w:space="0" w:color="auto"/>
            <w:right w:val="none" w:sz="0" w:space="0" w:color="auto"/>
          </w:divBdr>
        </w:div>
        <w:div w:id="1109205823">
          <w:marLeft w:val="0"/>
          <w:marRight w:val="0"/>
          <w:marTop w:val="0"/>
          <w:marBottom w:val="0"/>
          <w:divBdr>
            <w:top w:val="none" w:sz="0" w:space="0" w:color="auto"/>
            <w:left w:val="none" w:sz="0" w:space="0" w:color="auto"/>
            <w:bottom w:val="none" w:sz="0" w:space="0" w:color="auto"/>
            <w:right w:val="none" w:sz="0" w:space="0" w:color="auto"/>
          </w:divBdr>
          <w:divsChild>
            <w:div w:id="259601780">
              <w:marLeft w:val="-75"/>
              <w:marRight w:val="0"/>
              <w:marTop w:val="30"/>
              <w:marBottom w:val="30"/>
              <w:divBdr>
                <w:top w:val="none" w:sz="0" w:space="0" w:color="auto"/>
                <w:left w:val="none" w:sz="0" w:space="0" w:color="auto"/>
                <w:bottom w:val="none" w:sz="0" w:space="0" w:color="auto"/>
                <w:right w:val="none" w:sz="0" w:space="0" w:color="auto"/>
              </w:divBdr>
              <w:divsChild>
                <w:div w:id="63181650">
                  <w:marLeft w:val="0"/>
                  <w:marRight w:val="0"/>
                  <w:marTop w:val="0"/>
                  <w:marBottom w:val="0"/>
                  <w:divBdr>
                    <w:top w:val="none" w:sz="0" w:space="0" w:color="auto"/>
                    <w:left w:val="none" w:sz="0" w:space="0" w:color="auto"/>
                    <w:bottom w:val="none" w:sz="0" w:space="0" w:color="auto"/>
                    <w:right w:val="none" w:sz="0" w:space="0" w:color="auto"/>
                  </w:divBdr>
                  <w:divsChild>
                    <w:div w:id="241254665">
                      <w:marLeft w:val="0"/>
                      <w:marRight w:val="0"/>
                      <w:marTop w:val="0"/>
                      <w:marBottom w:val="0"/>
                      <w:divBdr>
                        <w:top w:val="none" w:sz="0" w:space="0" w:color="auto"/>
                        <w:left w:val="none" w:sz="0" w:space="0" w:color="auto"/>
                        <w:bottom w:val="none" w:sz="0" w:space="0" w:color="auto"/>
                        <w:right w:val="none" w:sz="0" w:space="0" w:color="auto"/>
                      </w:divBdr>
                    </w:div>
                  </w:divsChild>
                </w:div>
                <w:div w:id="73405400">
                  <w:marLeft w:val="0"/>
                  <w:marRight w:val="0"/>
                  <w:marTop w:val="0"/>
                  <w:marBottom w:val="0"/>
                  <w:divBdr>
                    <w:top w:val="none" w:sz="0" w:space="0" w:color="auto"/>
                    <w:left w:val="none" w:sz="0" w:space="0" w:color="auto"/>
                    <w:bottom w:val="none" w:sz="0" w:space="0" w:color="auto"/>
                    <w:right w:val="none" w:sz="0" w:space="0" w:color="auto"/>
                  </w:divBdr>
                  <w:divsChild>
                    <w:div w:id="1408192074">
                      <w:marLeft w:val="0"/>
                      <w:marRight w:val="0"/>
                      <w:marTop w:val="0"/>
                      <w:marBottom w:val="0"/>
                      <w:divBdr>
                        <w:top w:val="none" w:sz="0" w:space="0" w:color="auto"/>
                        <w:left w:val="none" w:sz="0" w:space="0" w:color="auto"/>
                        <w:bottom w:val="none" w:sz="0" w:space="0" w:color="auto"/>
                        <w:right w:val="none" w:sz="0" w:space="0" w:color="auto"/>
                      </w:divBdr>
                    </w:div>
                  </w:divsChild>
                </w:div>
                <w:div w:id="78984671">
                  <w:marLeft w:val="0"/>
                  <w:marRight w:val="0"/>
                  <w:marTop w:val="0"/>
                  <w:marBottom w:val="0"/>
                  <w:divBdr>
                    <w:top w:val="none" w:sz="0" w:space="0" w:color="auto"/>
                    <w:left w:val="none" w:sz="0" w:space="0" w:color="auto"/>
                    <w:bottom w:val="none" w:sz="0" w:space="0" w:color="auto"/>
                    <w:right w:val="none" w:sz="0" w:space="0" w:color="auto"/>
                  </w:divBdr>
                  <w:divsChild>
                    <w:div w:id="1780837367">
                      <w:marLeft w:val="0"/>
                      <w:marRight w:val="0"/>
                      <w:marTop w:val="0"/>
                      <w:marBottom w:val="0"/>
                      <w:divBdr>
                        <w:top w:val="none" w:sz="0" w:space="0" w:color="auto"/>
                        <w:left w:val="none" w:sz="0" w:space="0" w:color="auto"/>
                        <w:bottom w:val="none" w:sz="0" w:space="0" w:color="auto"/>
                        <w:right w:val="none" w:sz="0" w:space="0" w:color="auto"/>
                      </w:divBdr>
                    </w:div>
                  </w:divsChild>
                </w:div>
                <w:div w:id="154876520">
                  <w:marLeft w:val="0"/>
                  <w:marRight w:val="0"/>
                  <w:marTop w:val="0"/>
                  <w:marBottom w:val="0"/>
                  <w:divBdr>
                    <w:top w:val="none" w:sz="0" w:space="0" w:color="auto"/>
                    <w:left w:val="none" w:sz="0" w:space="0" w:color="auto"/>
                    <w:bottom w:val="none" w:sz="0" w:space="0" w:color="auto"/>
                    <w:right w:val="none" w:sz="0" w:space="0" w:color="auto"/>
                  </w:divBdr>
                  <w:divsChild>
                    <w:div w:id="1588493387">
                      <w:marLeft w:val="0"/>
                      <w:marRight w:val="0"/>
                      <w:marTop w:val="0"/>
                      <w:marBottom w:val="0"/>
                      <w:divBdr>
                        <w:top w:val="none" w:sz="0" w:space="0" w:color="auto"/>
                        <w:left w:val="none" w:sz="0" w:space="0" w:color="auto"/>
                        <w:bottom w:val="none" w:sz="0" w:space="0" w:color="auto"/>
                        <w:right w:val="none" w:sz="0" w:space="0" w:color="auto"/>
                      </w:divBdr>
                    </w:div>
                  </w:divsChild>
                </w:div>
                <w:div w:id="277179486">
                  <w:marLeft w:val="0"/>
                  <w:marRight w:val="0"/>
                  <w:marTop w:val="0"/>
                  <w:marBottom w:val="0"/>
                  <w:divBdr>
                    <w:top w:val="none" w:sz="0" w:space="0" w:color="auto"/>
                    <w:left w:val="none" w:sz="0" w:space="0" w:color="auto"/>
                    <w:bottom w:val="none" w:sz="0" w:space="0" w:color="auto"/>
                    <w:right w:val="none" w:sz="0" w:space="0" w:color="auto"/>
                  </w:divBdr>
                  <w:divsChild>
                    <w:div w:id="834566967">
                      <w:marLeft w:val="0"/>
                      <w:marRight w:val="0"/>
                      <w:marTop w:val="0"/>
                      <w:marBottom w:val="0"/>
                      <w:divBdr>
                        <w:top w:val="none" w:sz="0" w:space="0" w:color="auto"/>
                        <w:left w:val="none" w:sz="0" w:space="0" w:color="auto"/>
                        <w:bottom w:val="none" w:sz="0" w:space="0" w:color="auto"/>
                        <w:right w:val="none" w:sz="0" w:space="0" w:color="auto"/>
                      </w:divBdr>
                    </w:div>
                  </w:divsChild>
                </w:div>
                <w:div w:id="501504901">
                  <w:marLeft w:val="0"/>
                  <w:marRight w:val="0"/>
                  <w:marTop w:val="0"/>
                  <w:marBottom w:val="0"/>
                  <w:divBdr>
                    <w:top w:val="none" w:sz="0" w:space="0" w:color="auto"/>
                    <w:left w:val="none" w:sz="0" w:space="0" w:color="auto"/>
                    <w:bottom w:val="none" w:sz="0" w:space="0" w:color="auto"/>
                    <w:right w:val="none" w:sz="0" w:space="0" w:color="auto"/>
                  </w:divBdr>
                  <w:divsChild>
                    <w:div w:id="595674624">
                      <w:marLeft w:val="0"/>
                      <w:marRight w:val="0"/>
                      <w:marTop w:val="0"/>
                      <w:marBottom w:val="0"/>
                      <w:divBdr>
                        <w:top w:val="none" w:sz="0" w:space="0" w:color="auto"/>
                        <w:left w:val="none" w:sz="0" w:space="0" w:color="auto"/>
                        <w:bottom w:val="none" w:sz="0" w:space="0" w:color="auto"/>
                        <w:right w:val="none" w:sz="0" w:space="0" w:color="auto"/>
                      </w:divBdr>
                    </w:div>
                  </w:divsChild>
                </w:div>
                <w:div w:id="579683142">
                  <w:marLeft w:val="0"/>
                  <w:marRight w:val="0"/>
                  <w:marTop w:val="0"/>
                  <w:marBottom w:val="0"/>
                  <w:divBdr>
                    <w:top w:val="none" w:sz="0" w:space="0" w:color="auto"/>
                    <w:left w:val="none" w:sz="0" w:space="0" w:color="auto"/>
                    <w:bottom w:val="none" w:sz="0" w:space="0" w:color="auto"/>
                    <w:right w:val="none" w:sz="0" w:space="0" w:color="auto"/>
                  </w:divBdr>
                  <w:divsChild>
                    <w:div w:id="588545757">
                      <w:marLeft w:val="0"/>
                      <w:marRight w:val="0"/>
                      <w:marTop w:val="0"/>
                      <w:marBottom w:val="0"/>
                      <w:divBdr>
                        <w:top w:val="none" w:sz="0" w:space="0" w:color="auto"/>
                        <w:left w:val="none" w:sz="0" w:space="0" w:color="auto"/>
                        <w:bottom w:val="none" w:sz="0" w:space="0" w:color="auto"/>
                        <w:right w:val="none" w:sz="0" w:space="0" w:color="auto"/>
                      </w:divBdr>
                    </w:div>
                  </w:divsChild>
                </w:div>
                <w:div w:id="585920809">
                  <w:marLeft w:val="0"/>
                  <w:marRight w:val="0"/>
                  <w:marTop w:val="0"/>
                  <w:marBottom w:val="0"/>
                  <w:divBdr>
                    <w:top w:val="none" w:sz="0" w:space="0" w:color="auto"/>
                    <w:left w:val="none" w:sz="0" w:space="0" w:color="auto"/>
                    <w:bottom w:val="none" w:sz="0" w:space="0" w:color="auto"/>
                    <w:right w:val="none" w:sz="0" w:space="0" w:color="auto"/>
                  </w:divBdr>
                  <w:divsChild>
                    <w:div w:id="1776708092">
                      <w:marLeft w:val="0"/>
                      <w:marRight w:val="0"/>
                      <w:marTop w:val="0"/>
                      <w:marBottom w:val="0"/>
                      <w:divBdr>
                        <w:top w:val="none" w:sz="0" w:space="0" w:color="auto"/>
                        <w:left w:val="none" w:sz="0" w:space="0" w:color="auto"/>
                        <w:bottom w:val="none" w:sz="0" w:space="0" w:color="auto"/>
                        <w:right w:val="none" w:sz="0" w:space="0" w:color="auto"/>
                      </w:divBdr>
                    </w:div>
                  </w:divsChild>
                </w:div>
                <w:div w:id="711343916">
                  <w:marLeft w:val="0"/>
                  <w:marRight w:val="0"/>
                  <w:marTop w:val="0"/>
                  <w:marBottom w:val="0"/>
                  <w:divBdr>
                    <w:top w:val="none" w:sz="0" w:space="0" w:color="auto"/>
                    <w:left w:val="none" w:sz="0" w:space="0" w:color="auto"/>
                    <w:bottom w:val="none" w:sz="0" w:space="0" w:color="auto"/>
                    <w:right w:val="none" w:sz="0" w:space="0" w:color="auto"/>
                  </w:divBdr>
                  <w:divsChild>
                    <w:div w:id="260837114">
                      <w:marLeft w:val="0"/>
                      <w:marRight w:val="0"/>
                      <w:marTop w:val="0"/>
                      <w:marBottom w:val="0"/>
                      <w:divBdr>
                        <w:top w:val="none" w:sz="0" w:space="0" w:color="auto"/>
                        <w:left w:val="none" w:sz="0" w:space="0" w:color="auto"/>
                        <w:bottom w:val="none" w:sz="0" w:space="0" w:color="auto"/>
                        <w:right w:val="none" w:sz="0" w:space="0" w:color="auto"/>
                      </w:divBdr>
                    </w:div>
                  </w:divsChild>
                </w:div>
                <w:div w:id="851190472">
                  <w:marLeft w:val="0"/>
                  <w:marRight w:val="0"/>
                  <w:marTop w:val="0"/>
                  <w:marBottom w:val="0"/>
                  <w:divBdr>
                    <w:top w:val="none" w:sz="0" w:space="0" w:color="auto"/>
                    <w:left w:val="none" w:sz="0" w:space="0" w:color="auto"/>
                    <w:bottom w:val="none" w:sz="0" w:space="0" w:color="auto"/>
                    <w:right w:val="none" w:sz="0" w:space="0" w:color="auto"/>
                  </w:divBdr>
                  <w:divsChild>
                    <w:div w:id="1018970975">
                      <w:marLeft w:val="0"/>
                      <w:marRight w:val="0"/>
                      <w:marTop w:val="0"/>
                      <w:marBottom w:val="0"/>
                      <w:divBdr>
                        <w:top w:val="none" w:sz="0" w:space="0" w:color="auto"/>
                        <w:left w:val="none" w:sz="0" w:space="0" w:color="auto"/>
                        <w:bottom w:val="none" w:sz="0" w:space="0" w:color="auto"/>
                        <w:right w:val="none" w:sz="0" w:space="0" w:color="auto"/>
                      </w:divBdr>
                    </w:div>
                  </w:divsChild>
                </w:div>
                <w:div w:id="883446742">
                  <w:marLeft w:val="0"/>
                  <w:marRight w:val="0"/>
                  <w:marTop w:val="0"/>
                  <w:marBottom w:val="0"/>
                  <w:divBdr>
                    <w:top w:val="none" w:sz="0" w:space="0" w:color="auto"/>
                    <w:left w:val="none" w:sz="0" w:space="0" w:color="auto"/>
                    <w:bottom w:val="none" w:sz="0" w:space="0" w:color="auto"/>
                    <w:right w:val="none" w:sz="0" w:space="0" w:color="auto"/>
                  </w:divBdr>
                  <w:divsChild>
                    <w:div w:id="479006162">
                      <w:marLeft w:val="0"/>
                      <w:marRight w:val="0"/>
                      <w:marTop w:val="0"/>
                      <w:marBottom w:val="0"/>
                      <w:divBdr>
                        <w:top w:val="none" w:sz="0" w:space="0" w:color="auto"/>
                        <w:left w:val="none" w:sz="0" w:space="0" w:color="auto"/>
                        <w:bottom w:val="none" w:sz="0" w:space="0" w:color="auto"/>
                        <w:right w:val="none" w:sz="0" w:space="0" w:color="auto"/>
                      </w:divBdr>
                    </w:div>
                  </w:divsChild>
                </w:div>
                <w:div w:id="939262395">
                  <w:marLeft w:val="0"/>
                  <w:marRight w:val="0"/>
                  <w:marTop w:val="0"/>
                  <w:marBottom w:val="0"/>
                  <w:divBdr>
                    <w:top w:val="none" w:sz="0" w:space="0" w:color="auto"/>
                    <w:left w:val="none" w:sz="0" w:space="0" w:color="auto"/>
                    <w:bottom w:val="none" w:sz="0" w:space="0" w:color="auto"/>
                    <w:right w:val="none" w:sz="0" w:space="0" w:color="auto"/>
                  </w:divBdr>
                  <w:divsChild>
                    <w:div w:id="933631683">
                      <w:marLeft w:val="0"/>
                      <w:marRight w:val="0"/>
                      <w:marTop w:val="0"/>
                      <w:marBottom w:val="0"/>
                      <w:divBdr>
                        <w:top w:val="none" w:sz="0" w:space="0" w:color="auto"/>
                        <w:left w:val="none" w:sz="0" w:space="0" w:color="auto"/>
                        <w:bottom w:val="none" w:sz="0" w:space="0" w:color="auto"/>
                        <w:right w:val="none" w:sz="0" w:space="0" w:color="auto"/>
                      </w:divBdr>
                    </w:div>
                  </w:divsChild>
                </w:div>
                <w:div w:id="1119568688">
                  <w:marLeft w:val="0"/>
                  <w:marRight w:val="0"/>
                  <w:marTop w:val="0"/>
                  <w:marBottom w:val="0"/>
                  <w:divBdr>
                    <w:top w:val="none" w:sz="0" w:space="0" w:color="auto"/>
                    <w:left w:val="none" w:sz="0" w:space="0" w:color="auto"/>
                    <w:bottom w:val="none" w:sz="0" w:space="0" w:color="auto"/>
                    <w:right w:val="none" w:sz="0" w:space="0" w:color="auto"/>
                  </w:divBdr>
                  <w:divsChild>
                    <w:div w:id="1357804073">
                      <w:marLeft w:val="0"/>
                      <w:marRight w:val="0"/>
                      <w:marTop w:val="0"/>
                      <w:marBottom w:val="0"/>
                      <w:divBdr>
                        <w:top w:val="none" w:sz="0" w:space="0" w:color="auto"/>
                        <w:left w:val="none" w:sz="0" w:space="0" w:color="auto"/>
                        <w:bottom w:val="none" w:sz="0" w:space="0" w:color="auto"/>
                        <w:right w:val="none" w:sz="0" w:space="0" w:color="auto"/>
                      </w:divBdr>
                    </w:div>
                  </w:divsChild>
                </w:div>
                <w:div w:id="1244027571">
                  <w:marLeft w:val="0"/>
                  <w:marRight w:val="0"/>
                  <w:marTop w:val="0"/>
                  <w:marBottom w:val="0"/>
                  <w:divBdr>
                    <w:top w:val="none" w:sz="0" w:space="0" w:color="auto"/>
                    <w:left w:val="none" w:sz="0" w:space="0" w:color="auto"/>
                    <w:bottom w:val="none" w:sz="0" w:space="0" w:color="auto"/>
                    <w:right w:val="none" w:sz="0" w:space="0" w:color="auto"/>
                  </w:divBdr>
                  <w:divsChild>
                    <w:div w:id="1847401145">
                      <w:marLeft w:val="0"/>
                      <w:marRight w:val="0"/>
                      <w:marTop w:val="0"/>
                      <w:marBottom w:val="0"/>
                      <w:divBdr>
                        <w:top w:val="none" w:sz="0" w:space="0" w:color="auto"/>
                        <w:left w:val="none" w:sz="0" w:space="0" w:color="auto"/>
                        <w:bottom w:val="none" w:sz="0" w:space="0" w:color="auto"/>
                        <w:right w:val="none" w:sz="0" w:space="0" w:color="auto"/>
                      </w:divBdr>
                    </w:div>
                  </w:divsChild>
                </w:div>
                <w:div w:id="1476217733">
                  <w:marLeft w:val="0"/>
                  <w:marRight w:val="0"/>
                  <w:marTop w:val="0"/>
                  <w:marBottom w:val="0"/>
                  <w:divBdr>
                    <w:top w:val="none" w:sz="0" w:space="0" w:color="auto"/>
                    <w:left w:val="none" w:sz="0" w:space="0" w:color="auto"/>
                    <w:bottom w:val="none" w:sz="0" w:space="0" w:color="auto"/>
                    <w:right w:val="none" w:sz="0" w:space="0" w:color="auto"/>
                  </w:divBdr>
                  <w:divsChild>
                    <w:div w:id="1113786284">
                      <w:marLeft w:val="0"/>
                      <w:marRight w:val="0"/>
                      <w:marTop w:val="0"/>
                      <w:marBottom w:val="0"/>
                      <w:divBdr>
                        <w:top w:val="none" w:sz="0" w:space="0" w:color="auto"/>
                        <w:left w:val="none" w:sz="0" w:space="0" w:color="auto"/>
                        <w:bottom w:val="none" w:sz="0" w:space="0" w:color="auto"/>
                        <w:right w:val="none" w:sz="0" w:space="0" w:color="auto"/>
                      </w:divBdr>
                    </w:div>
                  </w:divsChild>
                </w:div>
                <w:div w:id="1610233828">
                  <w:marLeft w:val="0"/>
                  <w:marRight w:val="0"/>
                  <w:marTop w:val="0"/>
                  <w:marBottom w:val="0"/>
                  <w:divBdr>
                    <w:top w:val="none" w:sz="0" w:space="0" w:color="auto"/>
                    <w:left w:val="none" w:sz="0" w:space="0" w:color="auto"/>
                    <w:bottom w:val="none" w:sz="0" w:space="0" w:color="auto"/>
                    <w:right w:val="none" w:sz="0" w:space="0" w:color="auto"/>
                  </w:divBdr>
                  <w:divsChild>
                    <w:div w:id="58359456">
                      <w:marLeft w:val="0"/>
                      <w:marRight w:val="0"/>
                      <w:marTop w:val="0"/>
                      <w:marBottom w:val="0"/>
                      <w:divBdr>
                        <w:top w:val="none" w:sz="0" w:space="0" w:color="auto"/>
                        <w:left w:val="none" w:sz="0" w:space="0" w:color="auto"/>
                        <w:bottom w:val="none" w:sz="0" w:space="0" w:color="auto"/>
                        <w:right w:val="none" w:sz="0" w:space="0" w:color="auto"/>
                      </w:divBdr>
                    </w:div>
                  </w:divsChild>
                </w:div>
                <w:div w:id="1883907445">
                  <w:marLeft w:val="0"/>
                  <w:marRight w:val="0"/>
                  <w:marTop w:val="0"/>
                  <w:marBottom w:val="0"/>
                  <w:divBdr>
                    <w:top w:val="none" w:sz="0" w:space="0" w:color="auto"/>
                    <w:left w:val="none" w:sz="0" w:space="0" w:color="auto"/>
                    <w:bottom w:val="none" w:sz="0" w:space="0" w:color="auto"/>
                    <w:right w:val="none" w:sz="0" w:space="0" w:color="auto"/>
                  </w:divBdr>
                  <w:divsChild>
                    <w:div w:id="2022320234">
                      <w:marLeft w:val="0"/>
                      <w:marRight w:val="0"/>
                      <w:marTop w:val="0"/>
                      <w:marBottom w:val="0"/>
                      <w:divBdr>
                        <w:top w:val="none" w:sz="0" w:space="0" w:color="auto"/>
                        <w:left w:val="none" w:sz="0" w:space="0" w:color="auto"/>
                        <w:bottom w:val="none" w:sz="0" w:space="0" w:color="auto"/>
                        <w:right w:val="none" w:sz="0" w:space="0" w:color="auto"/>
                      </w:divBdr>
                    </w:div>
                  </w:divsChild>
                </w:div>
                <w:div w:id="1965695697">
                  <w:marLeft w:val="0"/>
                  <w:marRight w:val="0"/>
                  <w:marTop w:val="0"/>
                  <w:marBottom w:val="0"/>
                  <w:divBdr>
                    <w:top w:val="none" w:sz="0" w:space="0" w:color="auto"/>
                    <w:left w:val="none" w:sz="0" w:space="0" w:color="auto"/>
                    <w:bottom w:val="none" w:sz="0" w:space="0" w:color="auto"/>
                    <w:right w:val="none" w:sz="0" w:space="0" w:color="auto"/>
                  </w:divBdr>
                  <w:divsChild>
                    <w:div w:id="1622876178">
                      <w:marLeft w:val="0"/>
                      <w:marRight w:val="0"/>
                      <w:marTop w:val="0"/>
                      <w:marBottom w:val="0"/>
                      <w:divBdr>
                        <w:top w:val="none" w:sz="0" w:space="0" w:color="auto"/>
                        <w:left w:val="none" w:sz="0" w:space="0" w:color="auto"/>
                        <w:bottom w:val="none" w:sz="0" w:space="0" w:color="auto"/>
                        <w:right w:val="none" w:sz="0" w:space="0" w:color="auto"/>
                      </w:divBdr>
                    </w:div>
                  </w:divsChild>
                </w:div>
                <w:div w:id="1997689152">
                  <w:marLeft w:val="0"/>
                  <w:marRight w:val="0"/>
                  <w:marTop w:val="0"/>
                  <w:marBottom w:val="0"/>
                  <w:divBdr>
                    <w:top w:val="none" w:sz="0" w:space="0" w:color="auto"/>
                    <w:left w:val="none" w:sz="0" w:space="0" w:color="auto"/>
                    <w:bottom w:val="none" w:sz="0" w:space="0" w:color="auto"/>
                    <w:right w:val="none" w:sz="0" w:space="0" w:color="auto"/>
                  </w:divBdr>
                  <w:divsChild>
                    <w:div w:id="569659954">
                      <w:marLeft w:val="0"/>
                      <w:marRight w:val="0"/>
                      <w:marTop w:val="0"/>
                      <w:marBottom w:val="0"/>
                      <w:divBdr>
                        <w:top w:val="none" w:sz="0" w:space="0" w:color="auto"/>
                        <w:left w:val="none" w:sz="0" w:space="0" w:color="auto"/>
                        <w:bottom w:val="none" w:sz="0" w:space="0" w:color="auto"/>
                        <w:right w:val="none" w:sz="0" w:space="0" w:color="auto"/>
                      </w:divBdr>
                    </w:div>
                  </w:divsChild>
                </w:div>
                <w:div w:id="2101634623">
                  <w:marLeft w:val="0"/>
                  <w:marRight w:val="0"/>
                  <w:marTop w:val="0"/>
                  <w:marBottom w:val="0"/>
                  <w:divBdr>
                    <w:top w:val="none" w:sz="0" w:space="0" w:color="auto"/>
                    <w:left w:val="none" w:sz="0" w:space="0" w:color="auto"/>
                    <w:bottom w:val="none" w:sz="0" w:space="0" w:color="auto"/>
                    <w:right w:val="none" w:sz="0" w:space="0" w:color="auto"/>
                  </w:divBdr>
                  <w:divsChild>
                    <w:div w:id="15445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37346">
      <w:bodyDiv w:val="1"/>
      <w:marLeft w:val="0"/>
      <w:marRight w:val="0"/>
      <w:marTop w:val="0"/>
      <w:marBottom w:val="0"/>
      <w:divBdr>
        <w:top w:val="none" w:sz="0" w:space="0" w:color="auto"/>
        <w:left w:val="none" w:sz="0" w:space="0" w:color="auto"/>
        <w:bottom w:val="none" w:sz="0" w:space="0" w:color="auto"/>
        <w:right w:val="none" w:sz="0" w:space="0" w:color="auto"/>
      </w:divBdr>
    </w:div>
    <w:div w:id="1648975244">
      <w:bodyDiv w:val="1"/>
      <w:marLeft w:val="0"/>
      <w:marRight w:val="0"/>
      <w:marTop w:val="0"/>
      <w:marBottom w:val="0"/>
      <w:divBdr>
        <w:top w:val="none" w:sz="0" w:space="0" w:color="auto"/>
        <w:left w:val="none" w:sz="0" w:space="0" w:color="auto"/>
        <w:bottom w:val="none" w:sz="0" w:space="0" w:color="auto"/>
        <w:right w:val="none" w:sz="0" w:space="0" w:color="auto"/>
      </w:divBdr>
    </w:div>
    <w:div w:id="1682732855">
      <w:bodyDiv w:val="1"/>
      <w:marLeft w:val="0"/>
      <w:marRight w:val="0"/>
      <w:marTop w:val="0"/>
      <w:marBottom w:val="0"/>
      <w:divBdr>
        <w:top w:val="none" w:sz="0" w:space="0" w:color="auto"/>
        <w:left w:val="none" w:sz="0" w:space="0" w:color="auto"/>
        <w:bottom w:val="none" w:sz="0" w:space="0" w:color="auto"/>
        <w:right w:val="none" w:sz="0" w:space="0" w:color="auto"/>
      </w:divBdr>
    </w:div>
    <w:div w:id="1684474852">
      <w:bodyDiv w:val="1"/>
      <w:marLeft w:val="0"/>
      <w:marRight w:val="0"/>
      <w:marTop w:val="0"/>
      <w:marBottom w:val="0"/>
      <w:divBdr>
        <w:top w:val="none" w:sz="0" w:space="0" w:color="auto"/>
        <w:left w:val="none" w:sz="0" w:space="0" w:color="auto"/>
        <w:bottom w:val="none" w:sz="0" w:space="0" w:color="auto"/>
        <w:right w:val="none" w:sz="0" w:space="0" w:color="auto"/>
      </w:divBdr>
    </w:div>
    <w:div w:id="1723023482">
      <w:bodyDiv w:val="1"/>
      <w:marLeft w:val="0"/>
      <w:marRight w:val="0"/>
      <w:marTop w:val="0"/>
      <w:marBottom w:val="0"/>
      <w:divBdr>
        <w:top w:val="none" w:sz="0" w:space="0" w:color="auto"/>
        <w:left w:val="none" w:sz="0" w:space="0" w:color="auto"/>
        <w:bottom w:val="none" w:sz="0" w:space="0" w:color="auto"/>
        <w:right w:val="none" w:sz="0" w:space="0" w:color="auto"/>
      </w:divBdr>
    </w:div>
    <w:div w:id="1726683330">
      <w:bodyDiv w:val="1"/>
      <w:marLeft w:val="0"/>
      <w:marRight w:val="0"/>
      <w:marTop w:val="0"/>
      <w:marBottom w:val="0"/>
      <w:divBdr>
        <w:top w:val="none" w:sz="0" w:space="0" w:color="auto"/>
        <w:left w:val="none" w:sz="0" w:space="0" w:color="auto"/>
        <w:bottom w:val="none" w:sz="0" w:space="0" w:color="auto"/>
        <w:right w:val="none" w:sz="0" w:space="0" w:color="auto"/>
      </w:divBdr>
    </w:div>
    <w:div w:id="1730033482">
      <w:bodyDiv w:val="1"/>
      <w:marLeft w:val="0"/>
      <w:marRight w:val="0"/>
      <w:marTop w:val="0"/>
      <w:marBottom w:val="0"/>
      <w:divBdr>
        <w:top w:val="none" w:sz="0" w:space="0" w:color="auto"/>
        <w:left w:val="none" w:sz="0" w:space="0" w:color="auto"/>
        <w:bottom w:val="none" w:sz="0" w:space="0" w:color="auto"/>
        <w:right w:val="none" w:sz="0" w:space="0" w:color="auto"/>
      </w:divBdr>
    </w:div>
    <w:div w:id="1810514001">
      <w:bodyDiv w:val="1"/>
      <w:marLeft w:val="0"/>
      <w:marRight w:val="0"/>
      <w:marTop w:val="0"/>
      <w:marBottom w:val="0"/>
      <w:divBdr>
        <w:top w:val="none" w:sz="0" w:space="0" w:color="auto"/>
        <w:left w:val="none" w:sz="0" w:space="0" w:color="auto"/>
        <w:bottom w:val="none" w:sz="0" w:space="0" w:color="auto"/>
        <w:right w:val="none" w:sz="0" w:space="0" w:color="auto"/>
      </w:divBdr>
      <w:divsChild>
        <w:div w:id="2097607">
          <w:marLeft w:val="0"/>
          <w:marRight w:val="0"/>
          <w:marTop w:val="0"/>
          <w:marBottom w:val="0"/>
          <w:divBdr>
            <w:top w:val="none" w:sz="0" w:space="0" w:color="auto"/>
            <w:left w:val="none" w:sz="0" w:space="0" w:color="auto"/>
            <w:bottom w:val="none" w:sz="0" w:space="0" w:color="auto"/>
            <w:right w:val="none" w:sz="0" w:space="0" w:color="auto"/>
          </w:divBdr>
        </w:div>
        <w:div w:id="12269884">
          <w:marLeft w:val="0"/>
          <w:marRight w:val="0"/>
          <w:marTop w:val="0"/>
          <w:marBottom w:val="0"/>
          <w:divBdr>
            <w:top w:val="none" w:sz="0" w:space="0" w:color="auto"/>
            <w:left w:val="none" w:sz="0" w:space="0" w:color="auto"/>
            <w:bottom w:val="none" w:sz="0" w:space="0" w:color="auto"/>
            <w:right w:val="none" w:sz="0" w:space="0" w:color="auto"/>
          </w:divBdr>
          <w:divsChild>
            <w:div w:id="1645624511">
              <w:marLeft w:val="-75"/>
              <w:marRight w:val="0"/>
              <w:marTop w:val="30"/>
              <w:marBottom w:val="30"/>
              <w:divBdr>
                <w:top w:val="none" w:sz="0" w:space="0" w:color="auto"/>
                <w:left w:val="none" w:sz="0" w:space="0" w:color="auto"/>
                <w:bottom w:val="none" w:sz="0" w:space="0" w:color="auto"/>
                <w:right w:val="none" w:sz="0" w:space="0" w:color="auto"/>
              </w:divBdr>
              <w:divsChild>
                <w:div w:id="19595390">
                  <w:marLeft w:val="0"/>
                  <w:marRight w:val="0"/>
                  <w:marTop w:val="0"/>
                  <w:marBottom w:val="0"/>
                  <w:divBdr>
                    <w:top w:val="none" w:sz="0" w:space="0" w:color="auto"/>
                    <w:left w:val="none" w:sz="0" w:space="0" w:color="auto"/>
                    <w:bottom w:val="none" w:sz="0" w:space="0" w:color="auto"/>
                    <w:right w:val="none" w:sz="0" w:space="0" w:color="auto"/>
                  </w:divBdr>
                  <w:divsChild>
                    <w:div w:id="2106531338">
                      <w:marLeft w:val="0"/>
                      <w:marRight w:val="0"/>
                      <w:marTop w:val="0"/>
                      <w:marBottom w:val="0"/>
                      <w:divBdr>
                        <w:top w:val="none" w:sz="0" w:space="0" w:color="auto"/>
                        <w:left w:val="none" w:sz="0" w:space="0" w:color="auto"/>
                        <w:bottom w:val="none" w:sz="0" w:space="0" w:color="auto"/>
                        <w:right w:val="none" w:sz="0" w:space="0" w:color="auto"/>
                      </w:divBdr>
                    </w:div>
                  </w:divsChild>
                </w:div>
                <w:div w:id="27335537">
                  <w:marLeft w:val="0"/>
                  <w:marRight w:val="0"/>
                  <w:marTop w:val="0"/>
                  <w:marBottom w:val="0"/>
                  <w:divBdr>
                    <w:top w:val="none" w:sz="0" w:space="0" w:color="auto"/>
                    <w:left w:val="none" w:sz="0" w:space="0" w:color="auto"/>
                    <w:bottom w:val="none" w:sz="0" w:space="0" w:color="auto"/>
                    <w:right w:val="none" w:sz="0" w:space="0" w:color="auto"/>
                  </w:divBdr>
                  <w:divsChild>
                    <w:div w:id="1237203011">
                      <w:marLeft w:val="0"/>
                      <w:marRight w:val="0"/>
                      <w:marTop w:val="0"/>
                      <w:marBottom w:val="0"/>
                      <w:divBdr>
                        <w:top w:val="none" w:sz="0" w:space="0" w:color="auto"/>
                        <w:left w:val="none" w:sz="0" w:space="0" w:color="auto"/>
                        <w:bottom w:val="none" w:sz="0" w:space="0" w:color="auto"/>
                        <w:right w:val="none" w:sz="0" w:space="0" w:color="auto"/>
                      </w:divBdr>
                    </w:div>
                  </w:divsChild>
                </w:div>
                <w:div w:id="50006758">
                  <w:marLeft w:val="0"/>
                  <w:marRight w:val="0"/>
                  <w:marTop w:val="0"/>
                  <w:marBottom w:val="0"/>
                  <w:divBdr>
                    <w:top w:val="none" w:sz="0" w:space="0" w:color="auto"/>
                    <w:left w:val="none" w:sz="0" w:space="0" w:color="auto"/>
                    <w:bottom w:val="none" w:sz="0" w:space="0" w:color="auto"/>
                    <w:right w:val="none" w:sz="0" w:space="0" w:color="auto"/>
                  </w:divBdr>
                  <w:divsChild>
                    <w:div w:id="1899247383">
                      <w:marLeft w:val="0"/>
                      <w:marRight w:val="0"/>
                      <w:marTop w:val="0"/>
                      <w:marBottom w:val="0"/>
                      <w:divBdr>
                        <w:top w:val="none" w:sz="0" w:space="0" w:color="auto"/>
                        <w:left w:val="none" w:sz="0" w:space="0" w:color="auto"/>
                        <w:bottom w:val="none" w:sz="0" w:space="0" w:color="auto"/>
                        <w:right w:val="none" w:sz="0" w:space="0" w:color="auto"/>
                      </w:divBdr>
                    </w:div>
                  </w:divsChild>
                </w:div>
                <w:div w:id="63576442">
                  <w:marLeft w:val="0"/>
                  <w:marRight w:val="0"/>
                  <w:marTop w:val="0"/>
                  <w:marBottom w:val="0"/>
                  <w:divBdr>
                    <w:top w:val="none" w:sz="0" w:space="0" w:color="auto"/>
                    <w:left w:val="none" w:sz="0" w:space="0" w:color="auto"/>
                    <w:bottom w:val="none" w:sz="0" w:space="0" w:color="auto"/>
                    <w:right w:val="none" w:sz="0" w:space="0" w:color="auto"/>
                  </w:divBdr>
                  <w:divsChild>
                    <w:div w:id="288165035">
                      <w:marLeft w:val="0"/>
                      <w:marRight w:val="0"/>
                      <w:marTop w:val="0"/>
                      <w:marBottom w:val="0"/>
                      <w:divBdr>
                        <w:top w:val="none" w:sz="0" w:space="0" w:color="auto"/>
                        <w:left w:val="none" w:sz="0" w:space="0" w:color="auto"/>
                        <w:bottom w:val="none" w:sz="0" w:space="0" w:color="auto"/>
                        <w:right w:val="none" w:sz="0" w:space="0" w:color="auto"/>
                      </w:divBdr>
                    </w:div>
                  </w:divsChild>
                </w:div>
                <w:div w:id="78329168">
                  <w:marLeft w:val="0"/>
                  <w:marRight w:val="0"/>
                  <w:marTop w:val="0"/>
                  <w:marBottom w:val="0"/>
                  <w:divBdr>
                    <w:top w:val="none" w:sz="0" w:space="0" w:color="auto"/>
                    <w:left w:val="none" w:sz="0" w:space="0" w:color="auto"/>
                    <w:bottom w:val="none" w:sz="0" w:space="0" w:color="auto"/>
                    <w:right w:val="none" w:sz="0" w:space="0" w:color="auto"/>
                  </w:divBdr>
                  <w:divsChild>
                    <w:div w:id="1647391801">
                      <w:marLeft w:val="0"/>
                      <w:marRight w:val="0"/>
                      <w:marTop w:val="0"/>
                      <w:marBottom w:val="0"/>
                      <w:divBdr>
                        <w:top w:val="none" w:sz="0" w:space="0" w:color="auto"/>
                        <w:left w:val="none" w:sz="0" w:space="0" w:color="auto"/>
                        <w:bottom w:val="none" w:sz="0" w:space="0" w:color="auto"/>
                        <w:right w:val="none" w:sz="0" w:space="0" w:color="auto"/>
                      </w:divBdr>
                    </w:div>
                  </w:divsChild>
                </w:div>
                <w:div w:id="86125528">
                  <w:marLeft w:val="0"/>
                  <w:marRight w:val="0"/>
                  <w:marTop w:val="0"/>
                  <w:marBottom w:val="0"/>
                  <w:divBdr>
                    <w:top w:val="none" w:sz="0" w:space="0" w:color="auto"/>
                    <w:left w:val="none" w:sz="0" w:space="0" w:color="auto"/>
                    <w:bottom w:val="none" w:sz="0" w:space="0" w:color="auto"/>
                    <w:right w:val="none" w:sz="0" w:space="0" w:color="auto"/>
                  </w:divBdr>
                  <w:divsChild>
                    <w:div w:id="508368784">
                      <w:marLeft w:val="0"/>
                      <w:marRight w:val="0"/>
                      <w:marTop w:val="0"/>
                      <w:marBottom w:val="0"/>
                      <w:divBdr>
                        <w:top w:val="none" w:sz="0" w:space="0" w:color="auto"/>
                        <w:left w:val="none" w:sz="0" w:space="0" w:color="auto"/>
                        <w:bottom w:val="none" w:sz="0" w:space="0" w:color="auto"/>
                        <w:right w:val="none" w:sz="0" w:space="0" w:color="auto"/>
                      </w:divBdr>
                    </w:div>
                  </w:divsChild>
                </w:div>
                <w:div w:id="90202877">
                  <w:marLeft w:val="0"/>
                  <w:marRight w:val="0"/>
                  <w:marTop w:val="0"/>
                  <w:marBottom w:val="0"/>
                  <w:divBdr>
                    <w:top w:val="none" w:sz="0" w:space="0" w:color="auto"/>
                    <w:left w:val="none" w:sz="0" w:space="0" w:color="auto"/>
                    <w:bottom w:val="none" w:sz="0" w:space="0" w:color="auto"/>
                    <w:right w:val="none" w:sz="0" w:space="0" w:color="auto"/>
                  </w:divBdr>
                  <w:divsChild>
                    <w:div w:id="868907507">
                      <w:marLeft w:val="0"/>
                      <w:marRight w:val="0"/>
                      <w:marTop w:val="0"/>
                      <w:marBottom w:val="0"/>
                      <w:divBdr>
                        <w:top w:val="none" w:sz="0" w:space="0" w:color="auto"/>
                        <w:left w:val="none" w:sz="0" w:space="0" w:color="auto"/>
                        <w:bottom w:val="none" w:sz="0" w:space="0" w:color="auto"/>
                        <w:right w:val="none" w:sz="0" w:space="0" w:color="auto"/>
                      </w:divBdr>
                    </w:div>
                  </w:divsChild>
                </w:div>
                <w:div w:id="95448027">
                  <w:marLeft w:val="0"/>
                  <w:marRight w:val="0"/>
                  <w:marTop w:val="0"/>
                  <w:marBottom w:val="0"/>
                  <w:divBdr>
                    <w:top w:val="none" w:sz="0" w:space="0" w:color="auto"/>
                    <w:left w:val="none" w:sz="0" w:space="0" w:color="auto"/>
                    <w:bottom w:val="none" w:sz="0" w:space="0" w:color="auto"/>
                    <w:right w:val="none" w:sz="0" w:space="0" w:color="auto"/>
                  </w:divBdr>
                  <w:divsChild>
                    <w:div w:id="34276389">
                      <w:marLeft w:val="0"/>
                      <w:marRight w:val="0"/>
                      <w:marTop w:val="0"/>
                      <w:marBottom w:val="0"/>
                      <w:divBdr>
                        <w:top w:val="none" w:sz="0" w:space="0" w:color="auto"/>
                        <w:left w:val="none" w:sz="0" w:space="0" w:color="auto"/>
                        <w:bottom w:val="none" w:sz="0" w:space="0" w:color="auto"/>
                        <w:right w:val="none" w:sz="0" w:space="0" w:color="auto"/>
                      </w:divBdr>
                    </w:div>
                  </w:divsChild>
                </w:div>
                <w:div w:id="102307785">
                  <w:marLeft w:val="0"/>
                  <w:marRight w:val="0"/>
                  <w:marTop w:val="0"/>
                  <w:marBottom w:val="0"/>
                  <w:divBdr>
                    <w:top w:val="none" w:sz="0" w:space="0" w:color="auto"/>
                    <w:left w:val="none" w:sz="0" w:space="0" w:color="auto"/>
                    <w:bottom w:val="none" w:sz="0" w:space="0" w:color="auto"/>
                    <w:right w:val="none" w:sz="0" w:space="0" w:color="auto"/>
                  </w:divBdr>
                  <w:divsChild>
                    <w:div w:id="545334358">
                      <w:marLeft w:val="0"/>
                      <w:marRight w:val="0"/>
                      <w:marTop w:val="0"/>
                      <w:marBottom w:val="0"/>
                      <w:divBdr>
                        <w:top w:val="none" w:sz="0" w:space="0" w:color="auto"/>
                        <w:left w:val="none" w:sz="0" w:space="0" w:color="auto"/>
                        <w:bottom w:val="none" w:sz="0" w:space="0" w:color="auto"/>
                        <w:right w:val="none" w:sz="0" w:space="0" w:color="auto"/>
                      </w:divBdr>
                    </w:div>
                  </w:divsChild>
                </w:div>
                <w:div w:id="106318795">
                  <w:marLeft w:val="0"/>
                  <w:marRight w:val="0"/>
                  <w:marTop w:val="0"/>
                  <w:marBottom w:val="0"/>
                  <w:divBdr>
                    <w:top w:val="none" w:sz="0" w:space="0" w:color="auto"/>
                    <w:left w:val="none" w:sz="0" w:space="0" w:color="auto"/>
                    <w:bottom w:val="none" w:sz="0" w:space="0" w:color="auto"/>
                    <w:right w:val="none" w:sz="0" w:space="0" w:color="auto"/>
                  </w:divBdr>
                  <w:divsChild>
                    <w:div w:id="1517500957">
                      <w:marLeft w:val="0"/>
                      <w:marRight w:val="0"/>
                      <w:marTop w:val="0"/>
                      <w:marBottom w:val="0"/>
                      <w:divBdr>
                        <w:top w:val="none" w:sz="0" w:space="0" w:color="auto"/>
                        <w:left w:val="none" w:sz="0" w:space="0" w:color="auto"/>
                        <w:bottom w:val="none" w:sz="0" w:space="0" w:color="auto"/>
                        <w:right w:val="none" w:sz="0" w:space="0" w:color="auto"/>
                      </w:divBdr>
                    </w:div>
                  </w:divsChild>
                </w:div>
                <w:div w:id="122820106">
                  <w:marLeft w:val="0"/>
                  <w:marRight w:val="0"/>
                  <w:marTop w:val="0"/>
                  <w:marBottom w:val="0"/>
                  <w:divBdr>
                    <w:top w:val="none" w:sz="0" w:space="0" w:color="auto"/>
                    <w:left w:val="none" w:sz="0" w:space="0" w:color="auto"/>
                    <w:bottom w:val="none" w:sz="0" w:space="0" w:color="auto"/>
                    <w:right w:val="none" w:sz="0" w:space="0" w:color="auto"/>
                  </w:divBdr>
                  <w:divsChild>
                    <w:div w:id="162163329">
                      <w:marLeft w:val="0"/>
                      <w:marRight w:val="0"/>
                      <w:marTop w:val="0"/>
                      <w:marBottom w:val="0"/>
                      <w:divBdr>
                        <w:top w:val="none" w:sz="0" w:space="0" w:color="auto"/>
                        <w:left w:val="none" w:sz="0" w:space="0" w:color="auto"/>
                        <w:bottom w:val="none" w:sz="0" w:space="0" w:color="auto"/>
                        <w:right w:val="none" w:sz="0" w:space="0" w:color="auto"/>
                      </w:divBdr>
                    </w:div>
                  </w:divsChild>
                </w:div>
                <w:div w:id="130564439">
                  <w:marLeft w:val="0"/>
                  <w:marRight w:val="0"/>
                  <w:marTop w:val="0"/>
                  <w:marBottom w:val="0"/>
                  <w:divBdr>
                    <w:top w:val="none" w:sz="0" w:space="0" w:color="auto"/>
                    <w:left w:val="none" w:sz="0" w:space="0" w:color="auto"/>
                    <w:bottom w:val="none" w:sz="0" w:space="0" w:color="auto"/>
                    <w:right w:val="none" w:sz="0" w:space="0" w:color="auto"/>
                  </w:divBdr>
                  <w:divsChild>
                    <w:div w:id="1483545692">
                      <w:marLeft w:val="0"/>
                      <w:marRight w:val="0"/>
                      <w:marTop w:val="0"/>
                      <w:marBottom w:val="0"/>
                      <w:divBdr>
                        <w:top w:val="none" w:sz="0" w:space="0" w:color="auto"/>
                        <w:left w:val="none" w:sz="0" w:space="0" w:color="auto"/>
                        <w:bottom w:val="none" w:sz="0" w:space="0" w:color="auto"/>
                        <w:right w:val="none" w:sz="0" w:space="0" w:color="auto"/>
                      </w:divBdr>
                    </w:div>
                  </w:divsChild>
                </w:div>
                <w:div w:id="183908895">
                  <w:marLeft w:val="0"/>
                  <w:marRight w:val="0"/>
                  <w:marTop w:val="0"/>
                  <w:marBottom w:val="0"/>
                  <w:divBdr>
                    <w:top w:val="none" w:sz="0" w:space="0" w:color="auto"/>
                    <w:left w:val="none" w:sz="0" w:space="0" w:color="auto"/>
                    <w:bottom w:val="none" w:sz="0" w:space="0" w:color="auto"/>
                    <w:right w:val="none" w:sz="0" w:space="0" w:color="auto"/>
                  </w:divBdr>
                  <w:divsChild>
                    <w:div w:id="546526734">
                      <w:marLeft w:val="0"/>
                      <w:marRight w:val="0"/>
                      <w:marTop w:val="0"/>
                      <w:marBottom w:val="0"/>
                      <w:divBdr>
                        <w:top w:val="none" w:sz="0" w:space="0" w:color="auto"/>
                        <w:left w:val="none" w:sz="0" w:space="0" w:color="auto"/>
                        <w:bottom w:val="none" w:sz="0" w:space="0" w:color="auto"/>
                        <w:right w:val="none" w:sz="0" w:space="0" w:color="auto"/>
                      </w:divBdr>
                    </w:div>
                  </w:divsChild>
                </w:div>
                <w:div w:id="188877509">
                  <w:marLeft w:val="0"/>
                  <w:marRight w:val="0"/>
                  <w:marTop w:val="0"/>
                  <w:marBottom w:val="0"/>
                  <w:divBdr>
                    <w:top w:val="none" w:sz="0" w:space="0" w:color="auto"/>
                    <w:left w:val="none" w:sz="0" w:space="0" w:color="auto"/>
                    <w:bottom w:val="none" w:sz="0" w:space="0" w:color="auto"/>
                    <w:right w:val="none" w:sz="0" w:space="0" w:color="auto"/>
                  </w:divBdr>
                  <w:divsChild>
                    <w:div w:id="1278484346">
                      <w:marLeft w:val="0"/>
                      <w:marRight w:val="0"/>
                      <w:marTop w:val="0"/>
                      <w:marBottom w:val="0"/>
                      <w:divBdr>
                        <w:top w:val="none" w:sz="0" w:space="0" w:color="auto"/>
                        <w:left w:val="none" w:sz="0" w:space="0" w:color="auto"/>
                        <w:bottom w:val="none" w:sz="0" w:space="0" w:color="auto"/>
                        <w:right w:val="none" w:sz="0" w:space="0" w:color="auto"/>
                      </w:divBdr>
                    </w:div>
                  </w:divsChild>
                </w:div>
                <w:div w:id="191262955">
                  <w:marLeft w:val="0"/>
                  <w:marRight w:val="0"/>
                  <w:marTop w:val="0"/>
                  <w:marBottom w:val="0"/>
                  <w:divBdr>
                    <w:top w:val="none" w:sz="0" w:space="0" w:color="auto"/>
                    <w:left w:val="none" w:sz="0" w:space="0" w:color="auto"/>
                    <w:bottom w:val="none" w:sz="0" w:space="0" w:color="auto"/>
                    <w:right w:val="none" w:sz="0" w:space="0" w:color="auto"/>
                  </w:divBdr>
                  <w:divsChild>
                    <w:div w:id="1961955906">
                      <w:marLeft w:val="0"/>
                      <w:marRight w:val="0"/>
                      <w:marTop w:val="0"/>
                      <w:marBottom w:val="0"/>
                      <w:divBdr>
                        <w:top w:val="none" w:sz="0" w:space="0" w:color="auto"/>
                        <w:left w:val="none" w:sz="0" w:space="0" w:color="auto"/>
                        <w:bottom w:val="none" w:sz="0" w:space="0" w:color="auto"/>
                        <w:right w:val="none" w:sz="0" w:space="0" w:color="auto"/>
                      </w:divBdr>
                    </w:div>
                  </w:divsChild>
                </w:div>
                <w:div w:id="191454060">
                  <w:marLeft w:val="0"/>
                  <w:marRight w:val="0"/>
                  <w:marTop w:val="0"/>
                  <w:marBottom w:val="0"/>
                  <w:divBdr>
                    <w:top w:val="none" w:sz="0" w:space="0" w:color="auto"/>
                    <w:left w:val="none" w:sz="0" w:space="0" w:color="auto"/>
                    <w:bottom w:val="none" w:sz="0" w:space="0" w:color="auto"/>
                    <w:right w:val="none" w:sz="0" w:space="0" w:color="auto"/>
                  </w:divBdr>
                  <w:divsChild>
                    <w:div w:id="728958039">
                      <w:marLeft w:val="0"/>
                      <w:marRight w:val="0"/>
                      <w:marTop w:val="0"/>
                      <w:marBottom w:val="0"/>
                      <w:divBdr>
                        <w:top w:val="none" w:sz="0" w:space="0" w:color="auto"/>
                        <w:left w:val="none" w:sz="0" w:space="0" w:color="auto"/>
                        <w:bottom w:val="none" w:sz="0" w:space="0" w:color="auto"/>
                        <w:right w:val="none" w:sz="0" w:space="0" w:color="auto"/>
                      </w:divBdr>
                    </w:div>
                  </w:divsChild>
                </w:div>
                <w:div w:id="197936357">
                  <w:marLeft w:val="0"/>
                  <w:marRight w:val="0"/>
                  <w:marTop w:val="0"/>
                  <w:marBottom w:val="0"/>
                  <w:divBdr>
                    <w:top w:val="none" w:sz="0" w:space="0" w:color="auto"/>
                    <w:left w:val="none" w:sz="0" w:space="0" w:color="auto"/>
                    <w:bottom w:val="none" w:sz="0" w:space="0" w:color="auto"/>
                    <w:right w:val="none" w:sz="0" w:space="0" w:color="auto"/>
                  </w:divBdr>
                  <w:divsChild>
                    <w:div w:id="326373314">
                      <w:marLeft w:val="0"/>
                      <w:marRight w:val="0"/>
                      <w:marTop w:val="0"/>
                      <w:marBottom w:val="0"/>
                      <w:divBdr>
                        <w:top w:val="none" w:sz="0" w:space="0" w:color="auto"/>
                        <w:left w:val="none" w:sz="0" w:space="0" w:color="auto"/>
                        <w:bottom w:val="none" w:sz="0" w:space="0" w:color="auto"/>
                        <w:right w:val="none" w:sz="0" w:space="0" w:color="auto"/>
                      </w:divBdr>
                    </w:div>
                  </w:divsChild>
                </w:div>
                <w:div w:id="218249486">
                  <w:marLeft w:val="0"/>
                  <w:marRight w:val="0"/>
                  <w:marTop w:val="0"/>
                  <w:marBottom w:val="0"/>
                  <w:divBdr>
                    <w:top w:val="none" w:sz="0" w:space="0" w:color="auto"/>
                    <w:left w:val="none" w:sz="0" w:space="0" w:color="auto"/>
                    <w:bottom w:val="none" w:sz="0" w:space="0" w:color="auto"/>
                    <w:right w:val="none" w:sz="0" w:space="0" w:color="auto"/>
                  </w:divBdr>
                  <w:divsChild>
                    <w:div w:id="710228763">
                      <w:marLeft w:val="0"/>
                      <w:marRight w:val="0"/>
                      <w:marTop w:val="0"/>
                      <w:marBottom w:val="0"/>
                      <w:divBdr>
                        <w:top w:val="none" w:sz="0" w:space="0" w:color="auto"/>
                        <w:left w:val="none" w:sz="0" w:space="0" w:color="auto"/>
                        <w:bottom w:val="none" w:sz="0" w:space="0" w:color="auto"/>
                        <w:right w:val="none" w:sz="0" w:space="0" w:color="auto"/>
                      </w:divBdr>
                    </w:div>
                  </w:divsChild>
                </w:div>
                <w:div w:id="245923164">
                  <w:marLeft w:val="0"/>
                  <w:marRight w:val="0"/>
                  <w:marTop w:val="0"/>
                  <w:marBottom w:val="0"/>
                  <w:divBdr>
                    <w:top w:val="none" w:sz="0" w:space="0" w:color="auto"/>
                    <w:left w:val="none" w:sz="0" w:space="0" w:color="auto"/>
                    <w:bottom w:val="none" w:sz="0" w:space="0" w:color="auto"/>
                    <w:right w:val="none" w:sz="0" w:space="0" w:color="auto"/>
                  </w:divBdr>
                  <w:divsChild>
                    <w:div w:id="826821864">
                      <w:marLeft w:val="0"/>
                      <w:marRight w:val="0"/>
                      <w:marTop w:val="0"/>
                      <w:marBottom w:val="0"/>
                      <w:divBdr>
                        <w:top w:val="none" w:sz="0" w:space="0" w:color="auto"/>
                        <w:left w:val="none" w:sz="0" w:space="0" w:color="auto"/>
                        <w:bottom w:val="none" w:sz="0" w:space="0" w:color="auto"/>
                        <w:right w:val="none" w:sz="0" w:space="0" w:color="auto"/>
                      </w:divBdr>
                    </w:div>
                  </w:divsChild>
                </w:div>
                <w:div w:id="251282987">
                  <w:marLeft w:val="0"/>
                  <w:marRight w:val="0"/>
                  <w:marTop w:val="0"/>
                  <w:marBottom w:val="0"/>
                  <w:divBdr>
                    <w:top w:val="none" w:sz="0" w:space="0" w:color="auto"/>
                    <w:left w:val="none" w:sz="0" w:space="0" w:color="auto"/>
                    <w:bottom w:val="none" w:sz="0" w:space="0" w:color="auto"/>
                    <w:right w:val="none" w:sz="0" w:space="0" w:color="auto"/>
                  </w:divBdr>
                  <w:divsChild>
                    <w:div w:id="591161635">
                      <w:marLeft w:val="0"/>
                      <w:marRight w:val="0"/>
                      <w:marTop w:val="0"/>
                      <w:marBottom w:val="0"/>
                      <w:divBdr>
                        <w:top w:val="none" w:sz="0" w:space="0" w:color="auto"/>
                        <w:left w:val="none" w:sz="0" w:space="0" w:color="auto"/>
                        <w:bottom w:val="none" w:sz="0" w:space="0" w:color="auto"/>
                        <w:right w:val="none" w:sz="0" w:space="0" w:color="auto"/>
                      </w:divBdr>
                    </w:div>
                  </w:divsChild>
                </w:div>
                <w:div w:id="253824043">
                  <w:marLeft w:val="0"/>
                  <w:marRight w:val="0"/>
                  <w:marTop w:val="0"/>
                  <w:marBottom w:val="0"/>
                  <w:divBdr>
                    <w:top w:val="none" w:sz="0" w:space="0" w:color="auto"/>
                    <w:left w:val="none" w:sz="0" w:space="0" w:color="auto"/>
                    <w:bottom w:val="none" w:sz="0" w:space="0" w:color="auto"/>
                    <w:right w:val="none" w:sz="0" w:space="0" w:color="auto"/>
                  </w:divBdr>
                  <w:divsChild>
                    <w:div w:id="710812151">
                      <w:marLeft w:val="0"/>
                      <w:marRight w:val="0"/>
                      <w:marTop w:val="0"/>
                      <w:marBottom w:val="0"/>
                      <w:divBdr>
                        <w:top w:val="none" w:sz="0" w:space="0" w:color="auto"/>
                        <w:left w:val="none" w:sz="0" w:space="0" w:color="auto"/>
                        <w:bottom w:val="none" w:sz="0" w:space="0" w:color="auto"/>
                        <w:right w:val="none" w:sz="0" w:space="0" w:color="auto"/>
                      </w:divBdr>
                    </w:div>
                  </w:divsChild>
                </w:div>
                <w:div w:id="266742121">
                  <w:marLeft w:val="0"/>
                  <w:marRight w:val="0"/>
                  <w:marTop w:val="0"/>
                  <w:marBottom w:val="0"/>
                  <w:divBdr>
                    <w:top w:val="none" w:sz="0" w:space="0" w:color="auto"/>
                    <w:left w:val="none" w:sz="0" w:space="0" w:color="auto"/>
                    <w:bottom w:val="none" w:sz="0" w:space="0" w:color="auto"/>
                    <w:right w:val="none" w:sz="0" w:space="0" w:color="auto"/>
                  </w:divBdr>
                  <w:divsChild>
                    <w:div w:id="396512101">
                      <w:marLeft w:val="0"/>
                      <w:marRight w:val="0"/>
                      <w:marTop w:val="0"/>
                      <w:marBottom w:val="0"/>
                      <w:divBdr>
                        <w:top w:val="none" w:sz="0" w:space="0" w:color="auto"/>
                        <w:left w:val="none" w:sz="0" w:space="0" w:color="auto"/>
                        <w:bottom w:val="none" w:sz="0" w:space="0" w:color="auto"/>
                        <w:right w:val="none" w:sz="0" w:space="0" w:color="auto"/>
                      </w:divBdr>
                    </w:div>
                  </w:divsChild>
                </w:div>
                <w:div w:id="291596258">
                  <w:marLeft w:val="0"/>
                  <w:marRight w:val="0"/>
                  <w:marTop w:val="0"/>
                  <w:marBottom w:val="0"/>
                  <w:divBdr>
                    <w:top w:val="none" w:sz="0" w:space="0" w:color="auto"/>
                    <w:left w:val="none" w:sz="0" w:space="0" w:color="auto"/>
                    <w:bottom w:val="none" w:sz="0" w:space="0" w:color="auto"/>
                    <w:right w:val="none" w:sz="0" w:space="0" w:color="auto"/>
                  </w:divBdr>
                  <w:divsChild>
                    <w:div w:id="1002470819">
                      <w:marLeft w:val="0"/>
                      <w:marRight w:val="0"/>
                      <w:marTop w:val="0"/>
                      <w:marBottom w:val="0"/>
                      <w:divBdr>
                        <w:top w:val="none" w:sz="0" w:space="0" w:color="auto"/>
                        <w:left w:val="none" w:sz="0" w:space="0" w:color="auto"/>
                        <w:bottom w:val="none" w:sz="0" w:space="0" w:color="auto"/>
                        <w:right w:val="none" w:sz="0" w:space="0" w:color="auto"/>
                      </w:divBdr>
                    </w:div>
                  </w:divsChild>
                </w:div>
                <w:div w:id="313723985">
                  <w:marLeft w:val="0"/>
                  <w:marRight w:val="0"/>
                  <w:marTop w:val="0"/>
                  <w:marBottom w:val="0"/>
                  <w:divBdr>
                    <w:top w:val="none" w:sz="0" w:space="0" w:color="auto"/>
                    <w:left w:val="none" w:sz="0" w:space="0" w:color="auto"/>
                    <w:bottom w:val="none" w:sz="0" w:space="0" w:color="auto"/>
                    <w:right w:val="none" w:sz="0" w:space="0" w:color="auto"/>
                  </w:divBdr>
                  <w:divsChild>
                    <w:div w:id="1273123186">
                      <w:marLeft w:val="0"/>
                      <w:marRight w:val="0"/>
                      <w:marTop w:val="0"/>
                      <w:marBottom w:val="0"/>
                      <w:divBdr>
                        <w:top w:val="none" w:sz="0" w:space="0" w:color="auto"/>
                        <w:left w:val="none" w:sz="0" w:space="0" w:color="auto"/>
                        <w:bottom w:val="none" w:sz="0" w:space="0" w:color="auto"/>
                        <w:right w:val="none" w:sz="0" w:space="0" w:color="auto"/>
                      </w:divBdr>
                    </w:div>
                  </w:divsChild>
                </w:div>
                <w:div w:id="316686394">
                  <w:marLeft w:val="0"/>
                  <w:marRight w:val="0"/>
                  <w:marTop w:val="0"/>
                  <w:marBottom w:val="0"/>
                  <w:divBdr>
                    <w:top w:val="none" w:sz="0" w:space="0" w:color="auto"/>
                    <w:left w:val="none" w:sz="0" w:space="0" w:color="auto"/>
                    <w:bottom w:val="none" w:sz="0" w:space="0" w:color="auto"/>
                    <w:right w:val="none" w:sz="0" w:space="0" w:color="auto"/>
                  </w:divBdr>
                  <w:divsChild>
                    <w:div w:id="732384892">
                      <w:marLeft w:val="0"/>
                      <w:marRight w:val="0"/>
                      <w:marTop w:val="0"/>
                      <w:marBottom w:val="0"/>
                      <w:divBdr>
                        <w:top w:val="none" w:sz="0" w:space="0" w:color="auto"/>
                        <w:left w:val="none" w:sz="0" w:space="0" w:color="auto"/>
                        <w:bottom w:val="none" w:sz="0" w:space="0" w:color="auto"/>
                        <w:right w:val="none" w:sz="0" w:space="0" w:color="auto"/>
                      </w:divBdr>
                    </w:div>
                  </w:divsChild>
                </w:div>
                <w:div w:id="331372343">
                  <w:marLeft w:val="0"/>
                  <w:marRight w:val="0"/>
                  <w:marTop w:val="0"/>
                  <w:marBottom w:val="0"/>
                  <w:divBdr>
                    <w:top w:val="none" w:sz="0" w:space="0" w:color="auto"/>
                    <w:left w:val="none" w:sz="0" w:space="0" w:color="auto"/>
                    <w:bottom w:val="none" w:sz="0" w:space="0" w:color="auto"/>
                    <w:right w:val="none" w:sz="0" w:space="0" w:color="auto"/>
                  </w:divBdr>
                  <w:divsChild>
                    <w:div w:id="1403215525">
                      <w:marLeft w:val="0"/>
                      <w:marRight w:val="0"/>
                      <w:marTop w:val="0"/>
                      <w:marBottom w:val="0"/>
                      <w:divBdr>
                        <w:top w:val="none" w:sz="0" w:space="0" w:color="auto"/>
                        <w:left w:val="none" w:sz="0" w:space="0" w:color="auto"/>
                        <w:bottom w:val="none" w:sz="0" w:space="0" w:color="auto"/>
                        <w:right w:val="none" w:sz="0" w:space="0" w:color="auto"/>
                      </w:divBdr>
                    </w:div>
                  </w:divsChild>
                </w:div>
                <w:div w:id="363989107">
                  <w:marLeft w:val="0"/>
                  <w:marRight w:val="0"/>
                  <w:marTop w:val="0"/>
                  <w:marBottom w:val="0"/>
                  <w:divBdr>
                    <w:top w:val="none" w:sz="0" w:space="0" w:color="auto"/>
                    <w:left w:val="none" w:sz="0" w:space="0" w:color="auto"/>
                    <w:bottom w:val="none" w:sz="0" w:space="0" w:color="auto"/>
                    <w:right w:val="none" w:sz="0" w:space="0" w:color="auto"/>
                  </w:divBdr>
                  <w:divsChild>
                    <w:div w:id="1789854891">
                      <w:marLeft w:val="0"/>
                      <w:marRight w:val="0"/>
                      <w:marTop w:val="0"/>
                      <w:marBottom w:val="0"/>
                      <w:divBdr>
                        <w:top w:val="none" w:sz="0" w:space="0" w:color="auto"/>
                        <w:left w:val="none" w:sz="0" w:space="0" w:color="auto"/>
                        <w:bottom w:val="none" w:sz="0" w:space="0" w:color="auto"/>
                        <w:right w:val="none" w:sz="0" w:space="0" w:color="auto"/>
                      </w:divBdr>
                    </w:div>
                  </w:divsChild>
                </w:div>
                <w:div w:id="382220451">
                  <w:marLeft w:val="0"/>
                  <w:marRight w:val="0"/>
                  <w:marTop w:val="0"/>
                  <w:marBottom w:val="0"/>
                  <w:divBdr>
                    <w:top w:val="none" w:sz="0" w:space="0" w:color="auto"/>
                    <w:left w:val="none" w:sz="0" w:space="0" w:color="auto"/>
                    <w:bottom w:val="none" w:sz="0" w:space="0" w:color="auto"/>
                    <w:right w:val="none" w:sz="0" w:space="0" w:color="auto"/>
                  </w:divBdr>
                  <w:divsChild>
                    <w:div w:id="2002851058">
                      <w:marLeft w:val="0"/>
                      <w:marRight w:val="0"/>
                      <w:marTop w:val="0"/>
                      <w:marBottom w:val="0"/>
                      <w:divBdr>
                        <w:top w:val="none" w:sz="0" w:space="0" w:color="auto"/>
                        <w:left w:val="none" w:sz="0" w:space="0" w:color="auto"/>
                        <w:bottom w:val="none" w:sz="0" w:space="0" w:color="auto"/>
                        <w:right w:val="none" w:sz="0" w:space="0" w:color="auto"/>
                      </w:divBdr>
                    </w:div>
                  </w:divsChild>
                </w:div>
                <w:div w:id="389502008">
                  <w:marLeft w:val="0"/>
                  <w:marRight w:val="0"/>
                  <w:marTop w:val="0"/>
                  <w:marBottom w:val="0"/>
                  <w:divBdr>
                    <w:top w:val="none" w:sz="0" w:space="0" w:color="auto"/>
                    <w:left w:val="none" w:sz="0" w:space="0" w:color="auto"/>
                    <w:bottom w:val="none" w:sz="0" w:space="0" w:color="auto"/>
                    <w:right w:val="none" w:sz="0" w:space="0" w:color="auto"/>
                  </w:divBdr>
                  <w:divsChild>
                    <w:div w:id="1769931717">
                      <w:marLeft w:val="0"/>
                      <w:marRight w:val="0"/>
                      <w:marTop w:val="0"/>
                      <w:marBottom w:val="0"/>
                      <w:divBdr>
                        <w:top w:val="none" w:sz="0" w:space="0" w:color="auto"/>
                        <w:left w:val="none" w:sz="0" w:space="0" w:color="auto"/>
                        <w:bottom w:val="none" w:sz="0" w:space="0" w:color="auto"/>
                        <w:right w:val="none" w:sz="0" w:space="0" w:color="auto"/>
                      </w:divBdr>
                    </w:div>
                  </w:divsChild>
                </w:div>
                <w:div w:id="406002636">
                  <w:marLeft w:val="0"/>
                  <w:marRight w:val="0"/>
                  <w:marTop w:val="0"/>
                  <w:marBottom w:val="0"/>
                  <w:divBdr>
                    <w:top w:val="none" w:sz="0" w:space="0" w:color="auto"/>
                    <w:left w:val="none" w:sz="0" w:space="0" w:color="auto"/>
                    <w:bottom w:val="none" w:sz="0" w:space="0" w:color="auto"/>
                    <w:right w:val="none" w:sz="0" w:space="0" w:color="auto"/>
                  </w:divBdr>
                  <w:divsChild>
                    <w:div w:id="601718143">
                      <w:marLeft w:val="0"/>
                      <w:marRight w:val="0"/>
                      <w:marTop w:val="0"/>
                      <w:marBottom w:val="0"/>
                      <w:divBdr>
                        <w:top w:val="none" w:sz="0" w:space="0" w:color="auto"/>
                        <w:left w:val="none" w:sz="0" w:space="0" w:color="auto"/>
                        <w:bottom w:val="none" w:sz="0" w:space="0" w:color="auto"/>
                        <w:right w:val="none" w:sz="0" w:space="0" w:color="auto"/>
                      </w:divBdr>
                    </w:div>
                  </w:divsChild>
                </w:div>
                <w:div w:id="409619922">
                  <w:marLeft w:val="0"/>
                  <w:marRight w:val="0"/>
                  <w:marTop w:val="0"/>
                  <w:marBottom w:val="0"/>
                  <w:divBdr>
                    <w:top w:val="none" w:sz="0" w:space="0" w:color="auto"/>
                    <w:left w:val="none" w:sz="0" w:space="0" w:color="auto"/>
                    <w:bottom w:val="none" w:sz="0" w:space="0" w:color="auto"/>
                    <w:right w:val="none" w:sz="0" w:space="0" w:color="auto"/>
                  </w:divBdr>
                  <w:divsChild>
                    <w:div w:id="1532650747">
                      <w:marLeft w:val="0"/>
                      <w:marRight w:val="0"/>
                      <w:marTop w:val="0"/>
                      <w:marBottom w:val="0"/>
                      <w:divBdr>
                        <w:top w:val="none" w:sz="0" w:space="0" w:color="auto"/>
                        <w:left w:val="none" w:sz="0" w:space="0" w:color="auto"/>
                        <w:bottom w:val="none" w:sz="0" w:space="0" w:color="auto"/>
                        <w:right w:val="none" w:sz="0" w:space="0" w:color="auto"/>
                      </w:divBdr>
                    </w:div>
                  </w:divsChild>
                </w:div>
                <w:div w:id="412627444">
                  <w:marLeft w:val="0"/>
                  <w:marRight w:val="0"/>
                  <w:marTop w:val="0"/>
                  <w:marBottom w:val="0"/>
                  <w:divBdr>
                    <w:top w:val="none" w:sz="0" w:space="0" w:color="auto"/>
                    <w:left w:val="none" w:sz="0" w:space="0" w:color="auto"/>
                    <w:bottom w:val="none" w:sz="0" w:space="0" w:color="auto"/>
                    <w:right w:val="none" w:sz="0" w:space="0" w:color="auto"/>
                  </w:divBdr>
                  <w:divsChild>
                    <w:div w:id="1832720746">
                      <w:marLeft w:val="0"/>
                      <w:marRight w:val="0"/>
                      <w:marTop w:val="0"/>
                      <w:marBottom w:val="0"/>
                      <w:divBdr>
                        <w:top w:val="none" w:sz="0" w:space="0" w:color="auto"/>
                        <w:left w:val="none" w:sz="0" w:space="0" w:color="auto"/>
                        <w:bottom w:val="none" w:sz="0" w:space="0" w:color="auto"/>
                        <w:right w:val="none" w:sz="0" w:space="0" w:color="auto"/>
                      </w:divBdr>
                    </w:div>
                  </w:divsChild>
                </w:div>
                <w:div w:id="414326566">
                  <w:marLeft w:val="0"/>
                  <w:marRight w:val="0"/>
                  <w:marTop w:val="0"/>
                  <w:marBottom w:val="0"/>
                  <w:divBdr>
                    <w:top w:val="none" w:sz="0" w:space="0" w:color="auto"/>
                    <w:left w:val="none" w:sz="0" w:space="0" w:color="auto"/>
                    <w:bottom w:val="none" w:sz="0" w:space="0" w:color="auto"/>
                    <w:right w:val="none" w:sz="0" w:space="0" w:color="auto"/>
                  </w:divBdr>
                  <w:divsChild>
                    <w:div w:id="329910079">
                      <w:marLeft w:val="0"/>
                      <w:marRight w:val="0"/>
                      <w:marTop w:val="0"/>
                      <w:marBottom w:val="0"/>
                      <w:divBdr>
                        <w:top w:val="none" w:sz="0" w:space="0" w:color="auto"/>
                        <w:left w:val="none" w:sz="0" w:space="0" w:color="auto"/>
                        <w:bottom w:val="none" w:sz="0" w:space="0" w:color="auto"/>
                        <w:right w:val="none" w:sz="0" w:space="0" w:color="auto"/>
                      </w:divBdr>
                    </w:div>
                  </w:divsChild>
                </w:div>
                <w:div w:id="430051980">
                  <w:marLeft w:val="0"/>
                  <w:marRight w:val="0"/>
                  <w:marTop w:val="0"/>
                  <w:marBottom w:val="0"/>
                  <w:divBdr>
                    <w:top w:val="none" w:sz="0" w:space="0" w:color="auto"/>
                    <w:left w:val="none" w:sz="0" w:space="0" w:color="auto"/>
                    <w:bottom w:val="none" w:sz="0" w:space="0" w:color="auto"/>
                    <w:right w:val="none" w:sz="0" w:space="0" w:color="auto"/>
                  </w:divBdr>
                  <w:divsChild>
                    <w:div w:id="1603608942">
                      <w:marLeft w:val="0"/>
                      <w:marRight w:val="0"/>
                      <w:marTop w:val="0"/>
                      <w:marBottom w:val="0"/>
                      <w:divBdr>
                        <w:top w:val="none" w:sz="0" w:space="0" w:color="auto"/>
                        <w:left w:val="none" w:sz="0" w:space="0" w:color="auto"/>
                        <w:bottom w:val="none" w:sz="0" w:space="0" w:color="auto"/>
                        <w:right w:val="none" w:sz="0" w:space="0" w:color="auto"/>
                      </w:divBdr>
                    </w:div>
                  </w:divsChild>
                </w:div>
                <w:div w:id="435294901">
                  <w:marLeft w:val="0"/>
                  <w:marRight w:val="0"/>
                  <w:marTop w:val="0"/>
                  <w:marBottom w:val="0"/>
                  <w:divBdr>
                    <w:top w:val="none" w:sz="0" w:space="0" w:color="auto"/>
                    <w:left w:val="none" w:sz="0" w:space="0" w:color="auto"/>
                    <w:bottom w:val="none" w:sz="0" w:space="0" w:color="auto"/>
                    <w:right w:val="none" w:sz="0" w:space="0" w:color="auto"/>
                  </w:divBdr>
                  <w:divsChild>
                    <w:div w:id="526911382">
                      <w:marLeft w:val="0"/>
                      <w:marRight w:val="0"/>
                      <w:marTop w:val="0"/>
                      <w:marBottom w:val="0"/>
                      <w:divBdr>
                        <w:top w:val="none" w:sz="0" w:space="0" w:color="auto"/>
                        <w:left w:val="none" w:sz="0" w:space="0" w:color="auto"/>
                        <w:bottom w:val="none" w:sz="0" w:space="0" w:color="auto"/>
                        <w:right w:val="none" w:sz="0" w:space="0" w:color="auto"/>
                      </w:divBdr>
                    </w:div>
                  </w:divsChild>
                </w:div>
                <w:div w:id="446047828">
                  <w:marLeft w:val="0"/>
                  <w:marRight w:val="0"/>
                  <w:marTop w:val="0"/>
                  <w:marBottom w:val="0"/>
                  <w:divBdr>
                    <w:top w:val="none" w:sz="0" w:space="0" w:color="auto"/>
                    <w:left w:val="none" w:sz="0" w:space="0" w:color="auto"/>
                    <w:bottom w:val="none" w:sz="0" w:space="0" w:color="auto"/>
                    <w:right w:val="none" w:sz="0" w:space="0" w:color="auto"/>
                  </w:divBdr>
                  <w:divsChild>
                    <w:div w:id="71239888">
                      <w:marLeft w:val="0"/>
                      <w:marRight w:val="0"/>
                      <w:marTop w:val="0"/>
                      <w:marBottom w:val="0"/>
                      <w:divBdr>
                        <w:top w:val="none" w:sz="0" w:space="0" w:color="auto"/>
                        <w:left w:val="none" w:sz="0" w:space="0" w:color="auto"/>
                        <w:bottom w:val="none" w:sz="0" w:space="0" w:color="auto"/>
                        <w:right w:val="none" w:sz="0" w:space="0" w:color="auto"/>
                      </w:divBdr>
                    </w:div>
                  </w:divsChild>
                </w:div>
                <w:div w:id="449321330">
                  <w:marLeft w:val="0"/>
                  <w:marRight w:val="0"/>
                  <w:marTop w:val="0"/>
                  <w:marBottom w:val="0"/>
                  <w:divBdr>
                    <w:top w:val="none" w:sz="0" w:space="0" w:color="auto"/>
                    <w:left w:val="none" w:sz="0" w:space="0" w:color="auto"/>
                    <w:bottom w:val="none" w:sz="0" w:space="0" w:color="auto"/>
                    <w:right w:val="none" w:sz="0" w:space="0" w:color="auto"/>
                  </w:divBdr>
                  <w:divsChild>
                    <w:div w:id="1718117674">
                      <w:marLeft w:val="0"/>
                      <w:marRight w:val="0"/>
                      <w:marTop w:val="0"/>
                      <w:marBottom w:val="0"/>
                      <w:divBdr>
                        <w:top w:val="none" w:sz="0" w:space="0" w:color="auto"/>
                        <w:left w:val="none" w:sz="0" w:space="0" w:color="auto"/>
                        <w:bottom w:val="none" w:sz="0" w:space="0" w:color="auto"/>
                        <w:right w:val="none" w:sz="0" w:space="0" w:color="auto"/>
                      </w:divBdr>
                    </w:div>
                  </w:divsChild>
                </w:div>
                <w:div w:id="483857400">
                  <w:marLeft w:val="0"/>
                  <w:marRight w:val="0"/>
                  <w:marTop w:val="0"/>
                  <w:marBottom w:val="0"/>
                  <w:divBdr>
                    <w:top w:val="none" w:sz="0" w:space="0" w:color="auto"/>
                    <w:left w:val="none" w:sz="0" w:space="0" w:color="auto"/>
                    <w:bottom w:val="none" w:sz="0" w:space="0" w:color="auto"/>
                    <w:right w:val="none" w:sz="0" w:space="0" w:color="auto"/>
                  </w:divBdr>
                  <w:divsChild>
                    <w:div w:id="138889325">
                      <w:marLeft w:val="0"/>
                      <w:marRight w:val="0"/>
                      <w:marTop w:val="0"/>
                      <w:marBottom w:val="0"/>
                      <w:divBdr>
                        <w:top w:val="none" w:sz="0" w:space="0" w:color="auto"/>
                        <w:left w:val="none" w:sz="0" w:space="0" w:color="auto"/>
                        <w:bottom w:val="none" w:sz="0" w:space="0" w:color="auto"/>
                        <w:right w:val="none" w:sz="0" w:space="0" w:color="auto"/>
                      </w:divBdr>
                    </w:div>
                  </w:divsChild>
                </w:div>
                <w:div w:id="485317038">
                  <w:marLeft w:val="0"/>
                  <w:marRight w:val="0"/>
                  <w:marTop w:val="0"/>
                  <w:marBottom w:val="0"/>
                  <w:divBdr>
                    <w:top w:val="none" w:sz="0" w:space="0" w:color="auto"/>
                    <w:left w:val="none" w:sz="0" w:space="0" w:color="auto"/>
                    <w:bottom w:val="none" w:sz="0" w:space="0" w:color="auto"/>
                    <w:right w:val="none" w:sz="0" w:space="0" w:color="auto"/>
                  </w:divBdr>
                  <w:divsChild>
                    <w:div w:id="961039509">
                      <w:marLeft w:val="0"/>
                      <w:marRight w:val="0"/>
                      <w:marTop w:val="0"/>
                      <w:marBottom w:val="0"/>
                      <w:divBdr>
                        <w:top w:val="none" w:sz="0" w:space="0" w:color="auto"/>
                        <w:left w:val="none" w:sz="0" w:space="0" w:color="auto"/>
                        <w:bottom w:val="none" w:sz="0" w:space="0" w:color="auto"/>
                        <w:right w:val="none" w:sz="0" w:space="0" w:color="auto"/>
                      </w:divBdr>
                    </w:div>
                  </w:divsChild>
                </w:div>
                <w:div w:id="490876547">
                  <w:marLeft w:val="0"/>
                  <w:marRight w:val="0"/>
                  <w:marTop w:val="0"/>
                  <w:marBottom w:val="0"/>
                  <w:divBdr>
                    <w:top w:val="none" w:sz="0" w:space="0" w:color="auto"/>
                    <w:left w:val="none" w:sz="0" w:space="0" w:color="auto"/>
                    <w:bottom w:val="none" w:sz="0" w:space="0" w:color="auto"/>
                    <w:right w:val="none" w:sz="0" w:space="0" w:color="auto"/>
                  </w:divBdr>
                  <w:divsChild>
                    <w:div w:id="1077094880">
                      <w:marLeft w:val="0"/>
                      <w:marRight w:val="0"/>
                      <w:marTop w:val="0"/>
                      <w:marBottom w:val="0"/>
                      <w:divBdr>
                        <w:top w:val="none" w:sz="0" w:space="0" w:color="auto"/>
                        <w:left w:val="none" w:sz="0" w:space="0" w:color="auto"/>
                        <w:bottom w:val="none" w:sz="0" w:space="0" w:color="auto"/>
                        <w:right w:val="none" w:sz="0" w:space="0" w:color="auto"/>
                      </w:divBdr>
                    </w:div>
                  </w:divsChild>
                </w:div>
                <w:div w:id="494154150">
                  <w:marLeft w:val="0"/>
                  <w:marRight w:val="0"/>
                  <w:marTop w:val="0"/>
                  <w:marBottom w:val="0"/>
                  <w:divBdr>
                    <w:top w:val="none" w:sz="0" w:space="0" w:color="auto"/>
                    <w:left w:val="none" w:sz="0" w:space="0" w:color="auto"/>
                    <w:bottom w:val="none" w:sz="0" w:space="0" w:color="auto"/>
                    <w:right w:val="none" w:sz="0" w:space="0" w:color="auto"/>
                  </w:divBdr>
                  <w:divsChild>
                    <w:div w:id="346911903">
                      <w:marLeft w:val="0"/>
                      <w:marRight w:val="0"/>
                      <w:marTop w:val="0"/>
                      <w:marBottom w:val="0"/>
                      <w:divBdr>
                        <w:top w:val="none" w:sz="0" w:space="0" w:color="auto"/>
                        <w:left w:val="none" w:sz="0" w:space="0" w:color="auto"/>
                        <w:bottom w:val="none" w:sz="0" w:space="0" w:color="auto"/>
                        <w:right w:val="none" w:sz="0" w:space="0" w:color="auto"/>
                      </w:divBdr>
                    </w:div>
                  </w:divsChild>
                </w:div>
                <w:div w:id="494608411">
                  <w:marLeft w:val="0"/>
                  <w:marRight w:val="0"/>
                  <w:marTop w:val="0"/>
                  <w:marBottom w:val="0"/>
                  <w:divBdr>
                    <w:top w:val="none" w:sz="0" w:space="0" w:color="auto"/>
                    <w:left w:val="none" w:sz="0" w:space="0" w:color="auto"/>
                    <w:bottom w:val="none" w:sz="0" w:space="0" w:color="auto"/>
                    <w:right w:val="none" w:sz="0" w:space="0" w:color="auto"/>
                  </w:divBdr>
                  <w:divsChild>
                    <w:div w:id="2120679895">
                      <w:marLeft w:val="0"/>
                      <w:marRight w:val="0"/>
                      <w:marTop w:val="0"/>
                      <w:marBottom w:val="0"/>
                      <w:divBdr>
                        <w:top w:val="none" w:sz="0" w:space="0" w:color="auto"/>
                        <w:left w:val="none" w:sz="0" w:space="0" w:color="auto"/>
                        <w:bottom w:val="none" w:sz="0" w:space="0" w:color="auto"/>
                        <w:right w:val="none" w:sz="0" w:space="0" w:color="auto"/>
                      </w:divBdr>
                    </w:div>
                  </w:divsChild>
                </w:div>
                <w:div w:id="494953862">
                  <w:marLeft w:val="0"/>
                  <w:marRight w:val="0"/>
                  <w:marTop w:val="0"/>
                  <w:marBottom w:val="0"/>
                  <w:divBdr>
                    <w:top w:val="none" w:sz="0" w:space="0" w:color="auto"/>
                    <w:left w:val="none" w:sz="0" w:space="0" w:color="auto"/>
                    <w:bottom w:val="none" w:sz="0" w:space="0" w:color="auto"/>
                    <w:right w:val="none" w:sz="0" w:space="0" w:color="auto"/>
                  </w:divBdr>
                  <w:divsChild>
                    <w:div w:id="215816862">
                      <w:marLeft w:val="0"/>
                      <w:marRight w:val="0"/>
                      <w:marTop w:val="0"/>
                      <w:marBottom w:val="0"/>
                      <w:divBdr>
                        <w:top w:val="none" w:sz="0" w:space="0" w:color="auto"/>
                        <w:left w:val="none" w:sz="0" w:space="0" w:color="auto"/>
                        <w:bottom w:val="none" w:sz="0" w:space="0" w:color="auto"/>
                        <w:right w:val="none" w:sz="0" w:space="0" w:color="auto"/>
                      </w:divBdr>
                    </w:div>
                  </w:divsChild>
                </w:div>
                <w:div w:id="505439464">
                  <w:marLeft w:val="0"/>
                  <w:marRight w:val="0"/>
                  <w:marTop w:val="0"/>
                  <w:marBottom w:val="0"/>
                  <w:divBdr>
                    <w:top w:val="none" w:sz="0" w:space="0" w:color="auto"/>
                    <w:left w:val="none" w:sz="0" w:space="0" w:color="auto"/>
                    <w:bottom w:val="none" w:sz="0" w:space="0" w:color="auto"/>
                    <w:right w:val="none" w:sz="0" w:space="0" w:color="auto"/>
                  </w:divBdr>
                  <w:divsChild>
                    <w:div w:id="1324620135">
                      <w:marLeft w:val="0"/>
                      <w:marRight w:val="0"/>
                      <w:marTop w:val="0"/>
                      <w:marBottom w:val="0"/>
                      <w:divBdr>
                        <w:top w:val="none" w:sz="0" w:space="0" w:color="auto"/>
                        <w:left w:val="none" w:sz="0" w:space="0" w:color="auto"/>
                        <w:bottom w:val="none" w:sz="0" w:space="0" w:color="auto"/>
                        <w:right w:val="none" w:sz="0" w:space="0" w:color="auto"/>
                      </w:divBdr>
                    </w:div>
                  </w:divsChild>
                </w:div>
                <w:div w:id="512572344">
                  <w:marLeft w:val="0"/>
                  <w:marRight w:val="0"/>
                  <w:marTop w:val="0"/>
                  <w:marBottom w:val="0"/>
                  <w:divBdr>
                    <w:top w:val="none" w:sz="0" w:space="0" w:color="auto"/>
                    <w:left w:val="none" w:sz="0" w:space="0" w:color="auto"/>
                    <w:bottom w:val="none" w:sz="0" w:space="0" w:color="auto"/>
                    <w:right w:val="none" w:sz="0" w:space="0" w:color="auto"/>
                  </w:divBdr>
                  <w:divsChild>
                    <w:div w:id="456948942">
                      <w:marLeft w:val="0"/>
                      <w:marRight w:val="0"/>
                      <w:marTop w:val="0"/>
                      <w:marBottom w:val="0"/>
                      <w:divBdr>
                        <w:top w:val="none" w:sz="0" w:space="0" w:color="auto"/>
                        <w:left w:val="none" w:sz="0" w:space="0" w:color="auto"/>
                        <w:bottom w:val="none" w:sz="0" w:space="0" w:color="auto"/>
                        <w:right w:val="none" w:sz="0" w:space="0" w:color="auto"/>
                      </w:divBdr>
                    </w:div>
                  </w:divsChild>
                </w:div>
                <w:div w:id="536042098">
                  <w:marLeft w:val="0"/>
                  <w:marRight w:val="0"/>
                  <w:marTop w:val="0"/>
                  <w:marBottom w:val="0"/>
                  <w:divBdr>
                    <w:top w:val="none" w:sz="0" w:space="0" w:color="auto"/>
                    <w:left w:val="none" w:sz="0" w:space="0" w:color="auto"/>
                    <w:bottom w:val="none" w:sz="0" w:space="0" w:color="auto"/>
                    <w:right w:val="none" w:sz="0" w:space="0" w:color="auto"/>
                  </w:divBdr>
                  <w:divsChild>
                    <w:div w:id="80298590">
                      <w:marLeft w:val="0"/>
                      <w:marRight w:val="0"/>
                      <w:marTop w:val="0"/>
                      <w:marBottom w:val="0"/>
                      <w:divBdr>
                        <w:top w:val="none" w:sz="0" w:space="0" w:color="auto"/>
                        <w:left w:val="none" w:sz="0" w:space="0" w:color="auto"/>
                        <w:bottom w:val="none" w:sz="0" w:space="0" w:color="auto"/>
                        <w:right w:val="none" w:sz="0" w:space="0" w:color="auto"/>
                      </w:divBdr>
                    </w:div>
                  </w:divsChild>
                </w:div>
                <w:div w:id="564031277">
                  <w:marLeft w:val="0"/>
                  <w:marRight w:val="0"/>
                  <w:marTop w:val="0"/>
                  <w:marBottom w:val="0"/>
                  <w:divBdr>
                    <w:top w:val="none" w:sz="0" w:space="0" w:color="auto"/>
                    <w:left w:val="none" w:sz="0" w:space="0" w:color="auto"/>
                    <w:bottom w:val="none" w:sz="0" w:space="0" w:color="auto"/>
                    <w:right w:val="none" w:sz="0" w:space="0" w:color="auto"/>
                  </w:divBdr>
                  <w:divsChild>
                    <w:div w:id="2072969333">
                      <w:marLeft w:val="0"/>
                      <w:marRight w:val="0"/>
                      <w:marTop w:val="0"/>
                      <w:marBottom w:val="0"/>
                      <w:divBdr>
                        <w:top w:val="none" w:sz="0" w:space="0" w:color="auto"/>
                        <w:left w:val="none" w:sz="0" w:space="0" w:color="auto"/>
                        <w:bottom w:val="none" w:sz="0" w:space="0" w:color="auto"/>
                        <w:right w:val="none" w:sz="0" w:space="0" w:color="auto"/>
                      </w:divBdr>
                    </w:div>
                  </w:divsChild>
                </w:div>
                <w:div w:id="584070152">
                  <w:marLeft w:val="0"/>
                  <w:marRight w:val="0"/>
                  <w:marTop w:val="0"/>
                  <w:marBottom w:val="0"/>
                  <w:divBdr>
                    <w:top w:val="none" w:sz="0" w:space="0" w:color="auto"/>
                    <w:left w:val="none" w:sz="0" w:space="0" w:color="auto"/>
                    <w:bottom w:val="none" w:sz="0" w:space="0" w:color="auto"/>
                    <w:right w:val="none" w:sz="0" w:space="0" w:color="auto"/>
                  </w:divBdr>
                  <w:divsChild>
                    <w:div w:id="1975987377">
                      <w:marLeft w:val="0"/>
                      <w:marRight w:val="0"/>
                      <w:marTop w:val="0"/>
                      <w:marBottom w:val="0"/>
                      <w:divBdr>
                        <w:top w:val="none" w:sz="0" w:space="0" w:color="auto"/>
                        <w:left w:val="none" w:sz="0" w:space="0" w:color="auto"/>
                        <w:bottom w:val="none" w:sz="0" w:space="0" w:color="auto"/>
                        <w:right w:val="none" w:sz="0" w:space="0" w:color="auto"/>
                      </w:divBdr>
                    </w:div>
                  </w:divsChild>
                </w:div>
                <w:div w:id="625938426">
                  <w:marLeft w:val="0"/>
                  <w:marRight w:val="0"/>
                  <w:marTop w:val="0"/>
                  <w:marBottom w:val="0"/>
                  <w:divBdr>
                    <w:top w:val="none" w:sz="0" w:space="0" w:color="auto"/>
                    <w:left w:val="none" w:sz="0" w:space="0" w:color="auto"/>
                    <w:bottom w:val="none" w:sz="0" w:space="0" w:color="auto"/>
                    <w:right w:val="none" w:sz="0" w:space="0" w:color="auto"/>
                  </w:divBdr>
                  <w:divsChild>
                    <w:div w:id="927233170">
                      <w:marLeft w:val="0"/>
                      <w:marRight w:val="0"/>
                      <w:marTop w:val="0"/>
                      <w:marBottom w:val="0"/>
                      <w:divBdr>
                        <w:top w:val="none" w:sz="0" w:space="0" w:color="auto"/>
                        <w:left w:val="none" w:sz="0" w:space="0" w:color="auto"/>
                        <w:bottom w:val="none" w:sz="0" w:space="0" w:color="auto"/>
                        <w:right w:val="none" w:sz="0" w:space="0" w:color="auto"/>
                      </w:divBdr>
                    </w:div>
                  </w:divsChild>
                </w:div>
                <w:div w:id="669337494">
                  <w:marLeft w:val="0"/>
                  <w:marRight w:val="0"/>
                  <w:marTop w:val="0"/>
                  <w:marBottom w:val="0"/>
                  <w:divBdr>
                    <w:top w:val="none" w:sz="0" w:space="0" w:color="auto"/>
                    <w:left w:val="none" w:sz="0" w:space="0" w:color="auto"/>
                    <w:bottom w:val="none" w:sz="0" w:space="0" w:color="auto"/>
                    <w:right w:val="none" w:sz="0" w:space="0" w:color="auto"/>
                  </w:divBdr>
                  <w:divsChild>
                    <w:div w:id="829519171">
                      <w:marLeft w:val="0"/>
                      <w:marRight w:val="0"/>
                      <w:marTop w:val="0"/>
                      <w:marBottom w:val="0"/>
                      <w:divBdr>
                        <w:top w:val="none" w:sz="0" w:space="0" w:color="auto"/>
                        <w:left w:val="none" w:sz="0" w:space="0" w:color="auto"/>
                        <w:bottom w:val="none" w:sz="0" w:space="0" w:color="auto"/>
                        <w:right w:val="none" w:sz="0" w:space="0" w:color="auto"/>
                      </w:divBdr>
                    </w:div>
                  </w:divsChild>
                </w:div>
                <w:div w:id="680395624">
                  <w:marLeft w:val="0"/>
                  <w:marRight w:val="0"/>
                  <w:marTop w:val="0"/>
                  <w:marBottom w:val="0"/>
                  <w:divBdr>
                    <w:top w:val="none" w:sz="0" w:space="0" w:color="auto"/>
                    <w:left w:val="none" w:sz="0" w:space="0" w:color="auto"/>
                    <w:bottom w:val="none" w:sz="0" w:space="0" w:color="auto"/>
                    <w:right w:val="none" w:sz="0" w:space="0" w:color="auto"/>
                  </w:divBdr>
                  <w:divsChild>
                    <w:div w:id="975337565">
                      <w:marLeft w:val="0"/>
                      <w:marRight w:val="0"/>
                      <w:marTop w:val="0"/>
                      <w:marBottom w:val="0"/>
                      <w:divBdr>
                        <w:top w:val="none" w:sz="0" w:space="0" w:color="auto"/>
                        <w:left w:val="none" w:sz="0" w:space="0" w:color="auto"/>
                        <w:bottom w:val="none" w:sz="0" w:space="0" w:color="auto"/>
                        <w:right w:val="none" w:sz="0" w:space="0" w:color="auto"/>
                      </w:divBdr>
                    </w:div>
                  </w:divsChild>
                </w:div>
                <w:div w:id="697854059">
                  <w:marLeft w:val="0"/>
                  <w:marRight w:val="0"/>
                  <w:marTop w:val="0"/>
                  <w:marBottom w:val="0"/>
                  <w:divBdr>
                    <w:top w:val="none" w:sz="0" w:space="0" w:color="auto"/>
                    <w:left w:val="none" w:sz="0" w:space="0" w:color="auto"/>
                    <w:bottom w:val="none" w:sz="0" w:space="0" w:color="auto"/>
                    <w:right w:val="none" w:sz="0" w:space="0" w:color="auto"/>
                  </w:divBdr>
                  <w:divsChild>
                    <w:div w:id="880094682">
                      <w:marLeft w:val="0"/>
                      <w:marRight w:val="0"/>
                      <w:marTop w:val="0"/>
                      <w:marBottom w:val="0"/>
                      <w:divBdr>
                        <w:top w:val="none" w:sz="0" w:space="0" w:color="auto"/>
                        <w:left w:val="none" w:sz="0" w:space="0" w:color="auto"/>
                        <w:bottom w:val="none" w:sz="0" w:space="0" w:color="auto"/>
                        <w:right w:val="none" w:sz="0" w:space="0" w:color="auto"/>
                      </w:divBdr>
                    </w:div>
                  </w:divsChild>
                </w:div>
                <w:div w:id="789544633">
                  <w:marLeft w:val="0"/>
                  <w:marRight w:val="0"/>
                  <w:marTop w:val="0"/>
                  <w:marBottom w:val="0"/>
                  <w:divBdr>
                    <w:top w:val="none" w:sz="0" w:space="0" w:color="auto"/>
                    <w:left w:val="none" w:sz="0" w:space="0" w:color="auto"/>
                    <w:bottom w:val="none" w:sz="0" w:space="0" w:color="auto"/>
                    <w:right w:val="none" w:sz="0" w:space="0" w:color="auto"/>
                  </w:divBdr>
                  <w:divsChild>
                    <w:div w:id="1194344530">
                      <w:marLeft w:val="0"/>
                      <w:marRight w:val="0"/>
                      <w:marTop w:val="0"/>
                      <w:marBottom w:val="0"/>
                      <w:divBdr>
                        <w:top w:val="none" w:sz="0" w:space="0" w:color="auto"/>
                        <w:left w:val="none" w:sz="0" w:space="0" w:color="auto"/>
                        <w:bottom w:val="none" w:sz="0" w:space="0" w:color="auto"/>
                        <w:right w:val="none" w:sz="0" w:space="0" w:color="auto"/>
                      </w:divBdr>
                    </w:div>
                  </w:divsChild>
                </w:div>
                <w:div w:id="797189427">
                  <w:marLeft w:val="0"/>
                  <w:marRight w:val="0"/>
                  <w:marTop w:val="0"/>
                  <w:marBottom w:val="0"/>
                  <w:divBdr>
                    <w:top w:val="none" w:sz="0" w:space="0" w:color="auto"/>
                    <w:left w:val="none" w:sz="0" w:space="0" w:color="auto"/>
                    <w:bottom w:val="none" w:sz="0" w:space="0" w:color="auto"/>
                    <w:right w:val="none" w:sz="0" w:space="0" w:color="auto"/>
                  </w:divBdr>
                  <w:divsChild>
                    <w:div w:id="2033266069">
                      <w:marLeft w:val="0"/>
                      <w:marRight w:val="0"/>
                      <w:marTop w:val="0"/>
                      <w:marBottom w:val="0"/>
                      <w:divBdr>
                        <w:top w:val="none" w:sz="0" w:space="0" w:color="auto"/>
                        <w:left w:val="none" w:sz="0" w:space="0" w:color="auto"/>
                        <w:bottom w:val="none" w:sz="0" w:space="0" w:color="auto"/>
                        <w:right w:val="none" w:sz="0" w:space="0" w:color="auto"/>
                      </w:divBdr>
                    </w:div>
                  </w:divsChild>
                </w:div>
                <w:div w:id="798032720">
                  <w:marLeft w:val="0"/>
                  <w:marRight w:val="0"/>
                  <w:marTop w:val="0"/>
                  <w:marBottom w:val="0"/>
                  <w:divBdr>
                    <w:top w:val="none" w:sz="0" w:space="0" w:color="auto"/>
                    <w:left w:val="none" w:sz="0" w:space="0" w:color="auto"/>
                    <w:bottom w:val="none" w:sz="0" w:space="0" w:color="auto"/>
                    <w:right w:val="none" w:sz="0" w:space="0" w:color="auto"/>
                  </w:divBdr>
                  <w:divsChild>
                    <w:div w:id="823087708">
                      <w:marLeft w:val="0"/>
                      <w:marRight w:val="0"/>
                      <w:marTop w:val="0"/>
                      <w:marBottom w:val="0"/>
                      <w:divBdr>
                        <w:top w:val="none" w:sz="0" w:space="0" w:color="auto"/>
                        <w:left w:val="none" w:sz="0" w:space="0" w:color="auto"/>
                        <w:bottom w:val="none" w:sz="0" w:space="0" w:color="auto"/>
                        <w:right w:val="none" w:sz="0" w:space="0" w:color="auto"/>
                      </w:divBdr>
                    </w:div>
                  </w:divsChild>
                </w:div>
                <w:div w:id="843011674">
                  <w:marLeft w:val="0"/>
                  <w:marRight w:val="0"/>
                  <w:marTop w:val="0"/>
                  <w:marBottom w:val="0"/>
                  <w:divBdr>
                    <w:top w:val="none" w:sz="0" w:space="0" w:color="auto"/>
                    <w:left w:val="none" w:sz="0" w:space="0" w:color="auto"/>
                    <w:bottom w:val="none" w:sz="0" w:space="0" w:color="auto"/>
                    <w:right w:val="none" w:sz="0" w:space="0" w:color="auto"/>
                  </w:divBdr>
                  <w:divsChild>
                    <w:div w:id="192302524">
                      <w:marLeft w:val="0"/>
                      <w:marRight w:val="0"/>
                      <w:marTop w:val="0"/>
                      <w:marBottom w:val="0"/>
                      <w:divBdr>
                        <w:top w:val="none" w:sz="0" w:space="0" w:color="auto"/>
                        <w:left w:val="none" w:sz="0" w:space="0" w:color="auto"/>
                        <w:bottom w:val="none" w:sz="0" w:space="0" w:color="auto"/>
                        <w:right w:val="none" w:sz="0" w:space="0" w:color="auto"/>
                      </w:divBdr>
                    </w:div>
                  </w:divsChild>
                </w:div>
                <w:div w:id="849023844">
                  <w:marLeft w:val="0"/>
                  <w:marRight w:val="0"/>
                  <w:marTop w:val="0"/>
                  <w:marBottom w:val="0"/>
                  <w:divBdr>
                    <w:top w:val="none" w:sz="0" w:space="0" w:color="auto"/>
                    <w:left w:val="none" w:sz="0" w:space="0" w:color="auto"/>
                    <w:bottom w:val="none" w:sz="0" w:space="0" w:color="auto"/>
                    <w:right w:val="none" w:sz="0" w:space="0" w:color="auto"/>
                  </w:divBdr>
                  <w:divsChild>
                    <w:div w:id="911744253">
                      <w:marLeft w:val="0"/>
                      <w:marRight w:val="0"/>
                      <w:marTop w:val="0"/>
                      <w:marBottom w:val="0"/>
                      <w:divBdr>
                        <w:top w:val="none" w:sz="0" w:space="0" w:color="auto"/>
                        <w:left w:val="none" w:sz="0" w:space="0" w:color="auto"/>
                        <w:bottom w:val="none" w:sz="0" w:space="0" w:color="auto"/>
                        <w:right w:val="none" w:sz="0" w:space="0" w:color="auto"/>
                      </w:divBdr>
                    </w:div>
                  </w:divsChild>
                </w:div>
                <w:div w:id="859049142">
                  <w:marLeft w:val="0"/>
                  <w:marRight w:val="0"/>
                  <w:marTop w:val="0"/>
                  <w:marBottom w:val="0"/>
                  <w:divBdr>
                    <w:top w:val="none" w:sz="0" w:space="0" w:color="auto"/>
                    <w:left w:val="none" w:sz="0" w:space="0" w:color="auto"/>
                    <w:bottom w:val="none" w:sz="0" w:space="0" w:color="auto"/>
                    <w:right w:val="none" w:sz="0" w:space="0" w:color="auto"/>
                  </w:divBdr>
                  <w:divsChild>
                    <w:div w:id="1951741166">
                      <w:marLeft w:val="0"/>
                      <w:marRight w:val="0"/>
                      <w:marTop w:val="0"/>
                      <w:marBottom w:val="0"/>
                      <w:divBdr>
                        <w:top w:val="none" w:sz="0" w:space="0" w:color="auto"/>
                        <w:left w:val="none" w:sz="0" w:space="0" w:color="auto"/>
                        <w:bottom w:val="none" w:sz="0" w:space="0" w:color="auto"/>
                        <w:right w:val="none" w:sz="0" w:space="0" w:color="auto"/>
                      </w:divBdr>
                    </w:div>
                  </w:divsChild>
                </w:div>
                <w:div w:id="864901599">
                  <w:marLeft w:val="0"/>
                  <w:marRight w:val="0"/>
                  <w:marTop w:val="0"/>
                  <w:marBottom w:val="0"/>
                  <w:divBdr>
                    <w:top w:val="none" w:sz="0" w:space="0" w:color="auto"/>
                    <w:left w:val="none" w:sz="0" w:space="0" w:color="auto"/>
                    <w:bottom w:val="none" w:sz="0" w:space="0" w:color="auto"/>
                    <w:right w:val="none" w:sz="0" w:space="0" w:color="auto"/>
                  </w:divBdr>
                  <w:divsChild>
                    <w:div w:id="1376587792">
                      <w:marLeft w:val="0"/>
                      <w:marRight w:val="0"/>
                      <w:marTop w:val="0"/>
                      <w:marBottom w:val="0"/>
                      <w:divBdr>
                        <w:top w:val="none" w:sz="0" w:space="0" w:color="auto"/>
                        <w:left w:val="none" w:sz="0" w:space="0" w:color="auto"/>
                        <w:bottom w:val="none" w:sz="0" w:space="0" w:color="auto"/>
                        <w:right w:val="none" w:sz="0" w:space="0" w:color="auto"/>
                      </w:divBdr>
                    </w:div>
                  </w:divsChild>
                </w:div>
                <w:div w:id="869415500">
                  <w:marLeft w:val="0"/>
                  <w:marRight w:val="0"/>
                  <w:marTop w:val="0"/>
                  <w:marBottom w:val="0"/>
                  <w:divBdr>
                    <w:top w:val="none" w:sz="0" w:space="0" w:color="auto"/>
                    <w:left w:val="none" w:sz="0" w:space="0" w:color="auto"/>
                    <w:bottom w:val="none" w:sz="0" w:space="0" w:color="auto"/>
                    <w:right w:val="none" w:sz="0" w:space="0" w:color="auto"/>
                  </w:divBdr>
                  <w:divsChild>
                    <w:div w:id="1761877569">
                      <w:marLeft w:val="0"/>
                      <w:marRight w:val="0"/>
                      <w:marTop w:val="0"/>
                      <w:marBottom w:val="0"/>
                      <w:divBdr>
                        <w:top w:val="none" w:sz="0" w:space="0" w:color="auto"/>
                        <w:left w:val="none" w:sz="0" w:space="0" w:color="auto"/>
                        <w:bottom w:val="none" w:sz="0" w:space="0" w:color="auto"/>
                        <w:right w:val="none" w:sz="0" w:space="0" w:color="auto"/>
                      </w:divBdr>
                    </w:div>
                  </w:divsChild>
                </w:div>
                <w:div w:id="890271230">
                  <w:marLeft w:val="0"/>
                  <w:marRight w:val="0"/>
                  <w:marTop w:val="0"/>
                  <w:marBottom w:val="0"/>
                  <w:divBdr>
                    <w:top w:val="none" w:sz="0" w:space="0" w:color="auto"/>
                    <w:left w:val="none" w:sz="0" w:space="0" w:color="auto"/>
                    <w:bottom w:val="none" w:sz="0" w:space="0" w:color="auto"/>
                    <w:right w:val="none" w:sz="0" w:space="0" w:color="auto"/>
                  </w:divBdr>
                  <w:divsChild>
                    <w:div w:id="783378244">
                      <w:marLeft w:val="0"/>
                      <w:marRight w:val="0"/>
                      <w:marTop w:val="0"/>
                      <w:marBottom w:val="0"/>
                      <w:divBdr>
                        <w:top w:val="none" w:sz="0" w:space="0" w:color="auto"/>
                        <w:left w:val="none" w:sz="0" w:space="0" w:color="auto"/>
                        <w:bottom w:val="none" w:sz="0" w:space="0" w:color="auto"/>
                        <w:right w:val="none" w:sz="0" w:space="0" w:color="auto"/>
                      </w:divBdr>
                    </w:div>
                  </w:divsChild>
                </w:div>
                <w:div w:id="895969964">
                  <w:marLeft w:val="0"/>
                  <w:marRight w:val="0"/>
                  <w:marTop w:val="0"/>
                  <w:marBottom w:val="0"/>
                  <w:divBdr>
                    <w:top w:val="none" w:sz="0" w:space="0" w:color="auto"/>
                    <w:left w:val="none" w:sz="0" w:space="0" w:color="auto"/>
                    <w:bottom w:val="none" w:sz="0" w:space="0" w:color="auto"/>
                    <w:right w:val="none" w:sz="0" w:space="0" w:color="auto"/>
                  </w:divBdr>
                  <w:divsChild>
                    <w:div w:id="1744570373">
                      <w:marLeft w:val="0"/>
                      <w:marRight w:val="0"/>
                      <w:marTop w:val="0"/>
                      <w:marBottom w:val="0"/>
                      <w:divBdr>
                        <w:top w:val="none" w:sz="0" w:space="0" w:color="auto"/>
                        <w:left w:val="none" w:sz="0" w:space="0" w:color="auto"/>
                        <w:bottom w:val="none" w:sz="0" w:space="0" w:color="auto"/>
                        <w:right w:val="none" w:sz="0" w:space="0" w:color="auto"/>
                      </w:divBdr>
                    </w:div>
                  </w:divsChild>
                </w:div>
                <w:div w:id="906184661">
                  <w:marLeft w:val="0"/>
                  <w:marRight w:val="0"/>
                  <w:marTop w:val="0"/>
                  <w:marBottom w:val="0"/>
                  <w:divBdr>
                    <w:top w:val="none" w:sz="0" w:space="0" w:color="auto"/>
                    <w:left w:val="none" w:sz="0" w:space="0" w:color="auto"/>
                    <w:bottom w:val="none" w:sz="0" w:space="0" w:color="auto"/>
                    <w:right w:val="none" w:sz="0" w:space="0" w:color="auto"/>
                  </w:divBdr>
                  <w:divsChild>
                    <w:div w:id="813572513">
                      <w:marLeft w:val="0"/>
                      <w:marRight w:val="0"/>
                      <w:marTop w:val="0"/>
                      <w:marBottom w:val="0"/>
                      <w:divBdr>
                        <w:top w:val="none" w:sz="0" w:space="0" w:color="auto"/>
                        <w:left w:val="none" w:sz="0" w:space="0" w:color="auto"/>
                        <w:bottom w:val="none" w:sz="0" w:space="0" w:color="auto"/>
                        <w:right w:val="none" w:sz="0" w:space="0" w:color="auto"/>
                      </w:divBdr>
                    </w:div>
                  </w:divsChild>
                </w:div>
                <w:div w:id="912817089">
                  <w:marLeft w:val="0"/>
                  <w:marRight w:val="0"/>
                  <w:marTop w:val="0"/>
                  <w:marBottom w:val="0"/>
                  <w:divBdr>
                    <w:top w:val="none" w:sz="0" w:space="0" w:color="auto"/>
                    <w:left w:val="none" w:sz="0" w:space="0" w:color="auto"/>
                    <w:bottom w:val="none" w:sz="0" w:space="0" w:color="auto"/>
                    <w:right w:val="none" w:sz="0" w:space="0" w:color="auto"/>
                  </w:divBdr>
                  <w:divsChild>
                    <w:div w:id="246037546">
                      <w:marLeft w:val="0"/>
                      <w:marRight w:val="0"/>
                      <w:marTop w:val="0"/>
                      <w:marBottom w:val="0"/>
                      <w:divBdr>
                        <w:top w:val="none" w:sz="0" w:space="0" w:color="auto"/>
                        <w:left w:val="none" w:sz="0" w:space="0" w:color="auto"/>
                        <w:bottom w:val="none" w:sz="0" w:space="0" w:color="auto"/>
                        <w:right w:val="none" w:sz="0" w:space="0" w:color="auto"/>
                      </w:divBdr>
                    </w:div>
                  </w:divsChild>
                </w:div>
                <w:div w:id="913048182">
                  <w:marLeft w:val="0"/>
                  <w:marRight w:val="0"/>
                  <w:marTop w:val="0"/>
                  <w:marBottom w:val="0"/>
                  <w:divBdr>
                    <w:top w:val="none" w:sz="0" w:space="0" w:color="auto"/>
                    <w:left w:val="none" w:sz="0" w:space="0" w:color="auto"/>
                    <w:bottom w:val="none" w:sz="0" w:space="0" w:color="auto"/>
                    <w:right w:val="none" w:sz="0" w:space="0" w:color="auto"/>
                  </w:divBdr>
                  <w:divsChild>
                    <w:div w:id="251203056">
                      <w:marLeft w:val="0"/>
                      <w:marRight w:val="0"/>
                      <w:marTop w:val="0"/>
                      <w:marBottom w:val="0"/>
                      <w:divBdr>
                        <w:top w:val="none" w:sz="0" w:space="0" w:color="auto"/>
                        <w:left w:val="none" w:sz="0" w:space="0" w:color="auto"/>
                        <w:bottom w:val="none" w:sz="0" w:space="0" w:color="auto"/>
                        <w:right w:val="none" w:sz="0" w:space="0" w:color="auto"/>
                      </w:divBdr>
                    </w:div>
                  </w:divsChild>
                </w:div>
                <w:div w:id="933126683">
                  <w:marLeft w:val="0"/>
                  <w:marRight w:val="0"/>
                  <w:marTop w:val="0"/>
                  <w:marBottom w:val="0"/>
                  <w:divBdr>
                    <w:top w:val="none" w:sz="0" w:space="0" w:color="auto"/>
                    <w:left w:val="none" w:sz="0" w:space="0" w:color="auto"/>
                    <w:bottom w:val="none" w:sz="0" w:space="0" w:color="auto"/>
                    <w:right w:val="none" w:sz="0" w:space="0" w:color="auto"/>
                  </w:divBdr>
                  <w:divsChild>
                    <w:div w:id="1746564185">
                      <w:marLeft w:val="0"/>
                      <w:marRight w:val="0"/>
                      <w:marTop w:val="0"/>
                      <w:marBottom w:val="0"/>
                      <w:divBdr>
                        <w:top w:val="none" w:sz="0" w:space="0" w:color="auto"/>
                        <w:left w:val="none" w:sz="0" w:space="0" w:color="auto"/>
                        <w:bottom w:val="none" w:sz="0" w:space="0" w:color="auto"/>
                        <w:right w:val="none" w:sz="0" w:space="0" w:color="auto"/>
                      </w:divBdr>
                    </w:div>
                  </w:divsChild>
                </w:div>
                <w:div w:id="947011349">
                  <w:marLeft w:val="0"/>
                  <w:marRight w:val="0"/>
                  <w:marTop w:val="0"/>
                  <w:marBottom w:val="0"/>
                  <w:divBdr>
                    <w:top w:val="none" w:sz="0" w:space="0" w:color="auto"/>
                    <w:left w:val="none" w:sz="0" w:space="0" w:color="auto"/>
                    <w:bottom w:val="none" w:sz="0" w:space="0" w:color="auto"/>
                    <w:right w:val="none" w:sz="0" w:space="0" w:color="auto"/>
                  </w:divBdr>
                  <w:divsChild>
                    <w:div w:id="1890144440">
                      <w:marLeft w:val="0"/>
                      <w:marRight w:val="0"/>
                      <w:marTop w:val="0"/>
                      <w:marBottom w:val="0"/>
                      <w:divBdr>
                        <w:top w:val="none" w:sz="0" w:space="0" w:color="auto"/>
                        <w:left w:val="none" w:sz="0" w:space="0" w:color="auto"/>
                        <w:bottom w:val="none" w:sz="0" w:space="0" w:color="auto"/>
                        <w:right w:val="none" w:sz="0" w:space="0" w:color="auto"/>
                      </w:divBdr>
                    </w:div>
                  </w:divsChild>
                </w:div>
                <w:div w:id="1003049655">
                  <w:marLeft w:val="0"/>
                  <w:marRight w:val="0"/>
                  <w:marTop w:val="0"/>
                  <w:marBottom w:val="0"/>
                  <w:divBdr>
                    <w:top w:val="none" w:sz="0" w:space="0" w:color="auto"/>
                    <w:left w:val="none" w:sz="0" w:space="0" w:color="auto"/>
                    <w:bottom w:val="none" w:sz="0" w:space="0" w:color="auto"/>
                    <w:right w:val="none" w:sz="0" w:space="0" w:color="auto"/>
                  </w:divBdr>
                  <w:divsChild>
                    <w:div w:id="1924875600">
                      <w:marLeft w:val="0"/>
                      <w:marRight w:val="0"/>
                      <w:marTop w:val="0"/>
                      <w:marBottom w:val="0"/>
                      <w:divBdr>
                        <w:top w:val="none" w:sz="0" w:space="0" w:color="auto"/>
                        <w:left w:val="none" w:sz="0" w:space="0" w:color="auto"/>
                        <w:bottom w:val="none" w:sz="0" w:space="0" w:color="auto"/>
                        <w:right w:val="none" w:sz="0" w:space="0" w:color="auto"/>
                      </w:divBdr>
                    </w:div>
                  </w:divsChild>
                </w:div>
                <w:div w:id="1038317783">
                  <w:marLeft w:val="0"/>
                  <w:marRight w:val="0"/>
                  <w:marTop w:val="0"/>
                  <w:marBottom w:val="0"/>
                  <w:divBdr>
                    <w:top w:val="none" w:sz="0" w:space="0" w:color="auto"/>
                    <w:left w:val="none" w:sz="0" w:space="0" w:color="auto"/>
                    <w:bottom w:val="none" w:sz="0" w:space="0" w:color="auto"/>
                    <w:right w:val="none" w:sz="0" w:space="0" w:color="auto"/>
                  </w:divBdr>
                  <w:divsChild>
                    <w:div w:id="1789658728">
                      <w:marLeft w:val="0"/>
                      <w:marRight w:val="0"/>
                      <w:marTop w:val="0"/>
                      <w:marBottom w:val="0"/>
                      <w:divBdr>
                        <w:top w:val="none" w:sz="0" w:space="0" w:color="auto"/>
                        <w:left w:val="none" w:sz="0" w:space="0" w:color="auto"/>
                        <w:bottom w:val="none" w:sz="0" w:space="0" w:color="auto"/>
                        <w:right w:val="none" w:sz="0" w:space="0" w:color="auto"/>
                      </w:divBdr>
                    </w:div>
                  </w:divsChild>
                </w:div>
                <w:div w:id="1048260386">
                  <w:marLeft w:val="0"/>
                  <w:marRight w:val="0"/>
                  <w:marTop w:val="0"/>
                  <w:marBottom w:val="0"/>
                  <w:divBdr>
                    <w:top w:val="none" w:sz="0" w:space="0" w:color="auto"/>
                    <w:left w:val="none" w:sz="0" w:space="0" w:color="auto"/>
                    <w:bottom w:val="none" w:sz="0" w:space="0" w:color="auto"/>
                    <w:right w:val="none" w:sz="0" w:space="0" w:color="auto"/>
                  </w:divBdr>
                  <w:divsChild>
                    <w:div w:id="1210067676">
                      <w:marLeft w:val="0"/>
                      <w:marRight w:val="0"/>
                      <w:marTop w:val="0"/>
                      <w:marBottom w:val="0"/>
                      <w:divBdr>
                        <w:top w:val="none" w:sz="0" w:space="0" w:color="auto"/>
                        <w:left w:val="none" w:sz="0" w:space="0" w:color="auto"/>
                        <w:bottom w:val="none" w:sz="0" w:space="0" w:color="auto"/>
                        <w:right w:val="none" w:sz="0" w:space="0" w:color="auto"/>
                      </w:divBdr>
                    </w:div>
                  </w:divsChild>
                </w:div>
                <w:div w:id="1063453335">
                  <w:marLeft w:val="0"/>
                  <w:marRight w:val="0"/>
                  <w:marTop w:val="0"/>
                  <w:marBottom w:val="0"/>
                  <w:divBdr>
                    <w:top w:val="none" w:sz="0" w:space="0" w:color="auto"/>
                    <w:left w:val="none" w:sz="0" w:space="0" w:color="auto"/>
                    <w:bottom w:val="none" w:sz="0" w:space="0" w:color="auto"/>
                    <w:right w:val="none" w:sz="0" w:space="0" w:color="auto"/>
                  </w:divBdr>
                  <w:divsChild>
                    <w:div w:id="648629432">
                      <w:marLeft w:val="0"/>
                      <w:marRight w:val="0"/>
                      <w:marTop w:val="0"/>
                      <w:marBottom w:val="0"/>
                      <w:divBdr>
                        <w:top w:val="none" w:sz="0" w:space="0" w:color="auto"/>
                        <w:left w:val="none" w:sz="0" w:space="0" w:color="auto"/>
                        <w:bottom w:val="none" w:sz="0" w:space="0" w:color="auto"/>
                        <w:right w:val="none" w:sz="0" w:space="0" w:color="auto"/>
                      </w:divBdr>
                    </w:div>
                  </w:divsChild>
                </w:div>
                <w:div w:id="1069229020">
                  <w:marLeft w:val="0"/>
                  <w:marRight w:val="0"/>
                  <w:marTop w:val="0"/>
                  <w:marBottom w:val="0"/>
                  <w:divBdr>
                    <w:top w:val="none" w:sz="0" w:space="0" w:color="auto"/>
                    <w:left w:val="none" w:sz="0" w:space="0" w:color="auto"/>
                    <w:bottom w:val="none" w:sz="0" w:space="0" w:color="auto"/>
                    <w:right w:val="none" w:sz="0" w:space="0" w:color="auto"/>
                  </w:divBdr>
                  <w:divsChild>
                    <w:div w:id="858472557">
                      <w:marLeft w:val="0"/>
                      <w:marRight w:val="0"/>
                      <w:marTop w:val="0"/>
                      <w:marBottom w:val="0"/>
                      <w:divBdr>
                        <w:top w:val="none" w:sz="0" w:space="0" w:color="auto"/>
                        <w:left w:val="none" w:sz="0" w:space="0" w:color="auto"/>
                        <w:bottom w:val="none" w:sz="0" w:space="0" w:color="auto"/>
                        <w:right w:val="none" w:sz="0" w:space="0" w:color="auto"/>
                      </w:divBdr>
                    </w:div>
                  </w:divsChild>
                </w:div>
                <w:div w:id="1082458659">
                  <w:marLeft w:val="0"/>
                  <w:marRight w:val="0"/>
                  <w:marTop w:val="0"/>
                  <w:marBottom w:val="0"/>
                  <w:divBdr>
                    <w:top w:val="none" w:sz="0" w:space="0" w:color="auto"/>
                    <w:left w:val="none" w:sz="0" w:space="0" w:color="auto"/>
                    <w:bottom w:val="none" w:sz="0" w:space="0" w:color="auto"/>
                    <w:right w:val="none" w:sz="0" w:space="0" w:color="auto"/>
                  </w:divBdr>
                  <w:divsChild>
                    <w:div w:id="243613265">
                      <w:marLeft w:val="0"/>
                      <w:marRight w:val="0"/>
                      <w:marTop w:val="0"/>
                      <w:marBottom w:val="0"/>
                      <w:divBdr>
                        <w:top w:val="none" w:sz="0" w:space="0" w:color="auto"/>
                        <w:left w:val="none" w:sz="0" w:space="0" w:color="auto"/>
                        <w:bottom w:val="none" w:sz="0" w:space="0" w:color="auto"/>
                        <w:right w:val="none" w:sz="0" w:space="0" w:color="auto"/>
                      </w:divBdr>
                    </w:div>
                  </w:divsChild>
                </w:div>
                <w:div w:id="1101678222">
                  <w:marLeft w:val="0"/>
                  <w:marRight w:val="0"/>
                  <w:marTop w:val="0"/>
                  <w:marBottom w:val="0"/>
                  <w:divBdr>
                    <w:top w:val="none" w:sz="0" w:space="0" w:color="auto"/>
                    <w:left w:val="none" w:sz="0" w:space="0" w:color="auto"/>
                    <w:bottom w:val="none" w:sz="0" w:space="0" w:color="auto"/>
                    <w:right w:val="none" w:sz="0" w:space="0" w:color="auto"/>
                  </w:divBdr>
                  <w:divsChild>
                    <w:div w:id="550195864">
                      <w:marLeft w:val="0"/>
                      <w:marRight w:val="0"/>
                      <w:marTop w:val="0"/>
                      <w:marBottom w:val="0"/>
                      <w:divBdr>
                        <w:top w:val="none" w:sz="0" w:space="0" w:color="auto"/>
                        <w:left w:val="none" w:sz="0" w:space="0" w:color="auto"/>
                        <w:bottom w:val="none" w:sz="0" w:space="0" w:color="auto"/>
                        <w:right w:val="none" w:sz="0" w:space="0" w:color="auto"/>
                      </w:divBdr>
                    </w:div>
                  </w:divsChild>
                </w:div>
                <w:div w:id="1116753638">
                  <w:marLeft w:val="0"/>
                  <w:marRight w:val="0"/>
                  <w:marTop w:val="0"/>
                  <w:marBottom w:val="0"/>
                  <w:divBdr>
                    <w:top w:val="none" w:sz="0" w:space="0" w:color="auto"/>
                    <w:left w:val="none" w:sz="0" w:space="0" w:color="auto"/>
                    <w:bottom w:val="none" w:sz="0" w:space="0" w:color="auto"/>
                    <w:right w:val="none" w:sz="0" w:space="0" w:color="auto"/>
                  </w:divBdr>
                  <w:divsChild>
                    <w:div w:id="2074698357">
                      <w:marLeft w:val="0"/>
                      <w:marRight w:val="0"/>
                      <w:marTop w:val="0"/>
                      <w:marBottom w:val="0"/>
                      <w:divBdr>
                        <w:top w:val="none" w:sz="0" w:space="0" w:color="auto"/>
                        <w:left w:val="none" w:sz="0" w:space="0" w:color="auto"/>
                        <w:bottom w:val="none" w:sz="0" w:space="0" w:color="auto"/>
                        <w:right w:val="none" w:sz="0" w:space="0" w:color="auto"/>
                      </w:divBdr>
                    </w:div>
                  </w:divsChild>
                </w:div>
                <w:div w:id="1118648542">
                  <w:marLeft w:val="0"/>
                  <w:marRight w:val="0"/>
                  <w:marTop w:val="0"/>
                  <w:marBottom w:val="0"/>
                  <w:divBdr>
                    <w:top w:val="none" w:sz="0" w:space="0" w:color="auto"/>
                    <w:left w:val="none" w:sz="0" w:space="0" w:color="auto"/>
                    <w:bottom w:val="none" w:sz="0" w:space="0" w:color="auto"/>
                    <w:right w:val="none" w:sz="0" w:space="0" w:color="auto"/>
                  </w:divBdr>
                  <w:divsChild>
                    <w:div w:id="1717465351">
                      <w:marLeft w:val="0"/>
                      <w:marRight w:val="0"/>
                      <w:marTop w:val="0"/>
                      <w:marBottom w:val="0"/>
                      <w:divBdr>
                        <w:top w:val="none" w:sz="0" w:space="0" w:color="auto"/>
                        <w:left w:val="none" w:sz="0" w:space="0" w:color="auto"/>
                        <w:bottom w:val="none" w:sz="0" w:space="0" w:color="auto"/>
                        <w:right w:val="none" w:sz="0" w:space="0" w:color="auto"/>
                      </w:divBdr>
                    </w:div>
                  </w:divsChild>
                </w:div>
                <w:div w:id="1120952552">
                  <w:marLeft w:val="0"/>
                  <w:marRight w:val="0"/>
                  <w:marTop w:val="0"/>
                  <w:marBottom w:val="0"/>
                  <w:divBdr>
                    <w:top w:val="none" w:sz="0" w:space="0" w:color="auto"/>
                    <w:left w:val="none" w:sz="0" w:space="0" w:color="auto"/>
                    <w:bottom w:val="none" w:sz="0" w:space="0" w:color="auto"/>
                    <w:right w:val="none" w:sz="0" w:space="0" w:color="auto"/>
                  </w:divBdr>
                  <w:divsChild>
                    <w:div w:id="283342735">
                      <w:marLeft w:val="0"/>
                      <w:marRight w:val="0"/>
                      <w:marTop w:val="0"/>
                      <w:marBottom w:val="0"/>
                      <w:divBdr>
                        <w:top w:val="none" w:sz="0" w:space="0" w:color="auto"/>
                        <w:left w:val="none" w:sz="0" w:space="0" w:color="auto"/>
                        <w:bottom w:val="none" w:sz="0" w:space="0" w:color="auto"/>
                        <w:right w:val="none" w:sz="0" w:space="0" w:color="auto"/>
                      </w:divBdr>
                    </w:div>
                  </w:divsChild>
                </w:div>
                <w:div w:id="1125461997">
                  <w:marLeft w:val="0"/>
                  <w:marRight w:val="0"/>
                  <w:marTop w:val="0"/>
                  <w:marBottom w:val="0"/>
                  <w:divBdr>
                    <w:top w:val="none" w:sz="0" w:space="0" w:color="auto"/>
                    <w:left w:val="none" w:sz="0" w:space="0" w:color="auto"/>
                    <w:bottom w:val="none" w:sz="0" w:space="0" w:color="auto"/>
                    <w:right w:val="none" w:sz="0" w:space="0" w:color="auto"/>
                  </w:divBdr>
                  <w:divsChild>
                    <w:div w:id="1206063010">
                      <w:marLeft w:val="0"/>
                      <w:marRight w:val="0"/>
                      <w:marTop w:val="0"/>
                      <w:marBottom w:val="0"/>
                      <w:divBdr>
                        <w:top w:val="none" w:sz="0" w:space="0" w:color="auto"/>
                        <w:left w:val="none" w:sz="0" w:space="0" w:color="auto"/>
                        <w:bottom w:val="none" w:sz="0" w:space="0" w:color="auto"/>
                        <w:right w:val="none" w:sz="0" w:space="0" w:color="auto"/>
                      </w:divBdr>
                    </w:div>
                  </w:divsChild>
                </w:div>
                <w:div w:id="1161429582">
                  <w:marLeft w:val="0"/>
                  <w:marRight w:val="0"/>
                  <w:marTop w:val="0"/>
                  <w:marBottom w:val="0"/>
                  <w:divBdr>
                    <w:top w:val="none" w:sz="0" w:space="0" w:color="auto"/>
                    <w:left w:val="none" w:sz="0" w:space="0" w:color="auto"/>
                    <w:bottom w:val="none" w:sz="0" w:space="0" w:color="auto"/>
                    <w:right w:val="none" w:sz="0" w:space="0" w:color="auto"/>
                  </w:divBdr>
                  <w:divsChild>
                    <w:div w:id="669480033">
                      <w:marLeft w:val="0"/>
                      <w:marRight w:val="0"/>
                      <w:marTop w:val="0"/>
                      <w:marBottom w:val="0"/>
                      <w:divBdr>
                        <w:top w:val="none" w:sz="0" w:space="0" w:color="auto"/>
                        <w:left w:val="none" w:sz="0" w:space="0" w:color="auto"/>
                        <w:bottom w:val="none" w:sz="0" w:space="0" w:color="auto"/>
                        <w:right w:val="none" w:sz="0" w:space="0" w:color="auto"/>
                      </w:divBdr>
                    </w:div>
                  </w:divsChild>
                </w:div>
                <w:div w:id="1163356138">
                  <w:marLeft w:val="0"/>
                  <w:marRight w:val="0"/>
                  <w:marTop w:val="0"/>
                  <w:marBottom w:val="0"/>
                  <w:divBdr>
                    <w:top w:val="none" w:sz="0" w:space="0" w:color="auto"/>
                    <w:left w:val="none" w:sz="0" w:space="0" w:color="auto"/>
                    <w:bottom w:val="none" w:sz="0" w:space="0" w:color="auto"/>
                    <w:right w:val="none" w:sz="0" w:space="0" w:color="auto"/>
                  </w:divBdr>
                  <w:divsChild>
                    <w:div w:id="1009526595">
                      <w:marLeft w:val="0"/>
                      <w:marRight w:val="0"/>
                      <w:marTop w:val="0"/>
                      <w:marBottom w:val="0"/>
                      <w:divBdr>
                        <w:top w:val="none" w:sz="0" w:space="0" w:color="auto"/>
                        <w:left w:val="none" w:sz="0" w:space="0" w:color="auto"/>
                        <w:bottom w:val="none" w:sz="0" w:space="0" w:color="auto"/>
                        <w:right w:val="none" w:sz="0" w:space="0" w:color="auto"/>
                      </w:divBdr>
                    </w:div>
                  </w:divsChild>
                </w:div>
                <w:div w:id="1164275745">
                  <w:marLeft w:val="0"/>
                  <w:marRight w:val="0"/>
                  <w:marTop w:val="0"/>
                  <w:marBottom w:val="0"/>
                  <w:divBdr>
                    <w:top w:val="none" w:sz="0" w:space="0" w:color="auto"/>
                    <w:left w:val="none" w:sz="0" w:space="0" w:color="auto"/>
                    <w:bottom w:val="none" w:sz="0" w:space="0" w:color="auto"/>
                    <w:right w:val="none" w:sz="0" w:space="0" w:color="auto"/>
                  </w:divBdr>
                  <w:divsChild>
                    <w:div w:id="477038894">
                      <w:marLeft w:val="0"/>
                      <w:marRight w:val="0"/>
                      <w:marTop w:val="0"/>
                      <w:marBottom w:val="0"/>
                      <w:divBdr>
                        <w:top w:val="none" w:sz="0" w:space="0" w:color="auto"/>
                        <w:left w:val="none" w:sz="0" w:space="0" w:color="auto"/>
                        <w:bottom w:val="none" w:sz="0" w:space="0" w:color="auto"/>
                        <w:right w:val="none" w:sz="0" w:space="0" w:color="auto"/>
                      </w:divBdr>
                    </w:div>
                  </w:divsChild>
                </w:div>
                <w:div w:id="1166942311">
                  <w:marLeft w:val="0"/>
                  <w:marRight w:val="0"/>
                  <w:marTop w:val="0"/>
                  <w:marBottom w:val="0"/>
                  <w:divBdr>
                    <w:top w:val="none" w:sz="0" w:space="0" w:color="auto"/>
                    <w:left w:val="none" w:sz="0" w:space="0" w:color="auto"/>
                    <w:bottom w:val="none" w:sz="0" w:space="0" w:color="auto"/>
                    <w:right w:val="none" w:sz="0" w:space="0" w:color="auto"/>
                  </w:divBdr>
                  <w:divsChild>
                    <w:div w:id="1678341337">
                      <w:marLeft w:val="0"/>
                      <w:marRight w:val="0"/>
                      <w:marTop w:val="0"/>
                      <w:marBottom w:val="0"/>
                      <w:divBdr>
                        <w:top w:val="none" w:sz="0" w:space="0" w:color="auto"/>
                        <w:left w:val="none" w:sz="0" w:space="0" w:color="auto"/>
                        <w:bottom w:val="none" w:sz="0" w:space="0" w:color="auto"/>
                        <w:right w:val="none" w:sz="0" w:space="0" w:color="auto"/>
                      </w:divBdr>
                    </w:div>
                  </w:divsChild>
                </w:div>
                <w:div w:id="1168642369">
                  <w:marLeft w:val="0"/>
                  <w:marRight w:val="0"/>
                  <w:marTop w:val="0"/>
                  <w:marBottom w:val="0"/>
                  <w:divBdr>
                    <w:top w:val="none" w:sz="0" w:space="0" w:color="auto"/>
                    <w:left w:val="none" w:sz="0" w:space="0" w:color="auto"/>
                    <w:bottom w:val="none" w:sz="0" w:space="0" w:color="auto"/>
                    <w:right w:val="none" w:sz="0" w:space="0" w:color="auto"/>
                  </w:divBdr>
                  <w:divsChild>
                    <w:div w:id="1659263688">
                      <w:marLeft w:val="0"/>
                      <w:marRight w:val="0"/>
                      <w:marTop w:val="0"/>
                      <w:marBottom w:val="0"/>
                      <w:divBdr>
                        <w:top w:val="none" w:sz="0" w:space="0" w:color="auto"/>
                        <w:left w:val="none" w:sz="0" w:space="0" w:color="auto"/>
                        <w:bottom w:val="none" w:sz="0" w:space="0" w:color="auto"/>
                        <w:right w:val="none" w:sz="0" w:space="0" w:color="auto"/>
                      </w:divBdr>
                    </w:div>
                  </w:divsChild>
                </w:div>
                <w:div w:id="1179198830">
                  <w:marLeft w:val="0"/>
                  <w:marRight w:val="0"/>
                  <w:marTop w:val="0"/>
                  <w:marBottom w:val="0"/>
                  <w:divBdr>
                    <w:top w:val="none" w:sz="0" w:space="0" w:color="auto"/>
                    <w:left w:val="none" w:sz="0" w:space="0" w:color="auto"/>
                    <w:bottom w:val="none" w:sz="0" w:space="0" w:color="auto"/>
                    <w:right w:val="none" w:sz="0" w:space="0" w:color="auto"/>
                  </w:divBdr>
                  <w:divsChild>
                    <w:div w:id="1010334864">
                      <w:marLeft w:val="0"/>
                      <w:marRight w:val="0"/>
                      <w:marTop w:val="0"/>
                      <w:marBottom w:val="0"/>
                      <w:divBdr>
                        <w:top w:val="none" w:sz="0" w:space="0" w:color="auto"/>
                        <w:left w:val="none" w:sz="0" w:space="0" w:color="auto"/>
                        <w:bottom w:val="none" w:sz="0" w:space="0" w:color="auto"/>
                        <w:right w:val="none" w:sz="0" w:space="0" w:color="auto"/>
                      </w:divBdr>
                    </w:div>
                  </w:divsChild>
                </w:div>
                <w:div w:id="1197502690">
                  <w:marLeft w:val="0"/>
                  <w:marRight w:val="0"/>
                  <w:marTop w:val="0"/>
                  <w:marBottom w:val="0"/>
                  <w:divBdr>
                    <w:top w:val="none" w:sz="0" w:space="0" w:color="auto"/>
                    <w:left w:val="none" w:sz="0" w:space="0" w:color="auto"/>
                    <w:bottom w:val="none" w:sz="0" w:space="0" w:color="auto"/>
                    <w:right w:val="none" w:sz="0" w:space="0" w:color="auto"/>
                  </w:divBdr>
                  <w:divsChild>
                    <w:div w:id="1372077429">
                      <w:marLeft w:val="0"/>
                      <w:marRight w:val="0"/>
                      <w:marTop w:val="0"/>
                      <w:marBottom w:val="0"/>
                      <w:divBdr>
                        <w:top w:val="none" w:sz="0" w:space="0" w:color="auto"/>
                        <w:left w:val="none" w:sz="0" w:space="0" w:color="auto"/>
                        <w:bottom w:val="none" w:sz="0" w:space="0" w:color="auto"/>
                        <w:right w:val="none" w:sz="0" w:space="0" w:color="auto"/>
                      </w:divBdr>
                    </w:div>
                  </w:divsChild>
                </w:div>
                <w:div w:id="1204244666">
                  <w:marLeft w:val="0"/>
                  <w:marRight w:val="0"/>
                  <w:marTop w:val="0"/>
                  <w:marBottom w:val="0"/>
                  <w:divBdr>
                    <w:top w:val="none" w:sz="0" w:space="0" w:color="auto"/>
                    <w:left w:val="none" w:sz="0" w:space="0" w:color="auto"/>
                    <w:bottom w:val="none" w:sz="0" w:space="0" w:color="auto"/>
                    <w:right w:val="none" w:sz="0" w:space="0" w:color="auto"/>
                  </w:divBdr>
                  <w:divsChild>
                    <w:div w:id="1498955916">
                      <w:marLeft w:val="0"/>
                      <w:marRight w:val="0"/>
                      <w:marTop w:val="0"/>
                      <w:marBottom w:val="0"/>
                      <w:divBdr>
                        <w:top w:val="none" w:sz="0" w:space="0" w:color="auto"/>
                        <w:left w:val="none" w:sz="0" w:space="0" w:color="auto"/>
                        <w:bottom w:val="none" w:sz="0" w:space="0" w:color="auto"/>
                        <w:right w:val="none" w:sz="0" w:space="0" w:color="auto"/>
                      </w:divBdr>
                    </w:div>
                  </w:divsChild>
                </w:div>
                <w:div w:id="1228030871">
                  <w:marLeft w:val="0"/>
                  <w:marRight w:val="0"/>
                  <w:marTop w:val="0"/>
                  <w:marBottom w:val="0"/>
                  <w:divBdr>
                    <w:top w:val="none" w:sz="0" w:space="0" w:color="auto"/>
                    <w:left w:val="none" w:sz="0" w:space="0" w:color="auto"/>
                    <w:bottom w:val="none" w:sz="0" w:space="0" w:color="auto"/>
                    <w:right w:val="none" w:sz="0" w:space="0" w:color="auto"/>
                  </w:divBdr>
                  <w:divsChild>
                    <w:div w:id="2051495123">
                      <w:marLeft w:val="0"/>
                      <w:marRight w:val="0"/>
                      <w:marTop w:val="0"/>
                      <w:marBottom w:val="0"/>
                      <w:divBdr>
                        <w:top w:val="none" w:sz="0" w:space="0" w:color="auto"/>
                        <w:left w:val="none" w:sz="0" w:space="0" w:color="auto"/>
                        <w:bottom w:val="none" w:sz="0" w:space="0" w:color="auto"/>
                        <w:right w:val="none" w:sz="0" w:space="0" w:color="auto"/>
                      </w:divBdr>
                    </w:div>
                  </w:divsChild>
                </w:div>
                <w:div w:id="1228421730">
                  <w:marLeft w:val="0"/>
                  <w:marRight w:val="0"/>
                  <w:marTop w:val="0"/>
                  <w:marBottom w:val="0"/>
                  <w:divBdr>
                    <w:top w:val="none" w:sz="0" w:space="0" w:color="auto"/>
                    <w:left w:val="none" w:sz="0" w:space="0" w:color="auto"/>
                    <w:bottom w:val="none" w:sz="0" w:space="0" w:color="auto"/>
                    <w:right w:val="none" w:sz="0" w:space="0" w:color="auto"/>
                  </w:divBdr>
                  <w:divsChild>
                    <w:div w:id="76444271">
                      <w:marLeft w:val="0"/>
                      <w:marRight w:val="0"/>
                      <w:marTop w:val="0"/>
                      <w:marBottom w:val="0"/>
                      <w:divBdr>
                        <w:top w:val="none" w:sz="0" w:space="0" w:color="auto"/>
                        <w:left w:val="none" w:sz="0" w:space="0" w:color="auto"/>
                        <w:bottom w:val="none" w:sz="0" w:space="0" w:color="auto"/>
                        <w:right w:val="none" w:sz="0" w:space="0" w:color="auto"/>
                      </w:divBdr>
                    </w:div>
                  </w:divsChild>
                </w:div>
                <w:div w:id="1230071826">
                  <w:marLeft w:val="0"/>
                  <w:marRight w:val="0"/>
                  <w:marTop w:val="0"/>
                  <w:marBottom w:val="0"/>
                  <w:divBdr>
                    <w:top w:val="none" w:sz="0" w:space="0" w:color="auto"/>
                    <w:left w:val="none" w:sz="0" w:space="0" w:color="auto"/>
                    <w:bottom w:val="none" w:sz="0" w:space="0" w:color="auto"/>
                    <w:right w:val="none" w:sz="0" w:space="0" w:color="auto"/>
                  </w:divBdr>
                  <w:divsChild>
                    <w:div w:id="1377924443">
                      <w:marLeft w:val="0"/>
                      <w:marRight w:val="0"/>
                      <w:marTop w:val="0"/>
                      <w:marBottom w:val="0"/>
                      <w:divBdr>
                        <w:top w:val="none" w:sz="0" w:space="0" w:color="auto"/>
                        <w:left w:val="none" w:sz="0" w:space="0" w:color="auto"/>
                        <w:bottom w:val="none" w:sz="0" w:space="0" w:color="auto"/>
                        <w:right w:val="none" w:sz="0" w:space="0" w:color="auto"/>
                      </w:divBdr>
                    </w:div>
                  </w:divsChild>
                </w:div>
                <w:div w:id="1232036655">
                  <w:marLeft w:val="0"/>
                  <w:marRight w:val="0"/>
                  <w:marTop w:val="0"/>
                  <w:marBottom w:val="0"/>
                  <w:divBdr>
                    <w:top w:val="none" w:sz="0" w:space="0" w:color="auto"/>
                    <w:left w:val="none" w:sz="0" w:space="0" w:color="auto"/>
                    <w:bottom w:val="none" w:sz="0" w:space="0" w:color="auto"/>
                    <w:right w:val="none" w:sz="0" w:space="0" w:color="auto"/>
                  </w:divBdr>
                  <w:divsChild>
                    <w:div w:id="81725202">
                      <w:marLeft w:val="0"/>
                      <w:marRight w:val="0"/>
                      <w:marTop w:val="0"/>
                      <w:marBottom w:val="0"/>
                      <w:divBdr>
                        <w:top w:val="none" w:sz="0" w:space="0" w:color="auto"/>
                        <w:left w:val="none" w:sz="0" w:space="0" w:color="auto"/>
                        <w:bottom w:val="none" w:sz="0" w:space="0" w:color="auto"/>
                        <w:right w:val="none" w:sz="0" w:space="0" w:color="auto"/>
                      </w:divBdr>
                    </w:div>
                  </w:divsChild>
                </w:div>
                <w:div w:id="1234510333">
                  <w:marLeft w:val="0"/>
                  <w:marRight w:val="0"/>
                  <w:marTop w:val="0"/>
                  <w:marBottom w:val="0"/>
                  <w:divBdr>
                    <w:top w:val="none" w:sz="0" w:space="0" w:color="auto"/>
                    <w:left w:val="none" w:sz="0" w:space="0" w:color="auto"/>
                    <w:bottom w:val="none" w:sz="0" w:space="0" w:color="auto"/>
                    <w:right w:val="none" w:sz="0" w:space="0" w:color="auto"/>
                  </w:divBdr>
                  <w:divsChild>
                    <w:div w:id="60177731">
                      <w:marLeft w:val="0"/>
                      <w:marRight w:val="0"/>
                      <w:marTop w:val="0"/>
                      <w:marBottom w:val="0"/>
                      <w:divBdr>
                        <w:top w:val="none" w:sz="0" w:space="0" w:color="auto"/>
                        <w:left w:val="none" w:sz="0" w:space="0" w:color="auto"/>
                        <w:bottom w:val="none" w:sz="0" w:space="0" w:color="auto"/>
                        <w:right w:val="none" w:sz="0" w:space="0" w:color="auto"/>
                      </w:divBdr>
                    </w:div>
                  </w:divsChild>
                </w:div>
                <w:div w:id="1251623999">
                  <w:marLeft w:val="0"/>
                  <w:marRight w:val="0"/>
                  <w:marTop w:val="0"/>
                  <w:marBottom w:val="0"/>
                  <w:divBdr>
                    <w:top w:val="none" w:sz="0" w:space="0" w:color="auto"/>
                    <w:left w:val="none" w:sz="0" w:space="0" w:color="auto"/>
                    <w:bottom w:val="none" w:sz="0" w:space="0" w:color="auto"/>
                    <w:right w:val="none" w:sz="0" w:space="0" w:color="auto"/>
                  </w:divBdr>
                  <w:divsChild>
                    <w:div w:id="755249117">
                      <w:marLeft w:val="0"/>
                      <w:marRight w:val="0"/>
                      <w:marTop w:val="0"/>
                      <w:marBottom w:val="0"/>
                      <w:divBdr>
                        <w:top w:val="none" w:sz="0" w:space="0" w:color="auto"/>
                        <w:left w:val="none" w:sz="0" w:space="0" w:color="auto"/>
                        <w:bottom w:val="none" w:sz="0" w:space="0" w:color="auto"/>
                        <w:right w:val="none" w:sz="0" w:space="0" w:color="auto"/>
                      </w:divBdr>
                    </w:div>
                  </w:divsChild>
                </w:div>
                <w:div w:id="1274359091">
                  <w:marLeft w:val="0"/>
                  <w:marRight w:val="0"/>
                  <w:marTop w:val="0"/>
                  <w:marBottom w:val="0"/>
                  <w:divBdr>
                    <w:top w:val="none" w:sz="0" w:space="0" w:color="auto"/>
                    <w:left w:val="none" w:sz="0" w:space="0" w:color="auto"/>
                    <w:bottom w:val="none" w:sz="0" w:space="0" w:color="auto"/>
                    <w:right w:val="none" w:sz="0" w:space="0" w:color="auto"/>
                  </w:divBdr>
                  <w:divsChild>
                    <w:div w:id="825122384">
                      <w:marLeft w:val="0"/>
                      <w:marRight w:val="0"/>
                      <w:marTop w:val="0"/>
                      <w:marBottom w:val="0"/>
                      <w:divBdr>
                        <w:top w:val="none" w:sz="0" w:space="0" w:color="auto"/>
                        <w:left w:val="none" w:sz="0" w:space="0" w:color="auto"/>
                        <w:bottom w:val="none" w:sz="0" w:space="0" w:color="auto"/>
                        <w:right w:val="none" w:sz="0" w:space="0" w:color="auto"/>
                      </w:divBdr>
                    </w:div>
                  </w:divsChild>
                </w:div>
                <w:div w:id="1281378738">
                  <w:marLeft w:val="0"/>
                  <w:marRight w:val="0"/>
                  <w:marTop w:val="0"/>
                  <w:marBottom w:val="0"/>
                  <w:divBdr>
                    <w:top w:val="none" w:sz="0" w:space="0" w:color="auto"/>
                    <w:left w:val="none" w:sz="0" w:space="0" w:color="auto"/>
                    <w:bottom w:val="none" w:sz="0" w:space="0" w:color="auto"/>
                    <w:right w:val="none" w:sz="0" w:space="0" w:color="auto"/>
                  </w:divBdr>
                  <w:divsChild>
                    <w:div w:id="1674145044">
                      <w:marLeft w:val="0"/>
                      <w:marRight w:val="0"/>
                      <w:marTop w:val="0"/>
                      <w:marBottom w:val="0"/>
                      <w:divBdr>
                        <w:top w:val="none" w:sz="0" w:space="0" w:color="auto"/>
                        <w:left w:val="none" w:sz="0" w:space="0" w:color="auto"/>
                        <w:bottom w:val="none" w:sz="0" w:space="0" w:color="auto"/>
                        <w:right w:val="none" w:sz="0" w:space="0" w:color="auto"/>
                      </w:divBdr>
                    </w:div>
                  </w:divsChild>
                </w:div>
                <w:div w:id="1297182047">
                  <w:marLeft w:val="0"/>
                  <w:marRight w:val="0"/>
                  <w:marTop w:val="0"/>
                  <w:marBottom w:val="0"/>
                  <w:divBdr>
                    <w:top w:val="none" w:sz="0" w:space="0" w:color="auto"/>
                    <w:left w:val="none" w:sz="0" w:space="0" w:color="auto"/>
                    <w:bottom w:val="none" w:sz="0" w:space="0" w:color="auto"/>
                    <w:right w:val="none" w:sz="0" w:space="0" w:color="auto"/>
                  </w:divBdr>
                  <w:divsChild>
                    <w:div w:id="741947141">
                      <w:marLeft w:val="0"/>
                      <w:marRight w:val="0"/>
                      <w:marTop w:val="0"/>
                      <w:marBottom w:val="0"/>
                      <w:divBdr>
                        <w:top w:val="none" w:sz="0" w:space="0" w:color="auto"/>
                        <w:left w:val="none" w:sz="0" w:space="0" w:color="auto"/>
                        <w:bottom w:val="none" w:sz="0" w:space="0" w:color="auto"/>
                        <w:right w:val="none" w:sz="0" w:space="0" w:color="auto"/>
                      </w:divBdr>
                    </w:div>
                  </w:divsChild>
                </w:div>
                <w:div w:id="1298953558">
                  <w:marLeft w:val="0"/>
                  <w:marRight w:val="0"/>
                  <w:marTop w:val="0"/>
                  <w:marBottom w:val="0"/>
                  <w:divBdr>
                    <w:top w:val="none" w:sz="0" w:space="0" w:color="auto"/>
                    <w:left w:val="none" w:sz="0" w:space="0" w:color="auto"/>
                    <w:bottom w:val="none" w:sz="0" w:space="0" w:color="auto"/>
                    <w:right w:val="none" w:sz="0" w:space="0" w:color="auto"/>
                  </w:divBdr>
                  <w:divsChild>
                    <w:div w:id="515969294">
                      <w:marLeft w:val="0"/>
                      <w:marRight w:val="0"/>
                      <w:marTop w:val="0"/>
                      <w:marBottom w:val="0"/>
                      <w:divBdr>
                        <w:top w:val="none" w:sz="0" w:space="0" w:color="auto"/>
                        <w:left w:val="none" w:sz="0" w:space="0" w:color="auto"/>
                        <w:bottom w:val="none" w:sz="0" w:space="0" w:color="auto"/>
                        <w:right w:val="none" w:sz="0" w:space="0" w:color="auto"/>
                      </w:divBdr>
                    </w:div>
                  </w:divsChild>
                </w:div>
                <w:div w:id="1300258107">
                  <w:marLeft w:val="0"/>
                  <w:marRight w:val="0"/>
                  <w:marTop w:val="0"/>
                  <w:marBottom w:val="0"/>
                  <w:divBdr>
                    <w:top w:val="none" w:sz="0" w:space="0" w:color="auto"/>
                    <w:left w:val="none" w:sz="0" w:space="0" w:color="auto"/>
                    <w:bottom w:val="none" w:sz="0" w:space="0" w:color="auto"/>
                    <w:right w:val="none" w:sz="0" w:space="0" w:color="auto"/>
                  </w:divBdr>
                  <w:divsChild>
                    <w:div w:id="345714807">
                      <w:marLeft w:val="0"/>
                      <w:marRight w:val="0"/>
                      <w:marTop w:val="0"/>
                      <w:marBottom w:val="0"/>
                      <w:divBdr>
                        <w:top w:val="none" w:sz="0" w:space="0" w:color="auto"/>
                        <w:left w:val="none" w:sz="0" w:space="0" w:color="auto"/>
                        <w:bottom w:val="none" w:sz="0" w:space="0" w:color="auto"/>
                        <w:right w:val="none" w:sz="0" w:space="0" w:color="auto"/>
                      </w:divBdr>
                    </w:div>
                  </w:divsChild>
                </w:div>
                <w:div w:id="1336763183">
                  <w:marLeft w:val="0"/>
                  <w:marRight w:val="0"/>
                  <w:marTop w:val="0"/>
                  <w:marBottom w:val="0"/>
                  <w:divBdr>
                    <w:top w:val="none" w:sz="0" w:space="0" w:color="auto"/>
                    <w:left w:val="none" w:sz="0" w:space="0" w:color="auto"/>
                    <w:bottom w:val="none" w:sz="0" w:space="0" w:color="auto"/>
                    <w:right w:val="none" w:sz="0" w:space="0" w:color="auto"/>
                  </w:divBdr>
                  <w:divsChild>
                    <w:div w:id="1888567362">
                      <w:marLeft w:val="0"/>
                      <w:marRight w:val="0"/>
                      <w:marTop w:val="0"/>
                      <w:marBottom w:val="0"/>
                      <w:divBdr>
                        <w:top w:val="none" w:sz="0" w:space="0" w:color="auto"/>
                        <w:left w:val="none" w:sz="0" w:space="0" w:color="auto"/>
                        <w:bottom w:val="none" w:sz="0" w:space="0" w:color="auto"/>
                        <w:right w:val="none" w:sz="0" w:space="0" w:color="auto"/>
                      </w:divBdr>
                    </w:div>
                  </w:divsChild>
                </w:div>
                <w:div w:id="1339380684">
                  <w:marLeft w:val="0"/>
                  <w:marRight w:val="0"/>
                  <w:marTop w:val="0"/>
                  <w:marBottom w:val="0"/>
                  <w:divBdr>
                    <w:top w:val="none" w:sz="0" w:space="0" w:color="auto"/>
                    <w:left w:val="none" w:sz="0" w:space="0" w:color="auto"/>
                    <w:bottom w:val="none" w:sz="0" w:space="0" w:color="auto"/>
                    <w:right w:val="none" w:sz="0" w:space="0" w:color="auto"/>
                  </w:divBdr>
                  <w:divsChild>
                    <w:div w:id="122121649">
                      <w:marLeft w:val="0"/>
                      <w:marRight w:val="0"/>
                      <w:marTop w:val="0"/>
                      <w:marBottom w:val="0"/>
                      <w:divBdr>
                        <w:top w:val="none" w:sz="0" w:space="0" w:color="auto"/>
                        <w:left w:val="none" w:sz="0" w:space="0" w:color="auto"/>
                        <w:bottom w:val="none" w:sz="0" w:space="0" w:color="auto"/>
                        <w:right w:val="none" w:sz="0" w:space="0" w:color="auto"/>
                      </w:divBdr>
                    </w:div>
                  </w:divsChild>
                </w:div>
                <w:div w:id="1344628830">
                  <w:marLeft w:val="0"/>
                  <w:marRight w:val="0"/>
                  <w:marTop w:val="0"/>
                  <w:marBottom w:val="0"/>
                  <w:divBdr>
                    <w:top w:val="none" w:sz="0" w:space="0" w:color="auto"/>
                    <w:left w:val="none" w:sz="0" w:space="0" w:color="auto"/>
                    <w:bottom w:val="none" w:sz="0" w:space="0" w:color="auto"/>
                    <w:right w:val="none" w:sz="0" w:space="0" w:color="auto"/>
                  </w:divBdr>
                  <w:divsChild>
                    <w:div w:id="1935894494">
                      <w:marLeft w:val="0"/>
                      <w:marRight w:val="0"/>
                      <w:marTop w:val="0"/>
                      <w:marBottom w:val="0"/>
                      <w:divBdr>
                        <w:top w:val="none" w:sz="0" w:space="0" w:color="auto"/>
                        <w:left w:val="none" w:sz="0" w:space="0" w:color="auto"/>
                        <w:bottom w:val="none" w:sz="0" w:space="0" w:color="auto"/>
                        <w:right w:val="none" w:sz="0" w:space="0" w:color="auto"/>
                      </w:divBdr>
                    </w:div>
                  </w:divsChild>
                </w:div>
                <w:div w:id="1360157559">
                  <w:marLeft w:val="0"/>
                  <w:marRight w:val="0"/>
                  <w:marTop w:val="0"/>
                  <w:marBottom w:val="0"/>
                  <w:divBdr>
                    <w:top w:val="none" w:sz="0" w:space="0" w:color="auto"/>
                    <w:left w:val="none" w:sz="0" w:space="0" w:color="auto"/>
                    <w:bottom w:val="none" w:sz="0" w:space="0" w:color="auto"/>
                    <w:right w:val="none" w:sz="0" w:space="0" w:color="auto"/>
                  </w:divBdr>
                  <w:divsChild>
                    <w:div w:id="1078937073">
                      <w:marLeft w:val="0"/>
                      <w:marRight w:val="0"/>
                      <w:marTop w:val="0"/>
                      <w:marBottom w:val="0"/>
                      <w:divBdr>
                        <w:top w:val="none" w:sz="0" w:space="0" w:color="auto"/>
                        <w:left w:val="none" w:sz="0" w:space="0" w:color="auto"/>
                        <w:bottom w:val="none" w:sz="0" w:space="0" w:color="auto"/>
                        <w:right w:val="none" w:sz="0" w:space="0" w:color="auto"/>
                      </w:divBdr>
                    </w:div>
                  </w:divsChild>
                </w:div>
                <w:div w:id="1372657702">
                  <w:marLeft w:val="0"/>
                  <w:marRight w:val="0"/>
                  <w:marTop w:val="0"/>
                  <w:marBottom w:val="0"/>
                  <w:divBdr>
                    <w:top w:val="none" w:sz="0" w:space="0" w:color="auto"/>
                    <w:left w:val="none" w:sz="0" w:space="0" w:color="auto"/>
                    <w:bottom w:val="none" w:sz="0" w:space="0" w:color="auto"/>
                    <w:right w:val="none" w:sz="0" w:space="0" w:color="auto"/>
                  </w:divBdr>
                  <w:divsChild>
                    <w:div w:id="1918512180">
                      <w:marLeft w:val="0"/>
                      <w:marRight w:val="0"/>
                      <w:marTop w:val="0"/>
                      <w:marBottom w:val="0"/>
                      <w:divBdr>
                        <w:top w:val="none" w:sz="0" w:space="0" w:color="auto"/>
                        <w:left w:val="none" w:sz="0" w:space="0" w:color="auto"/>
                        <w:bottom w:val="none" w:sz="0" w:space="0" w:color="auto"/>
                        <w:right w:val="none" w:sz="0" w:space="0" w:color="auto"/>
                      </w:divBdr>
                    </w:div>
                  </w:divsChild>
                </w:div>
                <w:div w:id="1407845381">
                  <w:marLeft w:val="0"/>
                  <w:marRight w:val="0"/>
                  <w:marTop w:val="0"/>
                  <w:marBottom w:val="0"/>
                  <w:divBdr>
                    <w:top w:val="none" w:sz="0" w:space="0" w:color="auto"/>
                    <w:left w:val="none" w:sz="0" w:space="0" w:color="auto"/>
                    <w:bottom w:val="none" w:sz="0" w:space="0" w:color="auto"/>
                    <w:right w:val="none" w:sz="0" w:space="0" w:color="auto"/>
                  </w:divBdr>
                  <w:divsChild>
                    <w:div w:id="1410350183">
                      <w:marLeft w:val="0"/>
                      <w:marRight w:val="0"/>
                      <w:marTop w:val="0"/>
                      <w:marBottom w:val="0"/>
                      <w:divBdr>
                        <w:top w:val="none" w:sz="0" w:space="0" w:color="auto"/>
                        <w:left w:val="none" w:sz="0" w:space="0" w:color="auto"/>
                        <w:bottom w:val="none" w:sz="0" w:space="0" w:color="auto"/>
                        <w:right w:val="none" w:sz="0" w:space="0" w:color="auto"/>
                      </w:divBdr>
                    </w:div>
                  </w:divsChild>
                </w:div>
                <w:div w:id="1438867613">
                  <w:marLeft w:val="0"/>
                  <w:marRight w:val="0"/>
                  <w:marTop w:val="0"/>
                  <w:marBottom w:val="0"/>
                  <w:divBdr>
                    <w:top w:val="none" w:sz="0" w:space="0" w:color="auto"/>
                    <w:left w:val="none" w:sz="0" w:space="0" w:color="auto"/>
                    <w:bottom w:val="none" w:sz="0" w:space="0" w:color="auto"/>
                    <w:right w:val="none" w:sz="0" w:space="0" w:color="auto"/>
                  </w:divBdr>
                  <w:divsChild>
                    <w:div w:id="1459955990">
                      <w:marLeft w:val="0"/>
                      <w:marRight w:val="0"/>
                      <w:marTop w:val="0"/>
                      <w:marBottom w:val="0"/>
                      <w:divBdr>
                        <w:top w:val="none" w:sz="0" w:space="0" w:color="auto"/>
                        <w:left w:val="none" w:sz="0" w:space="0" w:color="auto"/>
                        <w:bottom w:val="none" w:sz="0" w:space="0" w:color="auto"/>
                        <w:right w:val="none" w:sz="0" w:space="0" w:color="auto"/>
                      </w:divBdr>
                    </w:div>
                  </w:divsChild>
                </w:div>
                <w:div w:id="1439527725">
                  <w:marLeft w:val="0"/>
                  <w:marRight w:val="0"/>
                  <w:marTop w:val="0"/>
                  <w:marBottom w:val="0"/>
                  <w:divBdr>
                    <w:top w:val="none" w:sz="0" w:space="0" w:color="auto"/>
                    <w:left w:val="none" w:sz="0" w:space="0" w:color="auto"/>
                    <w:bottom w:val="none" w:sz="0" w:space="0" w:color="auto"/>
                    <w:right w:val="none" w:sz="0" w:space="0" w:color="auto"/>
                  </w:divBdr>
                  <w:divsChild>
                    <w:div w:id="1816797826">
                      <w:marLeft w:val="0"/>
                      <w:marRight w:val="0"/>
                      <w:marTop w:val="0"/>
                      <w:marBottom w:val="0"/>
                      <w:divBdr>
                        <w:top w:val="none" w:sz="0" w:space="0" w:color="auto"/>
                        <w:left w:val="none" w:sz="0" w:space="0" w:color="auto"/>
                        <w:bottom w:val="none" w:sz="0" w:space="0" w:color="auto"/>
                        <w:right w:val="none" w:sz="0" w:space="0" w:color="auto"/>
                      </w:divBdr>
                    </w:div>
                  </w:divsChild>
                </w:div>
                <w:div w:id="1446845673">
                  <w:marLeft w:val="0"/>
                  <w:marRight w:val="0"/>
                  <w:marTop w:val="0"/>
                  <w:marBottom w:val="0"/>
                  <w:divBdr>
                    <w:top w:val="none" w:sz="0" w:space="0" w:color="auto"/>
                    <w:left w:val="none" w:sz="0" w:space="0" w:color="auto"/>
                    <w:bottom w:val="none" w:sz="0" w:space="0" w:color="auto"/>
                    <w:right w:val="none" w:sz="0" w:space="0" w:color="auto"/>
                  </w:divBdr>
                  <w:divsChild>
                    <w:div w:id="282857018">
                      <w:marLeft w:val="0"/>
                      <w:marRight w:val="0"/>
                      <w:marTop w:val="0"/>
                      <w:marBottom w:val="0"/>
                      <w:divBdr>
                        <w:top w:val="none" w:sz="0" w:space="0" w:color="auto"/>
                        <w:left w:val="none" w:sz="0" w:space="0" w:color="auto"/>
                        <w:bottom w:val="none" w:sz="0" w:space="0" w:color="auto"/>
                        <w:right w:val="none" w:sz="0" w:space="0" w:color="auto"/>
                      </w:divBdr>
                    </w:div>
                  </w:divsChild>
                </w:div>
                <w:div w:id="1456484514">
                  <w:marLeft w:val="0"/>
                  <w:marRight w:val="0"/>
                  <w:marTop w:val="0"/>
                  <w:marBottom w:val="0"/>
                  <w:divBdr>
                    <w:top w:val="none" w:sz="0" w:space="0" w:color="auto"/>
                    <w:left w:val="none" w:sz="0" w:space="0" w:color="auto"/>
                    <w:bottom w:val="none" w:sz="0" w:space="0" w:color="auto"/>
                    <w:right w:val="none" w:sz="0" w:space="0" w:color="auto"/>
                  </w:divBdr>
                  <w:divsChild>
                    <w:div w:id="1151483991">
                      <w:marLeft w:val="0"/>
                      <w:marRight w:val="0"/>
                      <w:marTop w:val="0"/>
                      <w:marBottom w:val="0"/>
                      <w:divBdr>
                        <w:top w:val="none" w:sz="0" w:space="0" w:color="auto"/>
                        <w:left w:val="none" w:sz="0" w:space="0" w:color="auto"/>
                        <w:bottom w:val="none" w:sz="0" w:space="0" w:color="auto"/>
                        <w:right w:val="none" w:sz="0" w:space="0" w:color="auto"/>
                      </w:divBdr>
                    </w:div>
                  </w:divsChild>
                </w:div>
                <w:div w:id="1461801792">
                  <w:marLeft w:val="0"/>
                  <w:marRight w:val="0"/>
                  <w:marTop w:val="0"/>
                  <w:marBottom w:val="0"/>
                  <w:divBdr>
                    <w:top w:val="none" w:sz="0" w:space="0" w:color="auto"/>
                    <w:left w:val="none" w:sz="0" w:space="0" w:color="auto"/>
                    <w:bottom w:val="none" w:sz="0" w:space="0" w:color="auto"/>
                    <w:right w:val="none" w:sz="0" w:space="0" w:color="auto"/>
                  </w:divBdr>
                  <w:divsChild>
                    <w:div w:id="1607468995">
                      <w:marLeft w:val="0"/>
                      <w:marRight w:val="0"/>
                      <w:marTop w:val="0"/>
                      <w:marBottom w:val="0"/>
                      <w:divBdr>
                        <w:top w:val="none" w:sz="0" w:space="0" w:color="auto"/>
                        <w:left w:val="none" w:sz="0" w:space="0" w:color="auto"/>
                        <w:bottom w:val="none" w:sz="0" w:space="0" w:color="auto"/>
                        <w:right w:val="none" w:sz="0" w:space="0" w:color="auto"/>
                      </w:divBdr>
                    </w:div>
                  </w:divsChild>
                </w:div>
                <w:div w:id="1480225956">
                  <w:marLeft w:val="0"/>
                  <w:marRight w:val="0"/>
                  <w:marTop w:val="0"/>
                  <w:marBottom w:val="0"/>
                  <w:divBdr>
                    <w:top w:val="none" w:sz="0" w:space="0" w:color="auto"/>
                    <w:left w:val="none" w:sz="0" w:space="0" w:color="auto"/>
                    <w:bottom w:val="none" w:sz="0" w:space="0" w:color="auto"/>
                    <w:right w:val="none" w:sz="0" w:space="0" w:color="auto"/>
                  </w:divBdr>
                  <w:divsChild>
                    <w:div w:id="1110276347">
                      <w:marLeft w:val="0"/>
                      <w:marRight w:val="0"/>
                      <w:marTop w:val="0"/>
                      <w:marBottom w:val="0"/>
                      <w:divBdr>
                        <w:top w:val="none" w:sz="0" w:space="0" w:color="auto"/>
                        <w:left w:val="none" w:sz="0" w:space="0" w:color="auto"/>
                        <w:bottom w:val="none" w:sz="0" w:space="0" w:color="auto"/>
                        <w:right w:val="none" w:sz="0" w:space="0" w:color="auto"/>
                      </w:divBdr>
                    </w:div>
                  </w:divsChild>
                </w:div>
                <w:div w:id="1495026094">
                  <w:marLeft w:val="0"/>
                  <w:marRight w:val="0"/>
                  <w:marTop w:val="0"/>
                  <w:marBottom w:val="0"/>
                  <w:divBdr>
                    <w:top w:val="none" w:sz="0" w:space="0" w:color="auto"/>
                    <w:left w:val="none" w:sz="0" w:space="0" w:color="auto"/>
                    <w:bottom w:val="none" w:sz="0" w:space="0" w:color="auto"/>
                    <w:right w:val="none" w:sz="0" w:space="0" w:color="auto"/>
                  </w:divBdr>
                  <w:divsChild>
                    <w:div w:id="1180124107">
                      <w:marLeft w:val="0"/>
                      <w:marRight w:val="0"/>
                      <w:marTop w:val="0"/>
                      <w:marBottom w:val="0"/>
                      <w:divBdr>
                        <w:top w:val="none" w:sz="0" w:space="0" w:color="auto"/>
                        <w:left w:val="none" w:sz="0" w:space="0" w:color="auto"/>
                        <w:bottom w:val="none" w:sz="0" w:space="0" w:color="auto"/>
                        <w:right w:val="none" w:sz="0" w:space="0" w:color="auto"/>
                      </w:divBdr>
                    </w:div>
                  </w:divsChild>
                </w:div>
                <w:div w:id="1514879525">
                  <w:marLeft w:val="0"/>
                  <w:marRight w:val="0"/>
                  <w:marTop w:val="0"/>
                  <w:marBottom w:val="0"/>
                  <w:divBdr>
                    <w:top w:val="none" w:sz="0" w:space="0" w:color="auto"/>
                    <w:left w:val="none" w:sz="0" w:space="0" w:color="auto"/>
                    <w:bottom w:val="none" w:sz="0" w:space="0" w:color="auto"/>
                    <w:right w:val="none" w:sz="0" w:space="0" w:color="auto"/>
                  </w:divBdr>
                  <w:divsChild>
                    <w:div w:id="1056707254">
                      <w:marLeft w:val="0"/>
                      <w:marRight w:val="0"/>
                      <w:marTop w:val="0"/>
                      <w:marBottom w:val="0"/>
                      <w:divBdr>
                        <w:top w:val="none" w:sz="0" w:space="0" w:color="auto"/>
                        <w:left w:val="none" w:sz="0" w:space="0" w:color="auto"/>
                        <w:bottom w:val="none" w:sz="0" w:space="0" w:color="auto"/>
                        <w:right w:val="none" w:sz="0" w:space="0" w:color="auto"/>
                      </w:divBdr>
                    </w:div>
                  </w:divsChild>
                </w:div>
                <w:div w:id="1515535996">
                  <w:marLeft w:val="0"/>
                  <w:marRight w:val="0"/>
                  <w:marTop w:val="0"/>
                  <w:marBottom w:val="0"/>
                  <w:divBdr>
                    <w:top w:val="none" w:sz="0" w:space="0" w:color="auto"/>
                    <w:left w:val="none" w:sz="0" w:space="0" w:color="auto"/>
                    <w:bottom w:val="none" w:sz="0" w:space="0" w:color="auto"/>
                    <w:right w:val="none" w:sz="0" w:space="0" w:color="auto"/>
                  </w:divBdr>
                  <w:divsChild>
                    <w:div w:id="1854806554">
                      <w:marLeft w:val="0"/>
                      <w:marRight w:val="0"/>
                      <w:marTop w:val="0"/>
                      <w:marBottom w:val="0"/>
                      <w:divBdr>
                        <w:top w:val="none" w:sz="0" w:space="0" w:color="auto"/>
                        <w:left w:val="none" w:sz="0" w:space="0" w:color="auto"/>
                        <w:bottom w:val="none" w:sz="0" w:space="0" w:color="auto"/>
                        <w:right w:val="none" w:sz="0" w:space="0" w:color="auto"/>
                      </w:divBdr>
                    </w:div>
                  </w:divsChild>
                </w:div>
                <w:div w:id="1518426783">
                  <w:marLeft w:val="0"/>
                  <w:marRight w:val="0"/>
                  <w:marTop w:val="0"/>
                  <w:marBottom w:val="0"/>
                  <w:divBdr>
                    <w:top w:val="none" w:sz="0" w:space="0" w:color="auto"/>
                    <w:left w:val="none" w:sz="0" w:space="0" w:color="auto"/>
                    <w:bottom w:val="none" w:sz="0" w:space="0" w:color="auto"/>
                    <w:right w:val="none" w:sz="0" w:space="0" w:color="auto"/>
                  </w:divBdr>
                  <w:divsChild>
                    <w:div w:id="773327171">
                      <w:marLeft w:val="0"/>
                      <w:marRight w:val="0"/>
                      <w:marTop w:val="0"/>
                      <w:marBottom w:val="0"/>
                      <w:divBdr>
                        <w:top w:val="none" w:sz="0" w:space="0" w:color="auto"/>
                        <w:left w:val="none" w:sz="0" w:space="0" w:color="auto"/>
                        <w:bottom w:val="none" w:sz="0" w:space="0" w:color="auto"/>
                        <w:right w:val="none" w:sz="0" w:space="0" w:color="auto"/>
                      </w:divBdr>
                    </w:div>
                  </w:divsChild>
                </w:div>
                <w:div w:id="1532184572">
                  <w:marLeft w:val="0"/>
                  <w:marRight w:val="0"/>
                  <w:marTop w:val="0"/>
                  <w:marBottom w:val="0"/>
                  <w:divBdr>
                    <w:top w:val="none" w:sz="0" w:space="0" w:color="auto"/>
                    <w:left w:val="none" w:sz="0" w:space="0" w:color="auto"/>
                    <w:bottom w:val="none" w:sz="0" w:space="0" w:color="auto"/>
                    <w:right w:val="none" w:sz="0" w:space="0" w:color="auto"/>
                  </w:divBdr>
                  <w:divsChild>
                    <w:div w:id="1738474872">
                      <w:marLeft w:val="0"/>
                      <w:marRight w:val="0"/>
                      <w:marTop w:val="0"/>
                      <w:marBottom w:val="0"/>
                      <w:divBdr>
                        <w:top w:val="none" w:sz="0" w:space="0" w:color="auto"/>
                        <w:left w:val="none" w:sz="0" w:space="0" w:color="auto"/>
                        <w:bottom w:val="none" w:sz="0" w:space="0" w:color="auto"/>
                        <w:right w:val="none" w:sz="0" w:space="0" w:color="auto"/>
                      </w:divBdr>
                    </w:div>
                  </w:divsChild>
                </w:div>
                <w:div w:id="1595361238">
                  <w:marLeft w:val="0"/>
                  <w:marRight w:val="0"/>
                  <w:marTop w:val="0"/>
                  <w:marBottom w:val="0"/>
                  <w:divBdr>
                    <w:top w:val="none" w:sz="0" w:space="0" w:color="auto"/>
                    <w:left w:val="none" w:sz="0" w:space="0" w:color="auto"/>
                    <w:bottom w:val="none" w:sz="0" w:space="0" w:color="auto"/>
                    <w:right w:val="none" w:sz="0" w:space="0" w:color="auto"/>
                  </w:divBdr>
                  <w:divsChild>
                    <w:div w:id="1245066957">
                      <w:marLeft w:val="0"/>
                      <w:marRight w:val="0"/>
                      <w:marTop w:val="0"/>
                      <w:marBottom w:val="0"/>
                      <w:divBdr>
                        <w:top w:val="none" w:sz="0" w:space="0" w:color="auto"/>
                        <w:left w:val="none" w:sz="0" w:space="0" w:color="auto"/>
                        <w:bottom w:val="none" w:sz="0" w:space="0" w:color="auto"/>
                        <w:right w:val="none" w:sz="0" w:space="0" w:color="auto"/>
                      </w:divBdr>
                    </w:div>
                  </w:divsChild>
                </w:div>
                <w:div w:id="1610356827">
                  <w:marLeft w:val="0"/>
                  <w:marRight w:val="0"/>
                  <w:marTop w:val="0"/>
                  <w:marBottom w:val="0"/>
                  <w:divBdr>
                    <w:top w:val="none" w:sz="0" w:space="0" w:color="auto"/>
                    <w:left w:val="none" w:sz="0" w:space="0" w:color="auto"/>
                    <w:bottom w:val="none" w:sz="0" w:space="0" w:color="auto"/>
                    <w:right w:val="none" w:sz="0" w:space="0" w:color="auto"/>
                  </w:divBdr>
                  <w:divsChild>
                    <w:div w:id="241569879">
                      <w:marLeft w:val="0"/>
                      <w:marRight w:val="0"/>
                      <w:marTop w:val="0"/>
                      <w:marBottom w:val="0"/>
                      <w:divBdr>
                        <w:top w:val="none" w:sz="0" w:space="0" w:color="auto"/>
                        <w:left w:val="none" w:sz="0" w:space="0" w:color="auto"/>
                        <w:bottom w:val="none" w:sz="0" w:space="0" w:color="auto"/>
                        <w:right w:val="none" w:sz="0" w:space="0" w:color="auto"/>
                      </w:divBdr>
                    </w:div>
                  </w:divsChild>
                </w:div>
                <w:div w:id="1616905278">
                  <w:marLeft w:val="0"/>
                  <w:marRight w:val="0"/>
                  <w:marTop w:val="0"/>
                  <w:marBottom w:val="0"/>
                  <w:divBdr>
                    <w:top w:val="none" w:sz="0" w:space="0" w:color="auto"/>
                    <w:left w:val="none" w:sz="0" w:space="0" w:color="auto"/>
                    <w:bottom w:val="none" w:sz="0" w:space="0" w:color="auto"/>
                    <w:right w:val="none" w:sz="0" w:space="0" w:color="auto"/>
                  </w:divBdr>
                  <w:divsChild>
                    <w:div w:id="1287658667">
                      <w:marLeft w:val="0"/>
                      <w:marRight w:val="0"/>
                      <w:marTop w:val="0"/>
                      <w:marBottom w:val="0"/>
                      <w:divBdr>
                        <w:top w:val="none" w:sz="0" w:space="0" w:color="auto"/>
                        <w:left w:val="none" w:sz="0" w:space="0" w:color="auto"/>
                        <w:bottom w:val="none" w:sz="0" w:space="0" w:color="auto"/>
                        <w:right w:val="none" w:sz="0" w:space="0" w:color="auto"/>
                      </w:divBdr>
                    </w:div>
                  </w:divsChild>
                </w:div>
                <w:div w:id="1623151435">
                  <w:marLeft w:val="0"/>
                  <w:marRight w:val="0"/>
                  <w:marTop w:val="0"/>
                  <w:marBottom w:val="0"/>
                  <w:divBdr>
                    <w:top w:val="none" w:sz="0" w:space="0" w:color="auto"/>
                    <w:left w:val="none" w:sz="0" w:space="0" w:color="auto"/>
                    <w:bottom w:val="none" w:sz="0" w:space="0" w:color="auto"/>
                    <w:right w:val="none" w:sz="0" w:space="0" w:color="auto"/>
                  </w:divBdr>
                  <w:divsChild>
                    <w:div w:id="835801960">
                      <w:marLeft w:val="0"/>
                      <w:marRight w:val="0"/>
                      <w:marTop w:val="0"/>
                      <w:marBottom w:val="0"/>
                      <w:divBdr>
                        <w:top w:val="none" w:sz="0" w:space="0" w:color="auto"/>
                        <w:left w:val="none" w:sz="0" w:space="0" w:color="auto"/>
                        <w:bottom w:val="none" w:sz="0" w:space="0" w:color="auto"/>
                        <w:right w:val="none" w:sz="0" w:space="0" w:color="auto"/>
                      </w:divBdr>
                    </w:div>
                  </w:divsChild>
                </w:div>
                <w:div w:id="1657610805">
                  <w:marLeft w:val="0"/>
                  <w:marRight w:val="0"/>
                  <w:marTop w:val="0"/>
                  <w:marBottom w:val="0"/>
                  <w:divBdr>
                    <w:top w:val="none" w:sz="0" w:space="0" w:color="auto"/>
                    <w:left w:val="none" w:sz="0" w:space="0" w:color="auto"/>
                    <w:bottom w:val="none" w:sz="0" w:space="0" w:color="auto"/>
                    <w:right w:val="none" w:sz="0" w:space="0" w:color="auto"/>
                  </w:divBdr>
                  <w:divsChild>
                    <w:div w:id="303974911">
                      <w:marLeft w:val="0"/>
                      <w:marRight w:val="0"/>
                      <w:marTop w:val="0"/>
                      <w:marBottom w:val="0"/>
                      <w:divBdr>
                        <w:top w:val="none" w:sz="0" w:space="0" w:color="auto"/>
                        <w:left w:val="none" w:sz="0" w:space="0" w:color="auto"/>
                        <w:bottom w:val="none" w:sz="0" w:space="0" w:color="auto"/>
                        <w:right w:val="none" w:sz="0" w:space="0" w:color="auto"/>
                      </w:divBdr>
                    </w:div>
                  </w:divsChild>
                </w:div>
                <w:div w:id="1680234703">
                  <w:marLeft w:val="0"/>
                  <w:marRight w:val="0"/>
                  <w:marTop w:val="0"/>
                  <w:marBottom w:val="0"/>
                  <w:divBdr>
                    <w:top w:val="none" w:sz="0" w:space="0" w:color="auto"/>
                    <w:left w:val="none" w:sz="0" w:space="0" w:color="auto"/>
                    <w:bottom w:val="none" w:sz="0" w:space="0" w:color="auto"/>
                    <w:right w:val="none" w:sz="0" w:space="0" w:color="auto"/>
                  </w:divBdr>
                  <w:divsChild>
                    <w:div w:id="1393390082">
                      <w:marLeft w:val="0"/>
                      <w:marRight w:val="0"/>
                      <w:marTop w:val="0"/>
                      <w:marBottom w:val="0"/>
                      <w:divBdr>
                        <w:top w:val="none" w:sz="0" w:space="0" w:color="auto"/>
                        <w:left w:val="none" w:sz="0" w:space="0" w:color="auto"/>
                        <w:bottom w:val="none" w:sz="0" w:space="0" w:color="auto"/>
                        <w:right w:val="none" w:sz="0" w:space="0" w:color="auto"/>
                      </w:divBdr>
                    </w:div>
                  </w:divsChild>
                </w:div>
                <w:div w:id="1695383186">
                  <w:marLeft w:val="0"/>
                  <w:marRight w:val="0"/>
                  <w:marTop w:val="0"/>
                  <w:marBottom w:val="0"/>
                  <w:divBdr>
                    <w:top w:val="none" w:sz="0" w:space="0" w:color="auto"/>
                    <w:left w:val="none" w:sz="0" w:space="0" w:color="auto"/>
                    <w:bottom w:val="none" w:sz="0" w:space="0" w:color="auto"/>
                    <w:right w:val="none" w:sz="0" w:space="0" w:color="auto"/>
                  </w:divBdr>
                  <w:divsChild>
                    <w:div w:id="2101441183">
                      <w:marLeft w:val="0"/>
                      <w:marRight w:val="0"/>
                      <w:marTop w:val="0"/>
                      <w:marBottom w:val="0"/>
                      <w:divBdr>
                        <w:top w:val="none" w:sz="0" w:space="0" w:color="auto"/>
                        <w:left w:val="none" w:sz="0" w:space="0" w:color="auto"/>
                        <w:bottom w:val="none" w:sz="0" w:space="0" w:color="auto"/>
                        <w:right w:val="none" w:sz="0" w:space="0" w:color="auto"/>
                      </w:divBdr>
                    </w:div>
                  </w:divsChild>
                </w:div>
                <w:div w:id="1702322413">
                  <w:marLeft w:val="0"/>
                  <w:marRight w:val="0"/>
                  <w:marTop w:val="0"/>
                  <w:marBottom w:val="0"/>
                  <w:divBdr>
                    <w:top w:val="none" w:sz="0" w:space="0" w:color="auto"/>
                    <w:left w:val="none" w:sz="0" w:space="0" w:color="auto"/>
                    <w:bottom w:val="none" w:sz="0" w:space="0" w:color="auto"/>
                    <w:right w:val="none" w:sz="0" w:space="0" w:color="auto"/>
                  </w:divBdr>
                  <w:divsChild>
                    <w:div w:id="1735467166">
                      <w:marLeft w:val="0"/>
                      <w:marRight w:val="0"/>
                      <w:marTop w:val="0"/>
                      <w:marBottom w:val="0"/>
                      <w:divBdr>
                        <w:top w:val="none" w:sz="0" w:space="0" w:color="auto"/>
                        <w:left w:val="none" w:sz="0" w:space="0" w:color="auto"/>
                        <w:bottom w:val="none" w:sz="0" w:space="0" w:color="auto"/>
                        <w:right w:val="none" w:sz="0" w:space="0" w:color="auto"/>
                      </w:divBdr>
                    </w:div>
                  </w:divsChild>
                </w:div>
                <w:div w:id="1740401392">
                  <w:marLeft w:val="0"/>
                  <w:marRight w:val="0"/>
                  <w:marTop w:val="0"/>
                  <w:marBottom w:val="0"/>
                  <w:divBdr>
                    <w:top w:val="none" w:sz="0" w:space="0" w:color="auto"/>
                    <w:left w:val="none" w:sz="0" w:space="0" w:color="auto"/>
                    <w:bottom w:val="none" w:sz="0" w:space="0" w:color="auto"/>
                    <w:right w:val="none" w:sz="0" w:space="0" w:color="auto"/>
                  </w:divBdr>
                  <w:divsChild>
                    <w:div w:id="926889330">
                      <w:marLeft w:val="0"/>
                      <w:marRight w:val="0"/>
                      <w:marTop w:val="0"/>
                      <w:marBottom w:val="0"/>
                      <w:divBdr>
                        <w:top w:val="none" w:sz="0" w:space="0" w:color="auto"/>
                        <w:left w:val="none" w:sz="0" w:space="0" w:color="auto"/>
                        <w:bottom w:val="none" w:sz="0" w:space="0" w:color="auto"/>
                        <w:right w:val="none" w:sz="0" w:space="0" w:color="auto"/>
                      </w:divBdr>
                    </w:div>
                  </w:divsChild>
                </w:div>
                <w:div w:id="1751461187">
                  <w:marLeft w:val="0"/>
                  <w:marRight w:val="0"/>
                  <w:marTop w:val="0"/>
                  <w:marBottom w:val="0"/>
                  <w:divBdr>
                    <w:top w:val="none" w:sz="0" w:space="0" w:color="auto"/>
                    <w:left w:val="none" w:sz="0" w:space="0" w:color="auto"/>
                    <w:bottom w:val="none" w:sz="0" w:space="0" w:color="auto"/>
                    <w:right w:val="none" w:sz="0" w:space="0" w:color="auto"/>
                  </w:divBdr>
                  <w:divsChild>
                    <w:div w:id="617376508">
                      <w:marLeft w:val="0"/>
                      <w:marRight w:val="0"/>
                      <w:marTop w:val="0"/>
                      <w:marBottom w:val="0"/>
                      <w:divBdr>
                        <w:top w:val="none" w:sz="0" w:space="0" w:color="auto"/>
                        <w:left w:val="none" w:sz="0" w:space="0" w:color="auto"/>
                        <w:bottom w:val="none" w:sz="0" w:space="0" w:color="auto"/>
                        <w:right w:val="none" w:sz="0" w:space="0" w:color="auto"/>
                      </w:divBdr>
                    </w:div>
                  </w:divsChild>
                </w:div>
                <w:div w:id="1752003406">
                  <w:marLeft w:val="0"/>
                  <w:marRight w:val="0"/>
                  <w:marTop w:val="0"/>
                  <w:marBottom w:val="0"/>
                  <w:divBdr>
                    <w:top w:val="none" w:sz="0" w:space="0" w:color="auto"/>
                    <w:left w:val="none" w:sz="0" w:space="0" w:color="auto"/>
                    <w:bottom w:val="none" w:sz="0" w:space="0" w:color="auto"/>
                    <w:right w:val="none" w:sz="0" w:space="0" w:color="auto"/>
                  </w:divBdr>
                  <w:divsChild>
                    <w:div w:id="1812751793">
                      <w:marLeft w:val="0"/>
                      <w:marRight w:val="0"/>
                      <w:marTop w:val="0"/>
                      <w:marBottom w:val="0"/>
                      <w:divBdr>
                        <w:top w:val="none" w:sz="0" w:space="0" w:color="auto"/>
                        <w:left w:val="none" w:sz="0" w:space="0" w:color="auto"/>
                        <w:bottom w:val="none" w:sz="0" w:space="0" w:color="auto"/>
                        <w:right w:val="none" w:sz="0" w:space="0" w:color="auto"/>
                      </w:divBdr>
                    </w:div>
                  </w:divsChild>
                </w:div>
                <w:div w:id="1789473900">
                  <w:marLeft w:val="0"/>
                  <w:marRight w:val="0"/>
                  <w:marTop w:val="0"/>
                  <w:marBottom w:val="0"/>
                  <w:divBdr>
                    <w:top w:val="none" w:sz="0" w:space="0" w:color="auto"/>
                    <w:left w:val="none" w:sz="0" w:space="0" w:color="auto"/>
                    <w:bottom w:val="none" w:sz="0" w:space="0" w:color="auto"/>
                    <w:right w:val="none" w:sz="0" w:space="0" w:color="auto"/>
                  </w:divBdr>
                  <w:divsChild>
                    <w:div w:id="1178345857">
                      <w:marLeft w:val="0"/>
                      <w:marRight w:val="0"/>
                      <w:marTop w:val="0"/>
                      <w:marBottom w:val="0"/>
                      <w:divBdr>
                        <w:top w:val="none" w:sz="0" w:space="0" w:color="auto"/>
                        <w:left w:val="none" w:sz="0" w:space="0" w:color="auto"/>
                        <w:bottom w:val="none" w:sz="0" w:space="0" w:color="auto"/>
                        <w:right w:val="none" w:sz="0" w:space="0" w:color="auto"/>
                      </w:divBdr>
                    </w:div>
                  </w:divsChild>
                </w:div>
                <w:div w:id="1847329396">
                  <w:marLeft w:val="0"/>
                  <w:marRight w:val="0"/>
                  <w:marTop w:val="0"/>
                  <w:marBottom w:val="0"/>
                  <w:divBdr>
                    <w:top w:val="none" w:sz="0" w:space="0" w:color="auto"/>
                    <w:left w:val="none" w:sz="0" w:space="0" w:color="auto"/>
                    <w:bottom w:val="none" w:sz="0" w:space="0" w:color="auto"/>
                    <w:right w:val="none" w:sz="0" w:space="0" w:color="auto"/>
                  </w:divBdr>
                  <w:divsChild>
                    <w:div w:id="1251626346">
                      <w:marLeft w:val="0"/>
                      <w:marRight w:val="0"/>
                      <w:marTop w:val="0"/>
                      <w:marBottom w:val="0"/>
                      <w:divBdr>
                        <w:top w:val="none" w:sz="0" w:space="0" w:color="auto"/>
                        <w:left w:val="none" w:sz="0" w:space="0" w:color="auto"/>
                        <w:bottom w:val="none" w:sz="0" w:space="0" w:color="auto"/>
                        <w:right w:val="none" w:sz="0" w:space="0" w:color="auto"/>
                      </w:divBdr>
                    </w:div>
                  </w:divsChild>
                </w:div>
                <w:div w:id="1860778314">
                  <w:marLeft w:val="0"/>
                  <w:marRight w:val="0"/>
                  <w:marTop w:val="0"/>
                  <w:marBottom w:val="0"/>
                  <w:divBdr>
                    <w:top w:val="none" w:sz="0" w:space="0" w:color="auto"/>
                    <w:left w:val="none" w:sz="0" w:space="0" w:color="auto"/>
                    <w:bottom w:val="none" w:sz="0" w:space="0" w:color="auto"/>
                    <w:right w:val="none" w:sz="0" w:space="0" w:color="auto"/>
                  </w:divBdr>
                  <w:divsChild>
                    <w:div w:id="1999075316">
                      <w:marLeft w:val="0"/>
                      <w:marRight w:val="0"/>
                      <w:marTop w:val="0"/>
                      <w:marBottom w:val="0"/>
                      <w:divBdr>
                        <w:top w:val="none" w:sz="0" w:space="0" w:color="auto"/>
                        <w:left w:val="none" w:sz="0" w:space="0" w:color="auto"/>
                        <w:bottom w:val="none" w:sz="0" w:space="0" w:color="auto"/>
                        <w:right w:val="none" w:sz="0" w:space="0" w:color="auto"/>
                      </w:divBdr>
                    </w:div>
                  </w:divsChild>
                </w:div>
                <w:div w:id="1862813949">
                  <w:marLeft w:val="0"/>
                  <w:marRight w:val="0"/>
                  <w:marTop w:val="0"/>
                  <w:marBottom w:val="0"/>
                  <w:divBdr>
                    <w:top w:val="none" w:sz="0" w:space="0" w:color="auto"/>
                    <w:left w:val="none" w:sz="0" w:space="0" w:color="auto"/>
                    <w:bottom w:val="none" w:sz="0" w:space="0" w:color="auto"/>
                    <w:right w:val="none" w:sz="0" w:space="0" w:color="auto"/>
                  </w:divBdr>
                  <w:divsChild>
                    <w:div w:id="1882010750">
                      <w:marLeft w:val="0"/>
                      <w:marRight w:val="0"/>
                      <w:marTop w:val="0"/>
                      <w:marBottom w:val="0"/>
                      <w:divBdr>
                        <w:top w:val="none" w:sz="0" w:space="0" w:color="auto"/>
                        <w:left w:val="none" w:sz="0" w:space="0" w:color="auto"/>
                        <w:bottom w:val="none" w:sz="0" w:space="0" w:color="auto"/>
                        <w:right w:val="none" w:sz="0" w:space="0" w:color="auto"/>
                      </w:divBdr>
                    </w:div>
                  </w:divsChild>
                </w:div>
                <w:div w:id="1878853688">
                  <w:marLeft w:val="0"/>
                  <w:marRight w:val="0"/>
                  <w:marTop w:val="0"/>
                  <w:marBottom w:val="0"/>
                  <w:divBdr>
                    <w:top w:val="none" w:sz="0" w:space="0" w:color="auto"/>
                    <w:left w:val="none" w:sz="0" w:space="0" w:color="auto"/>
                    <w:bottom w:val="none" w:sz="0" w:space="0" w:color="auto"/>
                    <w:right w:val="none" w:sz="0" w:space="0" w:color="auto"/>
                  </w:divBdr>
                  <w:divsChild>
                    <w:div w:id="1677732686">
                      <w:marLeft w:val="0"/>
                      <w:marRight w:val="0"/>
                      <w:marTop w:val="0"/>
                      <w:marBottom w:val="0"/>
                      <w:divBdr>
                        <w:top w:val="none" w:sz="0" w:space="0" w:color="auto"/>
                        <w:left w:val="none" w:sz="0" w:space="0" w:color="auto"/>
                        <w:bottom w:val="none" w:sz="0" w:space="0" w:color="auto"/>
                        <w:right w:val="none" w:sz="0" w:space="0" w:color="auto"/>
                      </w:divBdr>
                    </w:div>
                  </w:divsChild>
                </w:div>
                <w:div w:id="1900751433">
                  <w:marLeft w:val="0"/>
                  <w:marRight w:val="0"/>
                  <w:marTop w:val="0"/>
                  <w:marBottom w:val="0"/>
                  <w:divBdr>
                    <w:top w:val="none" w:sz="0" w:space="0" w:color="auto"/>
                    <w:left w:val="none" w:sz="0" w:space="0" w:color="auto"/>
                    <w:bottom w:val="none" w:sz="0" w:space="0" w:color="auto"/>
                    <w:right w:val="none" w:sz="0" w:space="0" w:color="auto"/>
                  </w:divBdr>
                  <w:divsChild>
                    <w:div w:id="1023745296">
                      <w:marLeft w:val="0"/>
                      <w:marRight w:val="0"/>
                      <w:marTop w:val="0"/>
                      <w:marBottom w:val="0"/>
                      <w:divBdr>
                        <w:top w:val="none" w:sz="0" w:space="0" w:color="auto"/>
                        <w:left w:val="none" w:sz="0" w:space="0" w:color="auto"/>
                        <w:bottom w:val="none" w:sz="0" w:space="0" w:color="auto"/>
                        <w:right w:val="none" w:sz="0" w:space="0" w:color="auto"/>
                      </w:divBdr>
                    </w:div>
                  </w:divsChild>
                </w:div>
                <w:div w:id="1921216214">
                  <w:marLeft w:val="0"/>
                  <w:marRight w:val="0"/>
                  <w:marTop w:val="0"/>
                  <w:marBottom w:val="0"/>
                  <w:divBdr>
                    <w:top w:val="none" w:sz="0" w:space="0" w:color="auto"/>
                    <w:left w:val="none" w:sz="0" w:space="0" w:color="auto"/>
                    <w:bottom w:val="none" w:sz="0" w:space="0" w:color="auto"/>
                    <w:right w:val="none" w:sz="0" w:space="0" w:color="auto"/>
                  </w:divBdr>
                  <w:divsChild>
                    <w:div w:id="826820603">
                      <w:marLeft w:val="0"/>
                      <w:marRight w:val="0"/>
                      <w:marTop w:val="0"/>
                      <w:marBottom w:val="0"/>
                      <w:divBdr>
                        <w:top w:val="none" w:sz="0" w:space="0" w:color="auto"/>
                        <w:left w:val="none" w:sz="0" w:space="0" w:color="auto"/>
                        <w:bottom w:val="none" w:sz="0" w:space="0" w:color="auto"/>
                        <w:right w:val="none" w:sz="0" w:space="0" w:color="auto"/>
                      </w:divBdr>
                    </w:div>
                  </w:divsChild>
                </w:div>
                <w:div w:id="1941060640">
                  <w:marLeft w:val="0"/>
                  <w:marRight w:val="0"/>
                  <w:marTop w:val="0"/>
                  <w:marBottom w:val="0"/>
                  <w:divBdr>
                    <w:top w:val="none" w:sz="0" w:space="0" w:color="auto"/>
                    <w:left w:val="none" w:sz="0" w:space="0" w:color="auto"/>
                    <w:bottom w:val="none" w:sz="0" w:space="0" w:color="auto"/>
                    <w:right w:val="none" w:sz="0" w:space="0" w:color="auto"/>
                  </w:divBdr>
                  <w:divsChild>
                    <w:div w:id="2043286475">
                      <w:marLeft w:val="0"/>
                      <w:marRight w:val="0"/>
                      <w:marTop w:val="0"/>
                      <w:marBottom w:val="0"/>
                      <w:divBdr>
                        <w:top w:val="none" w:sz="0" w:space="0" w:color="auto"/>
                        <w:left w:val="none" w:sz="0" w:space="0" w:color="auto"/>
                        <w:bottom w:val="none" w:sz="0" w:space="0" w:color="auto"/>
                        <w:right w:val="none" w:sz="0" w:space="0" w:color="auto"/>
                      </w:divBdr>
                    </w:div>
                  </w:divsChild>
                </w:div>
                <w:div w:id="1945796373">
                  <w:marLeft w:val="0"/>
                  <w:marRight w:val="0"/>
                  <w:marTop w:val="0"/>
                  <w:marBottom w:val="0"/>
                  <w:divBdr>
                    <w:top w:val="none" w:sz="0" w:space="0" w:color="auto"/>
                    <w:left w:val="none" w:sz="0" w:space="0" w:color="auto"/>
                    <w:bottom w:val="none" w:sz="0" w:space="0" w:color="auto"/>
                    <w:right w:val="none" w:sz="0" w:space="0" w:color="auto"/>
                  </w:divBdr>
                  <w:divsChild>
                    <w:div w:id="988098343">
                      <w:marLeft w:val="0"/>
                      <w:marRight w:val="0"/>
                      <w:marTop w:val="0"/>
                      <w:marBottom w:val="0"/>
                      <w:divBdr>
                        <w:top w:val="none" w:sz="0" w:space="0" w:color="auto"/>
                        <w:left w:val="none" w:sz="0" w:space="0" w:color="auto"/>
                        <w:bottom w:val="none" w:sz="0" w:space="0" w:color="auto"/>
                        <w:right w:val="none" w:sz="0" w:space="0" w:color="auto"/>
                      </w:divBdr>
                    </w:div>
                  </w:divsChild>
                </w:div>
                <w:div w:id="1991446662">
                  <w:marLeft w:val="0"/>
                  <w:marRight w:val="0"/>
                  <w:marTop w:val="0"/>
                  <w:marBottom w:val="0"/>
                  <w:divBdr>
                    <w:top w:val="none" w:sz="0" w:space="0" w:color="auto"/>
                    <w:left w:val="none" w:sz="0" w:space="0" w:color="auto"/>
                    <w:bottom w:val="none" w:sz="0" w:space="0" w:color="auto"/>
                    <w:right w:val="none" w:sz="0" w:space="0" w:color="auto"/>
                  </w:divBdr>
                  <w:divsChild>
                    <w:div w:id="203298524">
                      <w:marLeft w:val="0"/>
                      <w:marRight w:val="0"/>
                      <w:marTop w:val="0"/>
                      <w:marBottom w:val="0"/>
                      <w:divBdr>
                        <w:top w:val="none" w:sz="0" w:space="0" w:color="auto"/>
                        <w:left w:val="none" w:sz="0" w:space="0" w:color="auto"/>
                        <w:bottom w:val="none" w:sz="0" w:space="0" w:color="auto"/>
                        <w:right w:val="none" w:sz="0" w:space="0" w:color="auto"/>
                      </w:divBdr>
                    </w:div>
                  </w:divsChild>
                </w:div>
                <w:div w:id="2017073421">
                  <w:marLeft w:val="0"/>
                  <w:marRight w:val="0"/>
                  <w:marTop w:val="0"/>
                  <w:marBottom w:val="0"/>
                  <w:divBdr>
                    <w:top w:val="none" w:sz="0" w:space="0" w:color="auto"/>
                    <w:left w:val="none" w:sz="0" w:space="0" w:color="auto"/>
                    <w:bottom w:val="none" w:sz="0" w:space="0" w:color="auto"/>
                    <w:right w:val="none" w:sz="0" w:space="0" w:color="auto"/>
                  </w:divBdr>
                  <w:divsChild>
                    <w:div w:id="712846502">
                      <w:marLeft w:val="0"/>
                      <w:marRight w:val="0"/>
                      <w:marTop w:val="0"/>
                      <w:marBottom w:val="0"/>
                      <w:divBdr>
                        <w:top w:val="none" w:sz="0" w:space="0" w:color="auto"/>
                        <w:left w:val="none" w:sz="0" w:space="0" w:color="auto"/>
                        <w:bottom w:val="none" w:sz="0" w:space="0" w:color="auto"/>
                        <w:right w:val="none" w:sz="0" w:space="0" w:color="auto"/>
                      </w:divBdr>
                    </w:div>
                  </w:divsChild>
                </w:div>
                <w:div w:id="2024816752">
                  <w:marLeft w:val="0"/>
                  <w:marRight w:val="0"/>
                  <w:marTop w:val="0"/>
                  <w:marBottom w:val="0"/>
                  <w:divBdr>
                    <w:top w:val="none" w:sz="0" w:space="0" w:color="auto"/>
                    <w:left w:val="none" w:sz="0" w:space="0" w:color="auto"/>
                    <w:bottom w:val="none" w:sz="0" w:space="0" w:color="auto"/>
                    <w:right w:val="none" w:sz="0" w:space="0" w:color="auto"/>
                  </w:divBdr>
                  <w:divsChild>
                    <w:div w:id="29646434">
                      <w:marLeft w:val="0"/>
                      <w:marRight w:val="0"/>
                      <w:marTop w:val="0"/>
                      <w:marBottom w:val="0"/>
                      <w:divBdr>
                        <w:top w:val="none" w:sz="0" w:space="0" w:color="auto"/>
                        <w:left w:val="none" w:sz="0" w:space="0" w:color="auto"/>
                        <w:bottom w:val="none" w:sz="0" w:space="0" w:color="auto"/>
                        <w:right w:val="none" w:sz="0" w:space="0" w:color="auto"/>
                      </w:divBdr>
                    </w:div>
                  </w:divsChild>
                </w:div>
                <w:div w:id="2033070863">
                  <w:marLeft w:val="0"/>
                  <w:marRight w:val="0"/>
                  <w:marTop w:val="0"/>
                  <w:marBottom w:val="0"/>
                  <w:divBdr>
                    <w:top w:val="none" w:sz="0" w:space="0" w:color="auto"/>
                    <w:left w:val="none" w:sz="0" w:space="0" w:color="auto"/>
                    <w:bottom w:val="none" w:sz="0" w:space="0" w:color="auto"/>
                    <w:right w:val="none" w:sz="0" w:space="0" w:color="auto"/>
                  </w:divBdr>
                  <w:divsChild>
                    <w:div w:id="806820388">
                      <w:marLeft w:val="0"/>
                      <w:marRight w:val="0"/>
                      <w:marTop w:val="0"/>
                      <w:marBottom w:val="0"/>
                      <w:divBdr>
                        <w:top w:val="none" w:sz="0" w:space="0" w:color="auto"/>
                        <w:left w:val="none" w:sz="0" w:space="0" w:color="auto"/>
                        <w:bottom w:val="none" w:sz="0" w:space="0" w:color="auto"/>
                        <w:right w:val="none" w:sz="0" w:space="0" w:color="auto"/>
                      </w:divBdr>
                    </w:div>
                  </w:divsChild>
                </w:div>
                <w:div w:id="2033460552">
                  <w:marLeft w:val="0"/>
                  <w:marRight w:val="0"/>
                  <w:marTop w:val="0"/>
                  <w:marBottom w:val="0"/>
                  <w:divBdr>
                    <w:top w:val="none" w:sz="0" w:space="0" w:color="auto"/>
                    <w:left w:val="none" w:sz="0" w:space="0" w:color="auto"/>
                    <w:bottom w:val="none" w:sz="0" w:space="0" w:color="auto"/>
                    <w:right w:val="none" w:sz="0" w:space="0" w:color="auto"/>
                  </w:divBdr>
                  <w:divsChild>
                    <w:div w:id="1346399096">
                      <w:marLeft w:val="0"/>
                      <w:marRight w:val="0"/>
                      <w:marTop w:val="0"/>
                      <w:marBottom w:val="0"/>
                      <w:divBdr>
                        <w:top w:val="none" w:sz="0" w:space="0" w:color="auto"/>
                        <w:left w:val="none" w:sz="0" w:space="0" w:color="auto"/>
                        <w:bottom w:val="none" w:sz="0" w:space="0" w:color="auto"/>
                        <w:right w:val="none" w:sz="0" w:space="0" w:color="auto"/>
                      </w:divBdr>
                    </w:div>
                  </w:divsChild>
                </w:div>
                <w:div w:id="2063750140">
                  <w:marLeft w:val="0"/>
                  <w:marRight w:val="0"/>
                  <w:marTop w:val="0"/>
                  <w:marBottom w:val="0"/>
                  <w:divBdr>
                    <w:top w:val="none" w:sz="0" w:space="0" w:color="auto"/>
                    <w:left w:val="none" w:sz="0" w:space="0" w:color="auto"/>
                    <w:bottom w:val="none" w:sz="0" w:space="0" w:color="auto"/>
                    <w:right w:val="none" w:sz="0" w:space="0" w:color="auto"/>
                  </w:divBdr>
                  <w:divsChild>
                    <w:div w:id="1752462798">
                      <w:marLeft w:val="0"/>
                      <w:marRight w:val="0"/>
                      <w:marTop w:val="0"/>
                      <w:marBottom w:val="0"/>
                      <w:divBdr>
                        <w:top w:val="none" w:sz="0" w:space="0" w:color="auto"/>
                        <w:left w:val="none" w:sz="0" w:space="0" w:color="auto"/>
                        <w:bottom w:val="none" w:sz="0" w:space="0" w:color="auto"/>
                        <w:right w:val="none" w:sz="0" w:space="0" w:color="auto"/>
                      </w:divBdr>
                    </w:div>
                  </w:divsChild>
                </w:div>
                <w:div w:id="2080250772">
                  <w:marLeft w:val="0"/>
                  <w:marRight w:val="0"/>
                  <w:marTop w:val="0"/>
                  <w:marBottom w:val="0"/>
                  <w:divBdr>
                    <w:top w:val="none" w:sz="0" w:space="0" w:color="auto"/>
                    <w:left w:val="none" w:sz="0" w:space="0" w:color="auto"/>
                    <w:bottom w:val="none" w:sz="0" w:space="0" w:color="auto"/>
                    <w:right w:val="none" w:sz="0" w:space="0" w:color="auto"/>
                  </w:divBdr>
                  <w:divsChild>
                    <w:div w:id="697436998">
                      <w:marLeft w:val="0"/>
                      <w:marRight w:val="0"/>
                      <w:marTop w:val="0"/>
                      <w:marBottom w:val="0"/>
                      <w:divBdr>
                        <w:top w:val="none" w:sz="0" w:space="0" w:color="auto"/>
                        <w:left w:val="none" w:sz="0" w:space="0" w:color="auto"/>
                        <w:bottom w:val="none" w:sz="0" w:space="0" w:color="auto"/>
                        <w:right w:val="none" w:sz="0" w:space="0" w:color="auto"/>
                      </w:divBdr>
                    </w:div>
                  </w:divsChild>
                </w:div>
                <w:div w:id="2083989612">
                  <w:marLeft w:val="0"/>
                  <w:marRight w:val="0"/>
                  <w:marTop w:val="0"/>
                  <w:marBottom w:val="0"/>
                  <w:divBdr>
                    <w:top w:val="none" w:sz="0" w:space="0" w:color="auto"/>
                    <w:left w:val="none" w:sz="0" w:space="0" w:color="auto"/>
                    <w:bottom w:val="none" w:sz="0" w:space="0" w:color="auto"/>
                    <w:right w:val="none" w:sz="0" w:space="0" w:color="auto"/>
                  </w:divBdr>
                  <w:divsChild>
                    <w:div w:id="561141105">
                      <w:marLeft w:val="0"/>
                      <w:marRight w:val="0"/>
                      <w:marTop w:val="0"/>
                      <w:marBottom w:val="0"/>
                      <w:divBdr>
                        <w:top w:val="none" w:sz="0" w:space="0" w:color="auto"/>
                        <w:left w:val="none" w:sz="0" w:space="0" w:color="auto"/>
                        <w:bottom w:val="none" w:sz="0" w:space="0" w:color="auto"/>
                        <w:right w:val="none" w:sz="0" w:space="0" w:color="auto"/>
                      </w:divBdr>
                    </w:div>
                  </w:divsChild>
                </w:div>
                <w:div w:id="2084523743">
                  <w:marLeft w:val="0"/>
                  <w:marRight w:val="0"/>
                  <w:marTop w:val="0"/>
                  <w:marBottom w:val="0"/>
                  <w:divBdr>
                    <w:top w:val="none" w:sz="0" w:space="0" w:color="auto"/>
                    <w:left w:val="none" w:sz="0" w:space="0" w:color="auto"/>
                    <w:bottom w:val="none" w:sz="0" w:space="0" w:color="auto"/>
                    <w:right w:val="none" w:sz="0" w:space="0" w:color="auto"/>
                  </w:divBdr>
                  <w:divsChild>
                    <w:div w:id="1580090262">
                      <w:marLeft w:val="0"/>
                      <w:marRight w:val="0"/>
                      <w:marTop w:val="0"/>
                      <w:marBottom w:val="0"/>
                      <w:divBdr>
                        <w:top w:val="none" w:sz="0" w:space="0" w:color="auto"/>
                        <w:left w:val="none" w:sz="0" w:space="0" w:color="auto"/>
                        <w:bottom w:val="none" w:sz="0" w:space="0" w:color="auto"/>
                        <w:right w:val="none" w:sz="0" w:space="0" w:color="auto"/>
                      </w:divBdr>
                    </w:div>
                  </w:divsChild>
                </w:div>
                <w:div w:id="2087604663">
                  <w:marLeft w:val="0"/>
                  <w:marRight w:val="0"/>
                  <w:marTop w:val="0"/>
                  <w:marBottom w:val="0"/>
                  <w:divBdr>
                    <w:top w:val="none" w:sz="0" w:space="0" w:color="auto"/>
                    <w:left w:val="none" w:sz="0" w:space="0" w:color="auto"/>
                    <w:bottom w:val="none" w:sz="0" w:space="0" w:color="auto"/>
                    <w:right w:val="none" w:sz="0" w:space="0" w:color="auto"/>
                  </w:divBdr>
                  <w:divsChild>
                    <w:div w:id="813788958">
                      <w:marLeft w:val="0"/>
                      <w:marRight w:val="0"/>
                      <w:marTop w:val="0"/>
                      <w:marBottom w:val="0"/>
                      <w:divBdr>
                        <w:top w:val="none" w:sz="0" w:space="0" w:color="auto"/>
                        <w:left w:val="none" w:sz="0" w:space="0" w:color="auto"/>
                        <w:bottom w:val="none" w:sz="0" w:space="0" w:color="auto"/>
                        <w:right w:val="none" w:sz="0" w:space="0" w:color="auto"/>
                      </w:divBdr>
                    </w:div>
                  </w:divsChild>
                </w:div>
                <w:div w:id="2102530696">
                  <w:marLeft w:val="0"/>
                  <w:marRight w:val="0"/>
                  <w:marTop w:val="0"/>
                  <w:marBottom w:val="0"/>
                  <w:divBdr>
                    <w:top w:val="none" w:sz="0" w:space="0" w:color="auto"/>
                    <w:left w:val="none" w:sz="0" w:space="0" w:color="auto"/>
                    <w:bottom w:val="none" w:sz="0" w:space="0" w:color="auto"/>
                    <w:right w:val="none" w:sz="0" w:space="0" w:color="auto"/>
                  </w:divBdr>
                  <w:divsChild>
                    <w:div w:id="2054307340">
                      <w:marLeft w:val="0"/>
                      <w:marRight w:val="0"/>
                      <w:marTop w:val="0"/>
                      <w:marBottom w:val="0"/>
                      <w:divBdr>
                        <w:top w:val="none" w:sz="0" w:space="0" w:color="auto"/>
                        <w:left w:val="none" w:sz="0" w:space="0" w:color="auto"/>
                        <w:bottom w:val="none" w:sz="0" w:space="0" w:color="auto"/>
                        <w:right w:val="none" w:sz="0" w:space="0" w:color="auto"/>
                      </w:divBdr>
                    </w:div>
                  </w:divsChild>
                </w:div>
                <w:div w:id="2103067907">
                  <w:marLeft w:val="0"/>
                  <w:marRight w:val="0"/>
                  <w:marTop w:val="0"/>
                  <w:marBottom w:val="0"/>
                  <w:divBdr>
                    <w:top w:val="none" w:sz="0" w:space="0" w:color="auto"/>
                    <w:left w:val="none" w:sz="0" w:space="0" w:color="auto"/>
                    <w:bottom w:val="none" w:sz="0" w:space="0" w:color="auto"/>
                    <w:right w:val="none" w:sz="0" w:space="0" w:color="auto"/>
                  </w:divBdr>
                  <w:divsChild>
                    <w:div w:id="1614555292">
                      <w:marLeft w:val="0"/>
                      <w:marRight w:val="0"/>
                      <w:marTop w:val="0"/>
                      <w:marBottom w:val="0"/>
                      <w:divBdr>
                        <w:top w:val="none" w:sz="0" w:space="0" w:color="auto"/>
                        <w:left w:val="none" w:sz="0" w:space="0" w:color="auto"/>
                        <w:bottom w:val="none" w:sz="0" w:space="0" w:color="auto"/>
                        <w:right w:val="none" w:sz="0" w:space="0" w:color="auto"/>
                      </w:divBdr>
                    </w:div>
                  </w:divsChild>
                </w:div>
                <w:div w:id="2126075921">
                  <w:marLeft w:val="0"/>
                  <w:marRight w:val="0"/>
                  <w:marTop w:val="0"/>
                  <w:marBottom w:val="0"/>
                  <w:divBdr>
                    <w:top w:val="none" w:sz="0" w:space="0" w:color="auto"/>
                    <w:left w:val="none" w:sz="0" w:space="0" w:color="auto"/>
                    <w:bottom w:val="none" w:sz="0" w:space="0" w:color="auto"/>
                    <w:right w:val="none" w:sz="0" w:space="0" w:color="auto"/>
                  </w:divBdr>
                  <w:divsChild>
                    <w:div w:id="400710836">
                      <w:marLeft w:val="0"/>
                      <w:marRight w:val="0"/>
                      <w:marTop w:val="0"/>
                      <w:marBottom w:val="0"/>
                      <w:divBdr>
                        <w:top w:val="none" w:sz="0" w:space="0" w:color="auto"/>
                        <w:left w:val="none" w:sz="0" w:space="0" w:color="auto"/>
                        <w:bottom w:val="none" w:sz="0" w:space="0" w:color="auto"/>
                        <w:right w:val="none" w:sz="0" w:space="0" w:color="auto"/>
                      </w:divBdr>
                    </w:div>
                  </w:divsChild>
                </w:div>
                <w:div w:id="2144929695">
                  <w:marLeft w:val="0"/>
                  <w:marRight w:val="0"/>
                  <w:marTop w:val="0"/>
                  <w:marBottom w:val="0"/>
                  <w:divBdr>
                    <w:top w:val="none" w:sz="0" w:space="0" w:color="auto"/>
                    <w:left w:val="none" w:sz="0" w:space="0" w:color="auto"/>
                    <w:bottom w:val="none" w:sz="0" w:space="0" w:color="auto"/>
                    <w:right w:val="none" w:sz="0" w:space="0" w:color="auto"/>
                  </w:divBdr>
                  <w:divsChild>
                    <w:div w:id="7501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1144">
          <w:marLeft w:val="0"/>
          <w:marRight w:val="0"/>
          <w:marTop w:val="0"/>
          <w:marBottom w:val="0"/>
          <w:divBdr>
            <w:top w:val="none" w:sz="0" w:space="0" w:color="auto"/>
            <w:left w:val="none" w:sz="0" w:space="0" w:color="auto"/>
            <w:bottom w:val="none" w:sz="0" w:space="0" w:color="auto"/>
            <w:right w:val="none" w:sz="0" w:space="0" w:color="auto"/>
          </w:divBdr>
        </w:div>
        <w:div w:id="88356381">
          <w:marLeft w:val="0"/>
          <w:marRight w:val="0"/>
          <w:marTop w:val="0"/>
          <w:marBottom w:val="0"/>
          <w:divBdr>
            <w:top w:val="none" w:sz="0" w:space="0" w:color="auto"/>
            <w:left w:val="none" w:sz="0" w:space="0" w:color="auto"/>
            <w:bottom w:val="none" w:sz="0" w:space="0" w:color="auto"/>
            <w:right w:val="none" w:sz="0" w:space="0" w:color="auto"/>
          </w:divBdr>
          <w:divsChild>
            <w:div w:id="1057556244">
              <w:marLeft w:val="-75"/>
              <w:marRight w:val="0"/>
              <w:marTop w:val="30"/>
              <w:marBottom w:val="30"/>
              <w:divBdr>
                <w:top w:val="none" w:sz="0" w:space="0" w:color="auto"/>
                <w:left w:val="none" w:sz="0" w:space="0" w:color="auto"/>
                <w:bottom w:val="none" w:sz="0" w:space="0" w:color="auto"/>
                <w:right w:val="none" w:sz="0" w:space="0" w:color="auto"/>
              </w:divBdr>
              <w:divsChild>
                <w:div w:id="62073761">
                  <w:marLeft w:val="0"/>
                  <w:marRight w:val="0"/>
                  <w:marTop w:val="0"/>
                  <w:marBottom w:val="0"/>
                  <w:divBdr>
                    <w:top w:val="none" w:sz="0" w:space="0" w:color="auto"/>
                    <w:left w:val="none" w:sz="0" w:space="0" w:color="auto"/>
                    <w:bottom w:val="none" w:sz="0" w:space="0" w:color="auto"/>
                    <w:right w:val="none" w:sz="0" w:space="0" w:color="auto"/>
                  </w:divBdr>
                  <w:divsChild>
                    <w:div w:id="1343705904">
                      <w:marLeft w:val="0"/>
                      <w:marRight w:val="0"/>
                      <w:marTop w:val="0"/>
                      <w:marBottom w:val="0"/>
                      <w:divBdr>
                        <w:top w:val="none" w:sz="0" w:space="0" w:color="auto"/>
                        <w:left w:val="none" w:sz="0" w:space="0" w:color="auto"/>
                        <w:bottom w:val="none" w:sz="0" w:space="0" w:color="auto"/>
                        <w:right w:val="none" w:sz="0" w:space="0" w:color="auto"/>
                      </w:divBdr>
                    </w:div>
                  </w:divsChild>
                </w:div>
                <w:div w:id="257981852">
                  <w:marLeft w:val="0"/>
                  <w:marRight w:val="0"/>
                  <w:marTop w:val="0"/>
                  <w:marBottom w:val="0"/>
                  <w:divBdr>
                    <w:top w:val="none" w:sz="0" w:space="0" w:color="auto"/>
                    <w:left w:val="none" w:sz="0" w:space="0" w:color="auto"/>
                    <w:bottom w:val="none" w:sz="0" w:space="0" w:color="auto"/>
                    <w:right w:val="none" w:sz="0" w:space="0" w:color="auto"/>
                  </w:divBdr>
                  <w:divsChild>
                    <w:div w:id="300306488">
                      <w:marLeft w:val="0"/>
                      <w:marRight w:val="0"/>
                      <w:marTop w:val="0"/>
                      <w:marBottom w:val="0"/>
                      <w:divBdr>
                        <w:top w:val="none" w:sz="0" w:space="0" w:color="auto"/>
                        <w:left w:val="none" w:sz="0" w:space="0" w:color="auto"/>
                        <w:bottom w:val="none" w:sz="0" w:space="0" w:color="auto"/>
                        <w:right w:val="none" w:sz="0" w:space="0" w:color="auto"/>
                      </w:divBdr>
                    </w:div>
                  </w:divsChild>
                </w:div>
                <w:div w:id="457796683">
                  <w:marLeft w:val="0"/>
                  <w:marRight w:val="0"/>
                  <w:marTop w:val="0"/>
                  <w:marBottom w:val="0"/>
                  <w:divBdr>
                    <w:top w:val="none" w:sz="0" w:space="0" w:color="auto"/>
                    <w:left w:val="none" w:sz="0" w:space="0" w:color="auto"/>
                    <w:bottom w:val="none" w:sz="0" w:space="0" w:color="auto"/>
                    <w:right w:val="none" w:sz="0" w:space="0" w:color="auto"/>
                  </w:divBdr>
                  <w:divsChild>
                    <w:div w:id="491797279">
                      <w:marLeft w:val="0"/>
                      <w:marRight w:val="0"/>
                      <w:marTop w:val="0"/>
                      <w:marBottom w:val="0"/>
                      <w:divBdr>
                        <w:top w:val="none" w:sz="0" w:space="0" w:color="auto"/>
                        <w:left w:val="none" w:sz="0" w:space="0" w:color="auto"/>
                        <w:bottom w:val="none" w:sz="0" w:space="0" w:color="auto"/>
                        <w:right w:val="none" w:sz="0" w:space="0" w:color="auto"/>
                      </w:divBdr>
                    </w:div>
                  </w:divsChild>
                </w:div>
                <w:div w:id="505362314">
                  <w:marLeft w:val="0"/>
                  <w:marRight w:val="0"/>
                  <w:marTop w:val="0"/>
                  <w:marBottom w:val="0"/>
                  <w:divBdr>
                    <w:top w:val="none" w:sz="0" w:space="0" w:color="auto"/>
                    <w:left w:val="none" w:sz="0" w:space="0" w:color="auto"/>
                    <w:bottom w:val="none" w:sz="0" w:space="0" w:color="auto"/>
                    <w:right w:val="none" w:sz="0" w:space="0" w:color="auto"/>
                  </w:divBdr>
                  <w:divsChild>
                    <w:div w:id="1322277378">
                      <w:marLeft w:val="0"/>
                      <w:marRight w:val="0"/>
                      <w:marTop w:val="0"/>
                      <w:marBottom w:val="0"/>
                      <w:divBdr>
                        <w:top w:val="none" w:sz="0" w:space="0" w:color="auto"/>
                        <w:left w:val="none" w:sz="0" w:space="0" w:color="auto"/>
                        <w:bottom w:val="none" w:sz="0" w:space="0" w:color="auto"/>
                        <w:right w:val="none" w:sz="0" w:space="0" w:color="auto"/>
                      </w:divBdr>
                    </w:div>
                  </w:divsChild>
                </w:div>
                <w:div w:id="785202569">
                  <w:marLeft w:val="0"/>
                  <w:marRight w:val="0"/>
                  <w:marTop w:val="0"/>
                  <w:marBottom w:val="0"/>
                  <w:divBdr>
                    <w:top w:val="none" w:sz="0" w:space="0" w:color="auto"/>
                    <w:left w:val="none" w:sz="0" w:space="0" w:color="auto"/>
                    <w:bottom w:val="none" w:sz="0" w:space="0" w:color="auto"/>
                    <w:right w:val="none" w:sz="0" w:space="0" w:color="auto"/>
                  </w:divBdr>
                  <w:divsChild>
                    <w:div w:id="1301956924">
                      <w:marLeft w:val="0"/>
                      <w:marRight w:val="0"/>
                      <w:marTop w:val="0"/>
                      <w:marBottom w:val="0"/>
                      <w:divBdr>
                        <w:top w:val="none" w:sz="0" w:space="0" w:color="auto"/>
                        <w:left w:val="none" w:sz="0" w:space="0" w:color="auto"/>
                        <w:bottom w:val="none" w:sz="0" w:space="0" w:color="auto"/>
                        <w:right w:val="none" w:sz="0" w:space="0" w:color="auto"/>
                      </w:divBdr>
                    </w:div>
                  </w:divsChild>
                </w:div>
                <w:div w:id="812673297">
                  <w:marLeft w:val="0"/>
                  <w:marRight w:val="0"/>
                  <w:marTop w:val="0"/>
                  <w:marBottom w:val="0"/>
                  <w:divBdr>
                    <w:top w:val="none" w:sz="0" w:space="0" w:color="auto"/>
                    <w:left w:val="none" w:sz="0" w:space="0" w:color="auto"/>
                    <w:bottom w:val="none" w:sz="0" w:space="0" w:color="auto"/>
                    <w:right w:val="none" w:sz="0" w:space="0" w:color="auto"/>
                  </w:divBdr>
                  <w:divsChild>
                    <w:div w:id="1508402478">
                      <w:marLeft w:val="0"/>
                      <w:marRight w:val="0"/>
                      <w:marTop w:val="0"/>
                      <w:marBottom w:val="0"/>
                      <w:divBdr>
                        <w:top w:val="none" w:sz="0" w:space="0" w:color="auto"/>
                        <w:left w:val="none" w:sz="0" w:space="0" w:color="auto"/>
                        <w:bottom w:val="none" w:sz="0" w:space="0" w:color="auto"/>
                        <w:right w:val="none" w:sz="0" w:space="0" w:color="auto"/>
                      </w:divBdr>
                    </w:div>
                  </w:divsChild>
                </w:div>
                <w:div w:id="879823331">
                  <w:marLeft w:val="0"/>
                  <w:marRight w:val="0"/>
                  <w:marTop w:val="0"/>
                  <w:marBottom w:val="0"/>
                  <w:divBdr>
                    <w:top w:val="none" w:sz="0" w:space="0" w:color="auto"/>
                    <w:left w:val="none" w:sz="0" w:space="0" w:color="auto"/>
                    <w:bottom w:val="none" w:sz="0" w:space="0" w:color="auto"/>
                    <w:right w:val="none" w:sz="0" w:space="0" w:color="auto"/>
                  </w:divBdr>
                  <w:divsChild>
                    <w:div w:id="1800607156">
                      <w:marLeft w:val="0"/>
                      <w:marRight w:val="0"/>
                      <w:marTop w:val="0"/>
                      <w:marBottom w:val="0"/>
                      <w:divBdr>
                        <w:top w:val="none" w:sz="0" w:space="0" w:color="auto"/>
                        <w:left w:val="none" w:sz="0" w:space="0" w:color="auto"/>
                        <w:bottom w:val="none" w:sz="0" w:space="0" w:color="auto"/>
                        <w:right w:val="none" w:sz="0" w:space="0" w:color="auto"/>
                      </w:divBdr>
                    </w:div>
                  </w:divsChild>
                </w:div>
                <w:div w:id="921723703">
                  <w:marLeft w:val="0"/>
                  <w:marRight w:val="0"/>
                  <w:marTop w:val="0"/>
                  <w:marBottom w:val="0"/>
                  <w:divBdr>
                    <w:top w:val="none" w:sz="0" w:space="0" w:color="auto"/>
                    <w:left w:val="none" w:sz="0" w:space="0" w:color="auto"/>
                    <w:bottom w:val="none" w:sz="0" w:space="0" w:color="auto"/>
                    <w:right w:val="none" w:sz="0" w:space="0" w:color="auto"/>
                  </w:divBdr>
                  <w:divsChild>
                    <w:div w:id="693266094">
                      <w:marLeft w:val="0"/>
                      <w:marRight w:val="0"/>
                      <w:marTop w:val="0"/>
                      <w:marBottom w:val="0"/>
                      <w:divBdr>
                        <w:top w:val="none" w:sz="0" w:space="0" w:color="auto"/>
                        <w:left w:val="none" w:sz="0" w:space="0" w:color="auto"/>
                        <w:bottom w:val="none" w:sz="0" w:space="0" w:color="auto"/>
                        <w:right w:val="none" w:sz="0" w:space="0" w:color="auto"/>
                      </w:divBdr>
                    </w:div>
                  </w:divsChild>
                </w:div>
                <w:div w:id="1059478372">
                  <w:marLeft w:val="0"/>
                  <w:marRight w:val="0"/>
                  <w:marTop w:val="0"/>
                  <w:marBottom w:val="0"/>
                  <w:divBdr>
                    <w:top w:val="none" w:sz="0" w:space="0" w:color="auto"/>
                    <w:left w:val="none" w:sz="0" w:space="0" w:color="auto"/>
                    <w:bottom w:val="none" w:sz="0" w:space="0" w:color="auto"/>
                    <w:right w:val="none" w:sz="0" w:space="0" w:color="auto"/>
                  </w:divBdr>
                  <w:divsChild>
                    <w:div w:id="1356662212">
                      <w:marLeft w:val="0"/>
                      <w:marRight w:val="0"/>
                      <w:marTop w:val="0"/>
                      <w:marBottom w:val="0"/>
                      <w:divBdr>
                        <w:top w:val="none" w:sz="0" w:space="0" w:color="auto"/>
                        <w:left w:val="none" w:sz="0" w:space="0" w:color="auto"/>
                        <w:bottom w:val="none" w:sz="0" w:space="0" w:color="auto"/>
                        <w:right w:val="none" w:sz="0" w:space="0" w:color="auto"/>
                      </w:divBdr>
                    </w:div>
                  </w:divsChild>
                </w:div>
                <w:div w:id="1095981849">
                  <w:marLeft w:val="0"/>
                  <w:marRight w:val="0"/>
                  <w:marTop w:val="0"/>
                  <w:marBottom w:val="0"/>
                  <w:divBdr>
                    <w:top w:val="none" w:sz="0" w:space="0" w:color="auto"/>
                    <w:left w:val="none" w:sz="0" w:space="0" w:color="auto"/>
                    <w:bottom w:val="none" w:sz="0" w:space="0" w:color="auto"/>
                    <w:right w:val="none" w:sz="0" w:space="0" w:color="auto"/>
                  </w:divBdr>
                  <w:divsChild>
                    <w:div w:id="2075006756">
                      <w:marLeft w:val="0"/>
                      <w:marRight w:val="0"/>
                      <w:marTop w:val="0"/>
                      <w:marBottom w:val="0"/>
                      <w:divBdr>
                        <w:top w:val="none" w:sz="0" w:space="0" w:color="auto"/>
                        <w:left w:val="none" w:sz="0" w:space="0" w:color="auto"/>
                        <w:bottom w:val="none" w:sz="0" w:space="0" w:color="auto"/>
                        <w:right w:val="none" w:sz="0" w:space="0" w:color="auto"/>
                      </w:divBdr>
                    </w:div>
                  </w:divsChild>
                </w:div>
                <w:div w:id="1474954968">
                  <w:marLeft w:val="0"/>
                  <w:marRight w:val="0"/>
                  <w:marTop w:val="0"/>
                  <w:marBottom w:val="0"/>
                  <w:divBdr>
                    <w:top w:val="none" w:sz="0" w:space="0" w:color="auto"/>
                    <w:left w:val="none" w:sz="0" w:space="0" w:color="auto"/>
                    <w:bottom w:val="none" w:sz="0" w:space="0" w:color="auto"/>
                    <w:right w:val="none" w:sz="0" w:space="0" w:color="auto"/>
                  </w:divBdr>
                  <w:divsChild>
                    <w:div w:id="1601717989">
                      <w:marLeft w:val="0"/>
                      <w:marRight w:val="0"/>
                      <w:marTop w:val="0"/>
                      <w:marBottom w:val="0"/>
                      <w:divBdr>
                        <w:top w:val="none" w:sz="0" w:space="0" w:color="auto"/>
                        <w:left w:val="none" w:sz="0" w:space="0" w:color="auto"/>
                        <w:bottom w:val="none" w:sz="0" w:space="0" w:color="auto"/>
                        <w:right w:val="none" w:sz="0" w:space="0" w:color="auto"/>
                      </w:divBdr>
                    </w:div>
                  </w:divsChild>
                </w:div>
                <w:div w:id="1479303172">
                  <w:marLeft w:val="0"/>
                  <w:marRight w:val="0"/>
                  <w:marTop w:val="0"/>
                  <w:marBottom w:val="0"/>
                  <w:divBdr>
                    <w:top w:val="none" w:sz="0" w:space="0" w:color="auto"/>
                    <w:left w:val="none" w:sz="0" w:space="0" w:color="auto"/>
                    <w:bottom w:val="none" w:sz="0" w:space="0" w:color="auto"/>
                    <w:right w:val="none" w:sz="0" w:space="0" w:color="auto"/>
                  </w:divBdr>
                  <w:divsChild>
                    <w:div w:id="922567246">
                      <w:marLeft w:val="0"/>
                      <w:marRight w:val="0"/>
                      <w:marTop w:val="0"/>
                      <w:marBottom w:val="0"/>
                      <w:divBdr>
                        <w:top w:val="none" w:sz="0" w:space="0" w:color="auto"/>
                        <w:left w:val="none" w:sz="0" w:space="0" w:color="auto"/>
                        <w:bottom w:val="none" w:sz="0" w:space="0" w:color="auto"/>
                        <w:right w:val="none" w:sz="0" w:space="0" w:color="auto"/>
                      </w:divBdr>
                    </w:div>
                  </w:divsChild>
                </w:div>
                <w:div w:id="1767725234">
                  <w:marLeft w:val="0"/>
                  <w:marRight w:val="0"/>
                  <w:marTop w:val="0"/>
                  <w:marBottom w:val="0"/>
                  <w:divBdr>
                    <w:top w:val="none" w:sz="0" w:space="0" w:color="auto"/>
                    <w:left w:val="none" w:sz="0" w:space="0" w:color="auto"/>
                    <w:bottom w:val="none" w:sz="0" w:space="0" w:color="auto"/>
                    <w:right w:val="none" w:sz="0" w:space="0" w:color="auto"/>
                  </w:divBdr>
                  <w:divsChild>
                    <w:div w:id="818960323">
                      <w:marLeft w:val="0"/>
                      <w:marRight w:val="0"/>
                      <w:marTop w:val="0"/>
                      <w:marBottom w:val="0"/>
                      <w:divBdr>
                        <w:top w:val="none" w:sz="0" w:space="0" w:color="auto"/>
                        <w:left w:val="none" w:sz="0" w:space="0" w:color="auto"/>
                        <w:bottom w:val="none" w:sz="0" w:space="0" w:color="auto"/>
                        <w:right w:val="none" w:sz="0" w:space="0" w:color="auto"/>
                      </w:divBdr>
                    </w:div>
                  </w:divsChild>
                </w:div>
                <w:div w:id="2115711406">
                  <w:marLeft w:val="0"/>
                  <w:marRight w:val="0"/>
                  <w:marTop w:val="0"/>
                  <w:marBottom w:val="0"/>
                  <w:divBdr>
                    <w:top w:val="none" w:sz="0" w:space="0" w:color="auto"/>
                    <w:left w:val="none" w:sz="0" w:space="0" w:color="auto"/>
                    <w:bottom w:val="none" w:sz="0" w:space="0" w:color="auto"/>
                    <w:right w:val="none" w:sz="0" w:space="0" w:color="auto"/>
                  </w:divBdr>
                  <w:divsChild>
                    <w:div w:id="13889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7718">
          <w:marLeft w:val="0"/>
          <w:marRight w:val="0"/>
          <w:marTop w:val="0"/>
          <w:marBottom w:val="0"/>
          <w:divBdr>
            <w:top w:val="none" w:sz="0" w:space="0" w:color="auto"/>
            <w:left w:val="none" w:sz="0" w:space="0" w:color="auto"/>
            <w:bottom w:val="none" w:sz="0" w:space="0" w:color="auto"/>
            <w:right w:val="none" w:sz="0" w:space="0" w:color="auto"/>
          </w:divBdr>
        </w:div>
        <w:div w:id="185482844">
          <w:marLeft w:val="0"/>
          <w:marRight w:val="0"/>
          <w:marTop w:val="0"/>
          <w:marBottom w:val="0"/>
          <w:divBdr>
            <w:top w:val="none" w:sz="0" w:space="0" w:color="auto"/>
            <w:left w:val="none" w:sz="0" w:space="0" w:color="auto"/>
            <w:bottom w:val="none" w:sz="0" w:space="0" w:color="auto"/>
            <w:right w:val="none" w:sz="0" w:space="0" w:color="auto"/>
          </w:divBdr>
        </w:div>
        <w:div w:id="186406308">
          <w:marLeft w:val="0"/>
          <w:marRight w:val="0"/>
          <w:marTop w:val="0"/>
          <w:marBottom w:val="0"/>
          <w:divBdr>
            <w:top w:val="none" w:sz="0" w:space="0" w:color="auto"/>
            <w:left w:val="none" w:sz="0" w:space="0" w:color="auto"/>
            <w:bottom w:val="none" w:sz="0" w:space="0" w:color="auto"/>
            <w:right w:val="none" w:sz="0" w:space="0" w:color="auto"/>
          </w:divBdr>
        </w:div>
        <w:div w:id="230695365">
          <w:marLeft w:val="0"/>
          <w:marRight w:val="0"/>
          <w:marTop w:val="0"/>
          <w:marBottom w:val="0"/>
          <w:divBdr>
            <w:top w:val="none" w:sz="0" w:space="0" w:color="auto"/>
            <w:left w:val="none" w:sz="0" w:space="0" w:color="auto"/>
            <w:bottom w:val="none" w:sz="0" w:space="0" w:color="auto"/>
            <w:right w:val="none" w:sz="0" w:space="0" w:color="auto"/>
          </w:divBdr>
        </w:div>
        <w:div w:id="300112728">
          <w:marLeft w:val="0"/>
          <w:marRight w:val="0"/>
          <w:marTop w:val="0"/>
          <w:marBottom w:val="0"/>
          <w:divBdr>
            <w:top w:val="none" w:sz="0" w:space="0" w:color="auto"/>
            <w:left w:val="none" w:sz="0" w:space="0" w:color="auto"/>
            <w:bottom w:val="none" w:sz="0" w:space="0" w:color="auto"/>
            <w:right w:val="none" w:sz="0" w:space="0" w:color="auto"/>
          </w:divBdr>
        </w:div>
        <w:div w:id="303704397">
          <w:marLeft w:val="0"/>
          <w:marRight w:val="0"/>
          <w:marTop w:val="0"/>
          <w:marBottom w:val="0"/>
          <w:divBdr>
            <w:top w:val="none" w:sz="0" w:space="0" w:color="auto"/>
            <w:left w:val="none" w:sz="0" w:space="0" w:color="auto"/>
            <w:bottom w:val="none" w:sz="0" w:space="0" w:color="auto"/>
            <w:right w:val="none" w:sz="0" w:space="0" w:color="auto"/>
          </w:divBdr>
        </w:div>
        <w:div w:id="429862215">
          <w:marLeft w:val="0"/>
          <w:marRight w:val="0"/>
          <w:marTop w:val="0"/>
          <w:marBottom w:val="0"/>
          <w:divBdr>
            <w:top w:val="none" w:sz="0" w:space="0" w:color="auto"/>
            <w:left w:val="none" w:sz="0" w:space="0" w:color="auto"/>
            <w:bottom w:val="none" w:sz="0" w:space="0" w:color="auto"/>
            <w:right w:val="none" w:sz="0" w:space="0" w:color="auto"/>
          </w:divBdr>
        </w:div>
        <w:div w:id="433943832">
          <w:marLeft w:val="0"/>
          <w:marRight w:val="0"/>
          <w:marTop w:val="0"/>
          <w:marBottom w:val="0"/>
          <w:divBdr>
            <w:top w:val="none" w:sz="0" w:space="0" w:color="auto"/>
            <w:left w:val="none" w:sz="0" w:space="0" w:color="auto"/>
            <w:bottom w:val="none" w:sz="0" w:space="0" w:color="auto"/>
            <w:right w:val="none" w:sz="0" w:space="0" w:color="auto"/>
          </w:divBdr>
        </w:div>
        <w:div w:id="490829786">
          <w:marLeft w:val="0"/>
          <w:marRight w:val="0"/>
          <w:marTop w:val="0"/>
          <w:marBottom w:val="0"/>
          <w:divBdr>
            <w:top w:val="none" w:sz="0" w:space="0" w:color="auto"/>
            <w:left w:val="none" w:sz="0" w:space="0" w:color="auto"/>
            <w:bottom w:val="none" w:sz="0" w:space="0" w:color="auto"/>
            <w:right w:val="none" w:sz="0" w:space="0" w:color="auto"/>
          </w:divBdr>
        </w:div>
        <w:div w:id="505438773">
          <w:marLeft w:val="0"/>
          <w:marRight w:val="0"/>
          <w:marTop w:val="0"/>
          <w:marBottom w:val="0"/>
          <w:divBdr>
            <w:top w:val="none" w:sz="0" w:space="0" w:color="auto"/>
            <w:left w:val="none" w:sz="0" w:space="0" w:color="auto"/>
            <w:bottom w:val="none" w:sz="0" w:space="0" w:color="auto"/>
            <w:right w:val="none" w:sz="0" w:space="0" w:color="auto"/>
          </w:divBdr>
        </w:div>
        <w:div w:id="531651628">
          <w:marLeft w:val="0"/>
          <w:marRight w:val="0"/>
          <w:marTop w:val="0"/>
          <w:marBottom w:val="0"/>
          <w:divBdr>
            <w:top w:val="none" w:sz="0" w:space="0" w:color="auto"/>
            <w:left w:val="none" w:sz="0" w:space="0" w:color="auto"/>
            <w:bottom w:val="none" w:sz="0" w:space="0" w:color="auto"/>
            <w:right w:val="none" w:sz="0" w:space="0" w:color="auto"/>
          </w:divBdr>
        </w:div>
        <w:div w:id="563297679">
          <w:marLeft w:val="0"/>
          <w:marRight w:val="0"/>
          <w:marTop w:val="0"/>
          <w:marBottom w:val="0"/>
          <w:divBdr>
            <w:top w:val="none" w:sz="0" w:space="0" w:color="auto"/>
            <w:left w:val="none" w:sz="0" w:space="0" w:color="auto"/>
            <w:bottom w:val="none" w:sz="0" w:space="0" w:color="auto"/>
            <w:right w:val="none" w:sz="0" w:space="0" w:color="auto"/>
          </w:divBdr>
        </w:div>
        <w:div w:id="630289518">
          <w:marLeft w:val="0"/>
          <w:marRight w:val="0"/>
          <w:marTop w:val="0"/>
          <w:marBottom w:val="0"/>
          <w:divBdr>
            <w:top w:val="none" w:sz="0" w:space="0" w:color="auto"/>
            <w:left w:val="none" w:sz="0" w:space="0" w:color="auto"/>
            <w:bottom w:val="none" w:sz="0" w:space="0" w:color="auto"/>
            <w:right w:val="none" w:sz="0" w:space="0" w:color="auto"/>
          </w:divBdr>
        </w:div>
        <w:div w:id="712778882">
          <w:marLeft w:val="0"/>
          <w:marRight w:val="0"/>
          <w:marTop w:val="0"/>
          <w:marBottom w:val="0"/>
          <w:divBdr>
            <w:top w:val="none" w:sz="0" w:space="0" w:color="auto"/>
            <w:left w:val="none" w:sz="0" w:space="0" w:color="auto"/>
            <w:bottom w:val="none" w:sz="0" w:space="0" w:color="auto"/>
            <w:right w:val="none" w:sz="0" w:space="0" w:color="auto"/>
          </w:divBdr>
        </w:div>
        <w:div w:id="838154782">
          <w:marLeft w:val="0"/>
          <w:marRight w:val="0"/>
          <w:marTop w:val="0"/>
          <w:marBottom w:val="0"/>
          <w:divBdr>
            <w:top w:val="none" w:sz="0" w:space="0" w:color="auto"/>
            <w:left w:val="none" w:sz="0" w:space="0" w:color="auto"/>
            <w:bottom w:val="none" w:sz="0" w:space="0" w:color="auto"/>
            <w:right w:val="none" w:sz="0" w:space="0" w:color="auto"/>
          </w:divBdr>
        </w:div>
        <w:div w:id="868906912">
          <w:marLeft w:val="0"/>
          <w:marRight w:val="0"/>
          <w:marTop w:val="0"/>
          <w:marBottom w:val="0"/>
          <w:divBdr>
            <w:top w:val="none" w:sz="0" w:space="0" w:color="auto"/>
            <w:left w:val="none" w:sz="0" w:space="0" w:color="auto"/>
            <w:bottom w:val="none" w:sz="0" w:space="0" w:color="auto"/>
            <w:right w:val="none" w:sz="0" w:space="0" w:color="auto"/>
          </w:divBdr>
        </w:div>
        <w:div w:id="910702843">
          <w:marLeft w:val="0"/>
          <w:marRight w:val="0"/>
          <w:marTop w:val="0"/>
          <w:marBottom w:val="0"/>
          <w:divBdr>
            <w:top w:val="none" w:sz="0" w:space="0" w:color="auto"/>
            <w:left w:val="none" w:sz="0" w:space="0" w:color="auto"/>
            <w:bottom w:val="none" w:sz="0" w:space="0" w:color="auto"/>
            <w:right w:val="none" w:sz="0" w:space="0" w:color="auto"/>
          </w:divBdr>
          <w:divsChild>
            <w:div w:id="2078745190">
              <w:marLeft w:val="-75"/>
              <w:marRight w:val="0"/>
              <w:marTop w:val="30"/>
              <w:marBottom w:val="30"/>
              <w:divBdr>
                <w:top w:val="none" w:sz="0" w:space="0" w:color="auto"/>
                <w:left w:val="none" w:sz="0" w:space="0" w:color="auto"/>
                <w:bottom w:val="none" w:sz="0" w:space="0" w:color="auto"/>
                <w:right w:val="none" w:sz="0" w:space="0" w:color="auto"/>
              </w:divBdr>
              <w:divsChild>
                <w:div w:id="31922287">
                  <w:marLeft w:val="0"/>
                  <w:marRight w:val="0"/>
                  <w:marTop w:val="0"/>
                  <w:marBottom w:val="0"/>
                  <w:divBdr>
                    <w:top w:val="none" w:sz="0" w:space="0" w:color="auto"/>
                    <w:left w:val="none" w:sz="0" w:space="0" w:color="auto"/>
                    <w:bottom w:val="none" w:sz="0" w:space="0" w:color="auto"/>
                    <w:right w:val="none" w:sz="0" w:space="0" w:color="auto"/>
                  </w:divBdr>
                  <w:divsChild>
                    <w:div w:id="479350369">
                      <w:marLeft w:val="0"/>
                      <w:marRight w:val="0"/>
                      <w:marTop w:val="0"/>
                      <w:marBottom w:val="0"/>
                      <w:divBdr>
                        <w:top w:val="none" w:sz="0" w:space="0" w:color="auto"/>
                        <w:left w:val="none" w:sz="0" w:space="0" w:color="auto"/>
                        <w:bottom w:val="none" w:sz="0" w:space="0" w:color="auto"/>
                        <w:right w:val="none" w:sz="0" w:space="0" w:color="auto"/>
                      </w:divBdr>
                    </w:div>
                  </w:divsChild>
                </w:div>
                <w:div w:id="156072319">
                  <w:marLeft w:val="0"/>
                  <w:marRight w:val="0"/>
                  <w:marTop w:val="0"/>
                  <w:marBottom w:val="0"/>
                  <w:divBdr>
                    <w:top w:val="none" w:sz="0" w:space="0" w:color="auto"/>
                    <w:left w:val="none" w:sz="0" w:space="0" w:color="auto"/>
                    <w:bottom w:val="none" w:sz="0" w:space="0" w:color="auto"/>
                    <w:right w:val="none" w:sz="0" w:space="0" w:color="auto"/>
                  </w:divBdr>
                  <w:divsChild>
                    <w:div w:id="835193737">
                      <w:marLeft w:val="0"/>
                      <w:marRight w:val="0"/>
                      <w:marTop w:val="0"/>
                      <w:marBottom w:val="0"/>
                      <w:divBdr>
                        <w:top w:val="none" w:sz="0" w:space="0" w:color="auto"/>
                        <w:left w:val="none" w:sz="0" w:space="0" w:color="auto"/>
                        <w:bottom w:val="none" w:sz="0" w:space="0" w:color="auto"/>
                        <w:right w:val="none" w:sz="0" w:space="0" w:color="auto"/>
                      </w:divBdr>
                    </w:div>
                  </w:divsChild>
                </w:div>
                <w:div w:id="229313744">
                  <w:marLeft w:val="0"/>
                  <w:marRight w:val="0"/>
                  <w:marTop w:val="0"/>
                  <w:marBottom w:val="0"/>
                  <w:divBdr>
                    <w:top w:val="none" w:sz="0" w:space="0" w:color="auto"/>
                    <w:left w:val="none" w:sz="0" w:space="0" w:color="auto"/>
                    <w:bottom w:val="none" w:sz="0" w:space="0" w:color="auto"/>
                    <w:right w:val="none" w:sz="0" w:space="0" w:color="auto"/>
                  </w:divBdr>
                  <w:divsChild>
                    <w:div w:id="1740636764">
                      <w:marLeft w:val="0"/>
                      <w:marRight w:val="0"/>
                      <w:marTop w:val="0"/>
                      <w:marBottom w:val="0"/>
                      <w:divBdr>
                        <w:top w:val="none" w:sz="0" w:space="0" w:color="auto"/>
                        <w:left w:val="none" w:sz="0" w:space="0" w:color="auto"/>
                        <w:bottom w:val="none" w:sz="0" w:space="0" w:color="auto"/>
                        <w:right w:val="none" w:sz="0" w:space="0" w:color="auto"/>
                      </w:divBdr>
                    </w:div>
                  </w:divsChild>
                </w:div>
                <w:div w:id="362173359">
                  <w:marLeft w:val="0"/>
                  <w:marRight w:val="0"/>
                  <w:marTop w:val="0"/>
                  <w:marBottom w:val="0"/>
                  <w:divBdr>
                    <w:top w:val="none" w:sz="0" w:space="0" w:color="auto"/>
                    <w:left w:val="none" w:sz="0" w:space="0" w:color="auto"/>
                    <w:bottom w:val="none" w:sz="0" w:space="0" w:color="auto"/>
                    <w:right w:val="none" w:sz="0" w:space="0" w:color="auto"/>
                  </w:divBdr>
                  <w:divsChild>
                    <w:div w:id="212079755">
                      <w:marLeft w:val="0"/>
                      <w:marRight w:val="0"/>
                      <w:marTop w:val="0"/>
                      <w:marBottom w:val="0"/>
                      <w:divBdr>
                        <w:top w:val="none" w:sz="0" w:space="0" w:color="auto"/>
                        <w:left w:val="none" w:sz="0" w:space="0" w:color="auto"/>
                        <w:bottom w:val="none" w:sz="0" w:space="0" w:color="auto"/>
                        <w:right w:val="none" w:sz="0" w:space="0" w:color="auto"/>
                      </w:divBdr>
                    </w:div>
                  </w:divsChild>
                </w:div>
                <w:div w:id="561252293">
                  <w:marLeft w:val="0"/>
                  <w:marRight w:val="0"/>
                  <w:marTop w:val="0"/>
                  <w:marBottom w:val="0"/>
                  <w:divBdr>
                    <w:top w:val="none" w:sz="0" w:space="0" w:color="auto"/>
                    <w:left w:val="none" w:sz="0" w:space="0" w:color="auto"/>
                    <w:bottom w:val="none" w:sz="0" w:space="0" w:color="auto"/>
                    <w:right w:val="none" w:sz="0" w:space="0" w:color="auto"/>
                  </w:divBdr>
                  <w:divsChild>
                    <w:div w:id="46224394">
                      <w:marLeft w:val="0"/>
                      <w:marRight w:val="0"/>
                      <w:marTop w:val="0"/>
                      <w:marBottom w:val="0"/>
                      <w:divBdr>
                        <w:top w:val="none" w:sz="0" w:space="0" w:color="auto"/>
                        <w:left w:val="none" w:sz="0" w:space="0" w:color="auto"/>
                        <w:bottom w:val="none" w:sz="0" w:space="0" w:color="auto"/>
                        <w:right w:val="none" w:sz="0" w:space="0" w:color="auto"/>
                      </w:divBdr>
                    </w:div>
                  </w:divsChild>
                </w:div>
                <w:div w:id="651299218">
                  <w:marLeft w:val="0"/>
                  <w:marRight w:val="0"/>
                  <w:marTop w:val="0"/>
                  <w:marBottom w:val="0"/>
                  <w:divBdr>
                    <w:top w:val="none" w:sz="0" w:space="0" w:color="auto"/>
                    <w:left w:val="none" w:sz="0" w:space="0" w:color="auto"/>
                    <w:bottom w:val="none" w:sz="0" w:space="0" w:color="auto"/>
                    <w:right w:val="none" w:sz="0" w:space="0" w:color="auto"/>
                  </w:divBdr>
                  <w:divsChild>
                    <w:div w:id="320694821">
                      <w:marLeft w:val="0"/>
                      <w:marRight w:val="0"/>
                      <w:marTop w:val="0"/>
                      <w:marBottom w:val="0"/>
                      <w:divBdr>
                        <w:top w:val="none" w:sz="0" w:space="0" w:color="auto"/>
                        <w:left w:val="none" w:sz="0" w:space="0" w:color="auto"/>
                        <w:bottom w:val="none" w:sz="0" w:space="0" w:color="auto"/>
                        <w:right w:val="none" w:sz="0" w:space="0" w:color="auto"/>
                      </w:divBdr>
                    </w:div>
                  </w:divsChild>
                </w:div>
                <w:div w:id="758139346">
                  <w:marLeft w:val="0"/>
                  <w:marRight w:val="0"/>
                  <w:marTop w:val="0"/>
                  <w:marBottom w:val="0"/>
                  <w:divBdr>
                    <w:top w:val="none" w:sz="0" w:space="0" w:color="auto"/>
                    <w:left w:val="none" w:sz="0" w:space="0" w:color="auto"/>
                    <w:bottom w:val="none" w:sz="0" w:space="0" w:color="auto"/>
                    <w:right w:val="none" w:sz="0" w:space="0" w:color="auto"/>
                  </w:divBdr>
                  <w:divsChild>
                    <w:div w:id="375082791">
                      <w:marLeft w:val="0"/>
                      <w:marRight w:val="0"/>
                      <w:marTop w:val="0"/>
                      <w:marBottom w:val="0"/>
                      <w:divBdr>
                        <w:top w:val="none" w:sz="0" w:space="0" w:color="auto"/>
                        <w:left w:val="none" w:sz="0" w:space="0" w:color="auto"/>
                        <w:bottom w:val="none" w:sz="0" w:space="0" w:color="auto"/>
                        <w:right w:val="none" w:sz="0" w:space="0" w:color="auto"/>
                      </w:divBdr>
                    </w:div>
                  </w:divsChild>
                </w:div>
                <w:div w:id="910309097">
                  <w:marLeft w:val="0"/>
                  <w:marRight w:val="0"/>
                  <w:marTop w:val="0"/>
                  <w:marBottom w:val="0"/>
                  <w:divBdr>
                    <w:top w:val="none" w:sz="0" w:space="0" w:color="auto"/>
                    <w:left w:val="none" w:sz="0" w:space="0" w:color="auto"/>
                    <w:bottom w:val="none" w:sz="0" w:space="0" w:color="auto"/>
                    <w:right w:val="none" w:sz="0" w:space="0" w:color="auto"/>
                  </w:divBdr>
                  <w:divsChild>
                    <w:div w:id="654601528">
                      <w:marLeft w:val="0"/>
                      <w:marRight w:val="0"/>
                      <w:marTop w:val="0"/>
                      <w:marBottom w:val="0"/>
                      <w:divBdr>
                        <w:top w:val="none" w:sz="0" w:space="0" w:color="auto"/>
                        <w:left w:val="none" w:sz="0" w:space="0" w:color="auto"/>
                        <w:bottom w:val="none" w:sz="0" w:space="0" w:color="auto"/>
                        <w:right w:val="none" w:sz="0" w:space="0" w:color="auto"/>
                      </w:divBdr>
                    </w:div>
                  </w:divsChild>
                </w:div>
                <w:div w:id="969675681">
                  <w:marLeft w:val="0"/>
                  <w:marRight w:val="0"/>
                  <w:marTop w:val="0"/>
                  <w:marBottom w:val="0"/>
                  <w:divBdr>
                    <w:top w:val="none" w:sz="0" w:space="0" w:color="auto"/>
                    <w:left w:val="none" w:sz="0" w:space="0" w:color="auto"/>
                    <w:bottom w:val="none" w:sz="0" w:space="0" w:color="auto"/>
                    <w:right w:val="none" w:sz="0" w:space="0" w:color="auto"/>
                  </w:divBdr>
                  <w:divsChild>
                    <w:div w:id="937834134">
                      <w:marLeft w:val="0"/>
                      <w:marRight w:val="0"/>
                      <w:marTop w:val="0"/>
                      <w:marBottom w:val="0"/>
                      <w:divBdr>
                        <w:top w:val="none" w:sz="0" w:space="0" w:color="auto"/>
                        <w:left w:val="none" w:sz="0" w:space="0" w:color="auto"/>
                        <w:bottom w:val="none" w:sz="0" w:space="0" w:color="auto"/>
                        <w:right w:val="none" w:sz="0" w:space="0" w:color="auto"/>
                      </w:divBdr>
                    </w:div>
                  </w:divsChild>
                </w:div>
                <w:div w:id="1202278756">
                  <w:marLeft w:val="0"/>
                  <w:marRight w:val="0"/>
                  <w:marTop w:val="0"/>
                  <w:marBottom w:val="0"/>
                  <w:divBdr>
                    <w:top w:val="none" w:sz="0" w:space="0" w:color="auto"/>
                    <w:left w:val="none" w:sz="0" w:space="0" w:color="auto"/>
                    <w:bottom w:val="none" w:sz="0" w:space="0" w:color="auto"/>
                    <w:right w:val="none" w:sz="0" w:space="0" w:color="auto"/>
                  </w:divBdr>
                  <w:divsChild>
                    <w:div w:id="330452282">
                      <w:marLeft w:val="0"/>
                      <w:marRight w:val="0"/>
                      <w:marTop w:val="0"/>
                      <w:marBottom w:val="0"/>
                      <w:divBdr>
                        <w:top w:val="none" w:sz="0" w:space="0" w:color="auto"/>
                        <w:left w:val="none" w:sz="0" w:space="0" w:color="auto"/>
                        <w:bottom w:val="none" w:sz="0" w:space="0" w:color="auto"/>
                        <w:right w:val="none" w:sz="0" w:space="0" w:color="auto"/>
                      </w:divBdr>
                    </w:div>
                  </w:divsChild>
                </w:div>
                <w:div w:id="1234507866">
                  <w:marLeft w:val="0"/>
                  <w:marRight w:val="0"/>
                  <w:marTop w:val="0"/>
                  <w:marBottom w:val="0"/>
                  <w:divBdr>
                    <w:top w:val="none" w:sz="0" w:space="0" w:color="auto"/>
                    <w:left w:val="none" w:sz="0" w:space="0" w:color="auto"/>
                    <w:bottom w:val="none" w:sz="0" w:space="0" w:color="auto"/>
                    <w:right w:val="none" w:sz="0" w:space="0" w:color="auto"/>
                  </w:divBdr>
                  <w:divsChild>
                    <w:div w:id="1683897393">
                      <w:marLeft w:val="0"/>
                      <w:marRight w:val="0"/>
                      <w:marTop w:val="0"/>
                      <w:marBottom w:val="0"/>
                      <w:divBdr>
                        <w:top w:val="none" w:sz="0" w:space="0" w:color="auto"/>
                        <w:left w:val="none" w:sz="0" w:space="0" w:color="auto"/>
                        <w:bottom w:val="none" w:sz="0" w:space="0" w:color="auto"/>
                        <w:right w:val="none" w:sz="0" w:space="0" w:color="auto"/>
                      </w:divBdr>
                    </w:div>
                  </w:divsChild>
                </w:div>
                <w:div w:id="1283078065">
                  <w:marLeft w:val="0"/>
                  <w:marRight w:val="0"/>
                  <w:marTop w:val="0"/>
                  <w:marBottom w:val="0"/>
                  <w:divBdr>
                    <w:top w:val="none" w:sz="0" w:space="0" w:color="auto"/>
                    <w:left w:val="none" w:sz="0" w:space="0" w:color="auto"/>
                    <w:bottom w:val="none" w:sz="0" w:space="0" w:color="auto"/>
                    <w:right w:val="none" w:sz="0" w:space="0" w:color="auto"/>
                  </w:divBdr>
                  <w:divsChild>
                    <w:div w:id="2073497730">
                      <w:marLeft w:val="0"/>
                      <w:marRight w:val="0"/>
                      <w:marTop w:val="0"/>
                      <w:marBottom w:val="0"/>
                      <w:divBdr>
                        <w:top w:val="none" w:sz="0" w:space="0" w:color="auto"/>
                        <w:left w:val="none" w:sz="0" w:space="0" w:color="auto"/>
                        <w:bottom w:val="none" w:sz="0" w:space="0" w:color="auto"/>
                        <w:right w:val="none" w:sz="0" w:space="0" w:color="auto"/>
                      </w:divBdr>
                    </w:div>
                  </w:divsChild>
                </w:div>
                <w:div w:id="1288588874">
                  <w:marLeft w:val="0"/>
                  <w:marRight w:val="0"/>
                  <w:marTop w:val="0"/>
                  <w:marBottom w:val="0"/>
                  <w:divBdr>
                    <w:top w:val="none" w:sz="0" w:space="0" w:color="auto"/>
                    <w:left w:val="none" w:sz="0" w:space="0" w:color="auto"/>
                    <w:bottom w:val="none" w:sz="0" w:space="0" w:color="auto"/>
                    <w:right w:val="none" w:sz="0" w:space="0" w:color="auto"/>
                  </w:divBdr>
                  <w:divsChild>
                    <w:div w:id="415130986">
                      <w:marLeft w:val="0"/>
                      <w:marRight w:val="0"/>
                      <w:marTop w:val="0"/>
                      <w:marBottom w:val="0"/>
                      <w:divBdr>
                        <w:top w:val="none" w:sz="0" w:space="0" w:color="auto"/>
                        <w:left w:val="none" w:sz="0" w:space="0" w:color="auto"/>
                        <w:bottom w:val="none" w:sz="0" w:space="0" w:color="auto"/>
                        <w:right w:val="none" w:sz="0" w:space="0" w:color="auto"/>
                      </w:divBdr>
                    </w:div>
                  </w:divsChild>
                </w:div>
                <w:div w:id="1314214565">
                  <w:marLeft w:val="0"/>
                  <w:marRight w:val="0"/>
                  <w:marTop w:val="0"/>
                  <w:marBottom w:val="0"/>
                  <w:divBdr>
                    <w:top w:val="none" w:sz="0" w:space="0" w:color="auto"/>
                    <w:left w:val="none" w:sz="0" w:space="0" w:color="auto"/>
                    <w:bottom w:val="none" w:sz="0" w:space="0" w:color="auto"/>
                    <w:right w:val="none" w:sz="0" w:space="0" w:color="auto"/>
                  </w:divBdr>
                  <w:divsChild>
                    <w:div w:id="1988318356">
                      <w:marLeft w:val="0"/>
                      <w:marRight w:val="0"/>
                      <w:marTop w:val="0"/>
                      <w:marBottom w:val="0"/>
                      <w:divBdr>
                        <w:top w:val="none" w:sz="0" w:space="0" w:color="auto"/>
                        <w:left w:val="none" w:sz="0" w:space="0" w:color="auto"/>
                        <w:bottom w:val="none" w:sz="0" w:space="0" w:color="auto"/>
                        <w:right w:val="none" w:sz="0" w:space="0" w:color="auto"/>
                      </w:divBdr>
                    </w:div>
                  </w:divsChild>
                </w:div>
                <w:div w:id="1322932540">
                  <w:marLeft w:val="0"/>
                  <w:marRight w:val="0"/>
                  <w:marTop w:val="0"/>
                  <w:marBottom w:val="0"/>
                  <w:divBdr>
                    <w:top w:val="none" w:sz="0" w:space="0" w:color="auto"/>
                    <w:left w:val="none" w:sz="0" w:space="0" w:color="auto"/>
                    <w:bottom w:val="none" w:sz="0" w:space="0" w:color="auto"/>
                    <w:right w:val="none" w:sz="0" w:space="0" w:color="auto"/>
                  </w:divBdr>
                  <w:divsChild>
                    <w:div w:id="1068042946">
                      <w:marLeft w:val="0"/>
                      <w:marRight w:val="0"/>
                      <w:marTop w:val="0"/>
                      <w:marBottom w:val="0"/>
                      <w:divBdr>
                        <w:top w:val="none" w:sz="0" w:space="0" w:color="auto"/>
                        <w:left w:val="none" w:sz="0" w:space="0" w:color="auto"/>
                        <w:bottom w:val="none" w:sz="0" w:space="0" w:color="auto"/>
                        <w:right w:val="none" w:sz="0" w:space="0" w:color="auto"/>
                      </w:divBdr>
                    </w:div>
                  </w:divsChild>
                </w:div>
                <w:div w:id="1385831040">
                  <w:marLeft w:val="0"/>
                  <w:marRight w:val="0"/>
                  <w:marTop w:val="0"/>
                  <w:marBottom w:val="0"/>
                  <w:divBdr>
                    <w:top w:val="none" w:sz="0" w:space="0" w:color="auto"/>
                    <w:left w:val="none" w:sz="0" w:space="0" w:color="auto"/>
                    <w:bottom w:val="none" w:sz="0" w:space="0" w:color="auto"/>
                    <w:right w:val="none" w:sz="0" w:space="0" w:color="auto"/>
                  </w:divBdr>
                  <w:divsChild>
                    <w:div w:id="873926502">
                      <w:marLeft w:val="0"/>
                      <w:marRight w:val="0"/>
                      <w:marTop w:val="0"/>
                      <w:marBottom w:val="0"/>
                      <w:divBdr>
                        <w:top w:val="none" w:sz="0" w:space="0" w:color="auto"/>
                        <w:left w:val="none" w:sz="0" w:space="0" w:color="auto"/>
                        <w:bottom w:val="none" w:sz="0" w:space="0" w:color="auto"/>
                        <w:right w:val="none" w:sz="0" w:space="0" w:color="auto"/>
                      </w:divBdr>
                    </w:div>
                  </w:divsChild>
                </w:div>
                <w:div w:id="1423649853">
                  <w:marLeft w:val="0"/>
                  <w:marRight w:val="0"/>
                  <w:marTop w:val="0"/>
                  <w:marBottom w:val="0"/>
                  <w:divBdr>
                    <w:top w:val="none" w:sz="0" w:space="0" w:color="auto"/>
                    <w:left w:val="none" w:sz="0" w:space="0" w:color="auto"/>
                    <w:bottom w:val="none" w:sz="0" w:space="0" w:color="auto"/>
                    <w:right w:val="none" w:sz="0" w:space="0" w:color="auto"/>
                  </w:divBdr>
                  <w:divsChild>
                    <w:div w:id="1819106086">
                      <w:marLeft w:val="0"/>
                      <w:marRight w:val="0"/>
                      <w:marTop w:val="0"/>
                      <w:marBottom w:val="0"/>
                      <w:divBdr>
                        <w:top w:val="none" w:sz="0" w:space="0" w:color="auto"/>
                        <w:left w:val="none" w:sz="0" w:space="0" w:color="auto"/>
                        <w:bottom w:val="none" w:sz="0" w:space="0" w:color="auto"/>
                        <w:right w:val="none" w:sz="0" w:space="0" w:color="auto"/>
                      </w:divBdr>
                    </w:div>
                  </w:divsChild>
                </w:div>
                <w:div w:id="1613628333">
                  <w:marLeft w:val="0"/>
                  <w:marRight w:val="0"/>
                  <w:marTop w:val="0"/>
                  <w:marBottom w:val="0"/>
                  <w:divBdr>
                    <w:top w:val="none" w:sz="0" w:space="0" w:color="auto"/>
                    <w:left w:val="none" w:sz="0" w:space="0" w:color="auto"/>
                    <w:bottom w:val="none" w:sz="0" w:space="0" w:color="auto"/>
                    <w:right w:val="none" w:sz="0" w:space="0" w:color="auto"/>
                  </w:divBdr>
                  <w:divsChild>
                    <w:div w:id="301928705">
                      <w:marLeft w:val="0"/>
                      <w:marRight w:val="0"/>
                      <w:marTop w:val="0"/>
                      <w:marBottom w:val="0"/>
                      <w:divBdr>
                        <w:top w:val="none" w:sz="0" w:space="0" w:color="auto"/>
                        <w:left w:val="none" w:sz="0" w:space="0" w:color="auto"/>
                        <w:bottom w:val="none" w:sz="0" w:space="0" w:color="auto"/>
                        <w:right w:val="none" w:sz="0" w:space="0" w:color="auto"/>
                      </w:divBdr>
                    </w:div>
                  </w:divsChild>
                </w:div>
                <w:div w:id="1676490727">
                  <w:marLeft w:val="0"/>
                  <w:marRight w:val="0"/>
                  <w:marTop w:val="0"/>
                  <w:marBottom w:val="0"/>
                  <w:divBdr>
                    <w:top w:val="none" w:sz="0" w:space="0" w:color="auto"/>
                    <w:left w:val="none" w:sz="0" w:space="0" w:color="auto"/>
                    <w:bottom w:val="none" w:sz="0" w:space="0" w:color="auto"/>
                    <w:right w:val="none" w:sz="0" w:space="0" w:color="auto"/>
                  </w:divBdr>
                  <w:divsChild>
                    <w:div w:id="1451388872">
                      <w:marLeft w:val="0"/>
                      <w:marRight w:val="0"/>
                      <w:marTop w:val="0"/>
                      <w:marBottom w:val="0"/>
                      <w:divBdr>
                        <w:top w:val="none" w:sz="0" w:space="0" w:color="auto"/>
                        <w:left w:val="none" w:sz="0" w:space="0" w:color="auto"/>
                        <w:bottom w:val="none" w:sz="0" w:space="0" w:color="auto"/>
                        <w:right w:val="none" w:sz="0" w:space="0" w:color="auto"/>
                      </w:divBdr>
                    </w:div>
                  </w:divsChild>
                </w:div>
                <w:div w:id="1689141624">
                  <w:marLeft w:val="0"/>
                  <w:marRight w:val="0"/>
                  <w:marTop w:val="0"/>
                  <w:marBottom w:val="0"/>
                  <w:divBdr>
                    <w:top w:val="none" w:sz="0" w:space="0" w:color="auto"/>
                    <w:left w:val="none" w:sz="0" w:space="0" w:color="auto"/>
                    <w:bottom w:val="none" w:sz="0" w:space="0" w:color="auto"/>
                    <w:right w:val="none" w:sz="0" w:space="0" w:color="auto"/>
                  </w:divBdr>
                  <w:divsChild>
                    <w:div w:id="1308822711">
                      <w:marLeft w:val="0"/>
                      <w:marRight w:val="0"/>
                      <w:marTop w:val="0"/>
                      <w:marBottom w:val="0"/>
                      <w:divBdr>
                        <w:top w:val="none" w:sz="0" w:space="0" w:color="auto"/>
                        <w:left w:val="none" w:sz="0" w:space="0" w:color="auto"/>
                        <w:bottom w:val="none" w:sz="0" w:space="0" w:color="auto"/>
                        <w:right w:val="none" w:sz="0" w:space="0" w:color="auto"/>
                      </w:divBdr>
                    </w:div>
                  </w:divsChild>
                </w:div>
                <w:div w:id="1737363089">
                  <w:marLeft w:val="0"/>
                  <w:marRight w:val="0"/>
                  <w:marTop w:val="0"/>
                  <w:marBottom w:val="0"/>
                  <w:divBdr>
                    <w:top w:val="none" w:sz="0" w:space="0" w:color="auto"/>
                    <w:left w:val="none" w:sz="0" w:space="0" w:color="auto"/>
                    <w:bottom w:val="none" w:sz="0" w:space="0" w:color="auto"/>
                    <w:right w:val="none" w:sz="0" w:space="0" w:color="auto"/>
                  </w:divBdr>
                  <w:divsChild>
                    <w:div w:id="2110538616">
                      <w:marLeft w:val="0"/>
                      <w:marRight w:val="0"/>
                      <w:marTop w:val="0"/>
                      <w:marBottom w:val="0"/>
                      <w:divBdr>
                        <w:top w:val="none" w:sz="0" w:space="0" w:color="auto"/>
                        <w:left w:val="none" w:sz="0" w:space="0" w:color="auto"/>
                        <w:bottom w:val="none" w:sz="0" w:space="0" w:color="auto"/>
                        <w:right w:val="none" w:sz="0" w:space="0" w:color="auto"/>
                      </w:divBdr>
                    </w:div>
                  </w:divsChild>
                </w:div>
                <w:div w:id="1755543843">
                  <w:marLeft w:val="0"/>
                  <w:marRight w:val="0"/>
                  <w:marTop w:val="0"/>
                  <w:marBottom w:val="0"/>
                  <w:divBdr>
                    <w:top w:val="none" w:sz="0" w:space="0" w:color="auto"/>
                    <w:left w:val="none" w:sz="0" w:space="0" w:color="auto"/>
                    <w:bottom w:val="none" w:sz="0" w:space="0" w:color="auto"/>
                    <w:right w:val="none" w:sz="0" w:space="0" w:color="auto"/>
                  </w:divBdr>
                  <w:divsChild>
                    <w:div w:id="1033263063">
                      <w:marLeft w:val="0"/>
                      <w:marRight w:val="0"/>
                      <w:marTop w:val="0"/>
                      <w:marBottom w:val="0"/>
                      <w:divBdr>
                        <w:top w:val="none" w:sz="0" w:space="0" w:color="auto"/>
                        <w:left w:val="none" w:sz="0" w:space="0" w:color="auto"/>
                        <w:bottom w:val="none" w:sz="0" w:space="0" w:color="auto"/>
                        <w:right w:val="none" w:sz="0" w:space="0" w:color="auto"/>
                      </w:divBdr>
                    </w:div>
                  </w:divsChild>
                </w:div>
                <w:div w:id="1756323771">
                  <w:marLeft w:val="0"/>
                  <w:marRight w:val="0"/>
                  <w:marTop w:val="0"/>
                  <w:marBottom w:val="0"/>
                  <w:divBdr>
                    <w:top w:val="none" w:sz="0" w:space="0" w:color="auto"/>
                    <w:left w:val="none" w:sz="0" w:space="0" w:color="auto"/>
                    <w:bottom w:val="none" w:sz="0" w:space="0" w:color="auto"/>
                    <w:right w:val="none" w:sz="0" w:space="0" w:color="auto"/>
                  </w:divBdr>
                  <w:divsChild>
                    <w:div w:id="177233592">
                      <w:marLeft w:val="0"/>
                      <w:marRight w:val="0"/>
                      <w:marTop w:val="0"/>
                      <w:marBottom w:val="0"/>
                      <w:divBdr>
                        <w:top w:val="none" w:sz="0" w:space="0" w:color="auto"/>
                        <w:left w:val="none" w:sz="0" w:space="0" w:color="auto"/>
                        <w:bottom w:val="none" w:sz="0" w:space="0" w:color="auto"/>
                        <w:right w:val="none" w:sz="0" w:space="0" w:color="auto"/>
                      </w:divBdr>
                    </w:div>
                  </w:divsChild>
                </w:div>
                <w:div w:id="1797873884">
                  <w:marLeft w:val="0"/>
                  <w:marRight w:val="0"/>
                  <w:marTop w:val="0"/>
                  <w:marBottom w:val="0"/>
                  <w:divBdr>
                    <w:top w:val="none" w:sz="0" w:space="0" w:color="auto"/>
                    <w:left w:val="none" w:sz="0" w:space="0" w:color="auto"/>
                    <w:bottom w:val="none" w:sz="0" w:space="0" w:color="auto"/>
                    <w:right w:val="none" w:sz="0" w:space="0" w:color="auto"/>
                  </w:divBdr>
                  <w:divsChild>
                    <w:div w:id="160046578">
                      <w:marLeft w:val="0"/>
                      <w:marRight w:val="0"/>
                      <w:marTop w:val="0"/>
                      <w:marBottom w:val="0"/>
                      <w:divBdr>
                        <w:top w:val="none" w:sz="0" w:space="0" w:color="auto"/>
                        <w:left w:val="none" w:sz="0" w:space="0" w:color="auto"/>
                        <w:bottom w:val="none" w:sz="0" w:space="0" w:color="auto"/>
                        <w:right w:val="none" w:sz="0" w:space="0" w:color="auto"/>
                      </w:divBdr>
                    </w:div>
                    <w:div w:id="1407414700">
                      <w:marLeft w:val="0"/>
                      <w:marRight w:val="0"/>
                      <w:marTop w:val="0"/>
                      <w:marBottom w:val="0"/>
                      <w:divBdr>
                        <w:top w:val="none" w:sz="0" w:space="0" w:color="auto"/>
                        <w:left w:val="none" w:sz="0" w:space="0" w:color="auto"/>
                        <w:bottom w:val="none" w:sz="0" w:space="0" w:color="auto"/>
                        <w:right w:val="none" w:sz="0" w:space="0" w:color="auto"/>
                      </w:divBdr>
                    </w:div>
                  </w:divsChild>
                </w:div>
                <w:div w:id="1927423368">
                  <w:marLeft w:val="0"/>
                  <w:marRight w:val="0"/>
                  <w:marTop w:val="0"/>
                  <w:marBottom w:val="0"/>
                  <w:divBdr>
                    <w:top w:val="none" w:sz="0" w:space="0" w:color="auto"/>
                    <w:left w:val="none" w:sz="0" w:space="0" w:color="auto"/>
                    <w:bottom w:val="none" w:sz="0" w:space="0" w:color="auto"/>
                    <w:right w:val="none" w:sz="0" w:space="0" w:color="auto"/>
                  </w:divBdr>
                  <w:divsChild>
                    <w:div w:id="5474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4825">
          <w:marLeft w:val="0"/>
          <w:marRight w:val="0"/>
          <w:marTop w:val="0"/>
          <w:marBottom w:val="0"/>
          <w:divBdr>
            <w:top w:val="none" w:sz="0" w:space="0" w:color="auto"/>
            <w:left w:val="none" w:sz="0" w:space="0" w:color="auto"/>
            <w:bottom w:val="none" w:sz="0" w:space="0" w:color="auto"/>
            <w:right w:val="none" w:sz="0" w:space="0" w:color="auto"/>
          </w:divBdr>
        </w:div>
        <w:div w:id="936014514">
          <w:marLeft w:val="0"/>
          <w:marRight w:val="0"/>
          <w:marTop w:val="0"/>
          <w:marBottom w:val="0"/>
          <w:divBdr>
            <w:top w:val="none" w:sz="0" w:space="0" w:color="auto"/>
            <w:left w:val="none" w:sz="0" w:space="0" w:color="auto"/>
            <w:bottom w:val="none" w:sz="0" w:space="0" w:color="auto"/>
            <w:right w:val="none" w:sz="0" w:space="0" w:color="auto"/>
          </w:divBdr>
        </w:div>
        <w:div w:id="984966541">
          <w:marLeft w:val="0"/>
          <w:marRight w:val="0"/>
          <w:marTop w:val="0"/>
          <w:marBottom w:val="0"/>
          <w:divBdr>
            <w:top w:val="none" w:sz="0" w:space="0" w:color="auto"/>
            <w:left w:val="none" w:sz="0" w:space="0" w:color="auto"/>
            <w:bottom w:val="none" w:sz="0" w:space="0" w:color="auto"/>
            <w:right w:val="none" w:sz="0" w:space="0" w:color="auto"/>
          </w:divBdr>
        </w:div>
        <w:div w:id="1047219785">
          <w:marLeft w:val="0"/>
          <w:marRight w:val="0"/>
          <w:marTop w:val="0"/>
          <w:marBottom w:val="0"/>
          <w:divBdr>
            <w:top w:val="none" w:sz="0" w:space="0" w:color="auto"/>
            <w:left w:val="none" w:sz="0" w:space="0" w:color="auto"/>
            <w:bottom w:val="none" w:sz="0" w:space="0" w:color="auto"/>
            <w:right w:val="none" w:sz="0" w:space="0" w:color="auto"/>
          </w:divBdr>
        </w:div>
        <w:div w:id="1072972745">
          <w:marLeft w:val="0"/>
          <w:marRight w:val="0"/>
          <w:marTop w:val="0"/>
          <w:marBottom w:val="0"/>
          <w:divBdr>
            <w:top w:val="none" w:sz="0" w:space="0" w:color="auto"/>
            <w:left w:val="none" w:sz="0" w:space="0" w:color="auto"/>
            <w:bottom w:val="none" w:sz="0" w:space="0" w:color="auto"/>
            <w:right w:val="none" w:sz="0" w:space="0" w:color="auto"/>
          </w:divBdr>
        </w:div>
        <w:div w:id="1080173548">
          <w:marLeft w:val="0"/>
          <w:marRight w:val="0"/>
          <w:marTop w:val="0"/>
          <w:marBottom w:val="0"/>
          <w:divBdr>
            <w:top w:val="none" w:sz="0" w:space="0" w:color="auto"/>
            <w:left w:val="none" w:sz="0" w:space="0" w:color="auto"/>
            <w:bottom w:val="none" w:sz="0" w:space="0" w:color="auto"/>
            <w:right w:val="none" w:sz="0" w:space="0" w:color="auto"/>
          </w:divBdr>
          <w:divsChild>
            <w:div w:id="478155253">
              <w:marLeft w:val="0"/>
              <w:marRight w:val="0"/>
              <w:marTop w:val="0"/>
              <w:marBottom w:val="0"/>
              <w:divBdr>
                <w:top w:val="none" w:sz="0" w:space="0" w:color="auto"/>
                <w:left w:val="none" w:sz="0" w:space="0" w:color="auto"/>
                <w:bottom w:val="none" w:sz="0" w:space="0" w:color="auto"/>
                <w:right w:val="none" w:sz="0" w:space="0" w:color="auto"/>
              </w:divBdr>
            </w:div>
            <w:div w:id="1453095189">
              <w:marLeft w:val="0"/>
              <w:marRight w:val="0"/>
              <w:marTop w:val="0"/>
              <w:marBottom w:val="0"/>
              <w:divBdr>
                <w:top w:val="none" w:sz="0" w:space="0" w:color="auto"/>
                <w:left w:val="none" w:sz="0" w:space="0" w:color="auto"/>
                <w:bottom w:val="none" w:sz="0" w:space="0" w:color="auto"/>
                <w:right w:val="none" w:sz="0" w:space="0" w:color="auto"/>
              </w:divBdr>
            </w:div>
            <w:div w:id="1662152047">
              <w:marLeft w:val="0"/>
              <w:marRight w:val="0"/>
              <w:marTop w:val="0"/>
              <w:marBottom w:val="0"/>
              <w:divBdr>
                <w:top w:val="none" w:sz="0" w:space="0" w:color="auto"/>
                <w:left w:val="none" w:sz="0" w:space="0" w:color="auto"/>
                <w:bottom w:val="none" w:sz="0" w:space="0" w:color="auto"/>
                <w:right w:val="none" w:sz="0" w:space="0" w:color="auto"/>
              </w:divBdr>
            </w:div>
            <w:div w:id="1834099496">
              <w:marLeft w:val="0"/>
              <w:marRight w:val="0"/>
              <w:marTop w:val="0"/>
              <w:marBottom w:val="0"/>
              <w:divBdr>
                <w:top w:val="none" w:sz="0" w:space="0" w:color="auto"/>
                <w:left w:val="none" w:sz="0" w:space="0" w:color="auto"/>
                <w:bottom w:val="none" w:sz="0" w:space="0" w:color="auto"/>
                <w:right w:val="none" w:sz="0" w:space="0" w:color="auto"/>
              </w:divBdr>
            </w:div>
            <w:div w:id="1881046803">
              <w:marLeft w:val="0"/>
              <w:marRight w:val="0"/>
              <w:marTop w:val="0"/>
              <w:marBottom w:val="0"/>
              <w:divBdr>
                <w:top w:val="none" w:sz="0" w:space="0" w:color="auto"/>
                <w:left w:val="none" w:sz="0" w:space="0" w:color="auto"/>
                <w:bottom w:val="none" w:sz="0" w:space="0" w:color="auto"/>
                <w:right w:val="none" w:sz="0" w:space="0" w:color="auto"/>
              </w:divBdr>
            </w:div>
          </w:divsChild>
        </w:div>
        <w:div w:id="1128355326">
          <w:marLeft w:val="0"/>
          <w:marRight w:val="0"/>
          <w:marTop w:val="0"/>
          <w:marBottom w:val="0"/>
          <w:divBdr>
            <w:top w:val="none" w:sz="0" w:space="0" w:color="auto"/>
            <w:left w:val="none" w:sz="0" w:space="0" w:color="auto"/>
            <w:bottom w:val="none" w:sz="0" w:space="0" w:color="auto"/>
            <w:right w:val="none" w:sz="0" w:space="0" w:color="auto"/>
          </w:divBdr>
        </w:div>
        <w:div w:id="1153831892">
          <w:marLeft w:val="0"/>
          <w:marRight w:val="0"/>
          <w:marTop w:val="0"/>
          <w:marBottom w:val="0"/>
          <w:divBdr>
            <w:top w:val="none" w:sz="0" w:space="0" w:color="auto"/>
            <w:left w:val="none" w:sz="0" w:space="0" w:color="auto"/>
            <w:bottom w:val="none" w:sz="0" w:space="0" w:color="auto"/>
            <w:right w:val="none" w:sz="0" w:space="0" w:color="auto"/>
          </w:divBdr>
        </w:div>
        <w:div w:id="1172797929">
          <w:marLeft w:val="0"/>
          <w:marRight w:val="0"/>
          <w:marTop w:val="0"/>
          <w:marBottom w:val="0"/>
          <w:divBdr>
            <w:top w:val="none" w:sz="0" w:space="0" w:color="auto"/>
            <w:left w:val="none" w:sz="0" w:space="0" w:color="auto"/>
            <w:bottom w:val="none" w:sz="0" w:space="0" w:color="auto"/>
            <w:right w:val="none" w:sz="0" w:space="0" w:color="auto"/>
          </w:divBdr>
        </w:div>
        <w:div w:id="1221289297">
          <w:marLeft w:val="0"/>
          <w:marRight w:val="0"/>
          <w:marTop w:val="0"/>
          <w:marBottom w:val="0"/>
          <w:divBdr>
            <w:top w:val="none" w:sz="0" w:space="0" w:color="auto"/>
            <w:left w:val="none" w:sz="0" w:space="0" w:color="auto"/>
            <w:bottom w:val="none" w:sz="0" w:space="0" w:color="auto"/>
            <w:right w:val="none" w:sz="0" w:space="0" w:color="auto"/>
          </w:divBdr>
        </w:div>
        <w:div w:id="1226716559">
          <w:marLeft w:val="0"/>
          <w:marRight w:val="0"/>
          <w:marTop w:val="0"/>
          <w:marBottom w:val="0"/>
          <w:divBdr>
            <w:top w:val="none" w:sz="0" w:space="0" w:color="auto"/>
            <w:left w:val="none" w:sz="0" w:space="0" w:color="auto"/>
            <w:bottom w:val="none" w:sz="0" w:space="0" w:color="auto"/>
            <w:right w:val="none" w:sz="0" w:space="0" w:color="auto"/>
          </w:divBdr>
        </w:div>
        <w:div w:id="1237470946">
          <w:marLeft w:val="0"/>
          <w:marRight w:val="0"/>
          <w:marTop w:val="0"/>
          <w:marBottom w:val="0"/>
          <w:divBdr>
            <w:top w:val="none" w:sz="0" w:space="0" w:color="auto"/>
            <w:left w:val="none" w:sz="0" w:space="0" w:color="auto"/>
            <w:bottom w:val="none" w:sz="0" w:space="0" w:color="auto"/>
            <w:right w:val="none" w:sz="0" w:space="0" w:color="auto"/>
          </w:divBdr>
        </w:div>
        <w:div w:id="1327129345">
          <w:marLeft w:val="0"/>
          <w:marRight w:val="0"/>
          <w:marTop w:val="0"/>
          <w:marBottom w:val="0"/>
          <w:divBdr>
            <w:top w:val="none" w:sz="0" w:space="0" w:color="auto"/>
            <w:left w:val="none" w:sz="0" w:space="0" w:color="auto"/>
            <w:bottom w:val="none" w:sz="0" w:space="0" w:color="auto"/>
            <w:right w:val="none" w:sz="0" w:space="0" w:color="auto"/>
          </w:divBdr>
        </w:div>
        <w:div w:id="1340085029">
          <w:marLeft w:val="0"/>
          <w:marRight w:val="0"/>
          <w:marTop w:val="0"/>
          <w:marBottom w:val="0"/>
          <w:divBdr>
            <w:top w:val="none" w:sz="0" w:space="0" w:color="auto"/>
            <w:left w:val="none" w:sz="0" w:space="0" w:color="auto"/>
            <w:bottom w:val="none" w:sz="0" w:space="0" w:color="auto"/>
            <w:right w:val="none" w:sz="0" w:space="0" w:color="auto"/>
          </w:divBdr>
          <w:divsChild>
            <w:div w:id="520239237">
              <w:marLeft w:val="0"/>
              <w:marRight w:val="0"/>
              <w:marTop w:val="0"/>
              <w:marBottom w:val="0"/>
              <w:divBdr>
                <w:top w:val="none" w:sz="0" w:space="0" w:color="auto"/>
                <w:left w:val="none" w:sz="0" w:space="0" w:color="auto"/>
                <w:bottom w:val="none" w:sz="0" w:space="0" w:color="auto"/>
                <w:right w:val="none" w:sz="0" w:space="0" w:color="auto"/>
              </w:divBdr>
            </w:div>
            <w:div w:id="645744503">
              <w:marLeft w:val="0"/>
              <w:marRight w:val="0"/>
              <w:marTop w:val="0"/>
              <w:marBottom w:val="0"/>
              <w:divBdr>
                <w:top w:val="none" w:sz="0" w:space="0" w:color="auto"/>
                <w:left w:val="none" w:sz="0" w:space="0" w:color="auto"/>
                <w:bottom w:val="none" w:sz="0" w:space="0" w:color="auto"/>
                <w:right w:val="none" w:sz="0" w:space="0" w:color="auto"/>
              </w:divBdr>
            </w:div>
            <w:div w:id="876284539">
              <w:marLeft w:val="0"/>
              <w:marRight w:val="0"/>
              <w:marTop w:val="0"/>
              <w:marBottom w:val="0"/>
              <w:divBdr>
                <w:top w:val="none" w:sz="0" w:space="0" w:color="auto"/>
                <w:left w:val="none" w:sz="0" w:space="0" w:color="auto"/>
                <w:bottom w:val="none" w:sz="0" w:space="0" w:color="auto"/>
                <w:right w:val="none" w:sz="0" w:space="0" w:color="auto"/>
              </w:divBdr>
            </w:div>
            <w:div w:id="1435395744">
              <w:marLeft w:val="0"/>
              <w:marRight w:val="0"/>
              <w:marTop w:val="0"/>
              <w:marBottom w:val="0"/>
              <w:divBdr>
                <w:top w:val="none" w:sz="0" w:space="0" w:color="auto"/>
                <w:left w:val="none" w:sz="0" w:space="0" w:color="auto"/>
                <w:bottom w:val="none" w:sz="0" w:space="0" w:color="auto"/>
                <w:right w:val="none" w:sz="0" w:space="0" w:color="auto"/>
              </w:divBdr>
            </w:div>
            <w:div w:id="1944221522">
              <w:marLeft w:val="0"/>
              <w:marRight w:val="0"/>
              <w:marTop w:val="0"/>
              <w:marBottom w:val="0"/>
              <w:divBdr>
                <w:top w:val="none" w:sz="0" w:space="0" w:color="auto"/>
                <w:left w:val="none" w:sz="0" w:space="0" w:color="auto"/>
                <w:bottom w:val="none" w:sz="0" w:space="0" w:color="auto"/>
                <w:right w:val="none" w:sz="0" w:space="0" w:color="auto"/>
              </w:divBdr>
            </w:div>
          </w:divsChild>
        </w:div>
        <w:div w:id="1481845592">
          <w:marLeft w:val="0"/>
          <w:marRight w:val="0"/>
          <w:marTop w:val="0"/>
          <w:marBottom w:val="0"/>
          <w:divBdr>
            <w:top w:val="none" w:sz="0" w:space="0" w:color="auto"/>
            <w:left w:val="none" w:sz="0" w:space="0" w:color="auto"/>
            <w:bottom w:val="none" w:sz="0" w:space="0" w:color="auto"/>
            <w:right w:val="none" w:sz="0" w:space="0" w:color="auto"/>
          </w:divBdr>
        </w:div>
        <w:div w:id="1512456128">
          <w:marLeft w:val="0"/>
          <w:marRight w:val="0"/>
          <w:marTop w:val="0"/>
          <w:marBottom w:val="0"/>
          <w:divBdr>
            <w:top w:val="none" w:sz="0" w:space="0" w:color="auto"/>
            <w:left w:val="none" w:sz="0" w:space="0" w:color="auto"/>
            <w:bottom w:val="none" w:sz="0" w:space="0" w:color="auto"/>
            <w:right w:val="none" w:sz="0" w:space="0" w:color="auto"/>
          </w:divBdr>
        </w:div>
        <w:div w:id="1551380047">
          <w:marLeft w:val="0"/>
          <w:marRight w:val="0"/>
          <w:marTop w:val="0"/>
          <w:marBottom w:val="0"/>
          <w:divBdr>
            <w:top w:val="none" w:sz="0" w:space="0" w:color="auto"/>
            <w:left w:val="none" w:sz="0" w:space="0" w:color="auto"/>
            <w:bottom w:val="none" w:sz="0" w:space="0" w:color="auto"/>
            <w:right w:val="none" w:sz="0" w:space="0" w:color="auto"/>
          </w:divBdr>
          <w:divsChild>
            <w:div w:id="1249388602">
              <w:marLeft w:val="-75"/>
              <w:marRight w:val="0"/>
              <w:marTop w:val="30"/>
              <w:marBottom w:val="30"/>
              <w:divBdr>
                <w:top w:val="none" w:sz="0" w:space="0" w:color="auto"/>
                <w:left w:val="none" w:sz="0" w:space="0" w:color="auto"/>
                <w:bottom w:val="none" w:sz="0" w:space="0" w:color="auto"/>
                <w:right w:val="none" w:sz="0" w:space="0" w:color="auto"/>
              </w:divBdr>
              <w:divsChild>
                <w:div w:id="23601869">
                  <w:marLeft w:val="0"/>
                  <w:marRight w:val="0"/>
                  <w:marTop w:val="0"/>
                  <w:marBottom w:val="0"/>
                  <w:divBdr>
                    <w:top w:val="none" w:sz="0" w:space="0" w:color="auto"/>
                    <w:left w:val="none" w:sz="0" w:space="0" w:color="auto"/>
                    <w:bottom w:val="none" w:sz="0" w:space="0" w:color="auto"/>
                    <w:right w:val="none" w:sz="0" w:space="0" w:color="auto"/>
                  </w:divBdr>
                  <w:divsChild>
                    <w:div w:id="700206122">
                      <w:marLeft w:val="0"/>
                      <w:marRight w:val="0"/>
                      <w:marTop w:val="0"/>
                      <w:marBottom w:val="0"/>
                      <w:divBdr>
                        <w:top w:val="none" w:sz="0" w:space="0" w:color="auto"/>
                        <w:left w:val="none" w:sz="0" w:space="0" w:color="auto"/>
                        <w:bottom w:val="none" w:sz="0" w:space="0" w:color="auto"/>
                        <w:right w:val="none" w:sz="0" w:space="0" w:color="auto"/>
                      </w:divBdr>
                    </w:div>
                  </w:divsChild>
                </w:div>
                <w:div w:id="42142828">
                  <w:marLeft w:val="0"/>
                  <w:marRight w:val="0"/>
                  <w:marTop w:val="0"/>
                  <w:marBottom w:val="0"/>
                  <w:divBdr>
                    <w:top w:val="none" w:sz="0" w:space="0" w:color="auto"/>
                    <w:left w:val="none" w:sz="0" w:space="0" w:color="auto"/>
                    <w:bottom w:val="none" w:sz="0" w:space="0" w:color="auto"/>
                    <w:right w:val="none" w:sz="0" w:space="0" w:color="auto"/>
                  </w:divBdr>
                  <w:divsChild>
                    <w:div w:id="20057022">
                      <w:marLeft w:val="0"/>
                      <w:marRight w:val="0"/>
                      <w:marTop w:val="0"/>
                      <w:marBottom w:val="0"/>
                      <w:divBdr>
                        <w:top w:val="none" w:sz="0" w:space="0" w:color="auto"/>
                        <w:left w:val="none" w:sz="0" w:space="0" w:color="auto"/>
                        <w:bottom w:val="none" w:sz="0" w:space="0" w:color="auto"/>
                        <w:right w:val="none" w:sz="0" w:space="0" w:color="auto"/>
                      </w:divBdr>
                    </w:div>
                  </w:divsChild>
                </w:div>
                <w:div w:id="45569649">
                  <w:marLeft w:val="0"/>
                  <w:marRight w:val="0"/>
                  <w:marTop w:val="0"/>
                  <w:marBottom w:val="0"/>
                  <w:divBdr>
                    <w:top w:val="none" w:sz="0" w:space="0" w:color="auto"/>
                    <w:left w:val="none" w:sz="0" w:space="0" w:color="auto"/>
                    <w:bottom w:val="none" w:sz="0" w:space="0" w:color="auto"/>
                    <w:right w:val="none" w:sz="0" w:space="0" w:color="auto"/>
                  </w:divBdr>
                  <w:divsChild>
                    <w:div w:id="1825705835">
                      <w:marLeft w:val="0"/>
                      <w:marRight w:val="0"/>
                      <w:marTop w:val="0"/>
                      <w:marBottom w:val="0"/>
                      <w:divBdr>
                        <w:top w:val="none" w:sz="0" w:space="0" w:color="auto"/>
                        <w:left w:val="none" w:sz="0" w:space="0" w:color="auto"/>
                        <w:bottom w:val="none" w:sz="0" w:space="0" w:color="auto"/>
                        <w:right w:val="none" w:sz="0" w:space="0" w:color="auto"/>
                      </w:divBdr>
                    </w:div>
                  </w:divsChild>
                </w:div>
                <w:div w:id="55864593">
                  <w:marLeft w:val="0"/>
                  <w:marRight w:val="0"/>
                  <w:marTop w:val="0"/>
                  <w:marBottom w:val="0"/>
                  <w:divBdr>
                    <w:top w:val="none" w:sz="0" w:space="0" w:color="auto"/>
                    <w:left w:val="none" w:sz="0" w:space="0" w:color="auto"/>
                    <w:bottom w:val="none" w:sz="0" w:space="0" w:color="auto"/>
                    <w:right w:val="none" w:sz="0" w:space="0" w:color="auto"/>
                  </w:divBdr>
                  <w:divsChild>
                    <w:div w:id="1637101468">
                      <w:marLeft w:val="0"/>
                      <w:marRight w:val="0"/>
                      <w:marTop w:val="0"/>
                      <w:marBottom w:val="0"/>
                      <w:divBdr>
                        <w:top w:val="none" w:sz="0" w:space="0" w:color="auto"/>
                        <w:left w:val="none" w:sz="0" w:space="0" w:color="auto"/>
                        <w:bottom w:val="none" w:sz="0" w:space="0" w:color="auto"/>
                        <w:right w:val="none" w:sz="0" w:space="0" w:color="auto"/>
                      </w:divBdr>
                    </w:div>
                  </w:divsChild>
                </w:div>
                <w:div w:id="67001585">
                  <w:marLeft w:val="0"/>
                  <w:marRight w:val="0"/>
                  <w:marTop w:val="0"/>
                  <w:marBottom w:val="0"/>
                  <w:divBdr>
                    <w:top w:val="none" w:sz="0" w:space="0" w:color="auto"/>
                    <w:left w:val="none" w:sz="0" w:space="0" w:color="auto"/>
                    <w:bottom w:val="none" w:sz="0" w:space="0" w:color="auto"/>
                    <w:right w:val="none" w:sz="0" w:space="0" w:color="auto"/>
                  </w:divBdr>
                  <w:divsChild>
                    <w:div w:id="1113129490">
                      <w:marLeft w:val="0"/>
                      <w:marRight w:val="0"/>
                      <w:marTop w:val="0"/>
                      <w:marBottom w:val="0"/>
                      <w:divBdr>
                        <w:top w:val="none" w:sz="0" w:space="0" w:color="auto"/>
                        <w:left w:val="none" w:sz="0" w:space="0" w:color="auto"/>
                        <w:bottom w:val="none" w:sz="0" w:space="0" w:color="auto"/>
                        <w:right w:val="none" w:sz="0" w:space="0" w:color="auto"/>
                      </w:divBdr>
                    </w:div>
                  </w:divsChild>
                </w:div>
                <w:div w:id="67965852">
                  <w:marLeft w:val="0"/>
                  <w:marRight w:val="0"/>
                  <w:marTop w:val="0"/>
                  <w:marBottom w:val="0"/>
                  <w:divBdr>
                    <w:top w:val="none" w:sz="0" w:space="0" w:color="auto"/>
                    <w:left w:val="none" w:sz="0" w:space="0" w:color="auto"/>
                    <w:bottom w:val="none" w:sz="0" w:space="0" w:color="auto"/>
                    <w:right w:val="none" w:sz="0" w:space="0" w:color="auto"/>
                  </w:divBdr>
                  <w:divsChild>
                    <w:div w:id="650984088">
                      <w:marLeft w:val="0"/>
                      <w:marRight w:val="0"/>
                      <w:marTop w:val="0"/>
                      <w:marBottom w:val="0"/>
                      <w:divBdr>
                        <w:top w:val="none" w:sz="0" w:space="0" w:color="auto"/>
                        <w:left w:val="none" w:sz="0" w:space="0" w:color="auto"/>
                        <w:bottom w:val="none" w:sz="0" w:space="0" w:color="auto"/>
                        <w:right w:val="none" w:sz="0" w:space="0" w:color="auto"/>
                      </w:divBdr>
                    </w:div>
                  </w:divsChild>
                </w:div>
                <w:div w:id="89857172">
                  <w:marLeft w:val="0"/>
                  <w:marRight w:val="0"/>
                  <w:marTop w:val="0"/>
                  <w:marBottom w:val="0"/>
                  <w:divBdr>
                    <w:top w:val="none" w:sz="0" w:space="0" w:color="auto"/>
                    <w:left w:val="none" w:sz="0" w:space="0" w:color="auto"/>
                    <w:bottom w:val="none" w:sz="0" w:space="0" w:color="auto"/>
                    <w:right w:val="none" w:sz="0" w:space="0" w:color="auto"/>
                  </w:divBdr>
                  <w:divsChild>
                    <w:div w:id="1840390503">
                      <w:marLeft w:val="0"/>
                      <w:marRight w:val="0"/>
                      <w:marTop w:val="0"/>
                      <w:marBottom w:val="0"/>
                      <w:divBdr>
                        <w:top w:val="none" w:sz="0" w:space="0" w:color="auto"/>
                        <w:left w:val="none" w:sz="0" w:space="0" w:color="auto"/>
                        <w:bottom w:val="none" w:sz="0" w:space="0" w:color="auto"/>
                        <w:right w:val="none" w:sz="0" w:space="0" w:color="auto"/>
                      </w:divBdr>
                    </w:div>
                  </w:divsChild>
                </w:div>
                <w:div w:id="100802181">
                  <w:marLeft w:val="0"/>
                  <w:marRight w:val="0"/>
                  <w:marTop w:val="0"/>
                  <w:marBottom w:val="0"/>
                  <w:divBdr>
                    <w:top w:val="none" w:sz="0" w:space="0" w:color="auto"/>
                    <w:left w:val="none" w:sz="0" w:space="0" w:color="auto"/>
                    <w:bottom w:val="none" w:sz="0" w:space="0" w:color="auto"/>
                    <w:right w:val="none" w:sz="0" w:space="0" w:color="auto"/>
                  </w:divBdr>
                  <w:divsChild>
                    <w:div w:id="1077098026">
                      <w:marLeft w:val="0"/>
                      <w:marRight w:val="0"/>
                      <w:marTop w:val="0"/>
                      <w:marBottom w:val="0"/>
                      <w:divBdr>
                        <w:top w:val="none" w:sz="0" w:space="0" w:color="auto"/>
                        <w:left w:val="none" w:sz="0" w:space="0" w:color="auto"/>
                        <w:bottom w:val="none" w:sz="0" w:space="0" w:color="auto"/>
                        <w:right w:val="none" w:sz="0" w:space="0" w:color="auto"/>
                      </w:divBdr>
                    </w:div>
                  </w:divsChild>
                </w:div>
                <w:div w:id="118841935">
                  <w:marLeft w:val="0"/>
                  <w:marRight w:val="0"/>
                  <w:marTop w:val="0"/>
                  <w:marBottom w:val="0"/>
                  <w:divBdr>
                    <w:top w:val="none" w:sz="0" w:space="0" w:color="auto"/>
                    <w:left w:val="none" w:sz="0" w:space="0" w:color="auto"/>
                    <w:bottom w:val="none" w:sz="0" w:space="0" w:color="auto"/>
                    <w:right w:val="none" w:sz="0" w:space="0" w:color="auto"/>
                  </w:divBdr>
                  <w:divsChild>
                    <w:div w:id="1862740842">
                      <w:marLeft w:val="0"/>
                      <w:marRight w:val="0"/>
                      <w:marTop w:val="0"/>
                      <w:marBottom w:val="0"/>
                      <w:divBdr>
                        <w:top w:val="none" w:sz="0" w:space="0" w:color="auto"/>
                        <w:left w:val="none" w:sz="0" w:space="0" w:color="auto"/>
                        <w:bottom w:val="none" w:sz="0" w:space="0" w:color="auto"/>
                        <w:right w:val="none" w:sz="0" w:space="0" w:color="auto"/>
                      </w:divBdr>
                    </w:div>
                  </w:divsChild>
                </w:div>
                <w:div w:id="121772340">
                  <w:marLeft w:val="0"/>
                  <w:marRight w:val="0"/>
                  <w:marTop w:val="0"/>
                  <w:marBottom w:val="0"/>
                  <w:divBdr>
                    <w:top w:val="none" w:sz="0" w:space="0" w:color="auto"/>
                    <w:left w:val="none" w:sz="0" w:space="0" w:color="auto"/>
                    <w:bottom w:val="none" w:sz="0" w:space="0" w:color="auto"/>
                    <w:right w:val="none" w:sz="0" w:space="0" w:color="auto"/>
                  </w:divBdr>
                  <w:divsChild>
                    <w:div w:id="743184449">
                      <w:marLeft w:val="0"/>
                      <w:marRight w:val="0"/>
                      <w:marTop w:val="0"/>
                      <w:marBottom w:val="0"/>
                      <w:divBdr>
                        <w:top w:val="none" w:sz="0" w:space="0" w:color="auto"/>
                        <w:left w:val="none" w:sz="0" w:space="0" w:color="auto"/>
                        <w:bottom w:val="none" w:sz="0" w:space="0" w:color="auto"/>
                        <w:right w:val="none" w:sz="0" w:space="0" w:color="auto"/>
                      </w:divBdr>
                    </w:div>
                  </w:divsChild>
                </w:div>
                <w:div w:id="132068327">
                  <w:marLeft w:val="0"/>
                  <w:marRight w:val="0"/>
                  <w:marTop w:val="0"/>
                  <w:marBottom w:val="0"/>
                  <w:divBdr>
                    <w:top w:val="none" w:sz="0" w:space="0" w:color="auto"/>
                    <w:left w:val="none" w:sz="0" w:space="0" w:color="auto"/>
                    <w:bottom w:val="none" w:sz="0" w:space="0" w:color="auto"/>
                    <w:right w:val="none" w:sz="0" w:space="0" w:color="auto"/>
                  </w:divBdr>
                  <w:divsChild>
                    <w:div w:id="1624262101">
                      <w:marLeft w:val="0"/>
                      <w:marRight w:val="0"/>
                      <w:marTop w:val="0"/>
                      <w:marBottom w:val="0"/>
                      <w:divBdr>
                        <w:top w:val="none" w:sz="0" w:space="0" w:color="auto"/>
                        <w:left w:val="none" w:sz="0" w:space="0" w:color="auto"/>
                        <w:bottom w:val="none" w:sz="0" w:space="0" w:color="auto"/>
                        <w:right w:val="none" w:sz="0" w:space="0" w:color="auto"/>
                      </w:divBdr>
                    </w:div>
                  </w:divsChild>
                </w:div>
                <w:div w:id="133986172">
                  <w:marLeft w:val="0"/>
                  <w:marRight w:val="0"/>
                  <w:marTop w:val="0"/>
                  <w:marBottom w:val="0"/>
                  <w:divBdr>
                    <w:top w:val="none" w:sz="0" w:space="0" w:color="auto"/>
                    <w:left w:val="none" w:sz="0" w:space="0" w:color="auto"/>
                    <w:bottom w:val="none" w:sz="0" w:space="0" w:color="auto"/>
                    <w:right w:val="none" w:sz="0" w:space="0" w:color="auto"/>
                  </w:divBdr>
                  <w:divsChild>
                    <w:div w:id="330569396">
                      <w:marLeft w:val="0"/>
                      <w:marRight w:val="0"/>
                      <w:marTop w:val="0"/>
                      <w:marBottom w:val="0"/>
                      <w:divBdr>
                        <w:top w:val="none" w:sz="0" w:space="0" w:color="auto"/>
                        <w:left w:val="none" w:sz="0" w:space="0" w:color="auto"/>
                        <w:bottom w:val="none" w:sz="0" w:space="0" w:color="auto"/>
                        <w:right w:val="none" w:sz="0" w:space="0" w:color="auto"/>
                      </w:divBdr>
                    </w:div>
                  </w:divsChild>
                </w:div>
                <w:div w:id="144051412">
                  <w:marLeft w:val="0"/>
                  <w:marRight w:val="0"/>
                  <w:marTop w:val="0"/>
                  <w:marBottom w:val="0"/>
                  <w:divBdr>
                    <w:top w:val="none" w:sz="0" w:space="0" w:color="auto"/>
                    <w:left w:val="none" w:sz="0" w:space="0" w:color="auto"/>
                    <w:bottom w:val="none" w:sz="0" w:space="0" w:color="auto"/>
                    <w:right w:val="none" w:sz="0" w:space="0" w:color="auto"/>
                  </w:divBdr>
                  <w:divsChild>
                    <w:div w:id="1604653271">
                      <w:marLeft w:val="0"/>
                      <w:marRight w:val="0"/>
                      <w:marTop w:val="0"/>
                      <w:marBottom w:val="0"/>
                      <w:divBdr>
                        <w:top w:val="none" w:sz="0" w:space="0" w:color="auto"/>
                        <w:left w:val="none" w:sz="0" w:space="0" w:color="auto"/>
                        <w:bottom w:val="none" w:sz="0" w:space="0" w:color="auto"/>
                        <w:right w:val="none" w:sz="0" w:space="0" w:color="auto"/>
                      </w:divBdr>
                    </w:div>
                  </w:divsChild>
                </w:div>
                <w:div w:id="151869892">
                  <w:marLeft w:val="0"/>
                  <w:marRight w:val="0"/>
                  <w:marTop w:val="0"/>
                  <w:marBottom w:val="0"/>
                  <w:divBdr>
                    <w:top w:val="none" w:sz="0" w:space="0" w:color="auto"/>
                    <w:left w:val="none" w:sz="0" w:space="0" w:color="auto"/>
                    <w:bottom w:val="none" w:sz="0" w:space="0" w:color="auto"/>
                    <w:right w:val="none" w:sz="0" w:space="0" w:color="auto"/>
                  </w:divBdr>
                  <w:divsChild>
                    <w:div w:id="1700928134">
                      <w:marLeft w:val="0"/>
                      <w:marRight w:val="0"/>
                      <w:marTop w:val="0"/>
                      <w:marBottom w:val="0"/>
                      <w:divBdr>
                        <w:top w:val="none" w:sz="0" w:space="0" w:color="auto"/>
                        <w:left w:val="none" w:sz="0" w:space="0" w:color="auto"/>
                        <w:bottom w:val="none" w:sz="0" w:space="0" w:color="auto"/>
                        <w:right w:val="none" w:sz="0" w:space="0" w:color="auto"/>
                      </w:divBdr>
                    </w:div>
                  </w:divsChild>
                </w:div>
                <w:div w:id="165676468">
                  <w:marLeft w:val="0"/>
                  <w:marRight w:val="0"/>
                  <w:marTop w:val="0"/>
                  <w:marBottom w:val="0"/>
                  <w:divBdr>
                    <w:top w:val="none" w:sz="0" w:space="0" w:color="auto"/>
                    <w:left w:val="none" w:sz="0" w:space="0" w:color="auto"/>
                    <w:bottom w:val="none" w:sz="0" w:space="0" w:color="auto"/>
                    <w:right w:val="none" w:sz="0" w:space="0" w:color="auto"/>
                  </w:divBdr>
                  <w:divsChild>
                    <w:div w:id="198856670">
                      <w:marLeft w:val="0"/>
                      <w:marRight w:val="0"/>
                      <w:marTop w:val="0"/>
                      <w:marBottom w:val="0"/>
                      <w:divBdr>
                        <w:top w:val="none" w:sz="0" w:space="0" w:color="auto"/>
                        <w:left w:val="none" w:sz="0" w:space="0" w:color="auto"/>
                        <w:bottom w:val="none" w:sz="0" w:space="0" w:color="auto"/>
                        <w:right w:val="none" w:sz="0" w:space="0" w:color="auto"/>
                      </w:divBdr>
                    </w:div>
                  </w:divsChild>
                </w:div>
                <w:div w:id="226305293">
                  <w:marLeft w:val="0"/>
                  <w:marRight w:val="0"/>
                  <w:marTop w:val="0"/>
                  <w:marBottom w:val="0"/>
                  <w:divBdr>
                    <w:top w:val="none" w:sz="0" w:space="0" w:color="auto"/>
                    <w:left w:val="none" w:sz="0" w:space="0" w:color="auto"/>
                    <w:bottom w:val="none" w:sz="0" w:space="0" w:color="auto"/>
                    <w:right w:val="none" w:sz="0" w:space="0" w:color="auto"/>
                  </w:divBdr>
                  <w:divsChild>
                    <w:div w:id="52243906">
                      <w:marLeft w:val="0"/>
                      <w:marRight w:val="0"/>
                      <w:marTop w:val="0"/>
                      <w:marBottom w:val="0"/>
                      <w:divBdr>
                        <w:top w:val="none" w:sz="0" w:space="0" w:color="auto"/>
                        <w:left w:val="none" w:sz="0" w:space="0" w:color="auto"/>
                        <w:bottom w:val="none" w:sz="0" w:space="0" w:color="auto"/>
                        <w:right w:val="none" w:sz="0" w:space="0" w:color="auto"/>
                      </w:divBdr>
                    </w:div>
                  </w:divsChild>
                </w:div>
                <w:div w:id="268583010">
                  <w:marLeft w:val="0"/>
                  <w:marRight w:val="0"/>
                  <w:marTop w:val="0"/>
                  <w:marBottom w:val="0"/>
                  <w:divBdr>
                    <w:top w:val="none" w:sz="0" w:space="0" w:color="auto"/>
                    <w:left w:val="none" w:sz="0" w:space="0" w:color="auto"/>
                    <w:bottom w:val="none" w:sz="0" w:space="0" w:color="auto"/>
                    <w:right w:val="none" w:sz="0" w:space="0" w:color="auto"/>
                  </w:divBdr>
                  <w:divsChild>
                    <w:div w:id="2127696487">
                      <w:marLeft w:val="0"/>
                      <w:marRight w:val="0"/>
                      <w:marTop w:val="0"/>
                      <w:marBottom w:val="0"/>
                      <w:divBdr>
                        <w:top w:val="none" w:sz="0" w:space="0" w:color="auto"/>
                        <w:left w:val="none" w:sz="0" w:space="0" w:color="auto"/>
                        <w:bottom w:val="none" w:sz="0" w:space="0" w:color="auto"/>
                        <w:right w:val="none" w:sz="0" w:space="0" w:color="auto"/>
                      </w:divBdr>
                    </w:div>
                  </w:divsChild>
                </w:div>
                <w:div w:id="325133719">
                  <w:marLeft w:val="0"/>
                  <w:marRight w:val="0"/>
                  <w:marTop w:val="0"/>
                  <w:marBottom w:val="0"/>
                  <w:divBdr>
                    <w:top w:val="none" w:sz="0" w:space="0" w:color="auto"/>
                    <w:left w:val="none" w:sz="0" w:space="0" w:color="auto"/>
                    <w:bottom w:val="none" w:sz="0" w:space="0" w:color="auto"/>
                    <w:right w:val="none" w:sz="0" w:space="0" w:color="auto"/>
                  </w:divBdr>
                  <w:divsChild>
                    <w:div w:id="365957895">
                      <w:marLeft w:val="0"/>
                      <w:marRight w:val="0"/>
                      <w:marTop w:val="0"/>
                      <w:marBottom w:val="0"/>
                      <w:divBdr>
                        <w:top w:val="none" w:sz="0" w:space="0" w:color="auto"/>
                        <w:left w:val="none" w:sz="0" w:space="0" w:color="auto"/>
                        <w:bottom w:val="none" w:sz="0" w:space="0" w:color="auto"/>
                        <w:right w:val="none" w:sz="0" w:space="0" w:color="auto"/>
                      </w:divBdr>
                    </w:div>
                  </w:divsChild>
                </w:div>
                <w:div w:id="340279100">
                  <w:marLeft w:val="0"/>
                  <w:marRight w:val="0"/>
                  <w:marTop w:val="0"/>
                  <w:marBottom w:val="0"/>
                  <w:divBdr>
                    <w:top w:val="none" w:sz="0" w:space="0" w:color="auto"/>
                    <w:left w:val="none" w:sz="0" w:space="0" w:color="auto"/>
                    <w:bottom w:val="none" w:sz="0" w:space="0" w:color="auto"/>
                    <w:right w:val="none" w:sz="0" w:space="0" w:color="auto"/>
                  </w:divBdr>
                  <w:divsChild>
                    <w:div w:id="690228355">
                      <w:marLeft w:val="0"/>
                      <w:marRight w:val="0"/>
                      <w:marTop w:val="0"/>
                      <w:marBottom w:val="0"/>
                      <w:divBdr>
                        <w:top w:val="none" w:sz="0" w:space="0" w:color="auto"/>
                        <w:left w:val="none" w:sz="0" w:space="0" w:color="auto"/>
                        <w:bottom w:val="none" w:sz="0" w:space="0" w:color="auto"/>
                        <w:right w:val="none" w:sz="0" w:space="0" w:color="auto"/>
                      </w:divBdr>
                    </w:div>
                  </w:divsChild>
                </w:div>
                <w:div w:id="358091753">
                  <w:marLeft w:val="0"/>
                  <w:marRight w:val="0"/>
                  <w:marTop w:val="0"/>
                  <w:marBottom w:val="0"/>
                  <w:divBdr>
                    <w:top w:val="none" w:sz="0" w:space="0" w:color="auto"/>
                    <w:left w:val="none" w:sz="0" w:space="0" w:color="auto"/>
                    <w:bottom w:val="none" w:sz="0" w:space="0" w:color="auto"/>
                    <w:right w:val="none" w:sz="0" w:space="0" w:color="auto"/>
                  </w:divBdr>
                  <w:divsChild>
                    <w:div w:id="658121577">
                      <w:marLeft w:val="0"/>
                      <w:marRight w:val="0"/>
                      <w:marTop w:val="0"/>
                      <w:marBottom w:val="0"/>
                      <w:divBdr>
                        <w:top w:val="none" w:sz="0" w:space="0" w:color="auto"/>
                        <w:left w:val="none" w:sz="0" w:space="0" w:color="auto"/>
                        <w:bottom w:val="none" w:sz="0" w:space="0" w:color="auto"/>
                        <w:right w:val="none" w:sz="0" w:space="0" w:color="auto"/>
                      </w:divBdr>
                    </w:div>
                  </w:divsChild>
                </w:div>
                <w:div w:id="362092529">
                  <w:marLeft w:val="0"/>
                  <w:marRight w:val="0"/>
                  <w:marTop w:val="0"/>
                  <w:marBottom w:val="0"/>
                  <w:divBdr>
                    <w:top w:val="none" w:sz="0" w:space="0" w:color="auto"/>
                    <w:left w:val="none" w:sz="0" w:space="0" w:color="auto"/>
                    <w:bottom w:val="none" w:sz="0" w:space="0" w:color="auto"/>
                    <w:right w:val="none" w:sz="0" w:space="0" w:color="auto"/>
                  </w:divBdr>
                  <w:divsChild>
                    <w:div w:id="1256013385">
                      <w:marLeft w:val="0"/>
                      <w:marRight w:val="0"/>
                      <w:marTop w:val="0"/>
                      <w:marBottom w:val="0"/>
                      <w:divBdr>
                        <w:top w:val="none" w:sz="0" w:space="0" w:color="auto"/>
                        <w:left w:val="none" w:sz="0" w:space="0" w:color="auto"/>
                        <w:bottom w:val="none" w:sz="0" w:space="0" w:color="auto"/>
                        <w:right w:val="none" w:sz="0" w:space="0" w:color="auto"/>
                      </w:divBdr>
                    </w:div>
                  </w:divsChild>
                </w:div>
                <w:div w:id="367536923">
                  <w:marLeft w:val="0"/>
                  <w:marRight w:val="0"/>
                  <w:marTop w:val="0"/>
                  <w:marBottom w:val="0"/>
                  <w:divBdr>
                    <w:top w:val="none" w:sz="0" w:space="0" w:color="auto"/>
                    <w:left w:val="none" w:sz="0" w:space="0" w:color="auto"/>
                    <w:bottom w:val="none" w:sz="0" w:space="0" w:color="auto"/>
                    <w:right w:val="none" w:sz="0" w:space="0" w:color="auto"/>
                  </w:divBdr>
                  <w:divsChild>
                    <w:div w:id="2044481515">
                      <w:marLeft w:val="0"/>
                      <w:marRight w:val="0"/>
                      <w:marTop w:val="0"/>
                      <w:marBottom w:val="0"/>
                      <w:divBdr>
                        <w:top w:val="none" w:sz="0" w:space="0" w:color="auto"/>
                        <w:left w:val="none" w:sz="0" w:space="0" w:color="auto"/>
                        <w:bottom w:val="none" w:sz="0" w:space="0" w:color="auto"/>
                        <w:right w:val="none" w:sz="0" w:space="0" w:color="auto"/>
                      </w:divBdr>
                    </w:div>
                  </w:divsChild>
                </w:div>
                <w:div w:id="371349414">
                  <w:marLeft w:val="0"/>
                  <w:marRight w:val="0"/>
                  <w:marTop w:val="0"/>
                  <w:marBottom w:val="0"/>
                  <w:divBdr>
                    <w:top w:val="none" w:sz="0" w:space="0" w:color="auto"/>
                    <w:left w:val="none" w:sz="0" w:space="0" w:color="auto"/>
                    <w:bottom w:val="none" w:sz="0" w:space="0" w:color="auto"/>
                    <w:right w:val="none" w:sz="0" w:space="0" w:color="auto"/>
                  </w:divBdr>
                  <w:divsChild>
                    <w:div w:id="137383178">
                      <w:marLeft w:val="0"/>
                      <w:marRight w:val="0"/>
                      <w:marTop w:val="0"/>
                      <w:marBottom w:val="0"/>
                      <w:divBdr>
                        <w:top w:val="none" w:sz="0" w:space="0" w:color="auto"/>
                        <w:left w:val="none" w:sz="0" w:space="0" w:color="auto"/>
                        <w:bottom w:val="none" w:sz="0" w:space="0" w:color="auto"/>
                        <w:right w:val="none" w:sz="0" w:space="0" w:color="auto"/>
                      </w:divBdr>
                    </w:div>
                  </w:divsChild>
                </w:div>
                <w:div w:id="375618897">
                  <w:marLeft w:val="0"/>
                  <w:marRight w:val="0"/>
                  <w:marTop w:val="0"/>
                  <w:marBottom w:val="0"/>
                  <w:divBdr>
                    <w:top w:val="none" w:sz="0" w:space="0" w:color="auto"/>
                    <w:left w:val="none" w:sz="0" w:space="0" w:color="auto"/>
                    <w:bottom w:val="none" w:sz="0" w:space="0" w:color="auto"/>
                    <w:right w:val="none" w:sz="0" w:space="0" w:color="auto"/>
                  </w:divBdr>
                  <w:divsChild>
                    <w:div w:id="1106147073">
                      <w:marLeft w:val="0"/>
                      <w:marRight w:val="0"/>
                      <w:marTop w:val="0"/>
                      <w:marBottom w:val="0"/>
                      <w:divBdr>
                        <w:top w:val="none" w:sz="0" w:space="0" w:color="auto"/>
                        <w:left w:val="none" w:sz="0" w:space="0" w:color="auto"/>
                        <w:bottom w:val="none" w:sz="0" w:space="0" w:color="auto"/>
                        <w:right w:val="none" w:sz="0" w:space="0" w:color="auto"/>
                      </w:divBdr>
                    </w:div>
                  </w:divsChild>
                </w:div>
                <w:div w:id="376977026">
                  <w:marLeft w:val="0"/>
                  <w:marRight w:val="0"/>
                  <w:marTop w:val="0"/>
                  <w:marBottom w:val="0"/>
                  <w:divBdr>
                    <w:top w:val="none" w:sz="0" w:space="0" w:color="auto"/>
                    <w:left w:val="none" w:sz="0" w:space="0" w:color="auto"/>
                    <w:bottom w:val="none" w:sz="0" w:space="0" w:color="auto"/>
                    <w:right w:val="none" w:sz="0" w:space="0" w:color="auto"/>
                  </w:divBdr>
                  <w:divsChild>
                    <w:div w:id="1350136801">
                      <w:marLeft w:val="0"/>
                      <w:marRight w:val="0"/>
                      <w:marTop w:val="0"/>
                      <w:marBottom w:val="0"/>
                      <w:divBdr>
                        <w:top w:val="none" w:sz="0" w:space="0" w:color="auto"/>
                        <w:left w:val="none" w:sz="0" w:space="0" w:color="auto"/>
                        <w:bottom w:val="none" w:sz="0" w:space="0" w:color="auto"/>
                        <w:right w:val="none" w:sz="0" w:space="0" w:color="auto"/>
                      </w:divBdr>
                    </w:div>
                  </w:divsChild>
                </w:div>
                <w:div w:id="378866709">
                  <w:marLeft w:val="0"/>
                  <w:marRight w:val="0"/>
                  <w:marTop w:val="0"/>
                  <w:marBottom w:val="0"/>
                  <w:divBdr>
                    <w:top w:val="none" w:sz="0" w:space="0" w:color="auto"/>
                    <w:left w:val="none" w:sz="0" w:space="0" w:color="auto"/>
                    <w:bottom w:val="none" w:sz="0" w:space="0" w:color="auto"/>
                    <w:right w:val="none" w:sz="0" w:space="0" w:color="auto"/>
                  </w:divBdr>
                  <w:divsChild>
                    <w:div w:id="1919554008">
                      <w:marLeft w:val="0"/>
                      <w:marRight w:val="0"/>
                      <w:marTop w:val="0"/>
                      <w:marBottom w:val="0"/>
                      <w:divBdr>
                        <w:top w:val="none" w:sz="0" w:space="0" w:color="auto"/>
                        <w:left w:val="none" w:sz="0" w:space="0" w:color="auto"/>
                        <w:bottom w:val="none" w:sz="0" w:space="0" w:color="auto"/>
                        <w:right w:val="none" w:sz="0" w:space="0" w:color="auto"/>
                      </w:divBdr>
                    </w:div>
                  </w:divsChild>
                </w:div>
                <w:div w:id="387151646">
                  <w:marLeft w:val="0"/>
                  <w:marRight w:val="0"/>
                  <w:marTop w:val="0"/>
                  <w:marBottom w:val="0"/>
                  <w:divBdr>
                    <w:top w:val="none" w:sz="0" w:space="0" w:color="auto"/>
                    <w:left w:val="none" w:sz="0" w:space="0" w:color="auto"/>
                    <w:bottom w:val="none" w:sz="0" w:space="0" w:color="auto"/>
                    <w:right w:val="none" w:sz="0" w:space="0" w:color="auto"/>
                  </w:divBdr>
                  <w:divsChild>
                    <w:div w:id="15232392">
                      <w:marLeft w:val="0"/>
                      <w:marRight w:val="0"/>
                      <w:marTop w:val="0"/>
                      <w:marBottom w:val="0"/>
                      <w:divBdr>
                        <w:top w:val="none" w:sz="0" w:space="0" w:color="auto"/>
                        <w:left w:val="none" w:sz="0" w:space="0" w:color="auto"/>
                        <w:bottom w:val="none" w:sz="0" w:space="0" w:color="auto"/>
                        <w:right w:val="none" w:sz="0" w:space="0" w:color="auto"/>
                      </w:divBdr>
                    </w:div>
                  </w:divsChild>
                </w:div>
                <w:div w:id="400759309">
                  <w:marLeft w:val="0"/>
                  <w:marRight w:val="0"/>
                  <w:marTop w:val="0"/>
                  <w:marBottom w:val="0"/>
                  <w:divBdr>
                    <w:top w:val="none" w:sz="0" w:space="0" w:color="auto"/>
                    <w:left w:val="none" w:sz="0" w:space="0" w:color="auto"/>
                    <w:bottom w:val="none" w:sz="0" w:space="0" w:color="auto"/>
                    <w:right w:val="none" w:sz="0" w:space="0" w:color="auto"/>
                  </w:divBdr>
                  <w:divsChild>
                    <w:div w:id="60443113">
                      <w:marLeft w:val="0"/>
                      <w:marRight w:val="0"/>
                      <w:marTop w:val="0"/>
                      <w:marBottom w:val="0"/>
                      <w:divBdr>
                        <w:top w:val="none" w:sz="0" w:space="0" w:color="auto"/>
                        <w:left w:val="none" w:sz="0" w:space="0" w:color="auto"/>
                        <w:bottom w:val="none" w:sz="0" w:space="0" w:color="auto"/>
                        <w:right w:val="none" w:sz="0" w:space="0" w:color="auto"/>
                      </w:divBdr>
                    </w:div>
                  </w:divsChild>
                </w:div>
                <w:div w:id="401372637">
                  <w:marLeft w:val="0"/>
                  <w:marRight w:val="0"/>
                  <w:marTop w:val="0"/>
                  <w:marBottom w:val="0"/>
                  <w:divBdr>
                    <w:top w:val="none" w:sz="0" w:space="0" w:color="auto"/>
                    <w:left w:val="none" w:sz="0" w:space="0" w:color="auto"/>
                    <w:bottom w:val="none" w:sz="0" w:space="0" w:color="auto"/>
                    <w:right w:val="none" w:sz="0" w:space="0" w:color="auto"/>
                  </w:divBdr>
                  <w:divsChild>
                    <w:div w:id="2073890988">
                      <w:marLeft w:val="0"/>
                      <w:marRight w:val="0"/>
                      <w:marTop w:val="0"/>
                      <w:marBottom w:val="0"/>
                      <w:divBdr>
                        <w:top w:val="none" w:sz="0" w:space="0" w:color="auto"/>
                        <w:left w:val="none" w:sz="0" w:space="0" w:color="auto"/>
                        <w:bottom w:val="none" w:sz="0" w:space="0" w:color="auto"/>
                        <w:right w:val="none" w:sz="0" w:space="0" w:color="auto"/>
                      </w:divBdr>
                    </w:div>
                  </w:divsChild>
                </w:div>
                <w:div w:id="408116404">
                  <w:marLeft w:val="0"/>
                  <w:marRight w:val="0"/>
                  <w:marTop w:val="0"/>
                  <w:marBottom w:val="0"/>
                  <w:divBdr>
                    <w:top w:val="none" w:sz="0" w:space="0" w:color="auto"/>
                    <w:left w:val="none" w:sz="0" w:space="0" w:color="auto"/>
                    <w:bottom w:val="none" w:sz="0" w:space="0" w:color="auto"/>
                    <w:right w:val="none" w:sz="0" w:space="0" w:color="auto"/>
                  </w:divBdr>
                  <w:divsChild>
                    <w:div w:id="2147233415">
                      <w:marLeft w:val="0"/>
                      <w:marRight w:val="0"/>
                      <w:marTop w:val="0"/>
                      <w:marBottom w:val="0"/>
                      <w:divBdr>
                        <w:top w:val="none" w:sz="0" w:space="0" w:color="auto"/>
                        <w:left w:val="none" w:sz="0" w:space="0" w:color="auto"/>
                        <w:bottom w:val="none" w:sz="0" w:space="0" w:color="auto"/>
                        <w:right w:val="none" w:sz="0" w:space="0" w:color="auto"/>
                      </w:divBdr>
                    </w:div>
                  </w:divsChild>
                </w:div>
                <w:div w:id="413433154">
                  <w:marLeft w:val="0"/>
                  <w:marRight w:val="0"/>
                  <w:marTop w:val="0"/>
                  <w:marBottom w:val="0"/>
                  <w:divBdr>
                    <w:top w:val="none" w:sz="0" w:space="0" w:color="auto"/>
                    <w:left w:val="none" w:sz="0" w:space="0" w:color="auto"/>
                    <w:bottom w:val="none" w:sz="0" w:space="0" w:color="auto"/>
                    <w:right w:val="none" w:sz="0" w:space="0" w:color="auto"/>
                  </w:divBdr>
                  <w:divsChild>
                    <w:div w:id="208417212">
                      <w:marLeft w:val="0"/>
                      <w:marRight w:val="0"/>
                      <w:marTop w:val="0"/>
                      <w:marBottom w:val="0"/>
                      <w:divBdr>
                        <w:top w:val="none" w:sz="0" w:space="0" w:color="auto"/>
                        <w:left w:val="none" w:sz="0" w:space="0" w:color="auto"/>
                        <w:bottom w:val="none" w:sz="0" w:space="0" w:color="auto"/>
                        <w:right w:val="none" w:sz="0" w:space="0" w:color="auto"/>
                      </w:divBdr>
                    </w:div>
                  </w:divsChild>
                </w:div>
                <w:div w:id="414935330">
                  <w:marLeft w:val="0"/>
                  <w:marRight w:val="0"/>
                  <w:marTop w:val="0"/>
                  <w:marBottom w:val="0"/>
                  <w:divBdr>
                    <w:top w:val="none" w:sz="0" w:space="0" w:color="auto"/>
                    <w:left w:val="none" w:sz="0" w:space="0" w:color="auto"/>
                    <w:bottom w:val="none" w:sz="0" w:space="0" w:color="auto"/>
                    <w:right w:val="none" w:sz="0" w:space="0" w:color="auto"/>
                  </w:divBdr>
                  <w:divsChild>
                    <w:div w:id="894390135">
                      <w:marLeft w:val="0"/>
                      <w:marRight w:val="0"/>
                      <w:marTop w:val="0"/>
                      <w:marBottom w:val="0"/>
                      <w:divBdr>
                        <w:top w:val="none" w:sz="0" w:space="0" w:color="auto"/>
                        <w:left w:val="none" w:sz="0" w:space="0" w:color="auto"/>
                        <w:bottom w:val="none" w:sz="0" w:space="0" w:color="auto"/>
                        <w:right w:val="none" w:sz="0" w:space="0" w:color="auto"/>
                      </w:divBdr>
                    </w:div>
                  </w:divsChild>
                </w:div>
                <w:div w:id="434442485">
                  <w:marLeft w:val="0"/>
                  <w:marRight w:val="0"/>
                  <w:marTop w:val="0"/>
                  <w:marBottom w:val="0"/>
                  <w:divBdr>
                    <w:top w:val="none" w:sz="0" w:space="0" w:color="auto"/>
                    <w:left w:val="none" w:sz="0" w:space="0" w:color="auto"/>
                    <w:bottom w:val="none" w:sz="0" w:space="0" w:color="auto"/>
                    <w:right w:val="none" w:sz="0" w:space="0" w:color="auto"/>
                  </w:divBdr>
                  <w:divsChild>
                    <w:div w:id="892544597">
                      <w:marLeft w:val="0"/>
                      <w:marRight w:val="0"/>
                      <w:marTop w:val="0"/>
                      <w:marBottom w:val="0"/>
                      <w:divBdr>
                        <w:top w:val="none" w:sz="0" w:space="0" w:color="auto"/>
                        <w:left w:val="none" w:sz="0" w:space="0" w:color="auto"/>
                        <w:bottom w:val="none" w:sz="0" w:space="0" w:color="auto"/>
                        <w:right w:val="none" w:sz="0" w:space="0" w:color="auto"/>
                      </w:divBdr>
                    </w:div>
                  </w:divsChild>
                </w:div>
                <w:div w:id="438642199">
                  <w:marLeft w:val="0"/>
                  <w:marRight w:val="0"/>
                  <w:marTop w:val="0"/>
                  <w:marBottom w:val="0"/>
                  <w:divBdr>
                    <w:top w:val="none" w:sz="0" w:space="0" w:color="auto"/>
                    <w:left w:val="none" w:sz="0" w:space="0" w:color="auto"/>
                    <w:bottom w:val="none" w:sz="0" w:space="0" w:color="auto"/>
                    <w:right w:val="none" w:sz="0" w:space="0" w:color="auto"/>
                  </w:divBdr>
                  <w:divsChild>
                    <w:div w:id="392656094">
                      <w:marLeft w:val="0"/>
                      <w:marRight w:val="0"/>
                      <w:marTop w:val="0"/>
                      <w:marBottom w:val="0"/>
                      <w:divBdr>
                        <w:top w:val="none" w:sz="0" w:space="0" w:color="auto"/>
                        <w:left w:val="none" w:sz="0" w:space="0" w:color="auto"/>
                        <w:bottom w:val="none" w:sz="0" w:space="0" w:color="auto"/>
                        <w:right w:val="none" w:sz="0" w:space="0" w:color="auto"/>
                      </w:divBdr>
                    </w:div>
                  </w:divsChild>
                </w:div>
                <w:div w:id="447510692">
                  <w:marLeft w:val="0"/>
                  <w:marRight w:val="0"/>
                  <w:marTop w:val="0"/>
                  <w:marBottom w:val="0"/>
                  <w:divBdr>
                    <w:top w:val="none" w:sz="0" w:space="0" w:color="auto"/>
                    <w:left w:val="none" w:sz="0" w:space="0" w:color="auto"/>
                    <w:bottom w:val="none" w:sz="0" w:space="0" w:color="auto"/>
                    <w:right w:val="none" w:sz="0" w:space="0" w:color="auto"/>
                  </w:divBdr>
                  <w:divsChild>
                    <w:div w:id="532575481">
                      <w:marLeft w:val="0"/>
                      <w:marRight w:val="0"/>
                      <w:marTop w:val="0"/>
                      <w:marBottom w:val="0"/>
                      <w:divBdr>
                        <w:top w:val="none" w:sz="0" w:space="0" w:color="auto"/>
                        <w:left w:val="none" w:sz="0" w:space="0" w:color="auto"/>
                        <w:bottom w:val="none" w:sz="0" w:space="0" w:color="auto"/>
                        <w:right w:val="none" w:sz="0" w:space="0" w:color="auto"/>
                      </w:divBdr>
                    </w:div>
                  </w:divsChild>
                </w:div>
                <w:div w:id="448089887">
                  <w:marLeft w:val="0"/>
                  <w:marRight w:val="0"/>
                  <w:marTop w:val="0"/>
                  <w:marBottom w:val="0"/>
                  <w:divBdr>
                    <w:top w:val="none" w:sz="0" w:space="0" w:color="auto"/>
                    <w:left w:val="none" w:sz="0" w:space="0" w:color="auto"/>
                    <w:bottom w:val="none" w:sz="0" w:space="0" w:color="auto"/>
                    <w:right w:val="none" w:sz="0" w:space="0" w:color="auto"/>
                  </w:divBdr>
                  <w:divsChild>
                    <w:div w:id="842668908">
                      <w:marLeft w:val="0"/>
                      <w:marRight w:val="0"/>
                      <w:marTop w:val="0"/>
                      <w:marBottom w:val="0"/>
                      <w:divBdr>
                        <w:top w:val="none" w:sz="0" w:space="0" w:color="auto"/>
                        <w:left w:val="none" w:sz="0" w:space="0" w:color="auto"/>
                        <w:bottom w:val="none" w:sz="0" w:space="0" w:color="auto"/>
                        <w:right w:val="none" w:sz="0" w:space="0" w:color="auto"/>
                      </w:divBdr>
                    </w:div>
                  </w:divsChild>
                </w:div>
                <w:div w:id="460612415">
                  <w:marLeft w:val="0"/>
                  <w:marRight w:val="0"/>
                  <w:marTop w:val="0"/>
                  <w:marBottom w:val="0"/>
                  <w:divBdr>
                    <w:top w:val="none" w:sz="0" w:space="0" w:color="auto"/>
                    <w:left w:val="none" w:sz="0" w:space="0" w:color="auto"/>
                    <w:bottom w:val="none" w:sz="0" w:space="0" w:color="auto"/>
                    <w:right w:val="none" w:sz="0" w:space="0" w:color="auto"/>
                  </w:divBdr>
                  <w:divsChild>
                    <w:div w:id="1125080732">
                      <w:marLeft w:val="0"/>
                      <w:marRight w:val="0"/>
                      <w:marTop w:val="0"/>
                      <w:marBottom w:val="0"/>
                      <w:divBdr>
                        <w:top w:val="none" w:sz="0" w:space="0" w:color="auto"/>
                        <w:left w:val="none" w:sz="0" w:space="0" w:color="auto"/>
                        <w:bottom w:val="none" w:sz="0" w:space="0" w:color="auto"/>
                        <w:right w:val="none" w:sz="0" w:space="0" w:color="auto"/>
                      </w:divBdr>
                    </w:div>
                  </w:divsChild>
                </w:div>
                <w:div w:id="469323158">
                  <w:marLeft w:val="0"/>
                  <w:marRight w:val="0"/>
                  <w:marTop w:val="0"/>
                  <w:marBottom w:val="0"/>
                  <w:divBdr>
                    <w:top w:val="none" w:sz="0" w:space="0" w:color="auto"/>
                    <w:left w:val="none" w:sz="0" w:space="0" w:color="auto"/>
                    <w:bottom w:val="none" w:sz="0" w:space="0" w:color="auto"/>
                    <w:right w:val="none" w:sz="0" w:space="0" w:color="auto"/>
                  </w:divBdr>
                  <w:divsChild>
                    <w:div w:id="636685363">
                      <w:marLeft w:val="0"/>
                      <w:marRight w:val="0"/>
                      <w:marTop w:val="0"/>
                      <w:marBottom w:val="0"/>
                      <w:divBdr>
                        <w:top w:val="none" w:sz="0" w:space="0" w:color="auto"/>
                        <w:left w:val="none" w:sz="0" w:space="0" w:color="auto"/>
                        <w:bottom w:val="none" w:sz="0" w:space="0" w:color="auto"/>
                        <w:right w:val="none" w:sz="0" w:space="0" w:color="auto"/>
                      </w:divBdr>
                    </w:div>
                  </w:divsChild>
                </w:div>
                <w:div w:id="478694483">
                  <w:marLeft w:val="0"/>
                  <w:marRight w:val="0"/>
                  <w:marTop w:val="0"/>
                  <w:marBottom w:val="0"/>
                  <w:divBdr>
                    <w:top w:val="none" w:sz="0" w:space="0" w:color="auto"/>
                    <w:left w:val="none" w:sz="0" w:space="0" w:color="auto"/>
                    <w:bottom w:val="none" w:sz="0" w:space="0" w:color="auto"/>
                    <w:right w:val="none" w:sz="0" w:space="0" w:color="auto"/>
                  </w:divBdr>
                  <w:divsChild>
                    <w:div w:id="1117333164">
                      <w:marLeft w:val="0"/>
                      <w:marRight w:val="0"/>
                      <w:marTop w:val="0"/>
                      <w:marBottom w:val="0"/>
                      <w:divBdr>
                        <w:top w:val="none" w:sz="0" w:space="0" w:color="auto"/>
                        <w:left w:val="none" w:sz="0" w:space="0" w:color="auto"/>
                        <w:bottom w:val="none" w:sz="0" w:space="0" w:color="auto"/>
                        <w:right w:val="none" w:sz="0" w:space="0" w:color="auto"/>
                      </w:divBdr>
                    </w:div>
                  </w:divsChild>
                </w:div>
                <w:div w:id="485434963">
                  <w:marLeft w:val="0"/>
                  <w:marRight w:val="0"/>
                  <w:marTop w:val="0"/>
                  <w:marBottom w:val="0"/>
                  <w:divBdr>
                    <w:top w:val="none" w:sz="0" w:space="0" w:color="auto"/>
                    <w:left w:val="none" w:sz="0" w:space="0" w:color="auto"/>
                    <w:bottom w:val="none" w:sz="0" w:space="0" w:color="auto"/>
                    <w:right w:val="none" w:sz="0" w:space="0" w:color="auto"/>
                  </w:divBdr>
                  <w:divsChild>
                    <w:div w:id="1850438358">
                      <w:marLeft w:val="0"/>
                      <w:marRight w:val="0"/>
                      <w:marTop w:val="0"/>
                      <w:marBottom w:val="0"/>
                      <w:divBdr>
                        <w:top w:val="none" w:sz="0" w:space="0" w:color="auto"/>
                        <w:left w:val="none" w:sz="0" w:space="0" w:color="auto"/>
                        <w:bottom w:val="none" w:sz="0" w:space="0" w:color="auto"/>
                        <w:right w:val="none" w:sz="0" w:space="0" w:color="auto"/>
                      </w:divBdr>
                    </w:div>
                  </w:divsChild>
                </w:div>
                <w:div w:id="488985402">
                  <w:marLeft w:val="0"/>
                  <w:marRight w:val="0"/>
                  <w:marTop w:val="0"/>
                  <w:marBottom w:val="0"/>
                  <w:divBdr>
                    <w:top w:val="none" w:sz="0" w:space="0" w:color="auto"/>
                    <w:left w:val="none" w:sz="0" w:space="0" w:color="auto"/>
                    <w:bottom w:val="none" w:sz="0" w:space="0" w:color="auto"/>
                    <w:right w:val="none" w:sz="0" w:space="0" w:color="auto"/>
                  </w:divBdr>
                  <w:divsChild>
                    <w:div w:id="1441490915">
                      <w:marLeft w:val="0"/>
                      <w:marRight w:val="0"/>
                      <w:marTop w:val="0"/>
                      <w:marBottom w:val="0"/>
                      <w:divBdr>
                        <w:top w:val="none" w:sz="0" w:space="0" w:color="auto"/>
                        <w:left w:val="none" w:sz="0" w:space="0" w:color="auto"/>
                        <w:bottom w:val="none" w:sz="0" w:space="0" w:color="auto"/>
                        <w:right w:val="none" w:sz="0" w:space="0" w:color="auto"/>
                      </w:divBdr>
                    </w:div>
                  </w:divsChild>
                </w:div>
                <w:div w:id="499003090">
                  <w:marLeft w:val="0"/>
                  <w:marRight w:val="0"/>
                  <w:marTop w:val="0"/>
                  <w:marBottom w:val="0"/>
                  <w:divBdr>
                    <w:top w:val="none" w:sz="0" w:space="0" w:color="auto"/>
                    <w:left w:val="none" w:sz="0" w:space="0" w:color="auto"/>
                    <w:bottom w:val="none" w:sz="0" w:space="0" w:color="auto"/>
                    <w:right w:val="none" w:sz="0" w:space="0" w:color="auto"/>
                  </w:divBdr>
                  <w:divsChild>
                    <w:div w:id="890699840">
                      <w:marLeft w:val="0"/>
                      <w:marRight w:val="0"/>
                      <w:marTop w:val="0"/>
                      <w:marBottom w:val="0"/>
                      <w:divBdr>
                        <w:top w:val="none" w:sz="0" w:space="0" w:color="auto"/>
                        <w:left w:val="none" w:sz="0" w:space="0" w:color="auto"/>
                        <w:bottom w:val="none" w:sz="0" w:space="0" w:color="auto"/>
                        <w:right w:val="none" w:sz="0" w:space="0" w:color="auto"/>
                      </w:divBdr>
                    </w:div>
                  </w:divsChild>
                </w:div>
                <w:div w:id="504054258">
                  <w:marLeft w:val="0"/>
                  <w:marRight w:val="0"/>
                  <w:marTop w:val="0"/>
                  <w:marBottom w:val="0"/>
                  <w:divBdr>
                    <w:top w:val="none" w:sz="0" w:space="0" w:color="auto"/>
                    <w:left w:val="none" w:sz="0" w:space="0" w:color="auto"/>
                    <w:bottom w:val="none" w:sz="0" w:space="0" w:color="auto"/>
                    <w:right w:val="none" w:sz="0" w:space="0" w:color="auto"/>
                  </w:divBdr>
                  <w:divsChild>
                    <w:div w:id="96338201">
                      <w:marLeft w:val="0"/>
                      <w:marRight w:val="0"/>
                      <w:marTop w:val="0"/>
                      <w:marBottom w:val="0"/>
                      <w:divBdr>
                        <w:top w:val="none" w:sz="0" w:space="0" w:color="auto"/>
                        <w:left w:val="none" w:sz="0" w:space="0" w:color="auto"/>
                        <w:bottom w:val="none" w:sz="0" w:space="0" w:color="auto"/>
                        <w:right w:val="none" w:sz="0" w:space="0" w:color="auto"/>
                      </w:divBdr>
                    </w:div>
                  </w:divsChild>
                </w:div>
                <w:div w:id="513572741">
                  <w:marLeft w:val="0"/>
                  <w:marRight w:val="0"/>
                  <w:marTop w:val="0"/>
                  <w:marBottom w:val="0"/>
                  <w:divBdr>
                    <w:top w:val="none" w:sz="0" w:space="0" w:color="auto"/>
                    <w:left w:val="none" w:sz="0" w:space="0" w:color="auto"/>
                    <w:bottom w:val="none" w:sz="0" w:space="0" w:color="auto"/>
                    <w:right w:val="none" w:sz="0" w:space="0" w:color="auto"/>
                  </w:divBdr>
                  <w:divsChild>
                    <w:div w:id="1402293738">
                      <w:marLeft w:val="0"/>
                      <w:marRight w:val="0"/>
                      <w:marTop w:val="0"/>
                      <w:marBottom w:val="0"/>
                      <w:divBdr>
                        <w:top w:val="none" w:sz="0" w:space="0" w:color="auto"/>
                        <w:left w:val="none" w:sz="0" w:space="0" w:color="auto"/>
                        <w:bottom w:val="none" w:sz="0" w:space="0" w:color="auto"/>
                        <w:right w:val="none" w:sz="0" w:space="0" w:color="auto"/>
                      </w:divBdr>
                    </w:div>
                  </w:divsChild>
                </w:div>
                <w:div w:id="518664394">
                  <w:marLeft w:val="0"/>
                  <w:marRight w:val="0"/>
                  <w:marTop w:val="0"/>
                  <w:marBottom w:val="0"/>
                  <w:divBdr>
                    <w:top w:val="none" w:sz="0" w:space="0" w:color="auto"/>
                    <w:left w:val="none" w:sz="0" w:space="0" w:color="auto"/>
                    <w:bottom w:val="none" w:sz="0" w:space="0" w:color="auto"/>
                    <w:right w:val="none" w:sz="0" w:space="0" w:color="auto"/>
                  </w:divBdr>
                  <w:divsChild>
                    <w:div w:id="1650789341">
                      <w:marLeft w:val="0"/>
                      <w:marRight w:val="0"/>
                      <w:marTop w:val="0"/>
                      <w:marBottom w:val="0"/>
                      <w:divBdr>
                        <w:top w:val="none" w:sz="0" w:space="0" w:color="auto"/>
                        <w:left w:val="none" w:sz="0" w:space="0" w:color="auto"/>
                        <w:bottom w:val="none" w:sz="0" w:space="0" w:color="auto"/>
                        <w:right w:val="none" w:sz="0" w:space="0" w:color="auto"/>
                      </w:divBdr>
                    </w:div>
                  </w:divsChild>
                </w:div>
                <w:div w:id="533882473">
                  <w:marLeft w:val="0"/>
                  <w:marRight w:val="0"/>
                  <w:marTop w:val="0"/>
                  <w:marBottom w:val="0"/>
                  <w:divBdr>
                    <w:top w:val="none" w:sz="0" w:space="0" w:color="auto"/>
                    <w:left w:val="none" w:sz="0" w:space="0" w:color="auto"/>
                    <w:bottom w:val="none" w:sz="0" w:space="0" w:color="auto"/>
                    <w:right w:val="none" w:sz="0" w:space="0" w:color="auto"/>
                  </w:divBdr>
                  <w:divsChild>
                    <w:div w:id="2075155423">
                      <w:marLeft w:val="0"/>
                      <w:marRight w:val="0"/>
                      <w:marTop w:val="0"/>
                      <w:marBottom w:val="0"/>
                      <w:divBdr>
                        <w:top w:val="none" w:sz="0" w:space="0" w:color="auto"/>
                        <w:left w:val="none" w:sz="0" w:space="0" w:color="auto"/>
                        <w:bottom w:val="none" w:sz="0" w:space="0" w:color="auto"/>
                        <w:right w:val="none" w:sz="0" w:space="0" w:color="auto"/>
                      </w:divBdr>
                    </w:div>
                  </w:divsChild>
                </w:div>
                <w:div w:id="547647438">
                  <w:marLeft w:val="0"/>
                  <w:marRight w:val="0"/>
                  <w:marTop w:val="0"/>
                  <w:marBottom w:val="0"/>
                  <w:divBdr>
                    <w:top w:val="none" w:sz="0" w:space="0" w:color="auto"/>
                    <w:left w:val="none" w:sz="0" w:space="0" w:color="auto"/>
                    <w:bottom w:val="none" w:sz="0" w:space="0" w:color="auto"/>
                    <w:right w:val="none" w:sz="0" w:space="0" w:color="auto"/>
                  </w:divBdr>
                  <w:divsChild>
                    <w:div w:id="309990092">
                      <w:marLeft w:val="0"/>
                      <w:marRight w:val="0"/>
                      <w:marTop w:val="0"/>
                      <w:marBottom w:val="0"/>
                      <w:divBdr>
                        <w:top w:val="none" w:sz="0" w:space="0" w:color="auto"/>
                        <w:left w:val="none" w:sz="0" w:space="0" w:color="auto"/>
                        <w:bottom w:val="none" w:sz="0" w:space="0" w:color="auto"/>
                        <w:right w:val="none" w:sz="0" w:space="0" w:color="auto"/>
                      </w:divBdr>
                    </w:div>
                  </w:divsChild>
                </w:div>
                <w:div w:id="567232877">
                  <w:marLeft w:val="0"/>
                  <w:marRight w:val="0"/>
                  <w:marTop w:val="0"/>
                  <w:marBottom w:val="0"/>
                  <w:divBdr>
                    <w:top w:val="none" w:sz="0" w:space="0" w:color="auto"/>
                    <w:left w:val="none" w:sz="0" w:space="0" w:color="auto"/>
                    <w:bottom w:val="none" w:sz="0" w:space="0" w:color="auto"/>
                    <w:right w:val="none" w:sz="0" w:space="0" w:color="auto"/>
                  </w:divBdr>
                  <w:divsChild>
                    <w:div w:id="561406133">
                      <w:marLeft w:val="0"/>
                      <w:marRight w:val="0"/>
                      <w:marTop w:val="0"/>
                      <w:marBottom w:val="0"/>
                      <w:divBdr>
                        <w:top w:val="none" w:sz="0" w:space="0" w:color="auto"/>
                        <w:left w:val="none" w:sz="0" w:space="0" w:color="auto"/>
                        <w:bottom w:val="none" w:sz="0" w:space="0" w:color="auto"/>
                        <w:right w:val="none" w:sz="0" w:space="0" w:color="auto"/>
                      </w:divBdr>
                    </w:div>
                  </w:divsChild>
                </w:div>
                <w:div w:id="581138871">
                  <w:marLeft w:val="0"/>
                  <w:marRight w:val="0"/>
                  <w:marTop w:val="0"/>
                  <w:marBottom w:val="0"/>
                  <w:divBdr>
                    <w:top w:val="none" w:sz="0" w:space="0" w:color="auto"/>
                    <w:left w:val="none" w:sz="0" w:space="0" w:color="auto"/>
                    <w:bottom w:val="none" w:sz="0" w:space="0" w:color="auto"/>
                    <w:right w:val="none" w:sz="0" w:space="0" w:color="auto"/>
                  </w:divBdr>
                  <w:divsChild>
                    <w:div w:id="800730540">
                      <w:marLeft w:val="0"/>
                      <w:marRight w:val="0"/>
                      <w:marTop w:val="0"/>
                      <w:marBottom w:val="0"/>
                      <w:divBdr>
                        <w:top w:val="none" w:sz="0" w:space="0" w:color="auto"/>
                        <w:left w:val="none" w:sz="0" w:space="0" w:color="auto"/>
                        <w:bottom w:val="none" w:sz="0" w:space="0" w:color="auto"/>
                        <w:right w:val="none" w:sz="0" w:space="0" w:color="auto"/>
                      </w:divBdr>
                    </w:div>
                  </w:divsChild>
                </w:div>
                <w:div w:id="586229666">
                  <w:marLeft w:val="0"/>
                  <w:marRight w:val="0"/>
                  <w:marTop w:val="0"/>
                  <w:marBottom w:val="0"/>
                  <w:divBdr>
                    <w:top w:val="none" w:sz="0" w:space="0" w:color="auto"/>
                    <w:left w:val="none" w:sz="0" w:space="0" w:color="auto"/>
                    <w:bottom w:val="none" w:sz="0" w:space="0" w:color="auto"/>
                    <w:right w:val="none" w:sz="0" w:space="0" w:color="auto"/>
                  </w:divBdr>
                  <w:divsChild>
                    <w:div w:id="220364569">
                      <w:marLeft w:val="0"/>
                      <w:marRight w:val="0"/>
                      <w:marTop w:val="0"/>
                      <w:marBottom w:val="0"/>
                      <w:divBdr>
                        <w:top w:val="none" w:sz="0" w:space="0" w:color="auto"/>
                        <w:left w:val="none" w:sz="0" w:space="0" w:color="auto"/>
                        <w:bottom w:val="none" w:sz="0" w:space="0" w:color="auto"/>
                        <w:right w:val="none" w:sz="0" w:space="0" w:color="auto"/>
                      </w:divBdr>
                    </w:div>
                  </w:divsChild>
                </w:div>
                <w:div w:id="589848396">
                  <w:marLeft w:val="0"/>
                  <w:marRight w:val="0"/>
                  <w:marTop w:val="0"/>
                  <w:marBottom w:val="0"/>
                  <w:divBdr>
                    <w:top w:val="none" w:sz="0" w:space="0" w:color="auto"/>
                    <w:left w:val="none" w:sz="0" w:space="0" w:color="auto"/>
                    <w:bottom w:val="none" w:sz="0" w:space="0" w:color="auto"/>
                    <w:right w:val="none" w:sz="0" w:space="0" w:color="auto"/>
                  </w:divBdr>
                  <w:divsChild>
                    <w:div w:id="1010791540">
                      <w:marLeft w:val="0"/>
                      <w:marRight w:val="0"/>
                      <w:marTop w:val="0"/>
                      <w:marBottom w:val="0"/>
                      <w:divBdr>
                        <w:top w:val="none" w:sz="0" w:space="0" w:color="auto"/>
                        <w:left w:val="none" w:sz="0" w:space="0" w:color="auto"/>
                        <w:bottom w:val="none" w:sz="0" w:space="0" w:color="auto"/>
                        <w:right w:val="none" w:sz="0" w:space="0" w:color="auto"/>
                      </w:divBdr>
                    </w:div>
                  </w:divsChild>
                </w:div>
                <w:div w:id="623972630">
                  <w:marLeft w:val="0"/>
                  <w:marRight w:val="0"/>
                  <w:marTop w:val="0"/>
                  <w:marBottom w:val="0"/>
                  <w:divBdr>
                    <w:top w:val="none" w:sz="0" w:space="0" w:color="auto"/>
                    <w:left w:val="none" w:sz="0" w:space="0" w:color="auto"/>
                    <w:bottom w:val="none" w:sz="0" w:space="0" w:color="auto"/>
                    <w:right w:val="none" w:sz="0" w:space="0" w:color="auto"/>
                  </w:divBdr>
                  <w:divsChild>
                    <w:div w:id="269316669">
                      <w:marLeft w:val="0"/>
                      <w:marRight w:val="0"/>
                      <w:marTop w:val="0"/>
                      <w:marBottom w:val="0"/>
                      <w:divBdr>
                        <w:top w:val="none" w:sz="0" w:space="0" w:color="auto"/>
                        <w:left w:val="none" w:sz="0" w:space="0" w:color="auto"/>
                        <w:bottom w:val="none" w:sz="0" w:space="0" w:color="auto"/>
                        <w:right w:val="none" w:sz="0" w:space="0" w:color="auto"/>
                      </w:divBdr>
                    </w:div>
                  </w:divsChild>
                </w:div>
                <w:div w:id="646932958">
                  <w:marLeft w:val="0"/>
                  <w:marRight w:val="0"/>
                  <w:marTop w:val="0"/>
                  <w:marBottom w:val="0"/>
                  <w:divBdr>
                    <w:top w:val="none" w:sz="0" w:space="0" w:color="auto"/>
                    <w:left w:val="none" w:sz="0" w:space="0" w:color="auto"/>
                    <w:bottom w:val="none" w:sz="0" w:space="0" w:color="auto"/>
                    <w:right w:val="none" w:sz="0" w:space="0" w:color="auto"/>
                  </w:divBdr>
                  <w:divsChild>
                    <w:div w:id="1889606328">
                      <w:marLeft w:val="0"/>
                      <w:marRight w:val="0"/>
                      <w:marTop w:val="0"/>
                      <w:marBottom w:val="0"/>
                      <w:divBdr>
                        <w:top w:val="none" w:sz="0" w:space="0" w:color="auto"/>
                        <w:left w:val="none" w:sz="0" w:space="0" w:color="auto"/>
                        <w:bottom w:val="none" w:sz="0" w:space="0" w:color="auto"/>
                        <w:right w:val="none" w:sz="0" w:space="0" w:color="auto"/>
                      </w:divBdr>
                    </w:div>
                  </w:divsChild>
                </w:div>
                <w:div w:id="650207699">
                  <w:marLeft w:val="0"/>
                  <w:marRight w:val="0"/>
                  <w:marTop w:val="0"/>
                  <w:marBottom w:val="0"/>
                  <w:divBdr>
                    <w:top w:val="none" w:sz="0" w:space="0" w:color="auto"/>
                    <w:left w:val="none" w:sz="0" w:space="0" w:color="auto"/>
                    <w:bottom w:val="none" w:sz="0" w:space="0" w:color="auto"/>
                    <w:right w:val="none" w:sz="0" w:space="0" w:color="auto"/>
                  </w:divBdr>
                  <w:divsChild>
                    <w:div w:id="154690891">
                      <w:marLeft w:val="0"/>
                      <w:marRight w:val="0"/>
                      <w:marTop w:val="0"/>
                      <w:marBottom w:val="0"/>
                      <w:divBdr>
                        <w:top w:val="none" w:sz="0" w:space="0" w:color="auto"/>
                        <w:left w:val="none" w:sz="0" w:space="0" w:color="auto"/>
                        <w:bottom w:val="none" w:sz="0" w:space="0" w:color="auto"/>
                        <w:right w:val="none" w:sz="0" w:space="0" w:color="auto"/>
                      </w:divBdr>
                    </w:div>
                  </w:divsChild>
                </w:div>
                <w:div w:id="709306400">
                  <w:marLeft w:val="0"/>
                  <w:marRight w:val="0"/>
                  <w:marTop w:val="0"/>
                  <w:marBottom w:val="0"/>
                  <w:divBdr>
                    <w:top w:val="none" w:sz="0" w:space="0" w:color="auto"/>
                    <w:left w:val="none" w:sz="0" w:space="0" w:color="auto"/>
                    <w:bottom w:val="none" w:sz="0" w:space="0" w:color="auto"/>
                    <w:right w:val="none" w:sz="0" w:space="0" w:color="auto"/>
                  </w:divBdr>
                  <w:divsChild>
                    <w:div w:id="1359549212">
                      <w:marLeft w:val="0"/>
                      <w:marRight w:val="0"/>
                      <w:marTop w:val="0"/>
                      <w:marBottom w:val="0"/>
                      <w:divBdr>
                        <w:top w:val="none" w:sz="0" w:space="0" w:color="auto"/>
                        <w:left w:val="none" w:sz="0" w:space="0" w:color="auto"/>
                        <w:bottom w:val="none" w:sz="0" w:space="0" w:color="auto"/>
                        <w:right w:val="none" w:sz="0" w:space="0" w:color="auto"/>
                      </w:divBdr>
                    </w:div>
                  </w:divsChild>
                </w:div>
                <w:div w:id="747461226">
                  <w:marLeft w:val="0"/>
                  <w:marRight w:val="0"/>
                  <w:marTop w:val="0"/>
                  <w:marBottom w:val="0"/>
                  <w:divBdr>
                    <w:top w:val="none" w:sz="0" w:space="0" w:color="auto"/>
                    <w:left w:val="none" w:sz="0" w:space="0" w:color="auto"/>
                    <w:bottom w:val="none" w:sz="0" w:space="0" w:color="auto"/>
                    <w:right w:val="none" w:sz="0" w:space="0" w:color="auto"/>
                  </w:divBdr>
                  <w:divsChild>
                    <w:div w:id="78870898">
                      <w:marLeft w:val="0"/>
                      <w:marRight w:val="0"/>
                      <w:marTop w:val="0"/>
                      <w:marBottom w:val="0"/>
                      <w:divBdr>
                        <w:top w:val="none" w:sz="0" w:space="0" w:color="auto"/>
                        <w:left w:val="none" w:sz="0" w:space="0" w:color="auto"/>
                        <w:bottom w:val="none" w:sz="0" w:space="0" w:color="auto"/>
                        <w:right w:val="none" w:sz="0" w:space="0" w:color="auto"/>
                      </w:divBdr>
                    </w:div>
                  </w:divsChild>
                </w:div>
                <w:div w:id="761951877">
                  <w:marLeft w:val="0"/>
                  <w:marRight w:val="0"/>
                  <w:marTop w:val="0"/>
                  <w:marBottom w:val="0"/>
                  <w:divBdr>
                    <w:top w:val="none" w:sz="0" w:space="0" w:color="auto"/>
                    <w:left w:val="none" w:sz="0" w:space="0" w:color="auto"/>
                    <w:bottom w:val="none" w:sz="0" w:space="0" w:color="auto"/>
                    <w:right w:val="none" w:sz="0" w:space="0" w:color="auto"/>
                  </w:divBdr>
                  <w:divsChild>
                    <w:div w:id="1111628269">
                      <w:marLeft w:val="0"/>
                      <w:marRight w:val="0"/>
                      <w:marTop w:val="0"/>
                      <w:marBottom w:val="0"/>
                      <w:divBdr>
                        <w:top w:val="none" w:sz="0" w:space="0" w:color="auto"/>
                        <w:left w:val="none" w:sz="0" w:space="0" w:color="auto"/>
                        <w:bottom w:val="none" w:sz="0" w:space="0" w:color="auto"/>
                        <w:right w:val="none" w:sz="0" w:space="0" w:color="auto"/>
                      </w:divBdr>
                    </w:div>
                  </w:divsChild>
                </w:div>
                <w:div w:id="775253598">
                  <w:marLeft w:val="0"/>
                  <w:marRight w:val="0"/>
                  <w:marTop w:val="0"/>
                  <w:marBottom w:val="0"/>
                  <w:divBdr>
                    <w:top w:val="none" w:sz="0" w:space="0" w:color="auto"/>
                    <w:left w:val="none" w:sz="0" w:space="0" w:color="auto"/>
                    <w:bottom w:val="none" w:sz="0" w:space="0" w:color="auto"/>
                    <w:right w:val="none" w:sz="0" w:space="0" w:color="auto"/>
                  </w:divBdr>
                  <w:divsChild>
                    <w:div w:id="760301034">
                      <w:marLeft w:val="0"/>
                      <w:marRight w:val="0"/>
                      <w:marTop w:val="0"/>
                      <w:marBottom w:val="0"/>
                      <w:divBdr>
                        <w:top w:val="none" w:sz="0" w:space="0" w:color="auto"/>
                        <w:left w:val="none" w:sz="0" w:space="0" w:color="auto"/>
                        <w:bottom w:val="none" w:sz="0" w:space="0" w:color="auto"/>
                        <w:right w:val="none" w:sz="0" w:space="0" w:color="auto"/>
                      </w:divBdr>
                    </w:div>
                  </w:divsChild>
                </w:div>
                <w:div w:id="777525610">
                  <w:marLeft w:val="0"/>
                  <w:marRight w:val="0"/>
                  <w:marTop w:val="0"/>
                  <w:marBottom w:val="0"/>
                  <w:divBdr>
                    <w:top w:val="none" w:sz="0" w:space="0" w:color="auto"/>
                    <w:left w:val="none" w:sz="0" w:space="0" w:color="auto"/>
                    <w:bottom w:val="none" w:sz="0" w:space="0" w:color="auto"/>
                    <w:right w:val="none" w:sz="0" w:space="0" w:color="auto"/>
                  </w:divBdr>
                  <w:divsChild>
                    <w:div w:id="572276735">
                      <w:marLeft w:val="0"/>
                      <w:marRight w:val="0"/>
                      <w:marTop w:val="0"/>
                      <w:marBottom w:val="0"/>
                      <w:divBdr>
                        <w:top w:val="none" w:sz="0" w:space="0" w:color="auto"/>
                        <w:left w:val="none" w:sz="0" w:space="0" w:color="auto"/>
                        <w:bottom w:val="none" w:sz="0" w:space="0" w:color="auto"/>
                        <w:right w:val="none" w:sz="0" w:space="0" w:color="auto"/>
                      </w:divBdr>
                    </w:div>
                  </w:divsChild>
                </w:div>
                <w:div w:id="785006400">
                  <w:marLeft w:val="0"/>
                  <w:marRight w:val="0"/>
                  <w:marTop w:val="0"/>
                  <w:marBottom w:val="0"/>
                  <w:divBdr>
                    <w:top w:val="none" w:sz="0" w:space="0" w:color="auto"/>
                    <w:left w:val="none" w:sz="0" w:space="0" w:color="auto"/>
                    <w:bottom w:val="none" w:sz="0" w:space="0" w:color="auto"/>
                    <w:right w:val="none" w:sz="0" w:space="0" w:color="auto"/>
                  </w:divBdr>
                  <w:divsChild>
                    <w:div w:id="1581065466">
                      <w:marLeft w:val="0"/>
                      <w:marRight w:val="0"/>
                      <w:marTop w:val="0"/>
                      <w:marBottom w:val="0"/>
                      <w:divBdr>
                        <w:top w:val="none" w:sz="0" w:space="0" w:color="auto"/>
                        <w:left w:val="none" w:sz="0" w:space="0" w:color="auto"/>
                        <w:bottom w:val="none" w:sz="0" w:space="0" w:color="auto"/>
                        <w:right w:val="none" w:sz="0" w:space="0" w:color="auto"/>
                      </w:divBdr>
                    </w:div>
                  </w:divsChild>
                </w:div>
                <w:div w:id="805314320">
                  <w:marLeft w:val="0"/>
                  <w:marRight w:val="0"/>
                  <w:marTop w:val="0"/>
                  <w:marBottom w:val="0"/>
                  <w:divBdr>
                    <w:top w:val="none" w:sz="0" w:space="0" w:color="auto"/>
                    <w:left w:val="none" w:sz="0" w:space="0" w:color="auto"/>
                    <w:bottom w:val="none" w:sz="0" w:space="0" w:color="auto"/>
                    <w:right w:val="none" w:sz="0" w:space="0" w:color="auto"/>
                  </w:divBdr>
                  <w:divsChild>
                    <w:div w:id="1673795497">
                      <w:marLeft w:val="0"/>
                      <w:marRight w:val="0"/>
                      <w:marTop w:val="0"/>
                      <w:marBottom w:val="0"/>
                      <w:divBdr>
                        <w:top w:val="none" w:sz="0" w:space="0" w:color="auto"/>
                        <w:left w:val="none" w:sz="0" w:space="0" w:color="auto"/>
                        <w:bottom w:val="none" w:sz="0" w:space="0" w:color="auto"/>
                        <w:right w:val="none" w:sz="0" w:space="0" w:color="auto"/>
                      </w:divBdr>
                    </w:div>
                  </w:divsChild>
                </w:div>
                <w:div w:id="806581765">
                  <w:marLeft w:val="0"/>
                  <w:marRight w:val="0"/>
                  <w:marTop w:val="0"/>
                  <w:marBottom w:val="0"/>
                  <w:divBdr>
                    <w:top w:val="none" w:sz="0" w:space="0" w:color="auto"/>
                    <w:left w:val="none" w:sz="0" w:space="0" w:color="auto"/>
                    <w:bottom w:val="none" w:sz="0" w:space="0" w:color="auto"/>
                    <w:right w:val="none" w:sz="0" w:space="0" w:color="auto"/>
                  </w:divBdr>
                  <w:divsChild>
                    <w:div w:id="1583300644">
                      <w:marLeft w:val="0"/>
                      <w:marRight w:val="0"/>
                      <w:marTop w:val="0"/>
                      <w:marBottom w:val="0"/>
                      <w:divBdr>
                        <w:top w:val="none" w:sz="0" w:space="0" w:color="auto"/>
                        <w:left w:val="none" w:sz="0" w:space="0" w:color="auto"/>
                        <w:bottom w:val="none" w:sz="0" w:space="0" w:color="auto"/>
                        <w:right w:val="none" w:sz="0" w:space="0" w:color="auto"/>
                      </w:divBdr>
                    </w:div>
                  </w:divsChild>
                </w:div>
                <w:div w:id="817379741">
                  <w:marLeft w:val="0"/>
                  <w:marRight w:val="0"/>
                  <w:marTop w:val="0"/>
                  <w:marBottom w:val="0"/>
                  <w:divBdr>
                    <w:top w:val="none" w:sz="0" w:space="0" w:color="auto"/>
                    <w:left w:val="none" w:sz="0" w:space="0" w:color="auto"/>
                    <w:bottom w:val="none" w:sz="0" w:space="0" w:color="auto"/>
                    <w:right w:val="none" w:sz="0" w:space="0" w:color="auto"/>
                  </w:divBdr>
                  <w:divsChild>
                    <w:div w:id="14619410">
                      <w:marLeft w:val="0"/>
                      <w:marRight w:val="0"/>
                      <w:marTop w:val="0"/>
                      <w:marBottom w:val="0"/>
                      <w:divBdr>
                        <w:top w:val="none" w:sz="0" w:space="0" w:color="auto"/>
                        <w:left w:val="none" w:sz="0" w:space="0" w:color="auto"/>
                        <w:bottom w:val="none" w:sz="0" w:space="0" w:color="auto"/>
                        <w:right w:val="none" w:sz="0" w:space="0" w:color="auto"/>
                      </w:divBdr>
                    </w:div>
                  </w:divsChild>
                </w:div>
                <w:div w:id="818691332">
                  <w:marLeft w:val="0"/>
                  <w:marRight w:val="0"/>
                  <w:marTop w:val="0"/>
                  <w:marBottom w:val="0"/>
                  <w:divBdr>
                    <w:top w:val="none" w:sz="0" w:space="0" w:color="auto"/>
                    <w:left w:val="none" w:sz="0" w:space="0" w:color="auto"/>
                    <w:bottom w:val="none" w:sz="0" w:space="0" w:color="auto"/>
                    <w:right w:val="none" w:sz="0" w:space="0" w:color="auto"/>
                  </w:divBdr>
                  <w:divsChild>
                    <w:div w:id="1176267491">
                      <w:marLeft w:val="0"/>
                      <w:marRight w:val="0"/>
                      <w:marTop w:val="0"/>
                      <w:marBottom w:val="0"/>
                      <w:divBdr>
                        <w:top w:val="none" w:sz="0" w:space="0" w:color="auto"/>
                        <w:left w:val="none" w:sz="0" w:space="0" w:color="auto"/>
                        <w:bottom w:val="none" w:sz="0" w:space="0" w:color="auto"/>
                        <w:right w:val="none" w:sz="0" w:space="0" w:color="auto"/>
                      </w:divBdr>
                    </w:div>
                  </w:divsChild>
                </w:div>
                <w:div w:id="831024578">
                  <w:marLeft w:val="0"/>
                  <w:marRight w:val="0"/>
                  <w:marTop w:val="0"/>
                  <w:marBottom w:val="0"/>
                  <w:divBdr>
                    <w:top w:val="none" w:sz="0" w:space="0" w:color="auto"/>
                    <w:left w:val="none" w:sz="0" w:space="0" w:color="auto"/>
                    <w:bottom w:val="none" w:sz="0" w:space="0" w:color="auto"/>
                    <w:right w:val="none" w:sz="0" w:space="0" w:color="auto"/>
                  </w:divBdr>
                  <w:divsChild>
                    <w:div w:id="1812017974">
                      <w:marLeft w:val="0"/>
                      <w:marRight w:val="0"/>
                      <w:marTop w:val="0"/>
                      <w:marBottom w:val="0"/>
                      <w:divBdr>
                        <w:top w:val="none" w:sz="0" w:space="0" w:color="auto"/>
                        <w:left w:val="none" w:sz="0" w:space="0" w:color="auto"/>
                        <w:bottom w:val="none" w:sz="0" w:space="0" w:color="auto"/>
                        <w:right w:val="none" w:sz="0" w:space="0" w:color="auto"/>
                      </w:divBdr>
                    </w:div>
                  </w:divsChild>
                </w:div>
                <w:div w:id="842621578">
                  <w:marLeft w:val="0"/>
                  <w:marRight w:val="0"/>
                  <w:marTop w:val="0"/>
                  <w:marBottom w:val="0"/>
                  <w:divBdr>
                    <w:top w:val="none" w:sz="0" w:space="0" w:color="auto"/>
                    <w:left w:val="none" w:sz="0" w:space="0" w:color="auto"/>
                    <w:bottom w:val="none" w:sz="0" w:space="0" w:color="auto"/>
                    <w:right w:val="none" w:sz="0" w:space="0" w:color="auto"/>
                  </w:divBdr>
                  <w:divsChild>
                    <w:div w:id="844131490">
                      <w:marLeft w:val="0"/>
                      <w:marRight w:val="0"/>
                      <w:marTop w:val="0"/>
                      <w:marBottom w:val="0"/>
                      <w:divBdr>
                        <w:top w:val="none" w:sz="0" w:space="0" w:color="auto"/>
                        <w:left w:val="none" w:sz="0" w:space="0" w:color="auto"/>
                        <w:bottom w:val="none" w:sz="0" w:space="0" w:color="auto"/>
                        <w:right w:val="none" w:sz="0" w:space="0" w:color="auto"/>
                      </w:divBdr>
                    </w:div>
                  </w:divsChild>
                </w:div>
                <w:div w:id="973604843">
                  <w:marLeft w:val="0"/>
                  <w:marRight w:val="0"/>
                  <w:marTop w:val="0"/>
                  <w:marBottom w:val="0"/>
                  <w:divBdr>
                    <w:top w:val="none" w:sz="0" w:space="0" w:color="auto"/>
                    <w:left w:val="none" w:sz="0" w:space="0" w:color="auto"/>
                    <w:bottom w:val="none" w:sz="0" w:space="0" w:color="auto"/>
                    <w:right w:val="none" w:sz="0" w:space="0" w:color="auto"/>
                  </w:divBdr>
                  <w:divsChild>
                    <w:div w:id="926769327">
                      <w:marLeft w:val="0"/>
                      <w:marRight w:val="0"/>
                      <w:marTop w:val="0"/>
                      <w:marBottom w:val="0"/>
                      <w:divBdr>
                        <w:top w:val="none" w:sz="0" w:space="0" w:color="auto"/>
                        <w:left w:val="none" w:sz="0" w:space="0" w:color="auto"/>
                        <w:bottom w:val="none" w:sz="0" w:space="0" w:color="auto"/>
                        <w:right w:val="none" w:sz="0" w:space="0" w:color="auto"/>
                      </w:divBdr>
                    </w:div>
                  </w:divsChild>
                </w:div>
                <w:div w:id="986514150">
                  <w:marLeft w:val="0"/>
                  <w:marRight w:val="0"/>
                  <w:marTop w:val="0"/>
                  <w:marBottom w:val="0"/>
                  <w:divBdr>
                    <w:top w:val="none" w:sz="0" w:space="0" w:color="auto"/>
                    <w:left w:val="none" w:sz="0" w:space="0" w:color="auto"/>
                    <w:bottom w:val="none" w:sz="0" w:space="0" w:color="auto"/>
                    <w:right w:val="none" w:sz="0" w:space="0" w:color="auto"/>
                  </w:divBdr>
                  <w:divsChild>
                    <w:div w:id="523783151">
                      <w:marLeft w:val="0"/>
                      <w:marRight w:val="0"/>
                      <w:marTop w:val="0"/>
                      <w:marBottom w:val="0"/>
                      <w:divBdr>
                        <w:top w:val="none" w:sz="0" w:space="0" w:color="auto"/>
                        <w:left w:val="none" w:sz="0" w:space="0" w:color="auto"/>
                        <w:bottom w:val="none" w:sz="0" w:space="0" w:color="auto"/>
                        <w:right w:val="none" w:sz="0" w:space="0" w:color="auto"/>
                      </w:divBdr>
                    </w:div>
                  </w:divsChild>
                </w:div>
                <w:div w:id="991254315">
                  <w:marLeft w:val="0"/>
                  <w:marRight w:val="0"/>
                  <w:marTop w:val="0"/>
                  <w:marBottom w:val="0"/>
                  <w:divBdr>
                    <w:top w:val="none" w:sz="0" w:space="0" w:color="auto"/>
                    <w:left w:val="none" w:sz="0" w:space="0" w:color="auto"/>
                    <w:bottom w:val="none" w:sz="0" w:space="0" w:color="auto"/>
                    <w:right w:val="none" w:sz="0" w:space="0" w:color="auto"/>
                  </w:divBdr>
                  <w:divsChild>
                    <w:div w:id="1551455523">
                      <w:marLeft w:val="0"/>
                      <w:marRight w:val="0"/>
                      <w:marTop w:val="0"/>
                      <w:marBottom w:val="0"/>
                      <w:divBdr>
                        <w:top w:val="none" w:sz="0" w:space="0" w:color="auto"/>
                        <w:left w:val="none" w:sz="0" w:space="0" w:color="auto"/>
                        <w:bottom w:val="none" w:sz="0" w:space="0" w:color="auto"/>
                        <w:right w:val="none" w:sz="0" w:space="0" w:color="auto"/>
                      </w:divBdr>
                    </w:div>
                  </w:divsChild>
                </w:div>
                <w:div w:id="992568621">
                  <w:marLeft w:val="0"/>
                  <w:marRight w:val="0"/>
                  <w:marTop w:val="0"/>
                  <w:marBottom w:val="0"/>
                  <w:divBdr>
                    <w:top w:val="none" w:sz="0" w:space="0" w:color="auto"/>
                    <w:left w:val="none" w:sz="0" w:space="0" w:color="auto"/>
                    <w:bottom w:val="none" w:sz="0" w:space="0" w:color="auto"/>
                    <w:right w:val="none" w:sz="0" w:space="0" w:color="auto"/>
                  </w:divBdr>
                  <w:divsChild>
                    <w:div w:id="995649271">
                      <w:marLeft w:val="0"/>
                      <w:marRight w:val="0"/>
                      <w:marTop w:val="0"/>
                      <w:marBottom w:val="0"/>
                      <w:divBdr>
                        <w:top w:val="none" w:sz="0" w:space="0" w:color="auto"/>
                        <w:left w:val="none" w:sz="0" w:space="0" w:color="auto"/>
                        <w:bottom w:val="none" w:sz="0" w:space="0" w:color="auto"/>
                        <w:right w:val="none" w:sz="0" w:space="0" w:color="auto"/>
                      </w:divBdr>
                    </w:div>
                  </w:divsChild>
                </w:div>
                <w:div w:id="996148567">
                  <w:marLeft w:val="0"/>
                  <w:marRight w:val="0"/>
                  <w:marTop w:val="0"/>
                  <w:marBottom w:val="0"/>
                  <w:divBdr>
                    <w:top w:val="none" w:sz="0" w:space="0" w:color="auto"/>
                    <w:left w:val="none" w:sz="0" w:space="0" w:color="auto"/>
                    <w:bottom w:val="none" w:sz="0" w:space="0" w:color="auto"/>
                    <w:right w:val="none" w:sz="0" w:space="0" w:color="auto"/>
                  </w:divBdr>
                  <w:divsChild>
                    <w:div w:id="1284576756">
                      <w:marLeft w:val="0"/>
                      <w:marRight w:val="0"/>
                      <w:marTop w:val="0"/>
                      <w:marBottom w:val="0"/>
                      <w:divBdr>
                        <w:top w:val="none" w:sz="0" w:space="0" w:color="auto"/>
                        <w:left w:val="none" w:sz="0" w:space="0" w:color="auto"/>
                        <w:bottom w:val="none" w:sz="0" w:space="0" w:color="auto"/>
                        <w:right w:val="none" w:sz="0" w:space="0" w:color="auto"/>
                      </w:divBdr>
                    </w:div>
                  </w:divsChild>
                </w:div>
                <w:div w:id="1016269548">
                  <w:marLeft w:val="0"/>
                  <w:marRight w:val="0"/>
                  <w:marTop w:val="0"/>
                  <w:marBottom w:val="0"/>
                  <w:divBdr>
                    <w:top w:val="none" w:sz="0" w:space="0" w:color="auto"/>
                    <w:left w:val="none" w:sz="0" w:space="0" w:color="auto"/>
                    <w:bottom w:val="none" w:sz="0" w:space="0" w:color="auto"/>
                    <w:right w:val="none" w:sz="0" w:space="0" w:color="auto"/>
                  </w:divBdr>
                  <w:divsChild>
                    <w:div w:id="647128389">
                      <w:marLeft w:val="0"/>
                      <w:marRight w:val="0"/>
                      <w:marTop w:val="0"/>
                      <w:marBottom w:val="0"/>
                      <w:divBdr>
                        <w:top w:val="none" w:sz="0" w:space="0" w:color="auto"/>
                        <w:left w:val="none" w:sz="0" w:space="0" w:color="auto"/>
                        <w:bottom w:val="none" w:sz="0" w:space="0" w:color="auto"/>
                        <w:right w:val="none" w:sz="0" w:space="0" w:color="auto"/>
                      </w:divBdr>
                    </w:div>
                  </w:divsChild>
                </w:div>
                <w:div w:id="1040782167">
                  <w:marLeft w:val="0"/>
                  <w:marRight w:val="0"/>
                  <w:marTop w:val="0"/>
                  <w:marBottom w:val="0"/>
                  <w:divBdr>
                    <w:top w:val="none" w:sz="0" w:space="0" w:color="auto"/>
                    <w:left w:val="none" w:sz="0" w:space="0" w:color="auto"/>
                    <w:bottom w:val="none" w:sz="0" w:space="0" w:color="auto"/>
                    <w:right w:val="none" w:sz="0" w:space="0" w:color="auto"/>
                  </w:divBdr>
                  <w:divsChild>
                    <w:div w:id="882904093">
                      <w:marLeft w:val="0"/>
                      <w:marRight w:val="0"/>
                      <w:marTop w:val="0"/>
                      <w:marBottom w:val="0"/>
                      <w:divBdr>
                        <w:top w:val="none" w:sz="0" w:space="0" w:color="auto"/>
                        <w:left w:val="none" w:sz="0" w:space="0" w:color="auto"/>
                        <w:bottom w:val="none" w:sz="0" w:space="0" w:color="auto"/>
                        <w:right w:val="none" w:sz="0" w:space="0" w:color="auto"/>
                      </w:divBdr>
                    </w:div>
                  </w:divsChild>
                </w:div>
                <w:div w:id="1045908640">
                  <w:marLeft w:val="0"/>
                  <w:marRight w:val="0"/>
                  <w:marTop w:val="0"/>
                  <w:marBottom w:val="0"/>
                  <w:divBdr>
                    <w:top w:val="none" w:sz="0" w:space="0" w:color="auto"/>
                    <w:left w:val="none" w:sz="0" w:space="0" w:color="auto"/>
                    <w:bottom w:val="none" w:sz="0" w:space="0" w:color="auto"/>
                    <w:right w:val="none" w:sz="0" w:space="0" w:color="auto"/>
                  </w:divBdr>
                  <w:divsChild>
                    <w:div w:id="499278840">
                      <w:marLeft w:val="0"/>
                      <w:marRight w:val="0"/>
                      <w:marTop w:val="0"/>
                      <w:marBottom w:val="0"/>
                      <w:divBdr>
                        <w:top w:val="none" w:sz="0" w:space="0" w:color="auto"/>
                        <w:left w:val="none" w:sz="0" w:space="0" w:color="auto"/>
                        <w:bottom w:val="none" w:sz="0" w:space="0" w:color="auto"/>
                        <w:right w:val="none" w:sz="0" w:space="0" w:color="auto"/>
                      </w:divBdr>
                    </w:div>
                  </w:divsChild>
                </w:div>
                <w:div w:id="1057239832">
                  <w:marLeft w:val="0"/>
                  <w:marRight w:val="0"/>
                  <w:marTop w:val="0"/>
                  <w:marBottom w:val="0"/>
                  <w:divBdr>
                    <w:top w:val="none" w:sz="0" w:space="0" w:color="auto"/>
                    <w:left w:val="none" w:sz="0" w:space="0" w:color="auto"/>
                    <w:bottom w:val="none" w:sz="0" w:space="0" w:color="auto"/>
                    <w:right w:val="none" w:sz="0" w:space="0" w:color="auto"/>
                  </w:divBdr>
                  <w:divsChild>
                    <w:div w:id="33777870">
                      <w:marLeft w:val="0"/>
                      <w:marRight w:val="0"/>
                      <w:marTop w:val="0"/>
                      <w:marBottom w:val="0"/>
                      <w:divBdr>
                        <w:top w:val="none" w:sz="0" w:space="0" w:color="auto"/>
                        <w:left w:val="none" w:sz="0" w:space="0" w:color="auto"/>
                        <w:bottom w:val="none" w:sz="0" w:space="0" w:color="auto"/>
                        <w:right w:val="none" w:sz="0" w:space="0" w:color="auto"/>
                      </w:divBdr>
                    </w:div>
                  </w:divsChild>
                </w:div>
                <w:div w:id="1058938164">
                  <w:marLeft w:val="0"/>
                  <w:marRight w:val="0"/>
                  <w:marTop w:val="0"/>
                  <w:marBottom w:val="0"/>
                  <w:divBdr>
                    <w:top w:val="none" w:sz="0" w:space="0" w:color="auto"/>
                    <w:left w:val="none" w:sz="0" w:space="0" w:color="auto"/>
                    <w:bottom w:val="none" w:sz="0" w:space="0" w:color="auto"/>
                    <w:right w:val="none" w:sz="0" w:space="0" w:color="auto"/>
                  </w:divBdr>
                  <w:divsChild>
                    <w:div w:id="1405909312">
                      <w:marLeft w:val="0"/>
                      <w:marRight w:val="0"/>
                      <w:marTop w:val="0"/>
                      <w:marBottom w:val="0"/>
                      <w:divBdr>
                        <w:top w:val="none" w:sz="0" w:space="0" w:color="auto"/>
                        <w:left w:val="none" w:sz="0" w:space="0" w:color="auto"/>
                        <w:bottom w:val="none" w:sz="0" w:space="0" w:color="auto"/>
                        <w:right w:val="none" w:sz="0" w:space="0" w:color="auto"/>
                      </w:divBdr>
                    </w:div>
                  </w:divsChild>
                </w:div>
                <w:div w:id="1064529474">
                  <w:marLeft w:val="0"/>
                  <w:marRight w:val="0"/>
                  <w:marTop w:val="0"/>
                  <w:marBottom w:val="0"/>
                  <w:divBdr>
                    <w:top w:val="none" w:sz="0" w:space="0" w:color="auto"/>
                    <w:left w:val="none" w:sz="0" w:space="0" w:color="auto"/>
                    <w:bottom w:val="none" w:sz="0" w:space="0" w:color="auto"/>
                    <w:right w:val="none" w:sz="0" w:space="0" w:color="auto"/>
                  </w:divBdr>
                  <w:divsChild>
                    <w:div w:id="117843635">
                      <w:marLeft w:val="0"/>
                      <w:marRight w:val="0"/>
                      <w:marTop w:val="0"/>
                      <w:marBottom w:val="0"/>
                      <w:divBdr>
                        <w:top w:val="none" w:sz="0" w:space="0" w:color="auto"/>
                        <w:left w:val="none" w:sz="0" w:space="0" w:color="auto"/>
                        <w:bottom w:val="none" w:sz="0" w:space="0" w:color="auto"/>
                        <w:right w:val="none" w:sz="0" w:space="0" w:color="auto"/>
                      </w:divBdr>
                    </w:div>
                  </w:divsChild>
                </w:div>
                <w:div w:id="1102257926">
                  <w:marLeft w:val="0"/>
                  <w:marRight w:val="0"/>
                  <w:marTop w:val="0"/>
                  <w:marBottom w:val="0"/>
                  <w:divBdr>
                    <w:top w:val="none" w:sz="0" w:space="0" w:color="auto"/>
                    <w:left w:val="none" w:sz="0" w:space="0" w:color="auto"/>
                    <w:bottom w:val="none" w:sz="0" w:space="0" w:color="auto"/>
                    <w:right w:val="none" w:sz="0" w:space="0" w:color="auto"/>
                  </w:divBdr>
                  <w:divsChild>
                    <w:div w:id="1699160054">
                      <w:marLeft w:val="0"/>
                      <w:marRight w:val="0"/>
                      <w:marTop w:val="0"/>
                      <w:marBottom w:val="0"/>
                      <w:divBdr>
                        <w:top w:val="none" w:sz="0" w:space="0" w:color="auto"/>
                        <w:left w:val="none" w:sz="0" w:space="0" w:color="auto"/>
                        <w:bottom w:val="none" w:sz="0" w:space="0" w:color="auto"/>
                        <w:right w:val="none" w:sz="0" w:space="0" w:color="auto"/>
                      </w:divBdr>
                    </w:div>
                  </w:divsChild>
                </w:div>
                <w:div w:id="1132331927">
                  <w:marLeft w:val="0"/>
                  <w:marRight w:val="0"/>
                  <w:marTop w:val="0"/>
                  <w:marBottom w:val="0"/>
                  <w:divBdr>
                    <w:top w:val="none" w:sz="0" w:space="0" w:color="auto"/>
                    <w:left w:val="none" w:sz="0" w:space="0" w:color="auto"/>
                    <w:bottom w:val="none" w:sz="0" w:space="0" w:color="auto"/>
                    <w:right w:val="none" w:sz="0" w:space="0" w:color="auto"/>
                  </w:divBdr>
                  <w:divsChild>
                    <w:div w:id="1525750157">
                      <w:marLeft w:val="0"/>
                      <w:marRight w:val="0"/>
                      <w:marTop w:val="0"/>
                      <w:marBottom w:val="0"/>
                      <w:divBdr>
                        <w:top w:val="none" w:sz="0" w:space="0" w:color="auto"/>
                        <w:left w:val="none" w:sz="0" w:space="0" w:color="auto"/>
                        <w:bottom w:val="none" w:sz="0" w:space="0" w:color="auto"/>
                        <w:right w:val="none" w:sz="0" w:space="0" w:color="auto"/>
                      </w:divBdr>
                    </w:div>
                  </w:divsChild>
                </w:div>
                <w:div w:id="1136950548">
                  <w:marLeft w:val="0"/>
                  <w:marRight w:val="0"/>
                  <w:marTop w:val="0"/>
                  <w:marBottom w:val="0"/>
                  <w:divBdr>
                    <w:top w:val="none" w:sz="0" w:space="0" w:color="auto"/>
                    <w:left w:val="none" w:sz="0" w:space="0" w:color="auto"/>
                    <w:bottom w:val="none" w:sz="0" w:space="0" w:color="auto"/>
                    <w:right w:val="none" w:sz="0" w:space="0" w:color="auto"/>
                  </w:divBdr>
                  <w:divsChild>
                    <w:div w:id="145316345">
                      <w:marLeft w:val="0"/>
                      <w:marRight w:val="0"/>
                      <w:marTop w:val="0"/>
                      <w:marBottom w:val="0"/>
                      <w:divBdr>
                        <w:top w:val="none" w:sz="0" w:space="0" w:color="auto"/>
                        <w:left w:val="none" w:sz="0" w:space="0" w:color="auto"/>
                        <w:bottom w:val="none" w:sz="0" w:space="0" w:color="auto"/>
                        <w:right w:val="none" w:sz="0" w:space="0" w:color="auto"/>
                      </w:divBdr>
                    </w:div>
                  </w:divsChild>
                </w:div>
                <w:div w:id="1150900706">
                  <w:marLeft w:val="0"/>
                  <w:marRight w:val="0"/>
                  <w:marTop w:val="0"/>
                  <w:marBottom w:val="0"/>
                  <w:divBdr>
                    <w:top w:val="none" w:sz="0" w:space="0" w:color="auto"/>
                    <w:left w:val="none" w:sz="0" w:space="0" w:color="auto"/>
                    <w:bottom w:val="none" w:sz="0" w:space="0" w:color="auto"/>
                    <w:right w:val="none" w:sz="0" w:space="0" w:color="auto"/>
                  </w:divBdr>
                  <w:divsChild>
                    <w:div w:id="1280725556">
                      <w:marLeft w:val="0"/>
                      <w:marRight w:val="0"/>
                      <w:marTop w:val="0"/>
                      <w:marBottom w:val="0"/>
                      <w:divBdr>
                        <w:top w:val="none" w:sz="0" w:space="0" w:color="auto"/>
                        <w:left w:val="none" w:sz="0" w:space="0" w:color="auto"/>
                        <w:bottom w:val="none" w:sz="0" w:space="0" w:color="auto"/>
                        <w:right w:val="none" w:sz="0" w:space="0" w:color="auto"/>
                      </w:divBdr>
                    </w:div>
                  </w:divsChild>
                </w:div>
                <w:div w:id="1176572770">
                  <w:marLeft w:val="0"/>
                  <w:marRight w:val="0"/>
                  <w:marTop w:val="0"/>
                  <w:marBottom w:val="0"/>
                  <w:divBdr>
                    <w:top w:val="none" w:sz="0" w:space="0" w:color="auto"/>
                    <w:left w:val="none" w:sz="0" w:space="0" w:color="auto"/>
                    <w:bottom w:val="none" w:sz="0" w:space="0" w:color="auto"/>
                    <w:right w:val="none" w:sz="0" w:space="0" w:color="auto"/>
                  </w:divBdr>
                  <w:divsChild>
                    <w:div w:id="870190136">
                      <w:marLeft w:val="0"/>
                      <w:marRight w:val="0"/>
                      <w:marTop w:val="0"/>
                      <w:marBottom w:val="0"/>
                      <w:divBdr>
                        <w:top w:val="none" w:sz="0" w:space="0" w:color="auto"/>
                        <w:left w:val="none" w:sz="0" w:space="0" w:color="auto"/>
                        <w:bottom w:val="none" w:sz="0" w:space="0" w:color="auto"/>
                        <w:right w:val="none" w:sz="0" w:space="0" w:color="auto"/>
                      </w:divBdr>
                    </w:div>
                  </w:divsChild>
                </w:div>
                <w:div w:id="1182551203">
                  <w:marLeft w:val="0"/>
                  <w:marRight w:val="0"/>
                  <w:marTop w:val="0"/>
                  <w:marBottom w:val="0"/>
                  <w:divBdr>
                    <w:top w:val="none" w:sz="0" w:space="0" w:color="auto"/>
                    <w:left w:val="none" w:sz="0" w:space="0" w:color="auto"/>
                    <w:bottom w:val="none" w:sz="0" w:space="0" w:color="auto"/>
                    <w:right w:val="none" w:sz="0" w:space="0" w:color="auto"/>
                  </w:divBdr>
                  <w:divsChild>
                    <w:div w:id="1810130483">
                      <w:marLeft w:val="0"/>
                      <w:marRight w:val="0"/>
                      <w:marTop w:val="0"/>
                      <w:marBottom w:val="0"/>
                      <w:divBdr>
                        <w:top w:val="none" w:sz="0" w:space="0" w:color="auto"/>
                        <w:left w:val="none" w:sz="0" w:space="0" w:color="auto"/>
                        <w:bottom w:val="none" w:sz="0" w:space="0" w:color="auto"/>
                        <w:right w:val="none" w:sz="0" w:space="0" w:color="auto"/>
                      </w:divBdr>
                    </w:div>
                  </w:divsChild>
                </w:div>
                <w:div w:id="1183470605">
                  <w:marLeft w:val="0"/>
                  <w:marRight w:val="0"/>
                  <w:marTop w:val="0"/>
                  <w:marBottom w:val="0"/>
                  <w:divBdr>
                    <w:top w:val="none" w:sz="0" w:space="0" w:color="auto"/>
                    <w:left w:val="none" w:sz="0" w:space="0" w:color="auto"/>
                    <w:bottom w:val="none" w:sz="0" w:space="0" w:color="auto"/>
                    <w:right w:val="none" w:sz="0" w:space="0" w:color="auto"/>
                  </w:divBdr>
                  <w:divsChild>
                    <w:div w:id="412237246">
                      <w:marLeft w:val="0"/>
                      <w:marRight w:val="0"/>
                      <w:marTop w:val="0"/>
                      <w:marBottom w:val="0"/>
                      <w:divBdr>
                        <w:top w:val="none" w:sz="0" w:space="0" w:color="auto"/>
                        <w:left w:val="none" w:sz="0" w:space="0" w:color="auto"/>
                        <w:bottom w:val="none" w:sz="0" w:space="0" w:color="auto"/>
                        <w:right w:val="none" w:sz="0" w:space="0" w:color="auto"/>
                      </w:divBdr>
                    </w:div>
                  </w:divsChild>
                </w:div>
                <w:div w:id="1190992141">
                  <w:marLeft w:val="0"/>
                  <w:marRight w:val="0"/>
                  <w:marTop w:val="0"/>
                  <w:marBottom w:val="0"/>
                  <w:divBdr>
                    <w:top w:val="none" w:sz="0" w:space="0" w:color="auto"/>
                    <w:left w:val="none" w:sz="0" w:space="0" w:color="auto"/>
                    <w:bottom w:val="none" w:sz="0" w:space="0" w:color="auto"/>
                    <w:right w:val="none" w:sz="0" w:space="0" w:color="auto"/>
                  </w:divBdr>
                  <w:divsChild>
                    <w:div w:id="949170264">
                      <w:marLeft w:val="0"/>
                      <w:marRight w:val="0"/>
                      <w:marTop w:val="0"/>
                      <w:marBottom w:val="0"/>
                      <w:divBdr>
                        <w:top w:val="none" w:sz="0" w:space="0" w:color="auto"/>
                        <w:left w:val="none" w:sz="0" w:space="0" w:color="auto"/>
                        <w:bottom w:val="none" w:sz="0" w:space="0" w:color="auto"/>
                        <w:right w:val="none" w:sz="0" w:space="0" w:color="auto"/>
                      </w:divBdr>
                    </w:div>
                  </w:divsChild>
                </w:div>
                <w:div w:id="1208949706">
                  <w:marLeft w:val="0"/>
                  <w:marRight w:val="0"/>
                  <w:marTop w:val="0"/>
                  <w:marBottom w:val="0"/>
                  <w:divBdr>
                    <w:top w:val="none" w:sz="0" w:space="0" w:color="auto"/>
                    <w:left w:val="none" w:sz="0" w:space="0" w:color="auto"/>
                    <w:bottom w:val="none" w:sz="0" w:space="0" w:color="auto"/>
                    <w:right w:val="none" w:sz="0" w:space="0" w:color="auto"/>
                  </w:divBdr>
                  <w:divsChild>
                    <w:div w:id="1973057673">
                      <w:marLeft w:val="0"/>
                      <w:marRight w:val="0"/>
                      <w:marTop w:val="0"/>
                      <w:marBottom w:val="0"/>
                      <w:divBdr>
                        <w:top w:val="none" w:sz="0" w:space="0" w:color="auto"/>
                        <w:left w:val="none" w:sz="0" w:space="0" w:color="auto"/>
                        <w:bottom w:val="none" w:sz="0" w:space="0" w:color="auto"/>
                        <w:right w:val="none" w:sz="0" w:space="0" w:color="auto"/>
                      </w:divBdr>
                    </w:div>
                  </w:divsChild>
                </w:div>
                <w:div w:id="1227178785">
                  <w:marLeft w:val="0"/>
                  <w:marRight w:val="0"/>
                  <w:marTop w:val="0"/>
                  <w:marBottom w:val="0"/>
                  <w:divBdr>
                    <w:top w:val="none" w:sz="0" w:space="0" w:color="auto"/>
                    <w:left w:val="none" w:sz="0" w:space="0" w:color="auto"/>
                    <w:bottom w:val="none" w:sz="0" w:space="0" w:color="auto"/>
                    <w:right w:val="none" w:sz="0" w:space="0" w:color="auto"/>
                  </w:divBdr>
                  <w:divsChild>
                    <w:div w:id="1395817559">
                      <w:marLeft w:val="0"/>
                      <w:marRight w:val="0"/>
                      <w:marTop w:val="0"/>
                      <w:marBottom w:val="0"/>
                      <w:divBdr>
                        <w:top w:val="none" w:sz="0" w:space="0" w:color="auto"/>
                        <w:left w:val="none" w:sz="0" w:space="0" w:color="auto"/>
                        <w:bottom w:val="none" w:sz="0" w:space="0" w:color="auto"/>
                        <w:right w:val="none" w:sz="0" w:space="0" w:color="auto"/>
                      </w:divBdr>
                    </w:div>
                  </w:divsChild>
                </w:div>
                <w:div w:id="1237787306">
                  <w:marLeft w:val="0"/>
                  <w:marRight w:val="0"/>
                  <w:marTop w:val="0"/>
                  <w:marBottom w:val="0"/>
                  <w:divBdr>
                    <w:top w:val="none" w:sz="0" w:space="0" w:color="auto"/>
                    <w:left w:val="none" w:sz="0" w:space="0" w:color="auto"/>
                    <w:bottom w:val="none" w:sz="0" w:space="0" w:color="auto"/>
                    <w:right w:val="none" w:sz="0" w:space="0" w:color="auto"/>
                  </w:divBdr>
                  <w:divsChild>
                    <w:div w:id="180819955">
                      <w:marLeft w:val="0"/>
                      <w:marRight w:val="0"/>
                      <w:marTop w:val="0"/>
                      <w:marBottom w:val="0"/>
                      <w:divBdr>
                        <w:top w:val="none" w:sz="0" w:space="0" w:color="auto"/>
                        <w:left w:val="none" w:sz="0" w:space="0" w:color="auto"/>
                        <w:bottom w:val="none" w:sz="0" w:space="0" w:color="auto"/>
                        <w:right w:val="none" w:sz="0" w:space="0" w:color="auto"/>
                      </w:divBdr>
                    </w:div>
                  </w:divsChild>
                </w:div>
                <w:div w:id="1238588079">
                  <w:marLeft w:val="0"/>
                  <w:marRight w:val="0"/>
                  <w:marTop w:val="0"/>
                  <w:marBottom w:val="0"/>
                  <w:divBdr>
                    <w:top w:val="none" w:sz="0" w:space="0" w:color="auto"/>
                    <w:left w:val="none" w:sz="0" w:space="0" w:color="auto"/>
                    <w:bottom w:val="none" w:sz="0" w:space="0" w:color="auto"/>
                    <w:right w:val="none" w:sz="0" w:space="0" w:color="auto"/>
                  </w:divBdr>
                  <w:divsChild>
                    <w:div w:id="1381053812">
                      <w:marLeft w:val="0"/>
                      <w:marRight w:val="0"/>
                      <w:marTop w:val="0"/>
                      <w:marBottom w:val="0"/>
                      <w:divBdr>
                        <w:top w:val="none" w:sz="0" w:space="0" w:color="auto"/>
                        <w:left w:val="none" w:sz="0" w:space="0" w:color="auto"/>
                        <w:bottom w:val="none" w:sz="0" w:space="0" w:color="auto"/>
                        <w:right w:val="none" w:sz="0" w:space="0" w:color="auto"/>
                      </w:divBdr>
                    </w:div>
                  </w:divsChild>
                </w:div>
                <w:div w:id="1244143005">
                  <w:marLeft w:val="0"/>
                  <w:marRight w:val="0"/>
                  <w:marTop w:val="0"/>
                  <w:marBottom w:val="0"/>
                  <w:divBdr>
                    <w:top w:val="none" w:sz="0" w:space="0" w:color="auto"/>
                    <w:left w:val="none" w:sz="0" w:space="0" w:color="auto"/>
                    <w:bottom w:val="none" w:sz="0" w:space="0" w:color="auto"/>
                    <w:right w:val="none" w:sz="0" w:space="0" w:color="auto"/>
                  </w:divBdr>
                  <w:divsChild>
                    <w:div w:id="1989741284">
                      <w:marLeft w:val="0"/>
                      <w:marRight w:val="0"/>
                      <w:marTop w:val="0"/>
                      <w:marBottom w:val="0"/>
                      <w:divBdr>
                        <w:top w:val="none" w:sz="0" w:space="0" w:color="auto"/>
                        <w:left w:val="none" w:sz="0" w:space="0" w:color="auto"/>
                        <w:bottom w:val="none" w:sz="0" w:space="0" w:color="auto"/>
                        <w:right w:val="none" w:sz="0" w:space="0" w:color="auto"/>
                      </w:divBdr>
                    </w:div>
                  </w:divsChild>
                </w:div>
                <w:div w:id="1245919155">
                  <w:marLeft w:val="0"/>
                  <w:marRight w:val="0"/>
                  <w:marTop w:val="0"/>
                  <w:marBottom w:val="0"/>
                  <w:divBdr>
                    <w:top w:val="none" w:sz="0" w:space="0" w:color="auto"/>
                    <w:left w:val="none" w:sz="0" w:space="0" w:color="auto"/>
                    <w:bottom w:val="none" w:sz="0" w:space="0" w:color="auto"/>
                    <w:right w:val="none" w:sz="0" w:space="0" w:color="auto"/>
                  </w:divBdr>
                  <w:divsChild>
                    <w:div w:id="187917301">
                      <w:marLeft w:val="0"/>
                      <w:marRight w:val="0"/>
                      <w:marTop w:val="0"/>
                      <w:marBottom w:val="0"/>
                      <w:divBdr>
                        <w:top w:val="none" w:sz="0" w:space="0" w:color="auto"/>
                        <w:left w:val="none" w:sz="0" w:space="0" w:color="auto"/>
                        <w:bottom w:val="none" w:sz="0" w:space="0" w:color="auto"/>
                        <w:right w:val="none" w:sz="0" w:space="0" w:color="auto"/>
                      </w:divBdr>
                    </w:div>
                  </w:divsChild>
                </w:div>
                <w:div w:id="1257057456">
                  <w:marLeft w:val="0"/>
                  <w:marRight w:val="0"/>
                  <w:marTop w:val="0"/>
                  <w:marBottom w:val="0"/>
                  <w:divBdr>
                    <w:top w:val="none" w:sz="0" w:space="0" w:color="auto"/>
                    <w:left w:val="none" w:sz="0" w:space="0" w:color="auto"/>
                    <w:bottom w:val="none" w:sz="0" w:space="0" w:color="auto"/>
                    <w:right w:val="none" w:sz="0" w:space="0" w:color="auto"/>
                  </w:divBdr>
                  <w:divsChild>
                    <w:div w:id="1279339879">
                      <w:marLeft w:val="0"/>
                      <w:marRight w:val="0"/>
                      <w:marTop w:val="0"/>
                      <w:marBottom w:val="0"/>
                      <w:divBdr>
                        <w:top w:val="none" w:sz="0" w:space="0" w:color="auto"/>
                        <w:left w:val="none" w:sz="0" w:space="0" w:color="auto"/>
                        <w:bottom w:val="none" w:sz="0" w:space="0" w:color="auto"/>
                        <w:right w:val="none" w:sz="0" w:space="0" w:color="auto"/>
                      </w:divBdr>
                    </w:div>
                  </w:divsChild>
                </w:div>
                <w:div w:id="1291397453">
                  <w:marLeft w:val="0"/>
                  <w:marRight w:val="0"/>
                  <w:marTop w:val="0"/>
                  <w:marBottom w:val="0"/>
                  <w:divBdr>
                    <w:top w:val="none" w:sz="0" w:space="0" w:color="auto"/>
                    <w:left w:val="none" w:sz="0" w:space="0" w:color="auto"/>
                    <w:bottom w:val="none" w:sz="0" w:space="0" w:color="auto"/>
                    <w:right w:val="none" w:sz="0" w:space="0" w:color="auto"/>
                  </w:divBdr>
                  <w:divsChild>
                    <w:div w:id="276914261">
                      <w:marLeft w:val="0"/>
                      <w:marRight w:val="0"/>
                      <w:marTop w:val="0"/>
                      <w:marBottom w:val="0"/>
                      <w:divBdr>
                        <w:top w:val="none" w:sz="0" w:space="0" w:color="auto"/>
                        <w:left w:val="none" w:sz="0" w:space="0" w:color="auto"/>
                        <w:bottom w:val="none" w:sz="0" w:space="0" w:color="auto"/>
                        <w:right w:val="none" w:sz="0" w:space="0" w:color="auto"/>
                      </w:divBdr>
                    </w:div>
                  </w:divsChild>
                </w:div>
                <w:div w:id="1308511594">
                  <w:marLeft w:val="0"/>
                  <w:marRight w:val="0"/>
                  <w:marTop w:val="0"/>
                  <w:marBottom w:val="0"/>
                  <w:divBdr>
                    <w:top w:val="none" w:sz="0" w:space="0" w:color="auto"/>
                    <w:left w:val="none" w:sz="0" w:space="0" w:color="auto"/>
                    <w:bottom w:val="none" w:sz="0" w:space="0" w:color="auto"/>
                    <w:right w:val="none" w:sz="0" w:space="0" w:color="auto"/>
                  </w:divBdr>
                  <w:divsChild>
                    <w:div w:id="2010134310">
                      <w:marLeft w:val="0"/>
                      <w:marRight w:val="0"/>
                      <w:marTop w:val="0"/>
                      <w:marBottom w:val="0"/>
                      <w:divBdr>
                        <w:top w:val="none" w:sz="0" w:space="0" w:color="auto"/>
                        <w:left w:val="none" w:sz="0" w:space="0" w:color="auto"/>
                        <w:bottom w:val="none" w:sz="0" w:space="0" w:color="auto"/>
                        <w:right w:val="none" w:sz="0" w:space="0" w:color="auto"/>
                      </w:divBdr>
                    </w:div>
                  </w:divsChild>
                </w:div>
                <w:div w:id="1308628141">
                  <w:marLeft w:val="0"/>
                  <w:marRight w:val="0"/>
                  <w:marTop w:val="0"/>
                  <w:marBottom w:val="0"/>
                  <w:divBdr>
                    <w:top w:val="none" w:sz="0" w:space="0" w:color="auto"/>
                    <w:left w:val="none" w:sz="0" w:space="0" w:color="auto"/>
                    <w:bottom w:val="none" w:sz="0" w:space="0" w:color="auto"/>
                    <w:right w:val="none" w:sz="0" w:space="0" w:color="auto"/>
                  </w:divBdr>
                  <w:divsChild>
                    <w:div w:id="1446921970">
                      <w:marLeft w:val="0"/>
                      <w:marRight w:val="0"/>
                      <w:marTop w:val="0"/>
                      <w:marBottom w:val="0"/>
                      <w:divBdr>
                        <w:top w:val="none" w:sz="0" w:space="0" w:color="auto"/>
                        <w:left w:val="none" w:sz="0" w:space="0" w:color="auto"/>
                        <w:bottom w:val="none" w:sz="0" w:space="0" w:color="auto"/>
                        <w:right w:val="none" w:sz="0" w:space="0" w:color="auto"/>
                      </w:divBdr>
                    </w:div>
                  </w:divsChild>
                </w:div>
                <w:div w:id="1326981467">
                  <w:marLeft w:val="0"/>
                  <w:marRight w:val="0"/>
                  <w:marTop w:val="0"/>
                  <w:marBottom w:val="0"/>
                  <w:divBdr>
                    <w:top w:val="none" w:sz="0" w:space="0" w:color="auto"/>
                    <w:left w:val="none" w:sz="0" w:space="0" w:color="auto"/>
                    <w:bottom w:val="none" w:sz="0" w:space="0" w:color="auto"/>
                    <w:right w:val="none" w:sz="0" w:space="0" w:color="auto"/>
                  </w:divBdr>
                  <w:divsChild>
                    <w:div w:id="1459109214">
                      <w:marLeft w:val="0"/>
                      <w:marRight w:val="0"/>
                      <w:marTop w:val="0"/>
                      <w:marBottom w:val="0"/>
                      <w:divBdr>
                        <w:top w:val="none" w:sz="0" w:space="0" w:color="auto"/>
                        <w:left w:val="none" w:sz="0" w:space="0" w:color="auto"/>
                        <w:bottom w:val="none" w:sz="0" w:space="0" w:color="auto"/>
                        <w:right w:val="none" w:sz="0" w:space="0" w:color="auto"/>
                      </w:divBdr>
                    </w:div>
                  </w:divsChild>
                </w:div>
                <w:div w:id="1332174728">
                  <w:marLeft w:val="0"/>
                  <w:marRight w:val="0"/>
                  <w:marTop w:val="0"/>
                  <w:marBottom w:val="0"/>
                  <w:divBdr>
                    <w:top w:val="none" w:sz="0" w:space="0" w:color="auto"/>
                    <w:left w:val="none" w:sz="0" w:space="0" w:color="auto"/>
                    <w:bottom w:val="none" w:sz="0" w:space="0" w:color="auto"/>
                    <w:right w:val="none" w:sz="0" w:space="0" w:color="auto"/>
                  </w:divBdr>
                  <w:divsChild>
                    <w:div w:id="224948387">
                      <w:marLeft w:val="0"/>
                      <w:marRight w:val="0"/>
                      <w:marTop w:val="0"/>
                      <w:marBottom w:val="0"/>
                      <w:divBdr>
                        <w:top w:val="none" w:sz="0" w:space="0" w:color="auto"/>
                        <w:left w:val="none" w:sz="0" w:space="0" w:color="auto"/>
                        <w:bottom w:val="none" w:sz="0" w:space="0" w:color="auto"/>
                        <w:right w:val="none" w:sz="0" w:space="0" w:color="auto"/>
                      </w:divBdr>
                    </w:div>
                  </w:divsChild>
                </w:div>
                <w:div w:id="1334451596">
                  <w:marLeft w:val="0"/>
                  <w:marRight w:val="0"/>
                  <w:marTop w:val="0"/>
                  <w:marBottom w:val="0"/>
                  <w:divBdr>
                    <w:top w:val="none" w:sz="0" w:space="0" w:color="auto"/>
                    <w:left w:val="none" w:sz="0" w:space="0" w:color="auto"/>
                    <w:bottom w:val="none" w:sz="0" w:space="0" w:color="auto"/>
                    <w:right w:val="none" w:sz="0" w:space="0" w:color="auto"/>
                  </w:divBdr>
                  <w:divsChild>
                    <w:div w:id="399981331">
                      <w:marLeft w:val="0"/>
                      <w:marRight w:val="0"/>
                      <w:marTop w:val="0"/>
                      <w:marBottom w:val="0"/>
                      <w:divBdr>
                        <w:top w:val="none" w:sz="0" w:space="0" w:color="auto"/>
                        <w:left w:val="none" w:sz="0" w:space="0" w:color="auto"/>
                        <w:bottom w:val="none" w:sz="0" w:space="0" w:color="auto"/>
                        <w:right w:val="none" w:sz="0" w:space="0" w:color="auto"/>
                      </w:divBdr>
                    </w:div>
                  </w:divsChild>
                </w:div>
                <w:div w:id="1348944416">
                  <w:marLeft w:val="0"/>
                  <w:marRight w:val="0"/>
                  <w:marTop w:val="0"/>
                  <w:marBottom w:val="0"/>
                  <w:divBdr>
                    <w:top w:val="none" w:sz="0" w:space="0" w:color="auto"/>
                    <w:left w:val="none" w:sz="0" w:space="0" w:color="auto"/>
                    <w:bottom w:val="none" w:sz="0" w:space="0" w:color="auto"/>
                    <w:right w:val="none" w:sz="0" w:space="0" w:color="auto"/>
                  </w:divBdr>
                  <w:divsChild>
                    <w:div w:id="300160954">
                      <w:marLeft w:val="0"/>
                      <w:marRight w:val="0"/>
                      <w:marTop w:val="0"/>
                      <w:marBottom w:val="0"/>
                      <w:divBdr>
                        <w:top w:val="none" w:sz="0" w:space="0" w:color="auto"/>
                        <w:left w:val="none" w:sz="0" w:space="0" w:color="auto"/>
                        <w:bottom w:val="none" w:sz="0" w:space="0" w:color="auto"/>
                        <w:right w:val="none" w:sz="0" w:space="0" w:color="auto"/>
                      </w:divBdr>
                    </w:div>
                  </w:divsChild>
                </w:div>
                <w:div w:id="1357730220">
                  <w:marLeft w:val="0"/>
                  <w:marRight w:val="0"/>
                  <w:marTop w:val="0"/>
                  <w:marBottom w:val="0"/>
                  <w:divBdr>
                    <w:top w:val="none" w:sz="0" w:space="0" w:color="auto"/>
                    <w:left w:val="none" w:sz="0" w:space="0" w:color="auto"/>
                    <w:bottom w:val="none" w:sz="0" w:space="0" w:color="auto"/>
                    <w:right w:val="none" w:sz="0" w:space="0" w:color="auto"/>
                  </w:divBdr>
                  <w:divsChild>
                    <w:div w:id="1579554322">
                      <w:marLeft w:val="0"/>
                      <w:marRight w:val="0"/>
                      <w:marTop w:val="0"/>
                      <w:marBottom w:val="0"/>
                      <w:divBdr>
                        <w:top w:val="none" w:sz="0" w:space="0" w:color="auto"/>
                        <w:left w:val="none" w:sz="0" w:space="0" w:color="auto"/>
                        <w:bottom w:val="none" w:sz="0" w:space="0" w:color="auto"/>
                        <w:right w:val="none" w:sz="0" w:space="0" w:color="auto"/>
                      </w:divBdr>
                    </w:div>
                  </w:divsChild>
                </w:div>
                <w:div w:id="1361082605">
                  <w:marLeft w:val="0"/>
                  <w:marRight w:val="0"/>
                  <w:marTop w:val="0"/>
                  <w:marBottom w:val="0"/>
                  <w:divBdr>
                    <w:top w:val="none" w:sz="0" w:space="0" w:color="auto"/>
                    <w:left w:val="none" w:sz="0" w:space="0" w:color="auto"/>
                    <w:bottom w:val="none" w:sz="0" w:space="0" w:color="auto"/>
                    <w:right w:val="none" w:sz="0" w:space="0" w:color="auto"/>
                  </w:divBdr>
                  <w:divsChild>
                    <w:div w:id="731195720">
                      <w:marLeft w:val="0"/>
                      <w:marRight w:val="0"/>
                      <w:marTop w:val="0"/>
                      <w:marBottom w:val="0"/>
                      <w:divBdr>
                        <w:top w:val="none" w:sz="0" w:space="0" w:color="auto"/>
                        <w:left w:val="none" w:sz="0" w:space="0" w:color="auto"/>
                        <w:bottom w:val="none" w:sz="0" w:space="0" w:color="auto"/>
                        <w:right w:val="none" w:sz="0" w:space="0" w:color="auto"/>
                      </w:divBdr>
                    </w:div>
                  </w:divsChild>
                </w:div>
                <w:div w:id="1369574445">
                  <w:marLeft w:val="0"/>
                  <w:marRight w:val="0"/>
                  <w:marTop w:val="0"/>
                  <w:marBottom w:val="0"/>
                  <w:divBdr>
                    <w:top w:val="none" w:sz="0" w:space="0" w:color="auto"/>
                    <w:left w:val="none" w:sz="0" w:space="0" w:color="auto"/>
                    <w:bottom w:val="none" w:sz="0" w:space="0" w:color="auto"/>
                    <w:right w:val="none" w:sz="0" w:space="0" w:color="auto"/>
                  </w:divBdr>
                  <w:divsChild>
                    <w:div w:id="928999673">
                      <w:marLeft w:val="0"/>
                      <w:marRight w:val="0"/>
                      <w:marTop w:val="0"/>
                      <w:marBottom w:val="0"/>
                      <w:divBdr>
                        <w:top w:val="none" w:sz="0" w:space="0" w:color="auto"/>
                        <w:left w:val="none" w:sz="0" w:space="0" w:color="auto"/>
                        <w:bottom w:val="none" w:sz="0" w:space="0" w:color="auto"/>
                        <w:right w:val="none" w:sz="0" w:space="0" w:color="auto"/>
                      </w:divBdr>
                    </w:div>
                  </w:divsChild>
                </w:div>
                <w:div w:id="1443262339">
                  <w:marLeft w:val="0"/>
                  <w:marRight w:val="0"/>
                  <w:marTop w:val="0"/>
                  <w:marBottom w:val="0"/>
                  <w:divBdr>
                    <w:top w:val="none" w:sz="0" w:space="0" w:color="auto"/>
                    <w:left w:val="none" w:sz="0" w:space="0" w:color="auto"/>
                    <w:bottom w:val="none" w:sz="0" w:space="0" w:color="auto"/>
                    <w:right w:val="none" w:sz="0" w:space="0" w:color="auto"/>
                  </w:divBdr>
                  <w:divsChild>
                    <w:div w:id="716510322">
                      <w:marLeft w:val="0"/>
                      <w:marRight w:val="0"/>
                      <w:marTop w:val="0"/>
                      <w:marBottom w:val="0"/>
                      <w:divBdr>
                        <w:top w:val="none" w:sz="0" w:space="0" w:color="auto"/>
                        <w:left w:val="none" w:sz="0" w:space="0" w:color="auto"/>
                        <w:bottom w:val="none" w:sz="0" w:space="0" w:color="auto"/>
                        <w:right w:val="none" w:sz="0" w:space="0" w:color="auto"/>
                      </w:divBdr>
                    </w:div>
                  </w:divsChild>
                </w:div>
                <w:div w:id="1449398027">
                  <w:marLeft w:val="0"/>
                  <w:marRight w:val="0"/>
                  <w:marTop w:val="0"/>
                  <w:marBottom w:val="0"/>
                  <w:divBdr>
                    <w:top w:val="none" w:sz="0" w:space="0" w:color="auto"/>
                    <w:left w:val="none" w:sz="0" w:space="0" w:color="auto"/>
                    <w:bottom w:val="none" w:sz="0" w:space="0" w:color="auto"/>
                    <w:right w:val="none" w:sz="0" w:space="0" w:color="auto"/>
                  </w:divBdr>
                  <w:divsChild>
                    <w:div w:id="1704793715">
                      <w:marLeft w:val="0"/>
                      <w:marRight w:val="0"/>
                      <w:marTop w:val="0"/>
                      <w:marBottom w:val="0"/>
                      <w:divBdr>
                        <w:top w:val="none" w:sz="0" w:space="0" w:color="auto"/>
                        <w:left w:val="none" w:sz="0" w:space="0" w:color="auto"/>
                        <w:bottom w:val="none" w:sz="0" w:space="0" w:color="auto"/>
                        <w:right w:val="none" w:sz="0" w:space="0" w:color="auto"/>
                      </w:divBdr>
                    </w:div>
                  </w:divsChild>
                </w:div>
                <w:div w:id="1464152288">
                  <w:marLeft w:val="0"/>
                  <w:marRight w:val="0"/>
                  <w:marTop w:val="0"/>
                  <w:marBottom w:val="0"/>
                  <w:divBdr>
                    <w:top w:val="none" w:sz="0" w:space="0" w:color="auto"/>
                    <w:left w:val="none" w:sz="0" w:space="0" w:color="auto"/>
                    <w:bottom w:val="none" w:sz="0" w:space="0" w:color="auto"/>
                    <w:right w:val="none" w:sz="0" w:space="0" w:color="auto"/>
                  </w:divBdr>
                  <w:divsChild>
                    <w:div w:id="2129813720">
                      <w:marLeft w:val="0"/>
                      <w:marRight w:val="0"/>
                      <w:marTop w:val="0"/>
                      <w:marBottom w:val="0"/>
                      <w:divBdr>
                        <w:top w:val="none" w:sz="0" w:space="0" w:color="auto"/>
                        <w:left w:val="none" w:sz="0" w:space="0" w:color="auto"/>
                        <w:bottom w:val="none" w:sz="0" w:space="0" w:color="auto"/>
                        <w:right w:val="none" w:sz="0" w:space="0" w:color="auto"/>
                      </w:divBdr>
                    </w:div>
                  </w:divsChild>
                </w:div>
                <w:div w:id="1508668343">
                  <w:marLeft w:val="0"/>
                  <w:marRight w:val="0"/>
                  <w:marTop w:val="0"/>
                  <w:marBottom w:val="0"/>
                  <w:divBdr>
                    <w:top w:val="none" w:sz="0" w:space="0" w:color="auto"/>
                    <w:left w:val="none" w:sz="0" w:space="0" w:color="auto"/>
                    <w:bottom w:val="none" w:sz="0" w:space="0" w:color="auto"/>
                    <w:right w:val="none" w:sz="0" w:space="0" w:color="auto"/>
                  </w:divBdr>
                  <w:divsChild>
                    <w:div w:id="859898806">
                      <w:marLeft w:val="0"/>
                      <w:marRight w:val="0"/>
                      <w:marTop w:val="0"/>
                      <w:marBottom w:val="0"/>
                      <w:divBdr>
                        <w:top w:val="none" w:sz="0" w:space="0" w:color="auto"/>
                        <w:left w:val="none" w:sz="0" w:space="0" w:color="auto"/>
                        <w:bottom w:val="none" w:sz="0" w:space="0" w:color="auto"/>
                        <w:right w:val="none" w:sz="0" w:space="0" w:color="auto"/>
                      </w:divBdr>
                    </w:div>
                  </w:divsChild>
                </w:div>
                <w:div w:id="1509710810">
                  <w:marLeft w:val="0"/>
                  <w:marRight w:val="0"/>
                  <w:marTop w:val="0"/>
                  <w:marBottom w:val="0"/>
                  <w:divBdr>
                    <w:top w:val="none" w:sz="0" w:space="0" w:color="auto"/>
                    <w:left w:val="none" w:sz="0" w:space="0" w:color="auto"/>
                    <w:bottom w:val="none" w:sz="0" w:space="0" w:color="auto"/>
                    <w:right w:val="none" w:sz="0" w:space="0" w:color="auto"/>
                  </w:divBdr>
                  <w:divsChild>
                    <w:div w:id="1651665262">
                      <w:marLeft w:val="0"/>
                      <w:marRight w:val="0"/>
                      <w:marTop w:val="0"/>
                      <w:marBottom w:val="0"/>
                      <w:divBdr>
                        <w:top w:val="none" w:sz="0" w:space="0" w:color="auto"/>
                        <w:left w:val="none" w:sz="0" w:space="0" w:color="auto"/>
                        <w:bottom w:val="none" w:sz="0" w:space="0" w:color="auto"/>
                        <w:right w:val="none" w:sz="0" w:space="0" w:color="auto"/>
                      </w:divBdr>
                    </w:div>
                  </w:divsChild>
                </w:div>
                <w:div w:id="1517505086">
                  <w:marLeft w:val="0"/>
                  <w:marRight w:val="0"/>
                  <w:marTop w:val="0"/>
                  <w:marBottom w:val="0"/>
                  <w:divBdr>
                    <w:top w:val="none" w:sz="0" w:space="0" w:color="auto"/>
                    <w:left w:val="none" w:sz="0" w:space="0" w:color="auto"/>
                    <w:bottom w:val="none" w:sz="0" w:space="0" w:color="auto"/>
                    <w:right w:val="none" w:sz="0" w:space="0" w:color="auto"/>
                  </w:divBdr>
                  <w:divsChild>
                    <w:div w:id="470513171">
                      <w:marLeft w:val="0"/>
                      <w:marRight w:val="0"/>
                      <w:marTop w:val="0"/>
                      <w:marBottom w:val="0"/>
                      <w:divBdr>
                        <w:top w:val="none" w:sz="0" w:space="0" w:color="auto"/>
                        <w:left w:val="none" w:sz="0" w:space="0" w:color="auto"/>
                        <w:bottom w:val="none" w:sz="0" w:space="0" w:color="auto"/>
                        <w:right w:val="none" w:sz="0" w:space="0" w:color="auto"/>
                      </w:divBdr>
                    </w:div>
                  </w:divsChild>
                </w:div>
                <w:div w:id="1540240415">
                  <w:marLeft w:val="0"/>
                  <w:marRight w:val="0"/>
                  <w:marTop w:val="0"/>
                  <w:marBottom w:val="0"/>
                  <w:divBdr>
                    <w:top w:val="none" w:sz="0" w:space="0" w:color="auto"/>
                    <w:left w:val="none" w:sz="0" w:space="0" w:color="auto"/>
                    <w:bottom w:val="none" w:sz="0" w:space="0" w:color="auto"/>
                    <w:right w:val="none" w:sz="0" w:space="0" w:color="auto"/>
                  </w:divBdr>
                  <w:divsChild>
                    <w:div w:id="1087461605">
                      <w:marLeft w:val="0"/>
                      <w:marRight w:val="0"/>
                      <w:marTop w:val="0"/>
                      <w:marBottom w:val="0"/>
                      <w:divBdr>
                        <w:top w:val="none" w:sz="0" w:space="0" w:color="auto"/>
                        <w:left w:val="none" w:sz="0" w:space="0" w:color="auto"/>
                        <w:bottom w:val="none" w:sz="0" w:space="0" w:color="auto"/>
                        <w:right w:val="none" w:sz="0" w:space="0" w:color="auto"/>
                      </w:divBdr>
                    </w:div>
                  </w:divsChild>
                </w:div>
                <w:div w:id="1577938315">
                  <w:marLeft w:val="0"/>
                  <w:marRight w:val="0"/>
                  <w:marTop w:val="0"/>
                  <w:marBottom w:val="0"/>
                  <w:divBdr>
                    <w:top w:val="none" w:sz="0" w:space="0" w:color="auto"/>
                    <w:left w:val="none" w:sz="0" w:space="0" w:color="auto"/>
                    <w:bottom w:val="none" w:sz="0" w:space="0" w:color="auto"/>
                    <w:right w:val="none" w:sz="0" w:space="0" w:color="auto"/>
                  </w:divBdr>
                  <w:divsChild>
                    <w:div w:id="1221088421">
                      <w:marLeft w:val="0"/>
                      <w:marRight w:val="0"/>
                      <w:marTop w:val="0"/>
                      <w:marBottom w:val="0"/>
                      <w:divBdr>
                        <w:top w:val="none" w:sz="0" w:space="0" w:color="auto"/>
                        <w:left w:val="none" w:sz="0" w:space="0" w:color="auto"/>
                        <w:bottom w:val="none" w:sz="0" w:space="0" w:color="auto"/>
                        <w:right w:val="none" w:sz="0" w:space="0" w:color="auto"/>
                      </w:divBdr>
                    </w:div>
                  </w:divsChild>
                </w:div>
                <w:div w:id="1592815445">
                  <w:marLeft w:val="0"/>
                  <w:marRight w:val="0"/>
                  <w:marTop w:val="0"/>
                  <w:marBottom w:val="0"/>
                  <w:divBdr>
                    <w:top w:val="none" w:sz="0" w:space="0" w:color="auto"/>
                    <w:left w:val="none" w:sz="0" w:space="0" w:color="auto"/>
                    <w:bottom w:val="none" w:sz="0" w:space="0" w:color="auto"/>
                    <w:right w:val="none" w:sz="0" w:space="0" w:color="auto"/>
                  </w:divBdr>
                  <w:divsChild>
                    <w:div w:id="724566839">
                      <w:marLeft w:val="0"/>
                      <w:marRight w:val="0"/>
                      <w:marTop w:val="0"/>
                      <w:marBottom w:val="0"/>
                      <w:divBdr>
                        <w:top w:val="none" w:sz="0" w:space="0" w:color="auto"/>
                        <w:left w:val="none" w:sz="0" w:space="0" w:color="auto"/>
                        <w:bottom w:val="none" w:sz="0" w:space="0" w:color="auto"/>
                        <w:right w:val="none" w:sz="0" w:space="0" w:color="auto"/>
                      </w:divBdr>
                    </w:div>
                  </w:divsChild>
                </w:div>
                <w:div w:id="1601447629">
                  <w:marLeft w:val="0"/>
                  <w:marRight w:val="0"/>
                  <w:marTop w:val="0"/>
                  <w:marBottom w:val="0"/>
                  <w:divBdr>
                    <w:top w:val="none" w:sz="0" w:space="0" w:color="auto"/>
                    <w:left w:val="none" w:sz="0" w:space="0" w:color="auto"/>
                    <w:bottom w:val="none" w:sz="0" w:space="0" w:color="auto"/>
                    <w:right w:val="none" w:sz="0" w:space="0" w:color="auto"/>
                  </w:divBdr>
                  <w:divsChild>
                    <w:div w:id="627515804">
                      <w:marLeft w:val="0"/>
                      <w:marRight w:val="0"/>
                      <w:marTop w:val="0"/>
                      <w:marBottom w:val="0"/>
                      <w:divBdr>
                        <w:top w:val="none" w:sz="0" w:space="0" w:color="auto"/>
                        <w:left w:val="none" w:sz="0" w:space="0" w:color="auto"/>
                        <w:bottom w:val="none" w:sz="0" w:space="0" w:color="auto"/>
                        <w:right w:val="none" w:sz="0" w:space="0" w:color="auto"/>
                      </w:divBdr>
                    </w:div>
                  </w:divsChild>
                </w:div>
                <w:div w:id="1612474969">
                  <w:marLeft w:val="0"/>
                  <w:marRight w:val="0"/>
                  <w:marTop w:val="0"/>
                  <w:marBottom w:val="0"/>
                  <w:divBdr>
                    <w:top w:val="none" w:sz="0" w:space="0" w:color="auto"/>
                    <w:left w:val="none" w:sz="0" w:space="0" w:color="auto"/>
                    <w:bottom w:val="none" w:sz="0" w:space="0" w:color="auto"/>
                    <w:right w:val="none" w:sz="0" w:space="0" w:color="auto"/>
                  </w:divBdr>
                  <w:divsChild>
                    <w:div w:id="873422647">
                      <w:marLeft w:val="0"/>
                      <w:marRight w:val="0"/>
                      <w:marTop w:val="0"/>
                      <w:marBottom w:val="0"/>
                      <w:divBdr>
                        <w:top w:val="none" w:sz="0" w:space="0" w:color="auto"/>
                        <w:left w:val="none" w:sz="0" w:space="0" w:color="auto"/>
                        <w:bottom w:val="none" w:sz="0" w:space="0" w:color="auto"/>
                        <w:right w:val="none" w:sz="0" w:space="0" w:color="auto"/>
                      </w:divBdr>
                    </w:div>
                  </w:divsChild>
                </w:div>
                <w:div w:id="1614047091">
                  <w:marLeft w:val="0"/>
                  <w:marRight w:val="0"/>
                  <w:marTop w:val="0"/>
                  <w:marBottom w:val="0"/>
                  <w:divBdr>
                    <w:top w:val="none" w:sz="0" w:space="0" w:color="auto"/>
                    <w:left w:val="none" w:sz="0" w:space="0" w:color="auto"/>
                    <w:bottom w:val="none" w:sz="0" w:space="0" w:color="auto"/>
                    <w:right w:val="none" w:sz="0" w:space="0" w:color="auto"/>
                  </w:divBdr>
                  <w:divsChild>
                    <w:div w:id="1731003842">
                      <w:marLeft w:val="0"/>
                      <w:marRight w:val="0"/>
                      <w:marTop w:val="0"/>
                      <w:marBottom w:val="0"/>
                      <w:divBdr>
                        <w:top w:val="none" w:sz="0" w:space="0" w:color="auto"/>
                        <w:left w:val="none" w:sz="0" w:space="0" w:color="auto"/>
                        <w:bottom w:val="none" w:sz="0" w:space="0" w:color="auto"/>
                        <w:right w:val="none" w:sz="0" w:space="0" w:color="auto"/>
                      </w:divBdr>
                    </w:div>
                  </w:divsChild>
                </w:div>
                <w:div w:id="1632591384">
                  <w:marLeft w:val="0"/>
                  <w:marRight w:val="0"/>
                  <w:marTop w:val="0"/>
                  <w:marBottom w:val="0"/>
                  <w:divBdr>
                    <w:top w:val="none" w:sz="0" w:space="0" w:color="auto"/>
                    <w:left w:val="none" w:sz="0" w:space="0" w:color="auto"/>
                    <w:bottom w:val="none" w:sz="0" w:space="0" w:color="auto"/>
                    <w:right w:val="none" w:sz="0" w:space="0" w:color="auto"/>
                  </w:divBdr>
                  <w:divsChild>
                    <w:div w:id="341784786">
                      <w:marLeft w:val="0"/>
                      <w:marRight w:val="0"/>
                      <w:marTop w:val="0"/>
                      <w:marBottom w:val="0"/>
                      <w:divBdr>
                        <w:top w:val="none" w:sz="0" w:space="0" w:color="auto"/>
                        <w:left w:val="none" w:sz="0" w:space="0" w:color="auto"/>
                        <w:bottom w:val="none" w:sz="0" w:space="0" w:color="auto"/>
                        <w:right w:val="none" w:sz="0" w:space="0" w:color="auto"/>
                      </w:divBdr>
                    </w:div>
                  </w:divsChild>
                </w:div>
                <w:div w:id="1635329622">
                  <w:marLeft w:val="0"/>
                  <w:marRight w:val="0"/>
                  <w:marTop w:val="0"/>
                  <w:marBottom w:val="0"/>
                  <w:divBdr>
                    <w:top w:val="none" w:sz="0" w:space="0" w:color="auto"/>
                    <w:left w:val="none" w:sz="0" w:space="0" w:color="auto"/>
                    <w:bottom w:val="none" w:sz="0" w:space="0" w:color="auto"/>
                    <w:right w:val="none" w:sz="0" w:space="0" w:color="auto"/>
                  </w:divBdr>
                  <w:divsChild>
                    <w:div w:id="1857772690">
                      <w:marLeft w:val="0"/>
                      <w:marRight w:val="0"/>
                      <w:marTop w:val="0"/>
                      <w:marBottom w:val="0"/>
                      <w:divBdr>
                        <w:top w:val="none" w:sz="0" w:space="0" w:color="auto"/>
                        <w:left w:val="none" w:sz="0" w:space="0" w:color="auto"/>
                        <w:bottom w:val="none" w:sz="0" w:space="0" w:color="auto"/>
                        <w:right w:val="none" w:sz="0" w:space="0" w:color="auto"/>
                      </w:divBdr>
                    </w:div>
                  </w:divsChild>
                </w:div>
                <w:div w:id="1637636416">
                  <w:marLeft w:val="0"/>
                  <w:marRight w:val="0"/>
                  <w:marTop w:val="0"/>
                  <w:marBottom w:val="0"/>
                  <w:divBdr>
                    <w:top w:val="none" w:sz="0" w:space="0" w:color="auto"/>
                    <w:left w:val="none" w:sz="0" w:space="0" w:color="auto"/>
                    <w:bottom w:val="none" w:sz="0" w:space="0" w:color="auto"/>
                    <w:right w:val="none" w:sz="0" w:space="0" w:color="auto"/>
                  </w:divBdr>
                  <w:divsChild>
                    <w:div w:id="1206984722">
                      <w:marLeft w:val="0"/>
                      <w:marRight w:val="0"/>
                      <w:marTop w:val="0"/>
                      <w:marBottom w:val="0"/>
                      <w:divBdr>
                        <w:top w:val="none" w:sz="0" w:space="0" w:color="auto"/>
                        <w:left w:val="none" w:sz="0" w:space="0" w:color="auto"/>
                        <w:bottom w:val="none" w:sz="0" w:space="0" w:color="auto"/>
                        <w:right w:val="none" w:sz="0" w:space="0" w:color="auto"/>
                      </w:divBdr>
                    </w:div>
                  </w:divsChild>
                </w:div>
                <w:div w:id="1686595838">
                  <w:marLeft w:val="0"/>
                  <w:marRight w:val="0"/>
                  <w:marTop w:val="0"/>
                  <w:marBottom w:val="0"/>
                  <w:divBdr>
                    <w:top w:val="none" w:sz="0" w:space="0" w:color="auto"/>
                    <w:left w:val="none" w:sz="0" w:space="0" w:color="auto"/>
                    <w:bottom w:val="none" w:sz="0" w:space="0" w:color="auto"/>
                    <w:right w:val="none" w:sz="0" w:space="0" w:color="auto"/>
                  </w:divBdr>
                  <w:divsChild>
                    <w:div w:id="1870871102">
                      <w:marLeft w:val="0"/>
                      <w:marRight w:val="0"/>
                      <w:marTop w:val="0"/>
                      <w:marBottom w:val="0"/>
                      <w:divBdr>
                        <w:top w:val="none" w:sz="0" w:space="0" w:color="auto"/>
                        <w:left w:val="none" w:sz="0" w:space="0" w:color="auto"/>
                        <w:bottom w:val="none" w:sz="0" w:space="0" w:color="auto"/>
                        <w:right w:val="none" w:sz="0" w:space="0" w:color="auto"/>
                      </w:divBdr>
                    </w:div>
                  </w:divsChild>
                </w:div>
                <w:div w:id="1690062757">
                  <w:marLeft w:val="0"/>
                  <w:marRight w:val="0"/>
                  <w:marTop w:val="0"/>
                  <w:marBottom w:val="0"/>
                  <w:divBdr>
                    <w:top w:val="none" w:sz="0" w:space="0" w:color="auto"/>
                    <w:left w:val="none" w:sz="0" w:space="0" w:color="auto"/>
                    <w:bottom w:val="none" w:sz="0" w:space="0" w:color="auto"/>
                    <w:right w:val="none" w:sz="0" w:space="0" w:color="auto"/>
                  </w:divBdr>
                  <w:divsChild>
                    <w:div w:id="1275017963">
                      <w:marLeft w:val="0"/>
                      <w:marRight w:val="0"/>
                      <w:marTop w:val="0"/>
                      <w:marBottom w:val="0"/>
                      <w:divBdr>
                        <w:top w:val="none" w:sz="0" w:space="0" w:color="auto"/>
                        <w:left w:val="none" w:sz="0" w:space="0" w:color="auto"/>
                        <w:bottom w:val="none" w:sz="0" w:space="0" w:color="auto"/>
                        <w:right w:val="none" w:sz="0" w:space="0" w:color="auto"/>
                      </w:divBdr>
                    </w:div>
                  </w:divsChild>
                </w:div>
                <w:div w:id="1703432663">
                  <w:marLeft w:val="0"/>
                  <w:marRight w:val="0"/>
                  <w:marTop w:val="0"/>
                  <w:marBottom w:val="0"/>
                  <w:divBdr>
                    <w:top w:val="none" w:sz="0" w:space="0" w:color="auto"/>
                    <w:left w:val="none" w:sz="0" w:space="0" w:color="auto"/>
                    <w:bottom w:val="none" w:sz="0" w:space="0" w:color="auto"/>
                    <w:right w:val="none" w:sz="0" w:space="0" w:color="auto"/>
                  </w:divBdr>
                  <w:divsChild>
                    <w:div w:id="1595434898">
                      <w:marLeft w:val="0"/>
                      <w:marRight w:val="0"/>
                      <w:marTop w:val="0"/>
                      <w:marBottom w:val="0"/>
                      <w:divBdr>
                        <w:top w:val="none" w:sz="0" w:space="0" w:color="auto"/>
                        <w:left w:val="none" w:sz="0" w:space="0" w:color="auto"/>
                        <w:bottom w:val="none" w:sz="0" w:space="0" w:color="auto"/>
                        <w:right w:val="none" w:sz="0" w:space="0" w:color="auto"/>
                      </w:divBdr>
                    </w:div>
                  </w:divsChild>
                </w:div>
                <w:div w:id="1704667876">
                  <w:marLeft w:val="0"/>
                  <w:marRight w:val="0"/>
                  <w:marTop w:val="0"/>
                  <w:marBottom w:val="0"/>
                  <w:divBdr>
                    <w:top w:val="none" w:sz="0" w:space="0" w:color="auto"/>
                    <w:left w:val="none" w:sz="0" w:space="0" w:color="auto"/>
                    <w:bottom w:val="none" w:sz="0" w:space="0" w:color="auto"/>
                    <w:right w:val="none" w:sz="0" w:space="0" w:color="auto"/>
                  </w:divBdr>
                  <w:divsChild>
                    <w:div w:id="135268759">
                      <w:marLeft w:val="0"/>
                      <w:marRight w:val="0"/>
                      <w:marTop w:val="0"/>
                      <w:marBottom w:val="0"/>
                      <w:divBdr>
                        <w:top w:val="none" w:sz="0" w:space="0" w:color="auto"/>
                        <w:left w:val="none" w:sz="0" w:space="0" w:color="auto"/>
                        <w:bottom w:val="none" w:sz="0" w:space="0" w:color="auto"/>
                        <w:right w:val="none" w:sz="0" w:space="0" w:color="auto"/>
                      </w:divBdr>
                    </w:div>
                  </w:divsChild>
                </w:div>
                <w:div w:id="1728140368">
                  <w:marLeft w:val="0"/>
                  <w:marRight w:val="0"/>
                  <w:marTop w:val="0"/>
                  <w:marBottom w:val="0"/>
                  <w:divBdr>
                    <w:top w:val="none" w:sz="0" w:space="0" w:color="auto"/>
                    <w:left w:val="none" w:sz="0" w:space="0" w:color="auto"/>
                    <w:bottom w:val="none" w:sz="0" w:space="0" w:color="auto"/>
                    <w:right w:val="none" w:sz="0" w:space="0" w:color="auto"/>
                  </w:divBdr>
                  <w:divsChild>
                    <w:div w:id="1429429974">
                      <w:marLeft w:val="0"/>
                      <w:marRight w:val="0"/>
                      <w:marTop w:val="0"/>
                      <w:marBottom w:val="0"/>
                      <w:divBdr>
                        <w:top w:val="none" w:sz="0" w:space="0" w:color="auto"/>
                        <w:left w:val="none" w:sz="0" w:space="0" w:color="auto"/>
                        <w:bottom w:val="none" w:sz="0" w:space="0" w:color="auto"/>
                        <w:right w:val="none" w:sz="0" w:space="0" w:color="auto"/>
                      </w:divBdr>
                    </w:div>
                  </w:divsChild>
                </w:div>
                <w:div w:id="1739936147">
                  <w:marLeft w:val="0"/>
                  <w:marRight w:val="0"/>
                  <w:marTop w:val="0"/>
                  <w:marBottom w:val="0"/>
                  <w:divBdr>
                    <w:top w:val="none" w:sz="0" w:space="0" w:color="auto"/>
                    <w:left w:val="none" w:sz="0" w:space="0" w:color="auto"/>
                    <w:bottom w:val="none" w:sz="0" w:space="0" w:color="auto"/>
                    <w:right w:val="none" w:sz="0" w:space="0" w:color="auto"/>
                  </w:divBdr>
                  <w:divsChild>
                    <w:div w:id="566960139">
                      <w:marLeft w:val="0"/>
                      <w:marRight w:val="0"/>
                      <w:marTop w:val="0"/>
                      <w:marBottom w:val="0"/>
                      <w:divBdr>
                        <w:top w:val="none" w:sz="0" w:space="0" w:color="auto"/>
                        <w:left w:val="none" w:sz="0" w:space="0" w:color="auto"/>
                        <w:bottom w:val="none" w:sz="0" w:space="0" w:color="auto"/>
                        <w:right w:val="none" w:sz="0" w:space="0" w:color="auto"/>
                      </w:divBdr>
                    </w:div>
                  </w:divsChild>
                </w:div>
                <w:div w:id="1771584345">
                  <w:marLeft w:val="0"/>
                  <w:marRight w:val="0"/>
                  <w:marTop w:val="0"/>
                  <w:marBottom w:val="0"/>
                  <w:divBdr>
                    <w:top w:val="none" w:sz="0" w:space="0" w:color="auto"/>
                    <w:left w:val="none" w:sz="0" w:space="0" w:color="auto"/>
                    <w:bottom w:val="none" w:sz="0" w:space="0" w:color="auto"/>
                    <w:right w:val="none" w:sz="0" w:space="0" w:color="auto"/>
                  </w:divBdr>
                  <w:divsChild>
                    <w:div w:id="1746494470">
                      <w:marLeft w:val="0"/>
                      <w:marRight w:val="0"/>
                      <w:marTop w:val="0"/>
                      <w:marBottom w:val="0"/>
                      <w:divBdr>
                        <w:top w:val="none" w:sz="0" w:space="0" w:color="auto"/>
                        <w:left w:val="none" w:sz="0" w:space="0" w:color="auto"/>
                        <w:bottom w:val="none" w:sz="0" w:space="0" w:color="auto"/>
                        <w:right w:val="none" w:sz="0" w:space="0" w:color="auto"/>
                      </w:divBdr>
                    </w:div>
                  </w:divsChild>
                </w:div>
                <w:div w:id="1772966615">
                  <w:marLeft w:val="0"/>
                  <w:marRight w:val="0"/>
                  <w:marTop w:val="0"/>
                  <w:marBottom w:val="0"/>
                  <w:divBdr>
                    <w:top w:val="none" w:sz="0" w:space="0" w:color="auto"/>
                    <w:left w:val="none" w:sz="0" w:space="0" w:color="auto"/>
                    <w:bottom w:val="none" w:sz="0" w:space="0" w:color="auto"/>
                    <w:right w:val="none" w:sz="0" w:space="0" w:color="auto"/>
                  </w:divBdr>
                  <w:divsChild>
                    <w:div w:id="1515071750">
                      <w:marLeft w:val="0"/>
                      <w:marRight w:val="0"/>
                      <w:marTop w:val="0"/>
                      <w:marBottom w:val="0"/>
                      <w:divBdr>
                        <w:top w:val="none" w:sz="0" w:space="0" w:color="auto"/>
                        <w:left w:val="none" w:sz="0" w:space="0" w:color="auto"/>
                        <w:bottom w:val="none" w:sz="0" w:space="0" w:color="auto"/>
                        <w:right w:val="none" w:sz="0" w:space="0" w:color="auto"/>
                      </w:divBdr>
                    </w:div>
                  </w:divsChild>
                </w:div>
                <w:div w:id="1775321671">
                  <w:marLeft w:val="0"/>
                  <w:marRight w:val="0"/>
                  <w:marTop w:val="0"/>
                  <w:marBottom w:val="0"/>
                  <w:divBdr>
                    <w:top w:val="none" w:sz="0" w:space="0" w:color="auto"/>
                    <w:left w:val="none" w:sz="0" w:space="0" w:color="auto"/>
                    <w:bottom w:val="none" w:sz="0" w:space="0" w:color="auto"/>
                    <w:right w:val="none" w:sz="0" w:space="0" w:color="auto"/>
                  </w:divBdr>
                  <w:divsChild>
                    <w:div w:id="1691489778">
                      <w:marLeft w:val="0"/>
                      <w:marRight w:val="0"/>
                      <w:marTop w:val="0"/>
                      <w:marBottom w:val="0"/>
                      <w:divBdr>
                        <w:top w:val="none" w:sz="0" w:space="0" w:color="auto"/>
                        <w:left w:val="none" w:sz="0" w:space="0" w:color="auto"/>
                        <w:bottom w:val="none" w:sz="0" w:space="0" w:color="auto"/>
                        <w:right w:val="none" w:sz="0" w:space="0" w:color="auto"/>
                      </w:divBdr>
                    </w:div>
                  </w:divsChild>
                </w:div>
                <w:div w:id="1807232590">
                  <w:marLeft w:val="0"/>
                  <w:marRight w:val="0"/>
                  <w:marTop w:val="0"/>
                  <w:marBottom w:val="0"/>
                  <w:divBdr>
                    <w:top w:val="none" w:sz="0" w:space="0" w:color="auto"/>
                    <w:left w:val="none" w:sz="0" w:space="0" w:color="auto"/>
                    <w:bottom w:val="none" w:sz="0" w:space="0" w:color="auto"/>
                    <w:right w:val="none" w:sz="0" w:space="0" w:color="auto"/>
                  </w:divBdr>
                  <w:divsChild>
                    <w:div w:id="60952870">
                      <w:marLeft w:val="0"/>
                      <w:marRight w:val="0"/>
                      <w:marTop w:val="0"/>
                      <w:marBottom w:val="0"/>
                      <w:divBdr>
                        <w:top w:val="none" w:sz="0" w:space="0" w:color="auto"/>
                        <w:left w:val="none" w:sz="0" w:space="0" w:color="auto"/>
                        <w:bottom w:val="none" w:sz="0" w:space="0" w:color="auto"/>
                        <w:right w:val="none" w:sz="0" w:space="0" w:color="auto"/>
                      </w:divBdr>
                    </w:div>
                  </w:divsChild>
                </w:div>
                <w:div w:id="1818104228">
                  <w:marLeft w:val="0"/>
                  <w:marRight w:val="0"/>
                  <w:marTop w:val="0"/>
                  <w:marBottom w:val="0"/>
                  <w:divBdr>
                    <w:top w:val="none" w:sz="0" w:space="0" w:color="auto"/>
                    <w:left w:val="none" w:sz="0" w:space="0" w:color="auto"/>
                    <w:bottom w:val="none" w:sz="0" w:space="0" w:color="auto"/>
                    <w:right w:val="none" w:sz="0" w:space="0" w:color="auto"/>
                  </w:divBdr>
                  <w:divsChild>
                    <w:div w:id="522017968">
                      <w:marLeft w:val="0"/>
                      <w:marRight w:val="0"/>
                      <w:marTop w:val="0"/>
                      <w:marBottom w:val="0"/>
                      <w:divBdr>
                        <w:top w:val="none" w:sz="0" w:space="0" w:color="auto"/>
                        <w:left w:val="none" w:sz="0" w:space="0" w:color="auto"/>
                        <w:bottom w:val="none" w:sz="0" w:space="0" w:color="auto"/>
                        <w:right w:val="none" w:sz="0" w:space="0" w:color="auto"/>
                      </w:divBdr>
                    </w:div>
                  </w:divsChild>
                </w:div>
                <w:div w:id="1834906355">
                  <w:marLeft w:val="0"/>
                  <w:marRight w:val="0"/>
                  <w:marTop w:val="0"/>
                  <w:marBottom w:val="0"/>
                  <w:divBdr>
                    <w:top w:val="none" w:sz="0" w:space="0" w:color="auto"/>
                    <w:left w:val="none" w:sz="0" w:space="0" w:color="auto"/>
                    <w:bottom w:val="none" w:sz="0" w:space="0" w:color="auto"/>
                    <w:right w:val="none" w:sz="0" w:space="0" w:color="auto"/>
                  </w:divBdr>
                  <w:divsChild>
                    <w:div w:id="524951814">
                      <w:marLeft w:val="0"/>
                      <w:marRight w:val="0"/>
                      <w:marTop w:val="0"/>
                      <w:marBottom w:val="0"/>
                      <w:divBdr>
                        <w:top w:val="none" w:sz="0" w:space="0" w:color="auto"/>
                        <w:left w:val="none" w:sz="0" w:space="0" w:color="auto"/>
                        <w:bottom w:val="none" w:sz="0" w:space="0" w:color="auto"/>
                        <w:right w:val="none" w:sz="0" w:space="0" w:color="auto"/>
                      </w:divBdr>
                    </w:div>
                  </w:divsChild>
                </w:div>
                <w:div w:id="1835991662">
                  <w:marLeft w:val="0"/>
                  <w:marRight w:val="0"/>
                  <w:marTop w:val="0"/>
                  <w:marBottom w:val="0"/>
                  <w:divBdr>
                    <w:top w:val="none" w:sz="0" w:space="0" w:color="auto"/>
                    <w:left w:val="none" w:sz="0" w:space="0" w:color="auto"/>
                    <w:bottom w:val="none" w:sz="0" w:space="0" w:color="auto"/>
                    <w:right w:val="none" w:sz="0" w:space="0" w:color="auto"/>
                  </w:divBdr>
                  <w:divsChild>
                    <w:div w:id="58946838">
                      <w:marLeft w:val="0"/>
                      <w:marRight w:val="0"/>
                      <w:marTop w:val="0"/>
                      <w:marBottom w:val="0"/>
                      <w:divBdr>
                        <w:top w:val="none" w:sz="0" w:space="0" w:color="auto"/>
                        <w:left w:val="none" w:sz="0" w:space="0" w:color="auto"/>
                        <w:bottom w:val="none" w:sz="0" w:space="0" w:color="auto"/>
                        <w:right w:val="none" w:sz="0" w:space="0" w:color="auto"/>
                      </w:divBdr>
                    </w:div>
                  </w:divsChild>
                </w:div>
                <w:div w:id="1849171411">
                  <w:marLeft w:val="0"/>
                  <w:marRight w:val="0"/>
                  <w:marTop w:val="0"/>
                  <w:marBottom w:val="0"/>
                  <w:divBdr>
                    <w:top w:val="none" w:sz="0" w:space="0" w:color="auto"/>
                    <w:left w:val="none" w:sz="0" w:space="0" w:color="auto"/>
                    <w:bottom w:val="none" w:sz="0" w:space="0" w:color="auto"/>
                    <w:right w:val="none" w:sz="0" w:space="0" w:color="auto"/>
                  </w:divBdr>
                  <w:divsChild>
                    <w:div w:id="261038595">
                      <w:marLeft w:val="0"/>
                      <w:marRight w:val="0"/>
                      <w:marTop w:val="0"/>
                      <w:marBottom w:val="0"/>
                      <w:divBdr>
                        <w:top w:val="none" w:sz="0" w:space="0" w:color="auto"/>
                        <w:left w:val="none" w:sz="0" w:space="0" w:color="auto"/>
                        <w:bottom w:val="none" w:sz="0" w:space="0" w:color="auto"/>
                        <w:right w:val="none" w:sz="0" w:space="0" w:color="auto"/>
                      </w:divBdr>
                    </w:div>
                  </w:divsChild>
                </w:div>
                <w:div w:id="1854373225">
                  <w:marLeft w:val="0"/>
                  <w:marRight w:val="0"/>
                  <w:marTop w:val="0"/>
                  <w:marBottom w:val="0"/>
                  <w:divBdr>
                    <w:top w:val="none" w:sz="0" w:space="0" w:color="auto"/>
                    <w:left w:val="none" w:sz="0" w:space="0" w:color="auto"/>
                    <w:bottom w:val="none" w:sz="0" w:space="0" w:color="auto"/>
                    <w:right w:val="none" w:sz="0" w:space="0" w:color="auto"/>
                  </w:divBdr>
                  <w:divsChild>
                    <w:div w:id="1145778876">
                      <w:marLeft w:val="0"/>
                      <w:marRight w:val="0"/>
                      <w:marTop w:val="0"/>
                      <w:marBottom w:val="0"/>
                      <w:divBdr>
                        <w:top w:val="none" w:sz="0" w:space="0" w:color="auto"/>
                        <w:left w:val="none" w:sz="0" w:space="0" w:color="auto"/>
                        <w:bottom w:val="none" w:sz="0" w:space="0" w:color="auto"/>
                        <w:right w:val="none" w:sz="0" w:space="0" w:color="auto"/>
                      </w:divBdr>
                    </w:div>
                  </w:divsChild>
                </w:div>
                <w:div w:id="1936592693">
                  <w:marLeft w:val="0"/>
                  <w:marRight w:val="0"/>
                  <w:marTop w:val="0"/>
                  <w:marBottom w:val="0"/>
                  <w:divBdr>
                    <w:top w:val="none" w:sz="0" w:space="0" w:color="auto"/>
                    <w:left w:val="none" w:sz="0" w:space="0" w:color="auto"/>
                    <w:bottom w:val="none" w:sz="0" w:space="0" w:color="auto"/>
                    <w:right w:val="none" w:sz="0" w:space="0" w:color="auto"/>
                  </w:divBdr>
                  <w:divsChild>
                    <w:div w:id="272440435">
                      <w:marLeft w:val="0"/>
                      <w:marRight w:val="0"/>
                      <w:marTop w:val="0"/>
                      <w:marBottom w:val="0"/>
                      <w:divBdr>
                        <w:top w:val="none" w:sz="0" w:space="0" w:color="auto"/>
                        <w:left w:val="none" w:sz="0" w:space="0" w:color="auto"/>
                        <w:bottom w:val="none" w:sz="0" w:space="0" w:color="auto"/>
                        <w:right w:val="none" w:sz="0" w:space="0" w:color="auto"/>
                      </w:divBdr>
                    </w:div>
                  </w:divsChild>
                </w:div>
                <w:div w:id="1972665347">
                  <w:marLeft w:val="0"/>
                  <w:marRight w:val="0"/>
                  <w:marTop w:val="0"/>
                  <w:marBottom w:val="0"/>
                  <w:divBdr>
                    <w:top w:val="none" w:sz="0" w:space="0" w:color="auto"/>
                    <w:left w:val="none" w:sz="0" w:space="0" w:color="auto"/>
                    <w:bottom w:val="none" w:sz="0" w:space="0" w:color="auto"/>
                    <w:right w:val="none" w:sz="0" w:space="0" w:color="auto"/>
                  </w:divBdr>
                  <w:divsChild>
                    <w:div w:id="1028413132">
                      <w:marLeft w:val="0"/>
                      <w:marRight w:val="0"/>
                      <w:marTop w:val="0"/>
                      <w:marBottom w:val="0"/>
                      <w:divBdr>
                        <w:top w:val="none" w:sz="0" w:space="0" w:color="auto"/>
                        <w:left w:val="none" w:sz="0" w:space="0" w:color="auto"/>
                        <w:bottom w:val="none" w:sz="0" w:space="0" w:color="auto"/>
                        <w:right w:val="none" w:sz="0" w:space="0" w:color="auto"/>
                      </w:divBdr>
                    </w:div>
                  </w:divsChild>
                </w:div>
                <w:div w:id="1979145756">
                  <w:marLeft w:val="0"/>
                  <w:marRight w:val="0"/>
                  <w:marTop w:val="0"/>
                  <w:marBottom w:val="0"/>
                  <w:divBdr>
                    <w:top w:val="none" w:sz="0" w:space="0" w:color="auto"/>
                    <w:left w:val="none" w:sz="0" w:space="0" w:color="auto"/>
                    <w:bottom w:val="none" w:sz="0" w:space="0" w:color="auto"/>
                    <w:right w:val="none" w:sz="0" w:space="0" w:color="auto"/>
                  </w:divBdr>
                  <w:divsChild>
                    <w:div w:id="1019236798">
                      <w:marLeft w:val="0"/>
                      <w:marRight w:val="0"/>
                      <w:marTop w:val="0"/>
                      <w:marBottom w:val="0"/>
                      <w:divBdr>
                        <w:top w:val="none" w:sz="0" w:space="0" w:color="auto"/>
                        <w:left w:val="none" w:sz="0" w:space="0" w:color="auto"/>
                        <w:bottom w:val="none" w:sz="0" w:space="0" w:color="auto"/>
                        <w:right w:val="none" w:sz="0" w:space="0" w:color="auto"/>
                      </w:divBdr>
                    </w:div>
                  </w:divsChild>
                </w:div>
                <w:div w:id="2013409866">
                  <w:marLeft w:val="0"/>
                  <w:marRight w:val="0"/>
                  <w:marTop w:val="0"/>
                  <w:marBottom w:val="0"/>
                  <w:divBdr>
                    <w:top w:val="none" w:sz="0" w:space="0" w:color="auto"/>
                    <w:left w:val="none" w:sz="0" w:space="0" w:color="auto"/>
                    <w:bottom w:val="none" w:sz="0" w:space="0" w:color="auto"/>
                    <w:right w:val="none" w:sz="0" w:space="0" w:color="auto"/>
                  </w:divBdr>
                  <w:divsChild>
                    <w:div w:id="327903839">
                      <w:marLeft w:val="0"/>
                      <w:marRight w:val="0"/>
                      <w:marTop w:val="0"/>
                      <w:marBottom w:val="0"/>
                      <w:divBdr>
                        <w:top w:val="none" w:sz="0" w:space="0" w:color="auto"/>
                        <w:left w:val="none" w:sz="0" w:space="0" w:color="auto"/>
                        <w:bottom w:val="none" w:sz="0" w:space="0" w:color="auto"/>
                        <w:right w:val="none" w:sz="0" w:space="0" w:color="auto"/>
                      </w:divBdr>
                    </w:div>
                  </w:divsChild>
                </w:div>
                <w:div w:id="2027946337">
                  <w:marLeft w:val="0"/>
                  <w:marRight w:val="0"/>
                  <w:marTop w:val="0"/>
                  <w:marBottom w:val="0"/>
                  <w:divBdr>
                    <w:top w:val="none" w:sz="0" w:space="0" w:color="auto"/>
                    <w:left w:val="none" w:sz="0" w:space="0" w:color="auto"/>
                    <w:bottom w:val="none" w:sz="0" w:space="0" w:color="auto"/>
                    <w:right w:val="none" w:sz="0" w:space="0" w:color="auto"/>
                  </w:divBdr>
                  <w:divsChild>
                    <w:div w:id="378676556">
                      <w:marLeft w:val="0"/>
                      <w:marRight w:val="0"/>
                      <w:marTop w:val="0"/>
                      <w:marBottom w:val="0"/>
                      <w:divBdr>
                        <w:top w:val="none" w:sz="0" w:space="0" w:color="auto"/>
                        <w:left w:val="none" w:sz="0" w:space="0" w:color="auto"/>
                        <w:bottom w:val="none" w:sz="0" w:space="0" w:color="auto"/>
                        <w:right w:val="none" w:sz="0" w:space="0" w:color="auto"/>
                      </w:divBdr>
                    </w:div>
                  </w:divsChild>
                </w:div>
                <w:div w:id="2058622990">
                  <w:marLeft w:val="0"/>
                  <w:marRight w:val="0"/>
                  <w:marTop w:val="0"/>
                  <w:marBottom w:val="0"/>
                  <w:divBdr>
                    <w:top w:val="none" w:sz="0" w:space="0" w:color="auto"/>
                    <w:left w:val="none" w:sz="0" w:space="0" w:color="auto"/>
                    <w:bottom w:val="none" w:sz="0" w:space="0" w:color="auto"/>
                    <w:right w:val="none" w:sz="0" w:space="0" w:color="auto"/>
                  </w:divBdr>
                  <w:divsChild>
                    <w:div w:id="2134202791">
                      <w:marLeft w:val="0"/>
                      <w:marRight w:val="0"/>
                      <w:marTop w:val="0"/>
                      <w:marBottom w:val="0"/>
                      <w:divBdr>
                        <w:top w:val="none" w:sz="0" w:space="0" w:color="auto"/>
                        <w:left w:val="none" w:sz="0" w:space="0" w:color="auto"/>
                        <w:bottom w:val="none" w:sz="0" w:space="0" w:color="auto"/>
                        <w:right w:val="none" w:sz="0" w:space="0" w:color="auto"/>
                      </w:divBdr>
                    </w:div>
                  </w:divsChild>
                </w:div>
                <w:div w:id="2061132627">
                  <w:marLeft w:val="0"/>
                  <w:marRight w:val="0"/>
                  <w:marTop w:val="0"/>
                  <w:marBottom w:val="0"/>
                  <w:divBdr>
                    <w:top w:val="none" w:sz="0" w:space="0" w:color="auto"/>
                    <w:left w:val="none" w:sz="0" w:space="0" w:color="auto"/>
                    <w:bottom w:val="none" w:sz="0" w:space="0" w:color="auto"/>
                    <w:right w:val="none" w:sz="0" w:space="0" w:color="auto"/>
                  </w:divBdr>
                  <w:divsChild>
                    <w:div w:id="1946690522">
                      <w:marLeft w:val="0"/>
                      <w:marRight w:val="0"/>
                      <w:marTop w:val="0"/>
                      <w:marBottom w:val="0"/>
                      <w:divBdr>
                        <w:top w:val="none" w:sz="0" w:space="0" w:color="auto"/>
                        <w:left w:val="none" w:sz="0" w:space="0" w:color="auto"/>
                        <w:bottom w:val="none" w:sz="0" w:space="0" w:color="auto"/>
                        <w:right w:val="none" w:sz="0" w:space="0" w:color="auto"/>
                      </w:divBdr>
                    </w:div>
                  </w:divsChild>
                </w:div>
                <w:div w:id="2116896908">
                  <w:marLeft w:val="0"/>
                  <w:marRight w:val="0"/>
                  <w:marTop w:val="0"/>
                  <w:marBottom w:val="0"/>
                  <w:divBdr>
                    <w:top w:val="none" w:sz="0" w:space="0" w:color="auto"/>
                    <w:left w:val="none" w:sz="0" w:space="0" w:color="auto"/>
                    <w:bottom w:val="none" w:sz="0" w:space="0" w:color="auto"/>
                    <w:right w:val="none" w:sz="0" w:space="0" w:color="auto"/>
                  </w:divBdr>
                  <w:divsChild>
                    <w:div w:id="517038857">
                      <w:marLeft w:val="0"/>
                      <w:marRight w:val="0"/>
                      <w:marTop w:val="0"/>
                      <w:marBottom w:val="0"/>
                      <w:divBdr>
                        <w:top w:val="none" w:sz="0" w:space="0" w:color="auto"/>
                        <w:left w:val="none" w:sz="0" w:space="0" w:color="auto"/>
                        <w:bottom w:val="none" w:sz="0" w:space="0" w:color="auto"/>
                        <w:right w:val="none" w:sz="0" w:space="0" w:color="auto"/>
                      </w:divBdr>
                    </w:div>
                  </w:divsChild>
                </w:div>
                <w:div w:id="2118137770">
                  <w:marLeft w:val="0"/>
                  <w:marRight w:val="0"/>
                  <w:marTop w:val="0"/>
                  <w:marBottom w:val="0"/>
                  <w:divBdr>
                    <w:top w:val="none" w:sz="0" w:space="0" w:color="auto"/>
                    <w:left w:val="none" w:sz="0" w:space="0" w:color="auto"/>
                    <w:bottom w:val="none" w:sz="0" w:space="0" w:color="auto"/>
                    <w:right w:val="none" w:sz="0" w:space="0" w:color="auto"/>
                  </w:divBdr>
                  <w:divsChild>
                    <w:div w:id="15469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4028">
          <w:marLeft w:val="0"/>
          <w:marRight w:val="0"/>
          <w:marTop w:val="0"/>
          <w:marBottom w:val="0"/>
          <w:divBdr>
            <w:top w:val="none" w:sz="0" w:space="0" w:color="auto"/>
            <w:left w:val="none" w:sz="0" w:space="0" w:color="auto"/>
            <w:bottom w:val="none" w:sz="0" w:space="0" w:color="auto"/>
            <w:right w:val="none" w:sz="0" w:space="0" w:color="auto"/>
          </w:divBdr>
        </w:div>
        <w:div w:id="1635987263">
          <w:marLeft w:val="0"/>
          <w:marRight w:val="0"/>
          <w:marTop w:val="0"/>
          <w:marBottom w:val="0"/>
          <w:divBdr>
            <w:top w:val="none" w:sz="0" w:space="0" w:color="auto"/>
            <w:left w:val="none" w:sz="0" w:space="0" w:color="auto"/>
            <w:bottom w:val="none" w:sz="0" w:space="0" w:color="auto"/>
            <w:right w:val="none" w:sz="0" w:space="0" w:color="auto"/>
          </w:divBdr>
        </w:div>
        <w:div w:id="1661735461">
          <w:marLeft w:val="0"/>
          <w:marRight w:val="0"/>
          <w:marTop w:val="0"/>
          <w:marBottom w:val="0"/>
          <w:divBdr>
            <w:top w:val="none" w:sz="0" w:space="0" w:color="auto"/>
            <w:left w:val="none" w:sz="0" w:space="0" w:color="auto"/>
            <w:bottom w:val="none" w:sz="0" w:space="0" w:color="auto"/>
            <w:right w:val="none" w:sz="0" w:space="0" w:color="auto"/>
          </w:divBdr>
        </w:div>
        <w:div w:id="1712261176">
          <w:marLeft w:val="0"/>
          <w:marRight w:val="0"/>
          <w:marTop w:val="0"/>
          <w:marBottom w:val="0"/>
          <w:divBdr>
            <w:top w:val="none" w:sz="0" w:space="0" w:color="auto"/>
            <w:left w:val="none" w:sz="0" w:space="0" w:color="auto"/>
            <w:bottom w:val="none" w:sz="0" w:space="0" w:color="auto"/>
            <w:right w:val="none" w:sz="0" w:space="0" w:color="auto"/>
          </w:divBdr>
          <w:divsChild>
            <w:div w:id="1037121092">
              <w:marLeft w:val="-75"/>
              <w:marRight w:val="0"/>
              <w:marTop w:val="30"/>
              <w:marBottom w:val="30"/>
              <w:divBdr>
                <w:top w:val="none" w:sz="0" w:space="0" w:color="auto"/>
                <w:left w:val="none" w:sz="0" w:space="0" w:color="auto"/>
                <w:bottom w:val="none" w:sz="0" w:space="0" w:color="auto"/>
                <w:right w:val="none" w:sz="0" w:space="0" w:color="auto"/>
              </w:divBdr>
              <w:divsChild>
                <w:div w:id="24991471">
                  <w:marLeft w:val="0"/>
                  <w:marRight w:val="0"/>
                  <w:marTop w:val="0"/>
                  <w:marBottom w:val="0"/>
                  <w:divBdr>
                    <w:top w:val="none" w:sz="0" w:space="0" w:color="auto"/>
                    <w:left w:val="none" w:sz="0" w:space="0" w:color="auto"/>
                    <w:bottom w:val="none" w:sz="0" w:space="0" w:color="auto"/>
                    <w:right w:val="none" w:sz="0" w:space="0" w:color="auto"/>
                  </w:divBdr>
                  <w:divsChild>
                    <w:div w:id="992685016">
                      <w:marLeft w:val="0"/>
                      <w:marRight w:val="0"/>
                      <w:marTop w:val="0"/>
                      <w:marBottom w:val="0"/>
                      <w:divBdr>
                        <w:top w:val="none" w:sz="0" w:space="0" w:color="auto"/>
                        <w:left w:val="none" w:sz="0" w:space="0" w:color="auto"/>
                        <w:bottom w:val="none" w:sz="0" w:space="0" w:color="auto"/>
                        <w:right w:val="none" w:sz="0" w:space="0" w:color="auto"/>
                      </w:divBdr>
                    </w:div>
                  </w:divsChild>
                </w:div>
                <w:div w:id="29888184">
                  <w:marLeft w:val="0"/>
                  <w:marRight w:val="0"/>
                  <w:marTop w:val="0"/>
                  <w:marBottom w:val="0"/>
                  <w:divBdr>
                    <w:top w:val="none" w:sz="0" w:space="0" w:color="auto"/>
                    <w:left w:val="none" w:sz="0" w:space="0" w:color="auto"/>
                    <w:bottom w:val="none" w:sz="0" w:space="0" w:color="auto"/>
                    <w:right w:val="none" w:sz="0" w:space="0" w:color="auto"/>
                  </w:divBdr>
                  <w:divsChild>
                    <w:div w:id="1344818168">
                      <w:marLeft w:val="0"/>
                      <w:marRight w:val="0"/>
                      <w:marTop w:val="0"/>
                      <w:marBottom w:val="0"/>
                      <w:divBdr>
                        <w:top w:val="none" w:sz="0" w:space="0" w:color="auto"/>
                        <w:left w:val="none" w:sz="0" w:space="0" w:color="auto"/>
                        <w:bottom w:val="none" w:sz="0" w:space="0" w:color="auto"/>
                        <w:right w:val="none" w:sz="0" w:space="0" w:color="auto"/>
                      </w:divBdr>
                    </w:div>
                  </w:divsChild>
                </w:div>
                <w:div w:id="39401930">
                  <w:marLeft w:val="0"/>
                  <w:marRight w:val="0"/>
                  <w:marTop w:val="0"/>
                  <w:marBottom w:val="0"/>
                  <w:divBdr>
                    <w:top w:val="none" w:sz="0" w:space="0" w:color="auto"/>
                    <w:left w:val="none" w:sz="0" w:space="0" w:color="auto"/>
                    <w:bottom w:val="none" w:sz="0" w:space="0" w:color="auto"/>
                    <w:right w:val="none" w:sz="0" w:space="0" w:color="auto"/>
                  </w:divBdr>
                  <w:divsChild>
                    <w:div w:id="122113820">
                      <w:marLeft w:val="0"/>
                      <w:marRight w:val="0"/>
                      <w:marTop w:val="0"/>
                      <w:marBottom w:val="0"/>
                      <w:divBdr>
                        <w:top w:val="none" w:sz="0" w:space="0" w:color="auto"/>
                        <w:left w:val="none" w:sz="0" w:space="0" w:color="auto"/>
                        <w:bottom w:val="none" w:sz="0" w:space="0" w:color="auto"/>
                        <w:right w:val="none" w:sz="0" w:space="0" w:color="auto"/>
                      </w:divBdr>
                    </w:div>
                  </w:divsChild>
                </w:div>
                <w:div w:id="64190084">
                  <w:marLeft w:val="0"/>
                  <w:marRight w:val="0"/>
                  <w:marTop w:val="0"/>
                  <w:marBottom w:val="0"/>
                  <w:divBdr>
                    <w:top w:val="none" w:sz="0" w:space="0" w:color="auto"/>
                    <w:left w:val="none" w:sz="0" w:space="0" w:color="auto"/>
                    <w:bottom w:val="none" w:sz="0" w:space="0" w:color="auto"/>
                    <w:right w:val="none" w:sz="0" w:space="0" w:color="auto"/>
                  </w:divBdr>
                  <w:divsChild>
                    <w:div w:id="299653957">
                      <w:marLeft w:val="0"/>
                      <w:marRight w:val="0"/>
                      <w:marTop w:val="0"/>
                      <w:marBottom w:val="0"/>
                      <w:divBdr>
                        <w:top w:val="none" w:sz="0" w:space="0" w:color="auto"/>
                        <w:left w:val="none" w:sz="0" w:space="0" w:color="auto"/>
                        <w:bottom w:val="none" w:sz="0" w:space="0" w:color="auto"/>
                        <w:right w:val="none" w:sz="0" w:space="0" w:color="auto"/>
                      </w:divBdr>
                    </w:div>
                  </w:divsChild>
                </w:div>
                <w:div w:id="76446845">
                  <w:marLeft w:val="0"/>
                  <w:marRight w:val="0"/>
                  <w:marTop w:val="0"/>
                  <w:marBottom w:val="0"/>
                  <w:divBdr>
                    <w:top w:val="none" w:sz="0" w:space="0" w:color="auto"/>
                    <w:left w:val="none" w:sz="0" w:space="0" w:color="auto"/>
                    <w:bottom w:val="none" w:sz="0" w:space="0" w:color="auto"/>
                    <w:right w:val="none" w:sz="0" w:space="0" w:color="auto"/>
                  </w:divBdr>
                  <w:divsChild>
                    <w:div w:id="1769961200">
                      <w:marLeft w:val="0"/>
                      <w:marRight w:val="0"/>
                      <w:marTop w:val="0"/>
                      <w:marBottom w:val="0"/>
                      <w:divBdr>
                        <w:top w:val="none" w:sz="0" w:space="0" w:color="auto"/>
                        <w:left w:val="none" w:sz="0" w:space="0" w:color="auto"/>
                        <w:bottom w:val="none" w:sz="0" w:space="0" w:color="auto"/>
                        <w:right w:val="none" w:sz="0" w:space="0" w:color="auto"/>
                      </w:divBdr>
                    </w:div>
                  </w:divsChild>
                </w:div>
                <w:div w:id="99031696">
                  <w:marLeft w:val="0"/>
                  <w:marRight w:val="0"/>
                  <w:marTop w:val="0"/>
                  <w:marBottom w:val="0"/>
                  <w:divBdr>
                    <w:top w:val="none" w:sz="0" w:space="0" w:color="auto"/>
                    <w:left w:val="none" w:sz="0" w:space="0" w:color="auto"/>
                    <w:bottom w:val="none" w:sz="0" w:space="0" w:color="auto"/>
                    <w:right w:val="none" w:sz="0" w:space="0" w:color="auto"/>
                  </w:divBdr>
                  <w:divsChild>
                    <w:div w:id="541676500">
                      <w:marLeft w:val="0"/>
                      <w:marRight w:val="0"/>
                      <w:marTop w:val="0"/>
                      <w:marBottom w:val="0"/>
                      <w:divBdr>
                        <w:top w:val="none" w:sz="0" w:space="0" w:color="auto"/>
                        <w:left w:val="none" w:sz="0" w:space="0" w:color="auto"/>
                        <w:bottom w:val="none" w:sz="0" w:space="0" w:color="auto"/>
                        <w:right w:val="none" w:sz="0" w:space="0" w:color="auto"/>
                      </w:divBdr>
                    </w:div>
                  </w:divsChild>
                </w:div>
                <w:div w:id="99684846">
                  <w:marLeft w:val="0"/>
                  <w:marRight w:val="0"/>
                  <w:marTop w:val="0"/>
                  <w:marBottom w:val="0"/>
                  <w:divBdr>
                    <w:top w:val="none" w:sz="0" w:space="0" w:color="auto"/>
                    <w:left w:val="none" w:sz="0" w:space="0" w:color="auto"/>
                    <w:bottom w:val="none" w:sz="0" w:space="0" w:color="auto"/>
                    <w:right w:val="none" w:sz="0" w:space="0" w:color="auto"/>
                  </w:divBdr>
                  <w:divsChild>
                    <w:div w:id="100346476">
                      <w:marLeft w:val="0"/>
                      <w:marRight w:val="0"/>
                      <w:marTop w:val="0"/>
                      <w:marBottom w:val="0"/>
                      <w:divBdr>
                        <w:top w:val="none" w:sz="0" w:space="0" w:color="auto"/>
                        <w:left w:val="none" w:sz="0" w:space="0" w:color="auto"/>
                        <w:bottom w:val="none" w:sz="0" w:space="0" w:color="auto"/>
                        <w:right w:val="none" w:sz="0" w:space="0" w:color="auto"/>
                      </w:divBdr>
                    </w:div>
                  </w:divsChild>
                </w:div>
                <w:div w:id="215777157">
                  <w:marLeft w:val="0"/>
                  <w:marRight w:val="0"/>
                  <w:marTop w:val="0"/>
                  <w:marBottom w:val="0"/>
                  <w:divBdr>
                    <w:top w:val="none" w:sz="0" w:space="0" w:color="auto"/>
                    <w:left w:val="none" w:sz="0" w:space="0" w:color="auto"/>
                    <w:bottom w:val="none" w:sz="0" w:space="0" w:color="auto"/>
                    <w:right w:val="none" w:sz="0" w:space="0" w:color="auto"/>
                  </w:divBdr>
                  <w:divsChild>
                    <w:div w:id="20860093">
                      <w:marLeft w:val="0"/>
                      <w:marRight w:val="0"/>
                      <w:marTop w:val="0"/>
                      <w:marBottom w:val="0"/>
                      <w:divBdr>
                        <w:top w:val="none" w:sz="0" w:space="0" w:color="auto"/>
                        <w:left w:val="none" w:sz="0" w:space="0" w:color="auto"/>
                        <w:bottom w:val="none" w:sz="0" w:space="0" w:color="auto"/>
                        <w:right w:val="none" w:sz="0" w:space="0" w:color="auto"/>
                      </w:divBdr>
                    </w:div>
                  </w:divsChild>
                </w:div>
                <w:div w:id="225381435">
                  <w:marLeft w:val="0"/>
                  <w:marRight w:val="0"/>
                  <w:marTop w:val="0"/>
                  <w:marBottom w:val="0"/>
                  <w:divBdr>
                    <w:top w:val="none" w:sz="0" w:space="0" w:color="auto"/>
                    <w:left w:val="none" w:sz="0" w:space="0" w:color="auto"/>
                    <w:bottom w:val="none" w:sz="0" w:space="0" w:color="auto"/>
                    <w:right w:val="none" w:sz="0" w:space="0" w:color="auto"/>
                  </w:divBdr>
                  <w:divsChild>
                    <w:div w:id="2059738561">
                      <w:marLeft w:val="0"/>
                      <w:marRight w:val="0"/>
                      <w:marTop w:val="0"/>
                      <w:marBottom w:val="0"/>
                      <w:divBdr>
                        <w:top w:val="none" w:sz="0" w:space="0" w:color="auto"/>
                        <w:left w:val="none" w:sz="0" w:space="0" w:color="auto"/>
                        <w:bottom w:val="none" w:sz="0" w:space="0" w:color="auto"/>
                        <w:right w:val="none" w:sz="0" w:space="0" w:color="auto"/>
                      </w:divBdr>
                    </w:div>
                  </w:divsChild>
                </w:div>
                <w:div w:id="274291055">
                  <w:marLeft w:val="0"/>
                  <w:marRight w:val="0"/>
                  <w:marTop w:val="0"/>
                  <w:marBottom w:val="0"/>
                  <w:divBdr>
                    <w:top w:val="none" w:sz="0" w:space="0" w:color="auto"/>
                    <w:left w:val="none" w:sz="0" w:space="0" w:color="auto"/>
                    <w:bottom w:val="none" w:sz="0" w:space="0" w:color="auto"/>
                    <w:right w:val="none" w:sz="0" w:space="0" w:color="auto"/>
                  </w:divBdr>
                  <w:divsChild>
                    <w:div w:id="45876972">
                      <w:marLeft w:val="0"/>
                      <w:marRight w:val="0"/>
                      <w:marTop w:val="0"/>
                      <w:marBottom w:val="0"/>
                      <w:divBdr>
                        <w:top w:val="none" w:sz="0" w:space="0" w:color="auto"/>
                        <w:left w:val="none" w:sz="0" w:space="0" w:color="auto"/>
                        <w:bottom w:val="none" w:sz="0" w:space="0" w:color="auto"/>
                        <w:right w:val="none" w:sz="0" w:space="0" w:color="auto"/>
                      </w:divBdr>
                    </w:div>
                  </w:divsChild>
                </w:div>
                <w:div w:id="325212106">
                  <w:marLeft w:val="0"/>
                  <w:marRight w:val="0"/>
                  <w:marTop w:val="0"/>
                  <w:marBottom w:val="0"/>
                  <w:divBdr>
                    <w:top w:val="none" w:sz="0" w:space="0" w:color="auto"/>
                    <w:left w:val="none" w:sz="0" w:space="0" w:color="auto"/>
                    <w:bottom w:val="none" w:sz="0" w:space="0" w:color="auto"/>
                    <w:right w:val="none" w:sz="0" w:space="0" w:color="auto"/>
                  </w:divBdr>
                  <w:divsChild>
                    <w:div w:id="1238321267">
                      <w:marLeft w:val="0"/>
                      <w:marRight w:val="0"/>
                      <w:marTop w:val="0"/>
                      <w:marBottom w:val="0"/>
                      <w:divBdr>
                        <w:top w:val="none" w:sz="0" w:space="0" w:color="auto"/>
                        <w:left w:val="none" w:sz="0" w:space="0" w:color="auto"/>
                        <w:bottom w:val="none" w:sz="0" w:space="0" w:color="auto"/>
                        <w:right w:val="none" w:sz="0" w:space="0" w:color="auto"/>
                      </w:divBdr>
                    </w:div>
                  </w:divsChild>
                </w:div>
                <w:div w:id="332803506">
                  <w:marLeft w:val="0"/>
                  <w:marRight w:val="0"/>
                  <w:marTop w:val="0"/>
                  <w:marBottom w:val="0"/>
                  <w:divBdr>
                    <w:top w:val="none" w:sz="0" w:space="0" w:color="auto"/>
                    <w:left w:val="none" w:sz="0" w:space="0" w:color="auto"/>
                    <w:bottom w:val="none" w:sz="0" w:space="0" w:color="auto"/>
                    <w:right w:val="none" w:sz="0" w:space="0" w:color="auto"/>
                  </w:divBdr>
                  <w:divsChild>
                    <w:div w:id="1949777938">
                      <w:marLeft w:val="0"/>
                      <w:marRight w:val="0"/>
                      <w:marTop w:val="0"/>
                      <w:marBottom w:val="0"/>
                      <w:divBdr>
                        <w:top w:val="none" w:sz="0" w:space="0" w:color="auto"/>
                        <w:left w:val="none" w:sz="0" w:space="0" w:color="auto"/>
                        <w:bottom w:val="none" w:sz="0" w:space="0" w:color="auto"/>
                        <w:right w:val="none" w:sz="0" w:space="0" w:color="auto"/>
                      </w:divBdr>
                    </w:div>
                  </w:divsChild>
                </w:div>
                <w:div w:id="341013081">
                  <w:marLeft w:val="0"/>
                  <w:marRight w:val="0"/>
                  <w:marTop w:val="0"/>
                  <w:marBottom w:val="0"/>
                  <w:divBdr>
                    <w:top w:val="none" w:sz="0" w:space="0" w:color="auto"/>
                    <w:left w:val="none" w:sz="0" w:space="0" w:color="auto"/>
                    <w:bottom w:val="none" w:sz="0" w:space="0" w:color="auto"/>
                    <w:right w:val="none" w:sz="0" w:space="0" w:color="auto"/>
                  </w:divBdr>
                  <w:divsChild>
                    <w:div w:id="1152675131">
                      <w:marLeft w:val="0"/>
                      <w:marRight w:val="0"/>
                      <w:marTop w:val="0"/>
                      <w:marBottom w:val="0"/>
                      <w:divBdr>
                        <w:top w:val="none" w:sz="0" w:space="0" w:color="auto"/>
                        <w:left w:val="none" w:sz="0" w:space="0" w:color="auto"/>
                        <w:bottom w:val="none" w:sz="0" w:space="0" w:color="auto"/>
                        <w:right w:val="none" w:sz="0" w:space="0" w:color="auto"/>
                      </w:divBdr>
                    </w:div>
                  </w:divsChild>
                </w:div>
                <w:div w:id="347407974">
                  <w:marLeft w:val="0"/>
                  <w:marRight w:val="0"/>
                  <w:marTop w:val="0"/>
                  <w:marBottom w:val="0"/>
                  <w:divBdr>
                    <w:top w:val="none" w:sz="0" w:space="0" w:color="auto"/>
                    <w:left w:val="none" w:sz="0" w:space="0" w:color="auto"/>
                    <w:bottom w:val="none" w:sz="0" w:space="0" w:color="auto"/>
                    <w:right w:val="none" w:sz="0" w:space="0" w:color="auto"/>
                  </w:divBdr>
                  <w:divsChild>
                    <w:div w:id="866530358">
                      <w:marLeft w:val="0"/>
                      <w:marRight w:val="0"/>
                      <w:marTop w:val="0"/>
                      <w:marBottom w:val="0"/>
                      <w:divBdr>
                        <w:top w:val="none" w:sz="0" w:space="0" w:color="auto"/>
                        <w:left w:val="none" w:sz="0" w:space="0" w:color="auto"/>
                        <w:bottom w:val="none" w:sz="0" w:space="0" w:color="auto"/>
                        <w:right w:val="none" w:sz="0" w:space="0" w:color="auto"/>
                      </w:divBdr>
                    </w:div>
                  </w:divsChild>
                </w:div>
                <w:div w:id="383725274">
                  <w:marLeft w:val="0"/>
                  <w:marRight w:val="0"/>
                  <w:marTop w:val="0"/>
                  <w:marBottom w:val="0"/>
                  <w:divBdr>
                    <w:top w:val="none" w:sz="0" w:space="0" w:color="auto"/>
                    <w:left w:val="none" w:sz="0" w:space="0" w:color="auto"/>
                    <w:bottom w:val="none" w:sz="0" w:space="0" w:color="auto"/>
                    <w:right w:val="none" w:sz="0" w:space="0" w:color="auto"/>
                  </w:divBdr>
                  <w:divsChild>
                    <w:div w:id="81681095">
                      <w:marLeft w:val="0"/>
                      <w:marRight w:val="0"/>
                      <w:marTop w:val="0"/>
                      <w:marBottom w:val="0"/>
                      <w:divBdr>
                        <w:top w:val="none" w:sz="0" w:space="0" w:color="auto"/>
                        <w:left w:val="none" w:sz="0" w:space="0" w:color="auto"/>
                        <w:bottom w:val="none" w:sz="0" w:space="0" w:color="auto"/>
                        <w:right w:val="none" w:sz="0" w:space="0" w:color="auto"/>
                      </w:divBdr>
                    </w:div>
                  </w:divsChild>
                </w:div>
                <w:div w:id="410003752">
                  <w:marLeft w:val="0"/>
                  <w:marRight w:val="0"/>
                  <w:marTop w:val="0"/>
                  <w:marBottom w:val="0"/>
                  <w:divBdr>
                    <w:top w:val="none" w:sz="0" w:space="0" w:color="auto"/>
                    <w:left w:val="none" w:sz="0" w:space="0" w:color="auto"/>
                    <w:bottom w:val="none" w:sz="0" w:space="0" w:color="auto"/>
                    <w:right w:val="none" w:sz="0" w:space="0" w:color="auto"/>
                  </w:divBdr>
                  <w:divsChild>
                    <w:div w:id="454956171">
                      <w:marLeft w:val="0"/>
                      <w:marRight w:val="0"/>
                      <w:marTop w:val="0"/>
                      <w:marBottom w:val="0"/>
                      <w:divBdr>
                        <w:top w:val="none" w:sz="0" w:space="0" w:color="auto"/>
                        <w:left w:val="none" w:sz="0" w:space="0" w:color="auto"/>
                        <w:bottom w:val="none" w:sz="0" w:space="0" w:color="auto"/>
                        <w:right w:val="none" w:sz="0" w:space="0" w:color="auto"/>
                      </w:divBdr>
                    </w:div>
                  </w:divsChild>
                </w:div>
                <w:div w:id="421876477">
                  <w:marLeft w:val="0"/>
                  <w:marRight w:val="0"/>
                  <w:marTop w:val="0"/>
                  <w:marBottom w:val="0"/>
                  <w:divBdr>
                    <w:top w:val="none" w:sz="0" w:space="0" w:color="auto"/>
                    <w:left w:val="none" w:sz="0" w:space="0" w:color="auto"/>
                    <w:bottom w:val="none" w:sz="0" w:space="0" w:color="auto"/>
                    <w:right w:val="none" w:sz="0" w:space="0" w:color="auto"/>
                  </w:divBdr>
                  <w:divsChild>
                    <w:div w:id="1027368024">
                      <w:marLeft w:val="0"/>
                      <w:marRight w:val="0"/>
                      <w:marTop w:val="0"/>
                      <w:marBottom w:val="0"/>
                      <w:divBdr>
                        <w:top w:val="none" w:sz="0" w:space="0" w:color="auto"/>
                        <w:left w:val="none" w:sz="0" w:space="0" w:color="auto"/>
                        <w:bottom w:val="none" w:sz="0" w:space="0" w:color="auto"/>
                        <w:right w:val="none" w:sz="0" w:space="0" w:color="auto"/>
                      </w:divBdr>
                    </w:div>
                  </w:divsChild>
                </w:div>
                <w:div w:id="434180497">
                  <w:marLeft w:val="0"/>
                  <w:marRight w:val="0"/>
                  <w:marTop w:val="0"/>
                  <w:marBottom w:val="0"/>
                  <w:divBdr>
                    <w:top w:val="none" w:sz="0" w:space="0" w:color="auto"/>
                    <w:left w:val="none" w:sz="0" w:space="0" w:color="auto"/>
                    <w:bottom w:val="none" w:sz="0" w:space="0" w:color="auto"/>
                    <w:right w:val="none" w:sz="0" w:space="0" w:color="auto"/>
                  </w:divBdr>
                  <w:divsChild>
                    <w:div w:id="140537814">
                      <w:marLeft w:val="0"/>
                      <w:marRight w:val="0"/>
                      <w:marTop w:val="0"/>
                      <w:marBottom w:val="0"/>
                      <w:divBdr>
                        <w:top w:val="none" w:sz="0" w:space="0" w:color="auto"/>
                        <w:left w:val="none" w:sz="0" w:space="0" w:color="auto"/>
                        <w:bottom w:val="none" w:sz="0" w:space="0" w:color="auto"/>
                        <w:right w:val="none" w:sz="0" w:space="0" w:color="auto"/>
                      </w:divBdr>
                    </w:div>
                  </w:divsChild>
                </w:div>
                <w:div w:id="439447075">
                  <w:marLeft w:val="0"/>
                  <w:marRight w:val="0"/>
                  <w:marTop w:val="0"/>
                  <w:marBottom w:val="0"/>
                  <w:divBdr>
                    <w:top w:val="none" w:sz="0" w:space="0" w:color="auto"/>
                    <w:left w:val="none" w:sz="0" w:space="0" w:color="auto"/>
                    <w:bottom w:val="none" w:sz="0" w:space="0" w:color="auto"/>
                    <w:right w:val="none" w:sz="0" w:space="0" w:color="auto"/>
                  </w:divBdr>
                  <w:divsChild>
                    <w:div w:id="491145799">
                      <w:marLeft w:val="0"/>
                      <w:marRight w:val="0"/>
                      <w:marTop w:val="0"/>
                      <w:marBottom w:val="0"/>
                      <w:divBdr>
                        <w:top w:val="none" w:sz="0" w:space="0" w:color="auto"/>
                        <w:left w:val="none" w:sz="0" w:space="0" w:color="auto"/>
                        <w:bottom w:val="none" w:sz="0" w:space="0" w:color="auto"/>
                        <w:right w:val="none" w:sz="0" w:space="0" w:color="auto"/>
                      </w:divBdr>
                    </w:div>
                  </w:divsChild>
                </w:div>
                <w:div w:id="467354893">
                  <w:marLeft w:val="0"/>
                  <w:marRight w:val="0"/>
                  <w:marTop w:val="0"/>
                  <w:marBottom w:val="0"/>
                  <w:divBdr>
                    <w:top w:val="none" w:sz="0" w:space="0" w:color="auto"/>
                    <w:left w:val="none" w:sz="0" w:space="0" w:color="auto"/>
                    <w:bottom w:val="none" w:sz="0" w:space="0" w:color="auto"/>
                    <w:right w:val="none" w:sz="0" w:space="0" w:color="auto"/>
                  </w:divBdr>
                  <w:divsChild>
                    <w:div w:id="959653297">
                      <w:marLeft w:val="0"/>
                      <w:marRight w:val="0"/>
                      <w:marTop w:val="0"/>
                      <w:marBottom w:val="0"/>
                      <w:divBdr>
                        <w:top w:val="none" w:sz="0" w:space="0" w:color="auto"/>
                        <w:left w:val="none" w:sz="0" w:space="0" w:color="auto"/>
                        <w:bottom w:val="none" w:sz="0" w:space="0" w:color="auto"/>
                        <w:right w:val="none" w:sz="0" w:space="0" w:color="auto"/>
                      </w:divBdr>
                    </w:div>
                  </w:divsChild>
                </w:div>
                <w:div w:id="520359819">
                  <w:marLeft w:val="0"/>
                  <w:marRight w:val="0"/>
                  <w:marTop w:val="0"/>
                  <w:marBottom w:val="0"/>
                  <w:divBdr>
                    <w:top w:val="none" w:sz="0" w:space="0" w:color="auto"/>
                    <w:left w:val="none" w:sz="0" w:space="0" w:color="auto"/>
                    <w:bottom w:val="none" w:sz="0" w:space="0" w:color="auto"/>
                    <w:right w:val="none" w:sz="0" w:space="0" w:color="auto"/>
                  </w:divBdr>
                  <w:divsChild>
                    <w:div w:id="1374696366">
                      <w:marLeft w:val="0"/>
                      <w:marRight w:val="0"/>
                      <w:marTop w:val="0"/>
                      <w:marBottom w:val="0"/>
                      <w:divBdr>
                        <w:top w:val="none" w:sz="0" w:space="0" w:color="auto"/>
                        <w:left w:val="none" w:sz="0" w:space="0" w:color="auto"/>
                        <w:bottom w:val="none" w:sz="0" w:space="0" w:color="auto"/>
                        <w:right w:val="none" w:sz="0" w:space="0" w:color="auto"/>
                      </w:divBdr>
                    </w:div>
                  </w:divsChild>
                </w:div>
                <w:div w:id="535043677">
                  <w:marLeft w:val="0"/>
                  <w:marRight w:val="0"/>
                  <w:marTop w:val="0"/>
                  <w:marBottom w:val="0"/>
                  <w:divBdr>
                    <w:top w:val="none" w:sz="0" w:space="0" w:color="auto"/>
                    <w:left w:val="none" w:sz="0" w:space="0" w:color="auto"/>
                    <w:bottom w:val="none" w:sz="0" w:space="0" w:color="auto"/>
                    <w:right w:val="none" w:sz="0" w:space="0" w:color="auto"/>
                  </w:divBdr>
                  <w:divsChild>
                    <w:div w:id="1669208597">
                      <w:marLeft w:val="0"/>
                      <w:marRight w:val="0"/>
                      <w:marTop w:val="0"/>
                      <w:marBottom w:val="0"/>
                      <w:divBdr>
                        <w:top w:val="none" w:sz="0" w:space="0" w:color="auto"/>
                        <w:left w:val="none" w:sz="0" w:space="0" w:color="auto"/>
                        <w:bottom w:val="none" w:sz="0" w:space="0" w:color="auto"/>
                        <w:right w:val="none" w:sz="0" w:space="0" w:color="auto"/>
                      </w:divBdr>
                    </w:div>
                  </w:divsChild>
                </w:div>
                <w:div w:id="538711109">
                  <w:marLeft w:val="0"/>
                  <w:marRight w:val="0"/>
                  <w:marTop w:val="0"/>
                  <w:marBottom w:val="0"/>
                  <w:divBdr>
                    <w:top w:val="none" w:sz="0" w:space="0" w:color="auto"/>
                    <w:left w:val="none" w:sz="0" w:space="0" w:color="auto"/>
                    <w:bottom w:val="none" w:sz="0" w:space="0" w:color="auto"/>
                    <w:right w:val="none" w:sz="0" w:space="0" w:color="auto"/>
                  </w:divBdr>
                  <w:divsChild>
                    <w:div w:id="1845781538">
                      <w:marLeft w:val="0"/>
                      <w:marRight w:val="0"/>
                      <w:marTop w:val="0"/>
                      <w:marBottom w:val="0"/>
                      <w:divBdr>
                        <w:top w:val="none" w:sz="0" w:space="0" w:color="auto"/>
                        <w:left w:val="none" w:sz="0" w:space="0" w:color="auto"/>
                        <w:bottom w:val="none" w:sz="0" w:space="0" w:color="auto"/>
                        <w:right w:val="none" w:sz="0" w:space="0" w:color="auto"/>
                      </w:divBdr>
                    </w:div>
                  </w:divsChild>
                </w:div>
                <w:div w:id="544489770">
                  <w:marLeft w:val="0"/>
                  <w:marRight w:val="0"/>
                  <w:marTop w:val="0"/>
                  <w:marBottom w:val="0"/>
                  <w:divBdr>
                    <w:top w:val="none" w:sz="0" w:space="0" w:color="auto"/>
                    <w:left w:val="none" w:sz="0" w:space="0" w:color="auto"/>
                    <w:bottom w:val="none" w:sz="0" w:space="0" w:color="auto"/>
                    <w:right w:val="none" w:sz="0" w:space="0" w:color="auto"/>
                  </w:divBdr>
                  <w:divsChild>
                    <w:div w:id="1298797440">
                      <w:marLeft w:val="0"/>
                      <w:marRight w:val="0"/>
                      <w:marTop w:val="0"/>
                      <w:marBottom w:val="0"/>
                      <w:divBdr>
                        <w:top w:val="none" w:sz="0" w:space="0" w:color="auto"/>
                        <w:left w:val="none" w:sz="0" w:space="0" w:color="auto"/>
                        <w:bottom w:val="none" w:sz="0" w:space="0" w:color="auto"/>
                        <w:right w:val="none" w:sz="0" w:space="0" w:color="auto"/>
                      </w:divBdr>
                    </w:div>
                  </w:divsChild>
                </w:div>
                <w:div w:id="620696578">
                  <w:marLeft w:val="0"/>
                  <w:marRight w:val="0"/>
                  <w:marTop w:val="0"/>
                  <w:marBottom w:val="0"/>
                  <w:divBdr>
                    <w:top w:val="none" w:sz="0" w:space="0" w:color="auto"/>
                    <w:left w:val="none" w:sz="0" w:space="0" w:color="auto"/>
                    <w:bottom w:val="none" w:sz="0" w:space="0" w:color="auto"/>
                    <w:right w:val="none" w:sz="0" w:space="0" w:color="auto"/>
                  </w:divBdr>
                  <w:divsChild>
                    <w:div w:id="1266575185">
                      <w:marLeft w:val="0"/>
                      <w:marRight w:val="0"/>
                      <w:marTop w:val="0"/>
                      <w:marBottom w:val="0"/>
                      <w:divBdr>
                        <w:top w:val="none" w:sz="0" w:space="0" w:color="auto"/>
                        <w:left w:val="none" w:sz="0" w:space="0" w:color="auto"/>
                        <w:bottom w:val="none" w:sz="0" w:space="0" w:color="auto"/>
                        <w:right w:val="none" w:sz="0" w:space="0" w:color="auto"/>
                      </w:divBdr>
                    </w:div>
                  </w:divsChild>
                </w:div>
                <w:div w:id="651838382">
                  <w:marLeft w:val="0"/>
                  <w:marRight w:val="0"/>
                  <w:marTop w:val="0"/>
                  <w:marBottom w:val="0"/>
                  <w:divBdr>
                    <w:top w:val="none" w:sz="0" w:space="0" w:color="auto"/>
                    <w:left w:val="none" w:sz="0" w:space="0" w:color="auto"/>
                    <w:bottom w:val="none" w:sz="0" w:space="0" w:color="auto"/>
                    <w:right w:val="none" w:sz="0" w:space="0" w:color="auto"/>
                  </w:divBdr>
                  <w:divsChild>
                    <w:div w:id="470175500">
                      <w:marLeft w:val="0"/>
                      <w:marRight w:val="0"/>
                      <w:marTop w:val="0"/>
                      <w:marBottom w:val="0"/>
                      <w:divBdr>
                        <w:top w:val="none" w:sz="0" w:space="0" w:color="auto"/>
                        <w:left w:val="none" w:sz="0" w:space="0" w:color="auto"/>
                        <w:bottom w:val="none" w:sz="0" w:space="0" w:color="auto"/>
                        <w:right w:val="none" w:sz="0" w:space="0" w:color="auto"/>
                      </w:divBdr>
                    </w:div>
                  </w:divsChild>
                </w:div>
                <w:div w:id="655764441">
                  <w:marLeft w:val="0"/>
                  <w:marRight w:val="0"/>
                  <w:marTop w:val="0"/>
                  <w:marBottom w:val="0"/>
                  <w:divBdr>
                    <w:top w:val="none" w:sz="0" w:space="0" w:color="auto"/>
                    <w:left w:val="none" w:sz="0" w:space="0" w:color="auto"/>
                    <w:bottom w:val="none" w:sz="0" w:space="0" w:color="auto"/>
                    <w:right w:val="none" w:sz="0" w:space="0" w:color="auto"/>
                  </w:divBdr>
                  <w:divsChild>
                    <w:div w:id="1155220846">
                      <w:marLeft w:val="0"/>
                      <w:marRight w:val="0"/>
                      <w:marTop w:val="0"/>
                      <w:marBottom w:val="0"/>
                      <w:divBdr>
                        <w:top w:val="none" w:sz="0" w:space="0" w:color="auto"/>
                        <w:left w:val="none" w:sz="0" w:space="0" w:color="auto"/>
                        <w:bottom w:val="none" w:sz="0" w:space="0" w:color="auto"/>
                        <w:right w:val="none" w:sz="0" w:space="0" w:color="auto"/>
                      </w:divBdr>
                    </w:div>
                  </w:divsChild>
                </w:div>
                <w:div w:id="661273126">
                  <w:marLeft w:val="0"/>
                  <w:marRight w:val="0"/>
                  <w:marTop w:val="0"/>
                  <w:marBottom w:val="0"/>
                  <w:divBdr>
                    <w:top w:val="none" w:sz="0" w:space="0" w:color="auto"/>
                    <w:left w:val="none" w:sz="0" w:space="0" w:color="auto"/>
                    <w:bottom w:val="none" w:sz="0" w:space="0" w:color="auto"/>
                    <w:right w:val="none" w:sz="0" w:space="0" w:color="auto"/>
                  </w:divBdr>
                  <w:divsChild>
                    <w:div w:id="1278871240">
                      <w:marLeft w:val="0"/>
                      <w:marRight w:val="0"/>
                      <w:marTop w:val="0"/>
                      <w:marBottom w:val="0"/>
                      <w:divBdr>
                        <w:top w:val="none" w:sz="0" w:space="0" w:color="auto"/>
                        <w:left w:val="none" w:sz="0" w:space="0" w:color="auto"/>
                        <w:bottom w:val="none" w:sz="0" w:space="0" w:color="auto"/>
                        <w:right w:val="none" w:sz="0" w:space="0" w:color="auto"/>
                      </w:divBdr>
                    </w:div>
                  </w:divsChild>
                </w:div>
                <w:div w:id="699861356">
                  <w:marLeft w:val="0"/>
                  <w:marRight w:val="0"/>
                  <w:marTop w:val="0"/>
                  <w:marBottom w:val="0"/>
                  <w:divBdr>
                    <w:top w:val="none" w:sz="0" w:space="0" w:color="auto"/>
                    <w:left w:val="none" w:sz="0" w:space="0" w:color="auto"/>
                    <w:bottom w:val="none" w:sz="0" w:space="0" w:color="auto"/>
                    <w:right w:val="none" w:sz="0" w:space="0" w:color="auto"/>
                  </w:divBdr>
                  <w:divsChild>
                    <w:div w:id="444931058">
                      <w:marLeft w:val="0"/>
                      <w:marRight w:val="0"/>
                      <w:marTop w:val="0"/>
                      <w:marBottom w:val="0"/>
                      <w:divBdr>
                        <w:top w:val="none" w:sz="0" w:space="0" w:color="auto"/>
                        <w:left w:val="none" w:sz="0" w:space="0" w:color="auto"/>
                        <w:bottom w:val="none" w:sz="0" w:space="0" w:color="auto"/>
                        <w:right w:val="none" w:sz="0" w:space="0" w:color="auto"/>
                      </w:divBdr>
                    </w:div>
                  </w:divsChild>
                </w:div>
                <w:div w:id="711807289">
                  <w:marLeft w:val="0"/>
                  <w:marRight w:val="0"/>
                  <w:marTop w:val="0"/>
                  <w:marBottom w:val="0"/>
                  <w:divBdr>
                    <w:top w:val="none" w:sz="0" w:space="0" w:color="auto"/>
                    <w:left w:val="none" w:sz="0" w:space="0" w:color="auto"/>
                    <w:bottom w:val="none" w:sz="0" w:space="0" w:color="auto"/>
                    <w:right w:val="none" w:sz="0" w:space="0" w:color="auto"/>
                  </w:divBdr>
                  <w:divsChild>
                    <w:div w:id="936328351">
                      <w:marLeft w:val="0"/>
                      <w:marRight w:val="0"/>
                      <w:marTop w:val="0"/>
                      <w:marBottom w:val="0"/>
                      <w:divBdr>
                        <w:top w:val="none" w:sz="0" w:space="0" w:color="auto"/>
                        <w:left w:val="none" w:sz="0" w:space="0" w:color="auto"/>
                        <w:bottom w:val="none" w:sz="0" w:space="0" w:color="auto"/>
                        <w:right w:val="none" w:sz="0" w:space="0" w:color="auto"/>
                      </w:divBdr>
                    </w:div>
                  </w:divsChild>
                </w:div>
                <w:div w:id="712730943">
                  <w:marLeft w:val="0"/>
                  <w:marRight w:val="0"/>
                  <w:marTop w:val="0"/>
                  <w:marBottom w:val="0"/>
                  <w:divBdr>
                    <w:top w:val="none" w:sz="0" w:space="0" w:color="auto"/>
                    <w:left w:val="none" w:sz="0" w:space="0" w:color="auto"/>
                    <w:bottom w:val="none" w:sz="0" w:space="0" w:color="auto"/>
                    <w:right w:val="none" w:sz="0" w:space="0" w:color="auto"/>
                  </w:divBdr>
                  <w:divsChild>
                    <w:div w:id="1029066335">
                      <w:marLeft w:val="0"/>
                      <w:marRight w:val="0"/>
                      <w:marTop w:val="0"/>
                      <w:marBottom w:val="0"/>
                      <w:divBdr>
                        <w:top w:val="none" w:sz="0" w:space="0" w:color="auto"/>
                        <w:left w:val="none" w:sz="0" w:space="0" w:color="auto"/>
                        <w:bottom w:val="none" w:sz="0" w:space="0" w:color="auto"/>
                        <w:right w:val="none" w:sz="0" w:space="0" w:color="auto"/>
                      </w:divBdr>
                    </w:div>
                  </w:divsChild>
                </w:div>
                <w:div w:id="731737292">
                  <w:marLeft w:val="0"/>
                  <w:marRight w:val="0"/>
                  <w:marTop w:val="0"/>
                  <w:marBottom w:val="0"/>
                  <w:divBdr>
                    <w:top w:val="none" w:sz="0" w:space="0" w:color="auto"/>
                    <w:left w:val="none" w:sz="0" w:space="0" w:color="auto"/>
                    <w:bottom w:val="none" w:sz="0" w:space="0" w:color="auto"/>
                    <w:right w:val="none" w:sz="0" w:space="0" w:color="auto"/>
                  </w:divBdr>
                  <w:divsChild>
                    <w:div w:id="1288702387">
                      <w:marLeft w:val="0"/>
                      <w:marRight w:val="0"/>
                      <w:marTop w:val="0"/>
                      <w:marBottom w:val="0"/>
                      <w:divBdr>
                        <w:top w:val="none" w:sz="0" w:space="0" w:color="auto"/>
                        <w:left w:val="none" w:sz="0" w:space="0" w:color="auto"/>
                        <w:bottom w:val="none" w:sz="0" w:space="0" w:color="auto"/>
                        <w:right w:val="none" w:sz="0" w:space="0" w:color="auto"/>
                      </w:divBdr>
                    </w:div>
                  </w:divsChild>
                </w:div>
                <w:div w:id="747771312">
                  <w:marLeft w:val="0"/>
                  <w:marRight w:val="0"/>
                  <w:marTop w:val="0"/>
                  <w:marBottom w:val="0"/>
                  <w:divBdr>
                    <w:top w:val="none" w:sz="0" w:space="0" w:color="auto"/>
                    <w:left w:val="none" w:sz="0" w:space="0" w:color="auto"/>
                    <w:bottom w:val="none" w:sz="0" w:space="0" w:color="auto"/>
                    <w:right w:val="none" w:sz="0" w:space="0" w:color="auto"/>
                  </w:divBdr>
                  <w:divsChild>
                    <w:div w:id="1126238620">
                      <w:marLeft w:val="0"/>
                      <w:marRight w:val="0"/>
                      <w:marTop w:val="0"/>
                      <w:marBottom w:val="0"/>
                      <w:divBdr>
                        <w:top w:val="none" w:sz="0" w:space="0" w:color="auto"/>
                        <w:left w:val="none" w:sz="0" w:space="0" w:color="auto"/>
                        <w:bottom w:val="none" w:sz="0" w:space="0" w:color="auto"/>
                        <w:right w:val="none" w:sz="0" w:space="0" w:color="auto"/>
                      </w:divBdr>
                    </w:div>
                  </w:divsChild>
                </w:div>
                <w:div w:id="844781155">
                  <w:marLeft w:val="0"/>
                  <w:marRight w:val="0"/>
                  <w:marTop w:val="0"/>
                  <w:marBottom w:val="0"/>
                  <w:divBdr>
                    <w:top w:val="none" w:sz="0" w:space="0" w:color="auto"/>
                    <w:left w:val="none" w:sz="0" w:space="0" w:color="auto"/>
                    <w:bottom w:val="none" w:sz="0" w:space="0" w:color="auto"/>
                    <w:right w:val="none" w:sz="0" w:space="0" w:color="auto"/>
                  </w:divBdr>
                  <w:divsChild>
                    <w:div w:id="1212888015">
                      <w:marLeft w:val="0"/>
                      <w:marRight w:val="0"/>
                      <w:marTop w:val="0"/>
                      <w:marBottom w:val="0"/>
                      <w:divBdr>
                        <w:top w:val="none" w:sz="0" w:space="0" w:color="auto"/>
                        <w:left w:val="none" w:sz="0" w:space="0" w:color="auto"/>
                        <w:bottom w:val="none" w:sz="0" w:space="0" w:color="auto"/>
                        <w:right w:val="none" w:sz="0" w:space="0" w:color="auto"/>
                      </w:divBdr>
                    </w:div>
                  </w:divsChild>
                </w:div>
                <w:div w:id="871386052">
                  <w:marLeft w:val="0"/>
                  <w:marRight w:val="0"/>
                  <w:marTop w:val="0"/>
                  <w:marBottom w:val="0"/>
                  <w:divBdr>
                    <w:top w:val="none" w:sz="0" w:space="0" w:color="auto"/>
                    <w:left w:val="none" w:sz="0" w:space="0" w:color="auto"/>
                    <w:bottom w:val="none" w:sz="0" w:space="0" w:color="auto"/>
                    <w:right w:val="none" w:sz="0" w:space="0" w:color="auto"/>
                  </w:divBdr>
                  <w:divsChild>
                    <w:div w:id="731544025">
                      <w:marLeft w:val="0"/>
                      <w:marRight w:val="0"/>
                      <w:marTop w:val="0"/>
                      <w:marBottom w:val="0"/>
                      <w:divBdr>
                        <w:top w:val="none" w:sz="0" w:space="0" w:color="auto"/>
                        <w:left w:val="none" w:sz="0" w:space="0" w:color="auto"/>
                        <w:bottom w:val="none" w:sz="0" w:space="0" w:color="auto"/>
                        <w:right w:val="none" w:sz="0" w:space="0" w:color="auto"/>
                      </w:divBdr>
                    </w:div>
                  </w:divsChild>
                </w:div>
                <w:div w:id="880170457">
                  <w:marLeft w:val="0"/>
                  <w:marRight w:val="0"/>
                  <w:marTop w:val="0"/>
                  <w:marBottom w:val="0"/>
                  <w:divBdr>
                    <w:top w:val="none" w:sz="0" w:space="0" w:color="auto"/>
                    <w:left w:val="none" w:sz="0" w:space="0" w:color="auto"/>
                    <w:bottom w:val="none" w:sz="0" w:space="0" w:color="auto"/>
                    <w:right w:val="none" w:sz="0" w:space="0" w:color="auto"/>
                  </w:divBdr>
                  <w:divsChild>
                    <w:div w:id="712652795">
                      <w:marLeft w:val="0"/>
                      <w:marRight w:val="0"/>
                      <w:marTop w:val="0"/>
                      <w:marBottom w:val="0"/>
                      <w:divBdr>
                        <w:top w:val="none" w:sz="0" w:space="0" w:color="auto"/>
                        <w:left w:val="none" w:sz="0" w:space="0" w:color="auto"/>
                        <w:bottom w:val="none" w:sz="0" w:space="0" w:color="auto"/>
                        <w:right w:val="none" w:sz="0" w:space="0" w:color="auto"/>
                      </w:divBdr>
                    </w:div>
                  </w:divsChild>
                </w:div>
                <w:div w:id="883716920">
                  <w:marLeft w:val="0"/>
                  <w:marRight w:val="0"/>
                  <w:marTop w:val="0"/>
                  <w:marBottom w:val="0"/>
                  <w:divBdr>
                    <w:top w:val="none" w:sz="0" w:space="0" w:color="auto"/>
                    <w:left w:val="none" w:sz="0" w:space="0" w:color="auto"/>
                    <w:bottom w:val="none" w:sz="0" w:space="0" w:color="auto"/>
                    <w:right w:val="none" w:sz="0" w:space="0" w:color="auto"/>
                  </w:divBdr>
                  <w:divsChild>
                    <w:div w:id="205602034">
                      <w:marLeft w:val="0"/>
                      <w:marRight w:val="0"/>
                      <w:marTop w:val="0"/>
                      <w:marBottom w:val="0"/>
                      <w:divBdr>
                        <w:top w:val="none" w:sz="0" w:space="0" w:color="auto"/>
                        <w:left w:val="none" w:sz="0" w:space="0" w:color="auto"/>
                        <w:bottom w:val="none" w:sz="0" w:space="0" w:color="auto"/>
                        <w:right w:val="none" w:sz="0" w:space="0" w:color="auto"/>
                      </w:divBdr>
                    </w:div>
                  </w:divsChild>
                </w:div>
                <w:div w:id="892696055">
                  <w:marLeft w:val="0"/>
                  <w:marRight w:val="0"/>
                  <w:marTop w:val="0"/>
                  <w:marBottom w:val="0"/>
                  <w:divBdr>
                    <w:top w:val="none" w:sz="0" w:space="0" w:color="auto"/>
                    <w:left w:val="none" w:sz="0" w:space="0" w:color="auto"/>
                    <w:bottom w:val="none" w:sz="0" w:space="0" w:color="auto"/>
                    <w:right w:val="none" w:sz="0" w:space="0" w:color="auto"/>
                  </w:divBdr>
                  <w:divsChild>
                    <w:div w:id="2127770906">
                      <w:marLeft w:val="0"/>
                      <w:marRight w:val="0"/>
                      <w:marTop w:val="0"/>
                      <w:marBottom w:val="0"/>
                      <w:divBdr>
                        <w:top w:val="none" w:sz="0" w:space="0" w:color="auto"/>
                        <w:left w:val="none" w:sz="0" w:space="0" w:color="auto"/>
                        <w:bottom w:val="none" w:sz="0" w:space="0" w:color="auto"/>
                        <w:right w:val="none" w:sz="0" w:space="0" w:color="auto"/>
                      </w:divBdr>
                    </w:div>
                  </w:divsChild>
                </w:div>
                <w:div w:id="906887787">
                  <w:marLeft w:val="0"/>
                  <w:marRight w:val="0"/>
                  <w:marTop w:val="0"/>
                  <w:marBottom w:val="0"/>
                  <w:divBdr>
                    <w:top w:val="none" w:sz="0" w:space="0" w:color="auto"/>
                    <w:left w:val="none" w:sz="0" w:space="0" w:color="auto"/>
                    <w:bottom w:val="none" w:sz="0" w:space="0" w:color="auto"/>
                    <w:right w:val="none" w:sz="0" w:space="0" w:color="auto"/>
                  </w:divBdr>
                  <w:divsChild>
                    <w:div w:id="1382708677">
                      <w:marLeft w:val="0"/>
                      <w:marRight w:val="0"/>
                      <w:marTop w:val="0"/>
                      <w:marBottom w:val="0"/>
                      <w:divBdr>
                        <w:top w:val="none" w:sz="0" w:space="0" w:color="auto"/>
                        <w:left w:val="none" w:sz="0" w:space="0" w:color="auto"/>
                        <w:bottom w:val="none" w:sz="0" w:space="0" w:color="auto"/>
                        <w:right w:val="none" w:sz="0" w:space="0" w:color="auto"/>
                      </w:divBdr>
                    </w:div>
                  </w:divsChild>
                </w:div>
                <w:div w:id="910390671">
                  <w:marLeft w:val="0"/>
                  <w:marRight w:val="0"/>
                  <w:marTop w:val="0"/>
                  <w:marBottom w:val="0"/>
                  <w:divBdr>
                    <w:top w:val="none" w:sz="0" w:space="0" w:color="auto"/>
                    <w:left w:val="none" w:sz="0" w:space="0" w:color="auto"/>
                    <w:bottom w:val="none" w:sz="0" w:space="0" w:color="auto"/>
                    <w:right w:val="none" w:sz="0" w:space="0" w:color="auto"/>
                  </w:divBdr>
                  <w:divsChild>
                    <w:div w:id="15273559">
                      <w:marLeft w:val="0"/>
                      <w:marRight w:val="0"/>
                      <w:marTop w:val="0"/>
                      <w:marBottom w:val="0"/>
                      <w:divBdr>
                        <w:top w:val="none" w:sz="0" w:space="0" w:color="auto"/>
                        <w:left w:val="none" w:sz="0" w:space="0" w:color="auto"/>
                        <w:bottom w:val="none" w:sz="0" w:space="0" w:color="auto"/>
                        <w:right w:val="none" w:sz="0" w:space="0" w:color="auto"/>
                      </w:divBdr>
                    </w:div>
                  </w:divsChild>
                </w:div>
                <w:div w:id="920527559">
                  <w:marLeft w:val="0"/>
                  <w:marRight w:val="0"/>
                  <w:marTop w:val="0"/>
                  <w:marBottom w:val="0"/>
                  <w:divBdr>
                    <w:top w:val="none" w:sz="0" w:space="0" w:color="auto"/>
                    <w:left w:val="none" w:sz="0" w:space="0" w:color="auto"/>
                    <w:bottom w:val="none" w:sz="0" w:space="0" w:color="auto"/>
                    <w:right w:val="none" w:sz="0" w:space="0" w:color="auto"/>
                  </w:divBdr>
                  <w:divsChild>
                    <w:div w:id="911894273">
                      <w:marLeft w:val="0"/>
                      <w:marRight w:val="0"/>
                      <w:marTop w:val="0"/>
                      <w:marBottom w:val="0"/>
                      <w:divBdr>
                        <w:top w:val="none" w:sz="0" w:space="0" w:color="auto"/>
                        <w:left w:val="none" w:sz="0" w:space="0" w:color="auto"/>
                        <w:bottom w:val="none" w:sz="0" w:space="0" w:color="auto"/>
                        <w:right w:val="none" w:sz="0" w:space="0" w:color="auto"/>
                      </w:divBdr>
                    </w:div>
                  </w:divsChild>
                </w:div>
                <w:div w:id="932013285">
                  <w:marLeft w:val="0"/>
                  <w:marRight w:val="0"/>
                  <w:marTop w:val="0"/>
                  <w:marBottom w:val="0"/>
                  <w:divBdr>
                    <w:top w:val="none" w:sz="0" w:space="0" w:color="auto"/>
                    <w:left w:val="none" w:sz="0" w:space="0" w:color="auto"/>
                    <w:bottom w:val="none" w:sz="0" w:space="0" w:color="auto"/>
                    <w:right w:val="none" w:sz="0" w:space="0" w:color="auto"/>
                  </w:divBdr>
                  <w:divsChild>
                    <w:div w:id="1210609540">
                      <w:marLeft w:val="0"/>
                      <w:marRight w:val="0"/>
                      <w:marTop w:val="0"/>
                      <w:marBottom w:val="0"/>
                      <w:divBdr>
                        <w:top w:val="none" w:sz="0" w:space="0" w:color="auto"/>
                        <w:left w:val="none" w:sz="0" w:space="0" w:color="auto"/>
                        <w:bottom w:val="none" w:sz="0" w:space="0" w:color="auto"/>
                        <w:right w:val="none" w:sz="0" w:space="0" w:color="auto"/>
                      </w:divBdr>
                    </w:div>
                  </w:divsChild>
                </w:div>
                <w:div w:id="938411821">
                  <w:marLeft w:val="0"/>
                  <w:marRight w:val="0"/>
                  <w:marTop w:val="0"/>
                  <w:marBottom w:val="0"/>
                  <w:divBdr>
                    <w:top w:val="none" w:sz="0" w:space="0" w:color="auto"/>
                    <w:left w:val="none" w:sz="0" w:space="0" w:color="auto"/>
                    <w:bottom w:val="none" w:sz="0" w:space="0" w:color="auto"/>
                    <w:right w:val="none" w:sz="0" w:space="0" w:color="auto"/>
                  </w:divBdr>
                  <w:divsChild>
                    <w:div w:id="1859662202">
                      <w:marLeft w:val="0"/>
                      <w:marRight w:val="0"/>
                      <w:marTop w:val="0"/>
                      <w:marBottom w:val="0"/>
                      <w:divBdr>
                        <w:top w:val="none" w:sz="0" w:space="0" w:color="auto"/>
                        <w:left w:val="none" w:sz="0" w:space="0" w:color="auto"/>
                        <w:bottom w:val="none" w:sz="0" w:space="0" w:color="auto"/>
                        <w:right w:val="none" w:sz="0" w:space="0" w:color="auto"/>
                      </w:divBdr>
                    </w:div>
                  </w:divsChild>
                </w:div>
                <w:div w:id="948244898">
                  <w:marLeft w:val="0"/>
                  <w:marRight w:val="0"/>
                  <w:marTop w:val="0"/>
                  <w:marBottom w:val="0"/>
                  <w:divBdr>
                    <w:top w:val="none" w:sz="0" w:space="0" w:color="auto"/>
                    <w:left w:val="none" w:sz="0" w:space="0" w:color="auto"/>
                    <w:bottom w:val="none" w:sz="0" w:space="0" w:color="auto"/>
                    <w:right w:val="none" w:sz="0" w:space="0" w:color="auto"/>
                  </w:divBdr>
                  <w:divsChild>
                    <w:div w:id="1201167001">
                      <w:marLeft w:val="0"/>
                      <w:marRight w:val="0"/>
                      <w:marTop w:val="0"/>
                      <w:marBottom w:val="0"/>
                      <w:divBdr>
                        <w:top w:val="none" w:sz="0" w:space="0" w:color="auto"/>
                        <w:left w:val="none" w:sz="0" w:space="0" w:color="auto"/>
                        <w:bottom w:val="none" w:sz="0" w:space="0" w:color="auto"/>
                        <w:right w:val="none" w:sz="0" w:space="0" w:color="auto"/>
                      </w:divBdr>
                    </w:div>
                  </w:divsChild>
                </w:div>
                <w:div w:id="994799263">
                  <w:marLeft w:val="0"/>
                  <w:marRight w:val="0"/>
                  <w:marTop w:val="0"/>
                  <w:marBottom w:val="0"/>
                  <w:divBdr>
                    <w:top w:val="none" w:sz="0" w:space="0" w:color="auto"/>
                    <w:left w:val="none" w:sz="0" w:space="0" w:color="auto"/>
                    <w:bottom w:val="none" w:sz="0" w:space="0" w:color="auto"/>
                    <w:right w:val="none" w:sz="0" w:space="0" w:color="auto"/>
                  </w:divBdr>
                  <w:divsChild>
                    <w:div w:id="1114597668">
                      <w:marLeft w:val="0"/>
                      <w:marRight w:val="0"/>
                      <w:marTop w:val="0"/>
                      <w:marBottom w:val="0"/>
                      <w:divBdr>
                        <w:top w:val="none" w:sz="0" w:space="0" w:color="auto"/>
                        <w:left w:val="none" w:sz="0" w:space="0" w:color="auto"/>
                        <w:bottom w:val="none" w:sz="0" w:space="0" w:color="auto"/>
                        <w:right w:val="none" w:sz="0" w:space="0" w:color="auto"/>
                      </w:divBdr>
                    </w:div>
                  </w:divsChild>
                </w:div>
                <w:div w:id="1004475899">
                  <w:marLeft w:val="0"/>
                  <w:marRight w:val="0"/>
                  <w:marTop w:val="0"/>
                  <w:marBottom w:val="0"/>
                  <w:divBdr>
                    <w:top w:val="none" w:sz="0" w:space="0" w:color="auto"/>
                    <w:left w:val="none" w:sz="0" w:space="0" w:color="auto"/>
                    <w:bottom w:val="none" w:sz="0" w:space="0" w:color="auto"/>
                    <w:right w:val="none" w:sz="0" w:space="0" w:color="auto"/>
                  </w:divBdr>
                  <w:divsChild>
                    <w:div w:id="1719931533">
                      <w:marLeft w:val="0"/>
                      <w:marRight w:val="0"/>
                      <w:marTop w:val="0"/>
                      <w:marBottom w:val="0"/>
                      <w:divBdr>
                        <w:top w:val="none" w:sz="0" w:space="0" w:color="auto"/>
                        <w:left w:val="none" w:sz="0" w:space="0" w:color="auto"/>
                        <w:bottom w:val="none" w:sz="0" w:space="0" w:color="auto"/>
                        <w:right w:val="none" w:sz="0" w:space="0" w:color="auto"/>
                      </w:divBdr>
                    </w:div>
                  </w:divsChild>
                </w:div>
                <w:div w:id="1015958955">
                  <w:marLeft w:val="0"/>
                  <w:marRight w:val="0"/>
                  <w:marTop w:val="0"/>
                  <w:marBottom w:val="0"/>
                  <w:divBdr>
                    <w:top w:val="none" w:sz="0" w:space="0" w:color="auto"/>
                    <w:left w:val="none" w:sz="0" w:space="0" w:color="auto"/>
                    <w:bottom w:val="none" w:sz="0" w:space="0" w:color="auto"/>
                    <w:right w:val="none" w:sz="0" w:space="0" w:color="auto"/>
                  </w:divBdr>
                  <w:divsChild>
                    <w:div w:id="1881933022">
                      <w:marLeft w:val="0"/>
                      <w:marRight w:val="0"/>
                      <w:marTop w:val="0"/>
                      <w:marBottom w:val="0"/>
                      <w:divBdr>
                        <w:top w:val="none" w:sz="0" w:space="0" w:color="auto"/>
                        <w:left w:val="none" w:sz="0" w:space="0" w:color="auto"/>
                        <w:bottom w:val="none" w:sz="0" w:space="0" w:color="auto"/>
                        <w:right w:val="none" w:sz="0" w:space="0" w:color="auto"/>
                      </w:divBdr>
                    </w:div>
                  </w:divsChild>
                </w:div>
                <w:div w:id="1121731245">
                  <w:marLeft w:val="0"/>
                  <w:marRight w:val="0"/>
                  <w:marTop w:val="0"/>
                  <w:marBottom w:val="0"/>
                  <w:divBdr>
                    <w:top w:val="none" w:sz="0" w:space="0" w:color="auto"/>
                    <w:left w:val="none" w:sz="0" w:space="0" w:color="auto"/>
                    <w:bottom w:val="none" w:sz="0" w:space="0" w:color="auto"/>
                    <w:right w:val="none" w:sz="0" w:space="0" w:color="auto"/>
                  </w:divBdr>
                  <w:divsChild>
                    <w:div w:id="864445776">
                      <w:marLeft w:val="0"/>
                      <w:marRight w:val="0"/>
                      <w:marTop w:val="0"/>
                      <w:marBottom w:val="0"/>
                      <w:divBdr>
                        <w:top w:val="none" w:sz="0" w:space="0" w:color="auto"/>
                        <w:left w:val="none" w:sz="0" w:space="0" w:color="auto"/>
                        <w:bottom w:val="none" w:sz="0" w:space="0" w:color="auto"/>
                        <w:right w:val="none" w:sz="0" w:space="0" w:color="auto"/>
                      </w:divBdr>
                    </w:div>
                  </w:divsChild>
                </w:div>
                <w:div w:id="1174227235">
                  <w:marLeft w:val="0"/>
                  <w:marRight w:val="0"/>
                  <w:marTop w:val="0"/>
                  <w:marBottom w:val="0"/>
                  <w:divBdr>
                    <w:top w:val="none" w:sz="0" w:space="0" w:color="auto"/>
                    <w:left w:val="none" w:sz="0" w:space="0" w:color="auto"/>
                    <w:bottom w:val="none" w:sz="0" w:space="0" w:color="auto"/>
                    <w:right w:val="none" w:sz="0" w:space="0" w:color="auto"/>
                  </w:divBdr>
                  <w:divsChild>
                    <w:div w:id="660695536">
                      <w:marLeft w:val="0"/>
                      <w:marRight w:val="0"/>
                      <w:marTop w:val="0"/>
                      <w:marBottom w:val="0"/>
                      <w:divBdr>
                        <w:top w:val="none" w:sz="0" w:space="0" w:color="auto"/>
                        <w:left w:val="none" w:sz="0" w:space="0" w:color="auto"/>
                        <w:bottom w:val="none" w:sz="0" w:space="0" w:color="auto"/>
                        <w:right w:val="none" w:sz="0" w:space="0" w:color="auto"/>
                      </w:divBdr>
                    </w:div>
                  </w:divsChild>
                </w:div>
                <w:div w:id="1212613120">
                  <w:marLeft w:val="0"/>
                  <w:marRight w:val="0"/>
                  <w:marTop w:val="0"/>
                  <w:marBottom w:val="0"/>
                  <w:divBdr>
                    <w:top w:val="none" w:sz="0" w:space="0" w:color="auto"/>
                    <w:left w:val="none" w:sz="0" w:space="0" w:color="auto"/>
                    <w:bottom w:val="none" w:sz="0" w:space="0" w:color="auto"/>
                    <w:right w:val="none" w:sz="0" w:space="0" w:color="auto"/>
                  </w:divBdr>
                  <w:divsChild>
                    <w:div w:id="422193103">
                      <w:marLeft w:val="0"/>
                      <w:marRight w:val="0"/>
                      <w:marTop w:val="0"/>
                      <w:marBottom w:val="0"/>
                      <w:divBdr>
                        <w:top w:val="none" w:sz="0" w:space="0" w:color="auto"/>
                        <w:left w:val="none" w:sz="0" w:space="0" w:color="auto"/>
                        <w:bottom w:val="none" w:sz="0" w:space="0" w:color="auto"/>
                        <w:right w:val="none" w:sz="0" w:space="0" w:color="auto"/>
                      </w:divBdr>
                    </w:div>
                  </w:divsChild>
                </w:div>
                <w:div w:id="1223828626">
                  <w:marLeft w:val="0"/>
                  <w:marRight w:val="0"/>
                  <w:marTop w:val="0"/>
                  <w:marBottom w:val="0"/>
                  <w:divBdr>
                    <w:top w:val="none" w:sz="0" w:space="0" w:color="auto"/>
                    <w:left w:val="none" w:sz="0" w:space="0" w:color="auto"/>
                    <w:bottom w:val="none" w:sz="0" w:space="0" w:color="auto"/>
                    <w:right w:val="none" w:sz="0" w:space="0" w:color="auto"/>
                  </w:divBdr>
                  <w:divsChild>
                    <w:div w:id="1637301247">
                      <w:marLeft w:val="0"/>
                      <w:marRight w:val="0"/>
                      <w:marTop w:val="0"/>
                      <w:marBottom w:val="0"/>
                      <w:divBdr>
                        <w:top w:val="none" w:sz="0" w:space="0" w:color="auto"/>
                        <w:left w:val="none" w:sz="0" w:space="0" w:color="auto"/>
                        <w:bottom w:val="none" w:sz="0" w:space="0" w:color="auto"/>
                        <w:right w:val="none" w:sz="0" w:space="0" w:color="auto"/>
                      </w:divBdr>
                    </w:div>
                  </w:divsChild>
                </w:div>
                <w:div w:id="1254975515">
                  <w:marLeft w:val="0"/>
                  <w:marRight w:val="0"/>
                  <w:marTop w:val="0"/>
                  <w:marBottom w:val="0"/>
                  <w:divBdr>
                    <w:top w:val="none" w:sz="0" w:space="0" w:color="auto"/>
                    <w:left w:val="none" w:sz="0" w:space="0" w:color="auto"/>
                    <w:bottom w:val="none" w:sz="0" w:space="0" w:color="auto"/>
                    <w:right w:val="none" w:sz="0" w:space="0" w:color="auto"/>
                  </w:divBdr>
                  <w:divsChild>
                    <w:div w:id="1059481799">
                      <w:marLeft w:val="0"/>
                      <w:marRight w:val="0"/>
                      <w:marTop w:val="0"/>
                      <w:marBottom w:val="0"/>
                      <w:divBdr>
                        <w:top w:val="none" w:sz="0" w:space="0" w:color="auto"/>
                        <w:left w:val="none" w:sz="0" w:space="0" w:color="auto"/>
                        <w:bottom w:val="none" w:sz="0" w:space="0" w:color="auto"/>
                        <w:right w:val="none" w:sz="0" w:space="0" w:color="auto"/>
                      </w:divBdr>
                    </w:div>
                  </w:divsChild>
                </w:div>
                <w:div w:id="1277445567">
                  <w:marLeft w:val="0"/>
                  <w:marRight w:val="0"/>
                  <w:marTop w:val="0"/>
                  <w:marBottom w:val="0"/>
                  <w:divBdr>
                    <w:top w:val="none" w:sz="0" w:space="0" w:color="auto"/>
                    <w:left w:val="none" w:sz="0" w:space="0" w:color="auto"/>
                    <w:bottom w:val="none" w:sz="0" w:space="0" w:color="auto"/>
                    <w:right w:val="none" w:sz="0" w:space="0" w:color="auto"/>
                  </w:divBdr>
                  <w:divsChild>
                    <w:div w:id="1761289597">
                      <w:marLeft w:val="0"/>
                      <w:marRight w:val="0"/>
                      <w:marTop w:val="0"/>
                      <w:marBottom w:val="0"/>
                      <w:divBdr>
                        <w:top w:val="none" w:sz="0" w:space="0" w:color="auto"/>
                        <w:left w:val="none" w:sz="0" w:space="0" w:color="auto"/>
                        <w:bottom w:val="none" w:sz="0" w:space="0" w:color="auto"/>
                        <w:right w:val="none" w:sz="0" w:space="0" w:color="auto"/>
                      </w:divBdr>
                    </w:div>
                  </w:divsChild>
                </w:div>
                <w:div w:id="1281299731">
                  <w:marLeft w:val="0"/>
                  <w:marRight w:val="0"/>
                  <w:marTop w:val="0"/>
                  <w:marBottom w:val="0"/>
                  <w:divBdr>
                    <w:top w:val="none" w:sz="0" w:space="0" w:color="auto"/>
                    <w:left w:val="none" w:sz="0" w:space="0" w:color="auto"/>
                    <w:bottom w:val="none" w:sz="0" w:space="0" w:color="auto"/>
                    <w:right w:val="none" w:sz="0" w:space="0" w:color="auto"/>
                  </w:divBdr>
                  <w:divsChild>
                    <w:div w:id="1763183655">
                      <w:marLeft w:val="0"/>
                      <w:marRight w:val="0"/>
                      <w:marTop w:val="0"/>
                      <w:marBottom w:val="0"/>
                      <w:divBdr>
                        <w:top w:val="none" w:sz="0" w:space="0" w:color="auto"/>
                        <w:left w:val="none" w:sz="0" w:space="0" w:color="auto"/>
                        <w:bottom w:val="none" w:sz="0" w:space="0" w:color="auto"/>
                        <w:right w:val="none" w:sz="0" w:space="0" w:color="auto"/>
                      </w:divBdr>
                    </w:div>
                  </w:divsChild>
                </w:div>
                <w:div w:id="1367295233">
                  <w:marLeft w:val="0"/>
                  <w:marRight w:val="0"/>
                  <w:marTop w:val="0"/>
                  <w:marBottom w:val="0"/>
                  <w:divBdr>
                    <w:top w:val="none" w:sz="0" w:space="0" w:color="auto"/>
                    <w:left w:val="none" w:sz="0" w:space="0" w:color="auto"/>
                    <w:bottom w:val="none" w:sz="0" w:space="0" w:color="auto"/>
                    <w:right w:val="none" w:sz="0" w:space="0" w:color="auto"/>
                  </w:divBdr>
                  <w:divsChild>
                    <w:div w:id="1218206475">
                      <w:marLeft w:val="0"/>
                      <w:marRight w:val="0"/>
                      <w:marTop w:val="0"/>
                      <w:marBottom w:val="0"/>
                      <w:divBdr>
                        <w:top w:val="none" w:sz="0" w:space="0" w:color="auto"/>
                        <w:left w:val="none" w:sz="0" w:space="0" w:color="auto"/>
                        <w:bottom w:val="none" w:sz="0" w:space="0" w:color="auto"/>
                        <w:right w:val="none" w:sz="0" w:space="0" w:color="auto"/>
                      </w:divBdr>
                    </w:div>
                  </w:divsChild>
                </w:div>
                <w:div w:id="1380468814">
                  <w:marLeft w:val="0"/>
                  <w:marRight w:val="0"/>
                  <w:marTop w:val="0"/>
                  <w:marBottom w:val="0"/>
                  <w:divBdr>
                    <w:top w:val="none" w:sz="0" w:space="0" w:color="auto"/>
                    <w:left w:val="none" w:sz="0" w:space="0" w:color="auto"/>
                    <w:bottom w:val="none" w:sz="0" w:space="0" w:color="auto"/>
                    <w:right w:val="none" w:sz="0" w:space="0" w:color="auto"/>
                  </w:divBdr>
                  <w:divsChild>
                    <w:div w:id="1138231519">
                      <w:marLeft w:val="0"/>
                      <w:marRight w:val="0"/>
                      <w:marTop w:val="0"/>
                      <w:marBottom w:val="0"/>
                      <w:divBdr>
                        <w:top w:val="none" w:sz="0" w:space="0" w:color="auto"/>
                        <w:left w:val="none" w:sz="0" w:space="0" w:color="auto"/>
                        <w:bottom w:val="none" w:sz="0" w:space="0" w:color="auto"/>
                        <w:right w:val="none" w:sz="0" w:space="0" w:color="auto"/>
                      </w:divBdr>
                    </w:div>
                  </w:divsChild>
                </w:div>
                <w:div w:id="1404720489">
                  <w:marLeft w:val="0"/>
                  <w:marRight w:val="0"/>
                  <w:marTop w:val="0"/>
                  <w:marBottom w:val="0"/>
                  <w:divBdr>
                    <w:top w:val="none" w:sz="0" w:space="0" w:color="auto"/>
                    <w:left w:val="none" w:sz="0" w:space="0" w:color="auto"/>
                    <w:bottom w:val="none" w:sz="0" w:space="0" w:color="auto"/>
                    <w:right w:val="none" w:sz="0" w:space="0" w:color="auto"/>
                  </w:divBdr>
                  <w:divsChild>
                    <w:div w:id="53239763">
                      <w:marLeft w:val="0"/>
                      <w:marRight w:val="0"/>
                      <w:marTop w:val="0"/>
                      <w:marBottom w:val="0"/>
                      <w:divBdr>
                        <w:top w:val="none" w:sz="0" w:space="0" w:color="auto"/>
                        <w:left w:val="none" w:sz="0" w:space="0" w:color="auto"/>
                        <w:bottom w:val="none" w:sz="0" w:space="0" w:color="auto"/>
                        <w:right w:val="none" w:sz="0" w:space="0" w:color="auto"/>
                      </w:divBdr>
                    </w:div>
                  </w:divsChild>
                </w:div>
                <w:div w:id="1446147819">
                  <w:marLeft w:val="0"/>
                  <w:marRight w:val="0"/>
                  <w:marTop w:val="0"/>
                  <w:marBottom w:val="0"/>
                  <w:divBdr>
                    <w:top w:val="none" w:sz="0" w:space="0" w:color="auto"/>
                    <w:left w:val="none" w:sz="0" w:space="0" w:color="auto"/>
                    <w:bottom w:val="none" w:sz="0" w:space="0" w:color="auto"/>
                    <w:right w:val="none" w:sz="0" w:space="0" w:color="auto"/>
                  </w:divBdr>
                  <w:divsChild>
                    <w:div w:id="1635133595">
                      <w:marLeft w:val="0"/>
                      <w:marRight w:val="0"/>
                      <w:marTop w:val="0"/>
                      <w:marBottom w:val="0"/>
                      <w:divBdr>
                        <w:top w:val="none" w:sz="0" w:space="0" w:color="auto"/>
                        <w:left w:val="none" w:sz="0" w:space="0" w:color="auto"/>
                        <w:bottom w:val="none" w:sz="0" w:space="0" w:color="auto"/>
                        <w:right w:val="none" w:sz="0" w:space="0" w:color="auto"/>
                      </w:divBdr>
                    </w:div>
                  </w:divsChild>
                </w:div>
                <w:div w:id="1455517696">
                  <w:marLeft w:val="0"/>
                  <w:marRight w:val="0"/>
                  <w:marTop w:val="0"/>
                  <w:marBottom w:val="0"/>
                  <w:divBdr>
                    <w:top w:val="none" w:sz="0" w:space="0" w:color="auto"/>
                    <w:left w:val="none" w:sz="0" w:space="0" w:color="auto"/>
                    <w:bottom w:val="none" w:sz="0" w:space="0" w:color="auto"/>
                    <w:right w:val="none" w:sz="0" w:space="0" w:color="auto"/>
                  </w:divBdr>
                  <w:divsChild>
                    <w:div w:id="1777285573">
                      <w:marLeft w:val="0"/>
                      <w:marRight w:val="0"/>
                      <w:marTop w:val="0"/>
                      <w:marBottom w:val="0"/>
                      <w:divBdr>
                        <w:top w:val="none" w:sz="0" w:space="0" w:color="auto"/>
                        <w:left w:val="none" w:sz="0" w:space="0" w:color="auto"/>
                        <w:bottom w:val="none" w:sz="0" w:space="0" w:color="auto"/>
                        <w:right w:val="none" w:sz="0" w:space="0" w:color="auto"/>
                      </w:divBdr>
                    </w:div>
                  </w:divsChild>
                </w:div>
                <w:div w:id="1466924160">
                  <w:marLeft w:val="0"/>
                  <w:marRight w:val="0"/>
                  <w:marTop w:val="0"/>
                  <w:marBottom w:val="0"/>
                  <w:divBdr>
                    <w:top w:val="none" w:sz="0" w:space="0" w:color="auto"/>
                    <w:left w:val="none" w:sz="0" w:space="0" w:color="auto"/>
                    <w:bottom w:val="none" w:sz="0" w:space="0" w:color="auto"/>
                    <w:right w:val="none" w:sz="0" w:space="0" w:color="auto"/>
                  </w:divBdr>
                  <w:divsChild>
                    <w:div w:id="143276949">
                      <w:marLeft w:val="0"/>
                      <w:marRight w:val="0"/>
                      <w:marTop w:val="0"/>
                      <w:marBottom w:val="0"/>
                      <w:divBdr>
                        <w:top w:val="none" w:sz="0" w:space="0" w:color="auto"/>
                        <w:left w:val="none" w:sz="0" w:space="0" w:color="auto"/>
                        <w:bottom w:val="none" w:sz="0" w:space="0" w:color="auto"/>
                        <w:right w:val="none" w:sz="0" w:space="0" w:color="auto"/>
                      </w:divBdr>
                    </w:div>
                  </w:divsChild>
                </w:div>
                <w:div w:id="1469013208">
                  <w:marLeft w:val="0"/>
                  <w:marRight w:val="0"/>
                  <w:marTop w:val="0"/>
                  <w:marBottom w:val="0"/>
                  <w:divBdr>
                    <w:top w:val="none" w:sz="0" w:space="0" w:color="auto"/>
                    <w:left w:val="none" w:sz="0" w:space="0" w:color="auto"/>
                    <w:bottom w:val="none" w:sz="0" w:space="0" w:color="auto"/>
                    <w:right w:val="none" w:sz="0" w:space="0" w:color="auto"/>
                  </w:divBdr>
                  <w:divsChild>
                    <w:div w:id="37702817">
                      <w:marLeft w:val="0"/>
                      <w:marRight w:val="0"/>
                      <w:marTop w:val="0"/>
                      <w:marBottom w:val="0"/>
                      <w:divBdr>
                        <w:top w:val="none" w:sz="0" w:space="0" w:color="auto"/>
                        <w:left w:val="none" w:sz="0" w:space="0" w:color="auto"/>
                        <w:bottom w:val="none" w:sz="0" w:space="0" w:color="auto"/>
                        <w:right w:val="none" w:sz="0" w:space="0" w:color="auto"/>
                      </w:divBdr>
                    </w:div>
                  </w:divsChild>
                </w:div>
                <w:div w:id="1479106458">
                  <w:marLeft w:val="0"/>
                  <w:marRight w:val="0"/>
                  <w:marTop w:val="0"/>
                  <w:marBottom w:val="0"/>
                  <w:divBdr>
                    <w:top w:val="none" w:sz="0" w:space="0" w:color="auto"/>
                    <w:left w:val="none" w:sz="0" w:space="0" w:color="auto"/>
                    <w:bottom w:val="none" w:sz="0" w:space="0" w:color="auto"/>
                    <w:right w:val="none" w:sz="0" w:space="0" w:color="auto"/>
                  </w:divBdr>
                  <w:divsChild>
                    <w:div w:id="212692181">
                      <w:marLeft w:val="0"/>
                      <w:marRight w:val="0"/>
                      <w:marTop w:val="0"/>
                      <w:marBottom w:val="0"/>
                      <w:divBdr>
                        <w:top w:val="none" w:sz="0" w:space="0" w:color="auto"/>
                        <w:left w:val="none" w:sz="0" w:space="0" w:color="auto"/>
                        <w:bottom w:val="none" w:sz="0" w:space="0" w:color="auto"/>
                        <w:right w:val="none" w:sz="0" w:space="0" w:color="auto"/>
                      </w:divBdr>
                    </w:div>
                    <w:div w:id="914319651">
                      <w:marLeft w:val="0"/>
                      <w:marRight w:val="0"/>
                      <w:marTop w:val="0"/>
                      <w:marBottom w:val="0"/>
                      <w:divBdr>
                        <w:top w:val="none" w:sz="0" w:space="0" w:color="auto"/>
                        <w:left w:val="none" w:sz="0" w:space="0" w:color="auto"/>
                        <w:bottom w:val="none" w:sz="0" w:space="0" w:color="auto"/>
                        <w:right w:val="none" w:sz="0" w:space="0" w:color="auto"/>
                      </w:divBdr>
                    </w:div>
                  </w:divsChild>
                </w:div>
                <w:div w:id="1512601463">
                  <w:marLeft w:val="0"/>
                  <w:marRight w:val="0"/>
                  <w:marTop w:val="0"/>
                  <w:marBottom w:val="0"/>
                  <w:divBdr>
                    <w:top w:val="none" w:sz="0" w:space="0" w:color="auto"/>
                    <w:left w:val="none" w:sz="0" w:space="0" w:color="auto"/>
                    <w:bottom w:val="none" w:sz="0" w:space="0" w:color="auto"/>
                    <w:right w:val="none" w:sz="0" w:space="0" w:color="auto"/>
                  </w:divBdr>
                  <w:divsChild>
                    <w:div w:id="1541042723">
                      <w:marLeft w:val="0"/>
                      <w:marRight w:val="0"/>
                      <w:marTop w:val="0"/>
                      <w:marBottom w:val="0"/>
                      <w:divBdr>
                        <w:top w:val="none" w:sz="0" w:space="0" w:color="auto"/>
                        <w:left w:val="none" w:sz="0" w:space="0" w:color="auto"/>
                        <w:bottom w:val="none" w:sz="0" w:space="0" w:color="auto"/>
                        <w:right w:val="none" w:sz="0" w:space="0" w:color="auto"/>
                      </w:divBdr>
                    </w:div>
                  </w:divsChild>
                </w:div>
                <w:div w:id="1629050674">
                  <w:marLeft w:val="0"/>
                  <w:marRight w:val="0"/>
                  <w:marTop w:val="0"/>
                  <w:marBottom w:val="0"/>
                  <w:divBdr>
                    <w:top w:val="none" w:sz="0" w:space="0" w:color="auto"/>
                    <w:left w:val="none" w:sz="0" w:space="0" w:color="auto"/>
                    <w:bottom w:val="none" w:sz="0" w:space="0" w:color="auto"/>
                    <w:right w:val="none" w:sz="0" w:space="0" w:color="auto"/>
                  </w:divBdr>
                  <w:divsChild>
                    <w:div w:id="676688423">
                      <w:marLeft w:val="0"/>
                      <w:marRight w:val="0"/>
                      <w:marTop w:val="0"/>
                      <w:marBottom w:val="0"/>
                      <w:divBdr>
                        <w:top w:val="none" w:sz="0" w:space="0" w:color="auto"/>
                        <w:left w:val="none" w:sz="0" w:space="0" w:color="auto"/>
                        <w:bottom w:val="none" w:sz="0" w:space="0" w:color="auto"/>
                        <w:right w:val="none" w:sz="0" w:space="0" w:color="auto"/>
                      </w:divBdr>
                    </w:div>
                  </w:divsChild>
                </w:div>
                <w:div w:id="1646004856">
                  <w:marLeft w:val="0"/>
                  <w:marRight w:val="0"/>
                  <w:marTop w:val="0"/>
                  <w:marBottom w:val="0"/>
                  <w:divBdr>
                    <w:top w:val="none" w:sz="0" w:space="0" w:color="auto"/>
                    <w:left w:val="none" w:sz="0" w:space="0" w:color="auto"/>
                    <w:bottom w:val="none" w:sz="0" w:space="0" w:color="auto"/>
                    <w:right w:val="none" w:sz="0" w:space="0" w:color="auto"/>
                  </w:divBdr>
                  <w:divsChild>
                    <w:div w:id="986982275">
                      <w:marLeft w:val="0"/>
                      <w:marRight w:val="0"/>
                      <w:marTop w:val="0"/>
                      <w:marBottom w:val="0"/>
                      <w:divBdr>
                        <w:top w:val="none" w:sz="0" w:space="0" w:color="auto"/>
                        <w:left w:val="none" w:sz="0" w:space="0" w:color="auto"/>
                        <w:bottom w:val="none" w:sz="0" w:space="0" w:color="auto"/>
                        <w:right w:val="none" w:sz="0" w:space="0" w:color="auto"/>
                      </w:divBdr>
                    </w:div>
                  </w:divsChild>
                </w:div>
                <w:div w:id="1657953191">
                  <w:marLeft w:val="0"/>
                  <w:marRight w:val="0"/>
                  <w:marTop w:val="0"/>
                  <w:marBottom w:val="0"/>
                  <w:divBdr>
                    <w:top w:val="none" w:sz="0" w:space="0" w:color="auto"/>
                    <w:left w:val="none" w:sz="0" w:space="0" w:color="auto"/>
                    <w:bottom w:val="none" w:sz="0" w:space="0" w:color="auto"/>
                    <w:right w:val="none" w:sz="0" w:space="0" w:color="auto"/>
                  </w:divBdr>
                  <w:divsChild>
                    <w:div w:id="913661417">
                      <w:marLeft w:val="0"/>
                      <w:marRight w:val="0"/>
                      <w:marTop w:val="0"/>
                      <w:marBottom w:val="0"/>
                      <w:divBdr>
                        <w:top w:val="none" w:sz="0" w:space="0" w:color="auto"/>
                        <w:left w:val="none" w:sz="0" w:space="0" w:color="auto"/>
                        <w:bottom w:val="none" w:sz="0" w:space="0" w:color="auto"/>
                        <w:right w:val="none" w:sz="0" w:space="0" w:color="auto"/>
                      </w:divBdr>
                    </w:div>
                  </w:divsChild>
                </w:div>
                <w:div w:id="1661350368">
                  <w:marLeft w:val="0"/>
                  <w:marRight w:val="0"/>
                  <w:marTop w:val="0"/>
                  <w:marBottom w:val="0"/>
                  <w:divBdr>
                    <w:top w:val="none" w:sz="0" w:space="0" w:color="auto"/>
                    <w:left w:val="none" w:sz="0" w:space="0" w:color="auto"/>
                    <w:bottom w:val="none" w:sz="0" w:space="0" w:color="auto"/>
                    <w:right w:val="none" w:sz="0" w:space="0" w:color="auto"/>
                  </w:divBdr>
                  <w:divsChild>
                    <w:div w:id="367342278">
                      <w:marLeft w:val="0"/>
                      <w:marRight w:val="0"/>
                      <w:marTop w:val="0"/>
                      <w:marBottom w:val="0"/>
                      <w:divBdr>
                        <w:top w:val="none" w:sz="0" w:space="0" w:color="auto"/>
                        <w:left w:val="none" w:sz="0" w:space="0" w:color="auto"/>
                        <w:bottom w:val="none" w:sz="0" w:space="0" w:color="auto"/>
                        <w:right w:val="none" w:sz="0" w:space="0" w:color="auto"/>
                      </w:divBdr>
                    </w:div>
                  </w:divsChild>
                </w:div>
                <w:div w:id="1698385849">
                  <w:marLeft w:val="0"/>
                  <w:marRight w:val="0"/>
                  <w:marTop w:val="0"/>
                  <w:marBottom w:val="0"/>
                  <w:divBdr>
                    <w:top w:val="none" w:sz="0" w:space="0" w:color="auto"/>
                    <w:left w:val="none" w:sz="0" w:space="0" w:color="auto"/>
                    <w:bottom w:val="none" w:sz="0" w:space="0" w:color="auto"/>
                    <w:right w:val="none" w:sz="0" w:space="0" w:color="auto"/>
                  </w:divBdr>
                  <w:divsChild>
                    <w:div w:id="2115205922">
                      <w:marLeft w:val="0"/>
                      <w:marRight w:val="0"/>
                      <w:marTop w:val="0"/>
                      <w:marBottom w:val="0"/>
                      <w:divBdr>
                        <w:top w:val="none" w:sz="0" w:space="0" w:color="auto"/>
                        <w:left w:val="none" w:sz="0" w:space="0" w:color="auto"/>
                        <w:bottom w:val="none" w:sz="0" w:space="0" w:color="auto"/>
                        <w:right w:val="none" w:sz="0" w:space="0" w:color="auto"/>
                      </w:divBdr>
                    </w:div>
                  </w:divsChild>
                </w:div>
                <w:div w:id="1729692281">
                  <w:marLeft w:val="0"/>
                  <w:marRight w:val="0"/>
                  <w:marTop w:val="0"/>
                  <w:marBottom w:val="0"/>
                  <w:divBdr>
                    <w:top w:val="none" w:sz="0" w:space="0" w:color="auto"/>
                    <w:left w:val="none" w:sz="0" w:space="0" w:color="auto"/>
                    <w:bottom w:val="none" w:sz="0" w:space="0" w:color="auto"/>
                    <w:right w:val="none" w:sz="0" w:space="0" w:color="auto"/>
                  </w:divBdr>
                  <w:divsChild>
                    <w:div w:id="850267296">
                      <w:marLeft w:val="0"/>
                      <w:marRight w:val="0"/>
                      <w:marTop w:val="0"/>
                      <w:marBottom w:val="0"/>
                      <w:divBdr>
                        <w:top w:val="none" w:sz="0" w:space="0" w:color="auto"/>
                        <w:left w:val="none" w:sz="0" w:space="0" w:color="auto"/>
                        <w:bottom w:val="none" w:sz="0" w:space="0" w:color="auto"/>
                        <w:right w:val="none" w:sz="0" w:space="0" w:color="auto"/>
                      </w:divBdr>
                    </w:div>
                  </w:divsChild>
                </w:div>
                <w:div w:id="1774209310">
                  <w:marLeft w:val="0"/>
                  <w:marRight w:val="0"/>
                  <w:marTop w:val="0"/>
                  <w:marBottom w:val="0"/>
                  <w:divBdr>
                    <w:top w:val="none" w:sz="0" w:space="0" w:color="auto"/>
                    <w:left w:val="none" w:sz="0" w:space="0" w:color="auto"/>
                    <w:bottom w:val="none" w:sz="0" w:space="0" w:color="auto"/>
                    <w:right w:val="none" w:sz="0" w:space="0" w:color="auto"/>
                  </w:divBdr>
                  <w:divsChild>
                    <w:div w:id="1876691124">
                      <w:marLeft w:val="0"/>
                      <w:marRight w:val="0"/>
                      <w:marTop w:val="0"/>
                      <w:marBottom w:val="0"/>
                      <w:divBdr>
                        <w:top w:val="none" w:sz="0" w:space="0" w:color="auto"/>
                        <w:left w:val="none" w:sz="0" w:space="0" w:color="auto"/>
                        <w:bottom w:val="none" w:sz="0" w:space="0" w:color="auto"/>
                        <w:right w:val="none" w:sz="0" w:space="0" w:color="auto"/>
                      </w:divBdr>
                    </w:div>
                  </w:divsChild>
                </w:div>
                <w:div w:id="1787657247">
                  <w:marLeft w:val="0"/>
                  <w:marRight w:val="0"/>
                  <w:marTop w:val="0"/>
                  <w:marBottom w:val="0"/>
                  <w:divBdr>
                    <w:top w:val="none" w:sz="0" w:space="0" w:color="auto"/>
                    <w:left w:val="none" w:sz="0" w:space="0" w:color="auto"/>
                    <w:bottom w:val="none" w:sz="0" w:space="0" w:color="auto"/>
                    <w:right w:val="none" w:sz="0" w:space="0" w:color="auto"/>
                  </w:divBdr>
                  <w:divsChild>
                    <w:div w:id="1975719216">
                      <w:marLeft w:val="0"/>
                      <w:marRight w:val="0"/>
                      <w:marTop w:val="0"/>
                      <w:marBottom w:val="0"/>
                      <w:divBdr>
                        <w:top w:val="none" w:sz="0" w:space="0" w:color="auto"/>
                        <w:left w:val="none" w:sz="0" w:space="0" w:color="auto"/>
                        <w:bottom w:val="none" w:sz="0" w:space="0" w:color="auto"/>
                        <w:right w:val="none" w:sz="0" w:space="0" w:color="auto"/>
                      </w:divBdr>
                    </w:div>
                  </w:divsChild>
                </w:div>
                <w:div w:id="1833836293">
                  <w:marLeft w:val="0"/>
                  <w:marRight w:val="0"/>
                  <w:marTop w:val="0"/>
                  <w:marBottom w:val="0"/>
                  <w:divBdr>
                    <w:top w:val="none" w:sz="0" w:space="0" w:color="auto"/>
                    <w:left w:val="none" w:sz="0" w:space="0" w:color="auto"/>
                    <w:bottom w:val="none" w:sz="0" w:space="0" w:color="auto"/>
                    <w:right w:val="none" w:sz="0" w:space="0" w:color="auto"/>
                  </w:divBdr>
                  <w:divsChild>
                    <w:div w:id="2084401907">
                      <w:marLeft w:val="0"/>
                      <w:marRight w:val="0"/>
                      <w:marTop w:val="0"/>
                      <w:marBottom w:val="0"/>
                      <w:divBdr>
                        <w:top w:val="none" w:sz="0" w:space="0" w:color="auto"/>
                        <w:left w:val="none" w:sz="0" w:space="0" w:color="auto"/>
                        <w:bottom w:val="none" w:sz="0" w:space="0" w:color="auto"/>
                        <w:right w:val="none" w:sz="0" w:space="0" w:color="auto"/>
                      </w:divBdr>
                    </w:div>
                  </w:divsChild>
                </w:div>
                <w:div w:id="1867475175">
                  <w:marLeft w:val="0"/>
                  <w:marRight w:val="0"/>
                  <w:marTop w:val="0"/>
                  <w:marBottom w:val="0"/>
                  <w:divBdr>
                    <w:top w:val="none" w:sz="0" w:space="0" w:color="auto"/>
                    <w:left w:val="none" w:sz="0" w:space="0" w:color="auto"/>
                    <w:bottom w:val="none" w:sz="0" w:space="0" w:color="auto"/>
                    <w:right w:val="none" w:sz="0" w:space="0" w:color="auto"/>
                  </w:divBdr>
                  <w:divsChild>
                    <w:div w:id="882406267">
                      <w:marLeft w:val="0"/>
                      <w:marRight w:val="0"/>
                      <w:marTop w:val="0"/>
                      <w:marBottom w:val="0"/>
                      <w:divBdr>
                        <w:top w:val="none" w:sz="0" w:space="0" w:color="auto"/>
                        <w:left w:val="none" w:sz="0" w:space="0" w:color="auto"/>
                        <w:bottom w:val="none" w:sz="0" w:space="0" w:color="auto"/>
                        <w:right w:val="none" w:sz="0" w:space="0" w:color="auto"/>
                      </w:divBdr>
                    </w:div>
                  </w:divsChild>
                </w:div>
                <w:div w:id="1886209668">
                  <w:marLeft w:val="0"/>
                  <w:marRight w:val="0"/>
                  <w:marTop w:val="0"/>
                  <w:marBottom w:val="0"/>
                  <w:divBdr>
                    <w:top w:val="none" w:sz="0" w:space="0" w:color="auto"/>
                    <w:left w:val="none" w:sz="0" w:space="0" w:color="auto"/>
                    <w:bottom w:val="none" w:sz="0" w:space="0" w:color="auto"/>
                    <w:right w:val="none" w:sz="0" w:space="0" w:color="auto"/>
                  </w:divBdr>
                  <w:divsChild>
                    <w:div w:id="816456843">
                      <w:marLeft w:val="0"/>
                      <w:marRight w:val="0"/>
                      <w:marTop w:val="0"/>
                      <w:marBottom w:val="0"/>
                      <w:divBdr>
                        <w:top w:val="none" w:sz="0" w:space="0" w:color="auto"/>
                        <w:left w:val="none" w:sz="0" w:space="0" w:color="auto"/>
                        <w:bottom w:val="none" w:sz="0" w:space="0" w:color="auto"/>
                        <w:right w:val="none" w:sz="0" w:space="0" w:color="auto"/>
                      </w:divBdr>
                    </w:div>
                  </w:divsChild>
                </w:div>
                <w:div w:id="1911689457">
                  <w:marLeft w:val="0"/>
                  <w:marRight w:val="0"/>
                  <w:marTop w:val="0"/>
                  <w:marBottom w:val="0"/>
                  <w:divBdr>
                    <w:top w:val="none" w:sz="0" w:space="0" w:color="auto"/>
                    <w:left w:val="none" w:sz="0" w:space="0" w:color="auto"/>
                    <w:bottom w:val="none" w:sz="0" w:space="0" w:color="auto"/>
                    <w:right w:val="none" w:sz="0" w:space="0" w:color="auto"/>
                  </w:divBdr>
                  <w:divsChild>
                    <w:div w:id="83427911">
                      <w:marLeft w:val="0"/>
                      <w:marRight w:val="0"/>
                      <w:marTop w:val="0"/>
                      <w:marBottom w:val="0"/>
                      <w:divBdr>
                        <w:top w:val="none" w:sz="0" w:space="0" w:color="auto"/>
                        <w:left w:val="none" w:sz="0" w:space="0" w:color="auto"/>
                        <w:bottom w:val="none" w:sz="0" w:space="0" w:color="auto"/>
                        <w:right w:val="none" w:sz="0" w:space="0" w:color="auto"/>
                      </w:divBdr>
                    </w:div>
                  </w:divsChild>
                </w:div>
                <w:div w:id="1939215172">
                  <w:marLeft w:val="0"/>
                  <w:marRight w:val="0"/>
                  <w:marTop w:val="0"/>
                  <w:marBottom w:val="0"/>
                  <w:divBdr>
                    <w:top w:val="none" w:sz="0" w:space="0" w:color="auto"/>
                    <w:left w:val="none" w:sz="0" w:space="0" w:color="auto"/>
                    <w:bottom w:val="none" w:sz="0" w:space="0" w:color="auto"/>
                    <w:right w:val="none" w:sz="0" w:space="0" w:color="auto"/>
                  </w:divBdr>
                  <w:divsChild>
                    <w:div w:id="94325755">
                      <w:marLeft w:val="0"/>
                      <w:marRight w:val="0"/>
                      <w:marTop w:val="0"/>
                      <w:marBottom w:val="0"/>
                      <w:divBdr>
                        <w:top w:val="none" w:sz="0" w:space="0" w:color="auto"/>
                        <w:left w:val="none" w:sz="0" w:space="0" w:color="auto"/>
                        <w:bottom w:val="none" w:sz="0" w:space="0" w:color="auto"/>
                        <w:right w:val="none" w:sz="0" w:space="0" w:color="auto"/>
                      </w:divBdr>
                    </w:div>
                  </w:divsChild>
                </w:div>
                <w:div w:id="1948078393">
                  <w:marLeft w:val="0"/>
                  <w:marRight w:val="0"/>
                  <w:marTop w:val="0"/>
                  <w:marBottom w:val="0"/>
                  <w:divBdr>
                    <w:top w:val="none" w:sz="0" w:space="0" w:color="auto"/>
                    <w:left w:val="none" w:sz="0" w:space="0" w:color="auto"/>
                    <w:bottom w:val="none" w:sz="0" w:space="0" w:color="auto"/>
                    <w:right w:val="none" w:sz="0" w:space="0" w:color="auto"/>
                  </w:divBdr>
                  <w:divsChild>
                    <w:div w:id="1161000938">
                      <w:marLeft w:val="0"/>
                      <w:marRight w:val="0"/>
                      <w:marTop w:val="0"/>
                      <w:marBottom w:val="0"/>
                      <w:divBdr>
                        <w:top w:val="none" w:sz="0" w:space="0" w:color="auto"/>
                        <w:left w:val="none" w:sz="0" w:space="0" w:color="auto"/>
                        <w:bottom w:val="none" w:sz="0" w:space="0" w:color="auto"/>
                        <w:right w:val="none" w:sz="0" w:space="0" w:color="auto"/>
                      </w:divBdr>
                    </w:div>
                  </w:divsChild>
                </w:div>
                <w:div w:id="1948197074">
                  <w:marLeft w:val="0"/>
                  <w:marRight w:val="0"/>
                  <w:marTop w:val="0"/>
                  <w:marBottom w:val="0"/>
                  <w:divBdr>
                    <w:top w:val="none" w:sz="0" w:space="0" w:color="auto"/>
                    <w:left w:val="none" w:sz="0" w:space="0" w:color="auto"/>
                    <w:bottom w:val="none" w:sz="0" w:space="0" w:color="auto"/>
                    <w:right w:val="none" w:sz="0" w:space="0" w:color="auto"/>
                  </w:divBdr>
                  <w:divsChild>
                    <w:div w:id="279191711">
                      <w:marLeft w:val="0"/>
                      <w:marRight w:val="0"/>
                      <w:marTop w:val="0"/>
                      <w:marBottom w:val="0"/>
                      <w:divBdr>
                        <w:top w:val="none" w:sz="0" w:space="0" w:color="auto"/>
                        <w:left w:val="none" w:sz="0" w:space="0" w:color="auto"/>
                        <w:bottom w:val="none" w:sz="0" w:space="0" w:color="auto"/>
                        <w:right w:val="none" w:sz="0" w:space="0" w:color="auto"/>
                      </w:divBdr>
                    </w:div>
                  </w:divsChild>
                </w:div>
                <w:div w:id="1976637294">
                  <w:marLeft w:val="0"/>
                  <w:marRight w:val="0"/>
                  <w:marTop w:val="0"/>
                  <w:marBottom w:val="0"/>
                  <w:divBdr>
                    <w:top w:val="none" w:sz="0" w:space="0" w:color="auto"/>
                    <w:left w:val="none" w:sz="0" w:space="0" w:color="auto"/>
                    <w:bottom w:val="none" w:sz="0" w:space="0" w:color="auto"/>
                    <w:right w:val="none" w:sz="0" w:space="0" w:color="auto"/>
                  </w:divBdr>
                  <w:divsChild>
                    <w:div w:id="517161688">
                      <w:marLeft w:val="0"/>
                      <w:marRight w:val="0"/>
                      <w:marTop w:val="0"/>
                      <w:marBottom w:val="0"/>
                      <w:divBdr>
                        <w:top w:val="none" w:sz="0" w:space="0" w:color="auto"/>
                        <w:left w:val="none" w:sz="0" w:space="0" w:color="auto"/>
                        <w:bottom w:val="none" w:sz="0" w:space="0" w:color="auto"/>
                        <w:right w:val="none" w:sz="0" w:space="0" w:color="auto"/>
                      </w:divBdr>
                    </w:div>
                  </w:divsChild>
                </w:div>
                <w:div w:id="2010327336">
                  <w:marLeft w:val="0"/>
                  <w:marRight w:val="0"/>
                  <w:marTop w:val="0"/>
                  <w:marBottom w:val="0"/>
                  <w:divBdr>
                    <w:top w:val="none" w:sz="0" w:space="0" w:color="auto"/>
                    <w:left w:val="none" w:sz="0" w:space="0" w:color="auto"/>
                    <w:bottom w:val="none" w:sz="0" w:space="0" w:color="auto"/>
                    <w:right w:val="none" w:sz="0" w:space="0" w:color="auto"/>
                  </w:divBdr>
                  <w:divsChild>
                    <w:div w:id="833451743">
                      <w:marLeft w:val="0"/>
                      <w:marRight w:val="0"/>
                      <w:marTop w:val="0"/>
                      <w:marBottom w:val="0"/>
                      <w:divBdr>
                        <w:top w:val="none" w:sz="0" w:space="0" w:color="auto"/>
                        <w:left w:val="none" w:sz="0" w:space="0" w:color="auto"/>
                        <w:bottom w:val="none" w:sz="0" w:space="0" w:color="auto"/>
                        <w:right w:val="none" w:sz="0" w:space="0" w:color="auto"/>
                      </w:divBdr>
                    </w:div>
                  </w:divsChild>
                </w:div>
                <w:div w:id="2010719476">
                  <w:marLeft w:val="0"/>
                  <w:marRight w:val="0"/>
                  <w:marTop w:val="0"/>
                  <w:marBottom w:val="0"/>
                  <w:divBdr>
                    <w:top w:val="none" w:sz="0" w:space="0" w:color="auto"/>
                    <w:left w:val="none" w:sz="0" w:space="0" w:color="auto"/>
                    <w:bottom w:val="none" w:sz="0" w:space="0" w:color="auto"/>
                    <w:right w:val="none" w:sz="0" w:space="0" w:color="auto"/>
                  </w:divBdr>
                  <w:divsChild>
                    <w:div w:id="1663465814">
                      <w:marLeft w:val="0"/>
                      <w:marRight w:val="0"/>
                      <w:marTop w:val="0"/>
                      <w:marBottom w:val="0"/>
                      <w:divBdr>
                        <w:top w:val="none" w:sz="0" w:space="0" w:color="auto"/>
                        <w:left w:val="none" w:sz="0" w:space="0" w:color="auto"/>
                        <w:bottom w:val="none" w:sz="0" w:space="0" w:color="auto"/>
                        <w:right w:val="none" w:sz="0" w:space="0" w:color="auto"/>
                      </w:divBdr>
                    </w:div>
                  </w:divsChild>
                </w:div>
                <w:div w:id="2013340076">
                  <w:marLeft w:val="0"/>
                  <w:marRight w:val="0"/>
                  <w:marTop w:val="0"/>
                  <w:marBottom w:val="0"/>
                  <w:divBdr>
                    <w:top w:val="none" w:sz="0" w:space="0" w:color="auto"/>
                    <w:left w:val="none" w:sz="0" w:space="0" w:color="auto"/>
                    <w:bottom w:val="none" w:sz="0" w:space="0" w:color="auto"/>
                    <w:right w:val="none" w:sz="0" w:space="0" w:color="auto"/>
                  </w:divBdr>
                  <w:divsChild>
                    <w:div w:id="270748790">
                      <w:marLeft w:val="0"/>
                      <w:marRight w:val="0"/>
                      <w:marTop w:val="0"/>
                      <w:marBottom w:val="0"/>
                      <w:divBdr>
                        <w:top w:val="none" w:sz="0" w:space="0" w:color="auto"/>
                        <w:left w:val="none" w:sz="0" w:space="0" w:color="auto"/>
                        <w:bottom w:val="none" w:sz="0" w:space="0" w:color="auto"/>
                        <w:right w:val="none" w:sz="0" w:space="0" w:color="auto"/>
                      </w:divBdr>
                    </w:div>
                  </w:divsChild>
                </w:div>
                <w:div w:id="2064601751">
                  <w:marLeft w:val="0"/>
                  <w:marRight w:val="0"/>
                  <w:marTop w:val="0"/>
                  <w:marBottom w:val="0"/>
                  <w:divBdr>
                    <w:top w:val="none" w:sz="0" w:space="0" w:color="auto"/>
                    <w:left w:val="none" w:sz="0" w:space="0" w:color="auto"/>
                    <w:bottom w:val="none" w:sz="0" w:space="0" w:color="auto"/>
                    <w:right w:val="none" w:sz="0" w:space="0" w:color="auto"/>
                  </w:divBdr>
                  <w:divsChild>
                    <w:div w:id="1425951729">
                      <w:marLeft w:val="0"/>
                      <w:marRight w:val="0"/>
                      <w:marTop w:val="0"/>
                      <w:marBottom w:val="0"/>
                      <w:divBdr>
                        <w:top w:val="none" w:sz="0" w:space="0" w:color="auto"/>
                        <w:left w:val="none" w:sz="0" w:space="0" w:color="auto"/>
                        <w:bottom w:val="none" w:sz="0" w:space="0" w:color="auto"/>
                        <w:right w:val="none" w:sz="0" w:space="0" w:color="auto"/>
                      </w:divBdr>
                    </w:div>
                  </w:divsChild>
                </w:div>
                <w:div w:id="2074960043">
                  <w:marLeft w:val="0"/>
                  <w:marRight w:val="0"/>
                  <w:marTop w:val="0"/>
                  <w:marBottom w:val="0"/>
                  <w:divBdr>
                    <w:top w:val="none" w:sz="0" w:space="0" w:color="auto"/>
                    <w:left w:val="none" w:sz="0" w:space="0" w:color="auto"/>
                    <w:bottom w:val="none" w:sz="0" w:space="0" w:color="auto"/>
                    <w:right w:val="none" w:sz="0" w:space="0" w:color="auto"/>
                  </w:divBdr>
                  <w:divsChild>
                    <w:div w:id="934366066">
                      <w:marLeft w:val="0"/>
                      <w:marRight w:val="0"/>
                      <w:marTop w:val="0"/>
                      <w:marBottom w:val="0"/>
                      <w:divBdr>
                        <w:top w:val="none" w:sz="0" w:space="0" w:color="auto"/>
                        <w:left w:val="none" w:sz="0" w:space="0" w:color="auto"/>
                        <w:bottom w:val="none" w:sz="0" w:space="0" w:color="auto"/>
                        <w:right w:val="none" w:sz="0" w:space="0" w:color="auto"/>
                      </w:divBdr>
                    </w:div>
                  </w:divsChild>
                </w:div>
                <w:div w:id="2101220321">
                  <w:marLeft w:val="0"/>
                  <w:marRight w:val="0"/>
                  <w:marTop w:val="0"/>
                  <w:marBottom w:val="0"/>
                  <w:divBdr>
                    <w:top w:val="none" w:sz="0" w:space="0" w:color="auto"/>
                    <w:left w:val="none" w:sz="0" w:space="0" w:color="auto"/>
                    <w:bottom w:val="none" w:sz="0" w:space="0" w:color="auto"/>
                    <w:right w:val="none" w:sz="0" w:space="0" w:color="auto"/>
                  </w:divBdr>
                  <w:divsChild>
                    <w:div w:id="2146119973">
                      <w:marLeft w:val="0"/>
                      <w:marRight w:val="0"/>
                      <w:marTop w:val="0"/>
                      <w:marBottom w:val="0"/>
                      <w:divBdr>
                        <w:top w:val="none" w:sz="0" w:space="0" w:color="auto"/>
                        <w:left w:val="none" w:sz="0" w:space="0" w:color="auto"/>
                        <w:bottom w:val="none" w:sz="0" w:space="0" w:color="auto"/>
                        <w:right w:val="none" w:sz="0" w:space="0" w:color="auto"/>
                      </w:divBdr>
                    </w:div>
                  </w:divsChild>
                </w:div>
                <w:div w:id="2111076885">
                  <w:marLeft w:val="0"/>
                  <w:marRight w:val="0"/>
                  <w:marTop w:val="0"/>
                  <w:marBottom w:val="0"/>
                  <w:divBdr>
                    <w:top w:val="none" w:sz="0" w:space="0" w:color="auto"/>
                    <w:left w:val="none" w:sz="0" w:space="0" w:color="auto"/>
                    <w:bottom w:val="none" w:sz="0" w:space="0" w:color="auto"/>
                    <w:right w:val="none" w:sz="0" w:space="0" w:color="auto"/>
                  </w:divBdr>
                  <w:divsChild>
                    <w:div w:id="1081487483">
                      <w:marLeft w:val="0"/>
                      <w:marRight w:val="0"/>
                      <w:marTop w:val="0"/>
                      <w:marBottom w:val="0"/>
                      <w:divBdr>
                        <w:top w:val="none" w:sz="0" w:space="0" w:color="auto"/>
                        <w:left w:val="none" w:sz="0" w:space="0" w:color="auto"/>
                        <w:bottom w:val="none" w:sz="0" w:space="0" w:color="auto"/>
                        <w:right w:val="none" w:sz="0" w:space="0" w:color="auto"/>
                      </w:divBdr>
                    </w:div>
                  </w:divsChild>
                </w:div>
                <w:div w:id="2139378004">
                  <w:marLeft w:val="0"/>
                  <w:marRight w:val="0"/>
                  <w:marTop w:val="0"/>
                  <w:marBottom w:val="0"/>
                  <w:divBdr>
                    <w:top w:val="none" w:sz="0" w:space="0" w:color="auto"/>
                    <w:left w:val="none" w:sz="0" w:space="0" w:color="auto"/>
                    <w:bottom w:val="none" w:sz="0" w:space="0" w:color="auto"/>
                    <w:right w:val="none" w:sz="0" w:space="0" w:color="auto"/>
                  </w:divBdr>
                  <w:divsChild>
                    <w:div w:id="6610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97151">
          <w:marLeft w:val="0"/>
          <w:marRight w:val="0"/>
          <w:marTop w:val="0"/>
          <w:marBottom w:val="0"/>
          <w:divBdr>
            <w:top w:val="none" w:sz="0" w:space="0" w:color="auto"/>
            <w:left w:val="none" w:sz="0" w:space="0" w:color="auto"/>
            <w:bottom w:val="none" w:sz="0" w:space="0" w:color="auto"/>
            <w:right w:val="none" w:sz="0" w:space="0" w:color="auto"/>
          </w:divBdr>
        </w:div>
        <w:div w:id="1882009437">
          <w:marLeft w:val="0"/>
          <w:marRight w:val="0"/>
          <w:marTop w:val="0"/>
          <w:marBottom w:val="0"/>
          <w:divBdr>
            <w:top w:val="none" w:sz="0" w:space="0" w:color="auto"/>
            <w:left w:val="none" w:sz="0" w:space="0" w:color="auto"/>
            <w:bottom w:val="none" w:sz="0" w:space="0" w:color="auto"/>
            <w:right w:val="none" w:sz="0" w:space="0" w:color="auto"/>
          </w:divBdr>
        </w:div>
        <w:div w:id="1992782194">
          <w:marLeft w:val="0"/>
          <w:marRight w:val="0"/>
          <w:marTop w:val="0"/>
          <w:marBottom w:val="0"/>
          <w:divBdr>
            <w:top w:val="none" w:sz="0" w:space="0" w:color="auto"/>
            <w:left w:val="none" w:sz="0" w:space="0" w:color="auto"/>
            <w:bottom w:val="none" w:sz="0" w:space="0" w:color="auto"/>
            <w:right w:val="none" w:sz="0" w:space="0" w:color="auto"/>
          </w:divBdr>
        </w:div>
        <w:div w:id="2044134799">
          <w:marLeft w:val="0"/>
          <w:marRight w:val="0"/>
          <w:marTop w:val="0"/>
          <w:marBottom w:val="0"/>
          <w:divBdr>
            <w:top w:val="none" w:sz="0" w:space="0" w:color="auto"/>
            <w:left w:val="none" w:sz="0" w:space="0" w:color="auto"/>
            <w:bottom w:val="none" w:sz="0" w:space="0" w:color="auto"/>
            <w:right w:val="none" w:sz="0" w:space="0" w:color="auto"/>
          </w:divBdr>
        </w:div>
      </w:divsChild>
    </w:div>
    <w:div w:id="1833596282">
      <w:bodyDiv w:val="1"/>
      <w:marLeft w:val="0"/>
      <w:marRight w:val="0"/>
      <w:marTop w:val="0"/>
      <w:marBottom w:val="0"/>
      <w:divBdr>
        <w:top w:val="none" w:sz="0" w:space="0" w:color="auto"/>
        <w:left w:val="none" w:sz="0" w:space="0" w:color="auto"/>
        <w:bottom w:val="none" w:sz="0" w:space="0" w:color="auto"/>
        <w:right w:val="none" w:sz="0" w:space="0" w:color="auto"/>
      </w:divBdr>
    </w:div>
    <w:div w:id="1833794600">
      <w:bodyDiv w:val="1"/>
      <w:marLeft w:val="0"/>
      <w:marRight w:val="0"/>
      <w:marTop w:val="0"/>
      <w:marBottom w:val="0"/>
      <w:divBdr>
        <w:top w:val="none" w:sz="0" w:space="0" w:color="auto"/>
        <w:left w:val="none" w:sz="0" w:space="0" w:color="auto"/>
        <w:bottom w:val="none" w:sz="0" w:space="0" w:color="auto"/>
        <w:right w:val="none" w:sz="0" w:space="0" w:color="auto"/>
      </w:divBdr>
    </w:div>
    <w:div w:id="185430069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00169005">
      <w:bodyDiv w:val="1"/>
      <w:marLeft w:val="0"/>
      <w:marRight w:val="0"/>
      <w:marTop w:val="0"/>
      <w:marBottom w:val="0"/>
      <w:divBdr>
        <w:top w:val="none" w:sz="0" w:space="0" w:color="auto"/>
        <w:left w:val="none" w:sz="0" w:space="0" w:color="auto"/>
        <w:bottom w:val="none" w:sz="0" w:space="0" w:color="auto"/>
        <w:right w:val="none" w:sz="0" w:space="0" w:color="auto"/>
      </w:divBdr>
    </w:div>
    <w:div w:id="1906604909">
      <w:bodyDiv w:val="1"/>
      <w:marLeft w:val="0"/>
      <w:marRight w:val="0"/>
      <w:marTop w:val="0"/>
      <w:marBottom w:val="0"/>
      <w:divBdr>
        <w:top w:val="none" w:sz="0" w:space="0" w:color="auto"/>
        <w:left w:val="none" w:sz="0" w:space="0" w:color="auto"/>
        <w:bottom w:val="none" w:sz="0" w:space="0" w:color="auto"/>
        <w:right w:val="none" w:sz="0" w:space="0" w:color="auto"/>
      </w:divBdr>
    </w:div>
    <w:div w:id="1932931985">
      <w:bodyDiv w:val="1"/>
      <w:marLeft w:val="0"/>
      <w:marRight w:val="0"/>
      <w:marTop w:val="0"/>
      <w:marBottom w:val="0"/>
      <w:divBdr>
        <w:top w:val="none" w:sz="0" w:space="0" w:color="auto"/>
        <w:left w:val="none" w:sz="0" w:space="0" w:color="auto"/>
        <w:bottom w:val="none" w:sz="0" w:space="0" w:color="auto"/>
        <w:right w:val="none" w:sz="0" w:space="0" w:color="auto"/>
      </w:divBdr>
    </w:div>
    <w:div w:id="1958634016">
      <w:bodyDiv w:val="1"/>
      <w:marLeft w:val="0"/>
      <w:marRight w:val="0"/>
      <w:marTop w:val="0"/>
      <w:marBottom w:val="0"/>
      <w:divBdr>
        <w:top w:val="none" w:sz="0" w:space="0" w:color="auto"/>
        <w:left w:val="none" w:sz="0" w:space="0" w:color="auto"/>
        <w:bottom w:val="none" w:sz="0" w:space="0" w:color="auto"/>
        <w:right w:val="none" w:sz="0" w:space="0" w:color="auto"/>
      </w:divBdr>
    </w:div>
    <w:div w:id="1971470391">
      <w:bodyDiv w:val="1"/>
      <w:marLeft w:val="0"/>
      <w:marRight w:val="0"/>
      <w:marTop w:val="0"/>
      <w:marBottom w:val="0"/>
      <w:divBdr>
        <w:top w:val="none" w:sz="0" w:space="0" w:color="auto"/>
        <w:left w:val="none" w:sz="0" w:space="0" w:color="auto"/>
        <w:bottom w:val="none" w:sz="0" w:space="0" w:color="auto"/>
        <w:right w:val="none" w:sz="0" w:space="0" w:color="auto"/>
      </w:divBdr>
    </w:div>
    <w:div w:id="1984505572">
      <w:bodyDiv w:val="1"/>
      <w:marLeft w:val="0"/>
      <w:marRight w:val="0"/>
      <w:marTop w:val="0"/>
      <w:marBottom w:val="0"/>
      <w:divBdr>
        <w:top w:val="none" w:sz="0" w:space="0" w:color="auto"/>
        <w:left w:val="none" w:sz="0" w:space="0" w:color="auto"/>
        <w:bottom w:val="none" w:sz="0" w:space="0" w:color="auto"/>
        <w:right w:val="none" w:sz="0" w:space="0" w:color="auto"/>
      </w:divBdr>
    </w:div>
    <w:div w:id="2002536861">
      <w:bodyDiv w:val="1"/>
      <w:marLeft w:val="0"/>
      <w:marRight w:val="0"/>
      <w:marTop w:val="0"/>
      <w:marBottom w:val="0"/>
      <w:divBdr>
        <w:top w:val="none" w:sz="0" w:space="0" w:color="auto"/>
        <w:left w:val="none" w:sz="0" w:space="0" w:color="auto"/>
        <w:bottom w:val="none" w:sz="0" w:space="0" w:color="auto"/>
        <w:right w:val="none" w:sz="0" w:space="0" w:color="auto"/>
      </w:divBdr>
    </w:div>
    <w:div w:id="2043043979">
      <w:bodyDiv w:val="1"/>
      <w:marLeft w:val="0"/>
      <w:marRight w:val="0"/>
      <w:marTop w:val="0"/>
      <w:marBottom w:val="0"/>
      <w:divBdr>
        <w:top w:val="none" w:sz="0" w:space="0" w:color="auto"/>
        <w:left w:val="none" w:sz="0" w:space="0" w:color="auto"/>
        <w:bottom w:val="none" w:sz="0" w:space="0" w:color="auto"/>
        <w:right w:val="none" w:sz="0" w:space="0" w:color="auto"/>
      </w:divBdr>
    </w:div>
    <w:div w:id="2054882286">
      <w:bodyDiv w:val="1"/>
      <w:marLeft w:val="0"/>
      <w:marRight w:val="0"/>
      <w:marTop w:val="0"/>
      <w:marBottom w:val="0"/>
      <w:divBdr>
        <w:top w:val="none" w:sz="0" w:space="0" w:color="auto"/>
        <w:left w:val="none" w:sz="0" w:space="0" w:color="auto"/>
        <w:bottom w:val="none" w:sz="0" w:space="0" w:color="auto"/>
        <w:right w:val="none" w:sz="0" w:space="0" w:color="auto"/>
      </w:divBdr>
    </w:div>
    <w:div w:id="2057973304">
      <w:bodyDiv w:val="1"/>
      <w:marLeft w:val="0"/>
      <w:marRight w:val="0"/>
      <w:marTop w:val="0"/>
      <w:marBottom w:val="0"/>
      <w:divBdr>
        <w:top w:val="none" w:sz="0" w:space="0" w:color="auto"/>
        <w:left w:val="none" w:sz="0" w:space="0" w:color="auto"/>
        <w:bottom w:val="none" w:sz="0" w:space="0" w:color="auto"/>
        <w:right w:val="none" w:sz="0" w:space="0" w:color="auto"/>
      </w:divBdr>
    </w:div>
    <w:div w:id="2079746103">
      <w:bodyDiv w:val="1"/>
      <w:marLeft w:val="0"/>
      <w:marRight w:val="0"/>
      <w:marTop w:val="0"/>
      <w:marBottom w:val="0"/>
      <w:divBdr>
        <w:top w:val="none" w:sz="0" w:space="0" w:color="auto"/>
        <w:left w:val="none" w:sz="0" w:space="0" w:color="auto"/>
        <w:bottom w:val="none" w:sz="0" w:space="0" w:color="auto"/>
        <w:right w:val="none" w:sz="0" w:space="0" w:color="auto"/>
      </w:divBdr>
    </w:div>
    <w:div w:id="2100175230">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 w:id="2141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kFyX-QoOdK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notes.xml.rels><?xml version="1.0" encoding="UTF-8" standalone="yes"?>
<Relationships xmlns="http://schemas.openxmlformats.org/package/2006/relationships"><Relationship Id="rId1" Type="http://schemas.openxmlformats.org/officeDocument/2006/relationships/hyperlink" Target="http://www.alcaldiabogota.gov.co/sisjur/normas/Norma1.jsp?i=282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2.xml><?xml version="1.0" encoding="utf-8"?>
<ds:datastoreItem xmlns:ds="http://schemas.openxmlformats.org/officeDocument/2006/customXml" ds:itemID="{866D29E6-CCFC-4008-9B3C-FF4CDF464047}"/>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5.xml><?xml version="1.0" encoding="utf-8"?>
<ds:datastoreItem xmlns:ds="http://schemas.openxmlformats.org/officeDocument/2006/customXml" ds:itemID="{3241B2C9-5389-4340-8D0B-F78E8ADE6CD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58</Pages>
  <Words>25584</Words>
  <Characters>140713</Characters>
  <Application>Microsoft Office Word</Application>
  <DocSecurity>0</DocSecurity>
  <Lines>1172</Lines>
  <Paragraphs>331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165966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2022-06-18T15:57:00Z</dcterms:created>
  <dcterms:modified xsi:type="dcterms:W3CDTF">2022-06-18T15:57:00Z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