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FE67" w14:textId="77777777" w:rsidR="00EF5D6B" w:rsidRPr="00761DA0" w:rsidRDefault="00EF5D6B" w:rsidP="002C64B4">
      <w:pPr>
        <w:pStyle w:val="Sinespaciado"/>
        <w:contextualSpacing/>
        <w:jc w:val="center"/>
        <w:rPr>
          <w:rFonts w:ascii="Arial" w:hAnsi="Arial" w:cs="Arial"/>
          <w:b/>
        </w:rPr>
      </w:pPr>
      <w:r w:rsidRPr="00761DA0">
        <w:rPr>
          <w:rFonts w:ascii="Arial" w:hAnsi="Arial" w:cs="Arial"/>
          <w:b/>
        </w:rPr>
        <w:t xml:space="preserve">INFORME DE </w:t>
      </w:r>
      <w:r w:rsidR="00D70F1B">
        <w:rPr>
          <w:rFonts w:ascii="Arial" w:hAnsi="Arial" w:cs="Arial"/>
          <w:b/>
        </w:rPr>
        <w:t>SEGUIMIENTO</w:t>
      </w:r>
    </w:p>
    <w:p w14:paraId="2BA29960" w14:textId="77777777" w:rsidR="00EF5D6B" w:rsidRPr="00761DA0" w:rsidRDefault="00EF5D6B" w:rsidP="002C64B4">
      <w:pPr>
        <w:contextualSpacing/>
        <w:jc w:val="both"/>
        <w:rPr>
          <w:rFonts w:ascii="Arial" w:eastAsiaTheme="minorHAnsi" w:hAnsi="Arial" w:cs="Arial"/>
          <w:b/>
          <w:sz w:val="22"/>
          <w:szCs w:val="22"/>
          <w:lang w:val="es-CO" w:eastAsia="en-US"/>
        </w:rPr>
      </w:pPr>
    </w:p>
    <w:tbl>
      <w:tblPr>
        <w:tblStyle w:val="Tablaconcuadrcula"/>
        <w:tblW w:w="5000" w:type="pct"/>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EF5D6B" w:rsidRPr="00761DA0" w14:paraId="18E9E344" w14:textId="77777777" w:rsidTr="00EF5D6B">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17E2B731" w14:textId="77777777" w:rsidR="00EF5D6B" w:rsidRPr="00761DA0" w:rsidRDefault="00EF5D6B" w:rsidP="002C64B4">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6F9A98EE" w14:textId="77777777" w:rsidR="00EF5D6B" w:rsidRPr="00761DA0" w:rsidRDefault="003C4D73" w:rsidP="002C64B4">
            <w:pPr>
              <w:pStyle w:val="NormalWeb"/>
              <w:spacing w:before="0" w:beforeAutospacing="0" w:after="0"/>
              <w:contextualSpacing/>
              <w:jc w:val="both"/>
              <w:rPr>
                <w:rFonts w:ascii="Arial" w:hAnsi="Arial" w:cs="Arial"/>
                <w:b/>
                <w:bCs/>
                <w:sz w:val="22"/>
                <w:szCs w:val="22"/>
                <w:lang w:val="es-CO"/>
              </w:rPr>
            </w:pPr>
            <w:bookmarkStart w:id="0" w:name="numexpcompartido"/>
            <w:bookmarkEnd w:id="0"/>
            <w:r>
              <w:rPr>
                <w:rFonts w:ascii="Arial" w:hAnsi="Arial" w:cs="Arial"/>
                <w:b/>
                <w:bCs/>
                <w:sz w:val="22"/>
                <w:szCs w:val="22"/>
                <w:lang w:val="es-CO"/>
              </w:rPr>
              <w:t>23/2019/D028-PREDI</w:t>
            </w:r>
          </w:p>
        </w:tc>
      </w:tr>
      <w:tr w:rsidR="00EF5D6B" w:rsidRPr="00761DA0" w14:paraId="5E9A646F"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5FC06478" w14:textId="77777777" w:rsidR="00EF5D6B" w:rsidRPr="00761DA0" w:rsidRDefault="00EF5D6B" w:rsidP="002C64B4">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72DB3558" w14:textId="77777777" w:rsidR="00EF5D6B" w:rsidRPr="00761DA0" w:rsidRDefault="003C4D73" w:rsidP="002C64B4">
            <w:pPr>
              <w:pStyle w:val="NormalWeb"/>
              <w:spacing w:before="0" w:beforeAutospacing="0" w:after="0"/>
              <w:contextualSpacing/>
              <w:jc w:val="both"/>
              <w:rPr>
                <w:rFonts w:ascii="Arial" w:hAnsi="Arial" w:cs="Arial"/>
                <w:b/>
                <w:bCs/>
                <w:sz w:val="22"/>
                <w:szCs w:val="22"/>
                <w:lang w:val="es-CO"/>
              </w:rPr>
            </w:pPr>
            <w:bookmarkStart w:id="1" w:name="cmbsector"/>
            <w:bookmarkEnd w:id="1"/>
            <w:r>
              <w:rPr>
                <w:rFonts w:ascii="Arial" w:hAnsi="Arial" w:cs="Arial"/>
                <w:b/>
                <w:bCs/>
                <w:sz w:val="22"/>
                <w:szCs w:val="22"/>
                <w:lang w:val="es-CO"/>
              </w:rPr>
              <w:t xml:space="preserve">Asignación Especial a Resguardos Indígenas </w:t>
            </w:r>
          </w:p>
        </w:tc>
      </w:tr>
      <w:tr w:rsidR="00EF5D6B" w:rsidRPr="00761DA0" w14:paraId="6C78F8E1" w14:textId="77777777" w:rsidTr="00EF5D6B">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640BCCB7" w14:textId="77777777" w:rsidR="00EF5D6B" w:rsidRPr="00761DA0" w:rsidRDefault="00EF5D6B" w:rsidP="002C64B4">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33B972E1" w14:textId="77777777" w:rsidR="00EF5D6B" w:rsidRPr="00761DA0" w:rsidRDefault="003C4D73" w:rsidP="002C64B4">
            <w:pPr>
              <w:contextualSpacing/>
              <w:jc w:val="both"/>
              <w:rPr>
                <w:rFonts w:ascii="Arial" w:hAnsi="Arial" w:cs="Arial"/>
                <w:b/>
                <w:sz w:val="22"/>
                <w:szCs w:val="22"/>
                <w:lang w:val="es-CO"/>
              </w:rPr>
            </w:pPr>
            <w:bookmarkStart w:id="2" w:name="cmbtipoentidad"/>
            <w:bookmarkEnd w:id="2"/>
            <w:r>
              <w:rPr>
                <w:rFonts w:ascii="Arial" w:hAnsi="Arial" w:cs="Arial"/>
                <w:b/>
                <w:sz w:val="22"/>
                <w:szCs w:val="22"/>
                <w:lang w:val="es-CO"/>
              </w:rPr>
              <w:t>Municipio</w:t>
            </w:r>
          </w:p>
        </w:tc>
      </w:tr>
      <w:tr w:rsidR="00EF5D6B" w:rsidRPr="00761DA0" w14:paraId="4D5C3E02" w14:textId="77777777" w:rsidTr="00EF5D6B">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77F0B317" w14:textId="77777777" w:rsidR="00EF5D6B" w:rsidRPr="00761DA0" w:rsidRDefault="00EF5D6B" w:rsidP="002C64B4">
            <w:pPr>
              <w:pStyle w:val="NormalWeb"/>
              <w:spacing w:before="0" w:beforeAutospacing="0" w:after="0"/>
              <w:contextualSpacing/>
              <w:jc w:val="both"/>
              <w:rPr>
                <w:rFonts w:ascii="Arial" w:hAnsi="Arial" w:cs="Arial"/>
                <w:bCs/>
                <w:i/>
                <w:sz w:val="22"/>
                <w:szCs w:val="22"/>
                <w:lang w:val="es-CO"/>
              </w:rPr>
            </w:pPr>
            <w:r w:rsidRPr="00761DA0">
              <w:rPr>
                <w:rFonts w:ascii="Arial" w:hAnsi="Arial" w:cs="Arial"/>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68137429" w14:textId="77777777" w:rsidR="00EF5D6B" w:rsidRPr="00761DA0" w:rsidRDefault="003C4D73" w:rsidP="002C64B4">
            <w:pPr>
              <w:tabs>
                <w:tab w:val="left" w:pos="1305"/>
              </w:tabs>
              <w:contextualSpacing/>
              <w:jc w:val="both"/>
              <w:rPr>
                <w:rFonts w:ascii="Arial" w:hAnsi="Arial" w:cs="Arial"/>
                <w:b/>
                <w:sz w:val="22"/>
                <w:szCs w:val="22"/>
                <w:lang w:val="es-CO"/>
              </w:rPr>
            </w:pPr>
            <w:bookmarkStart w:id="3" w:name="cmbresguardo"/>
            <w:bookmarkStart w:id="4" w:name="deptoymuni"/>
            <w:bookmarkEnd w:id="3"/>
            <w:bookmarkEnd w:id="4"/>
            <w:r>
              <w:rPr>
                <w:rFonts w:ascii="Arial" w:hAnsi="Arial" w:cs="Arial"/>
                <w:b/>
                <w:sz w:val="22"/>
                <w:szCs w:val="22"/>
                <w:lang w:val="es-CO"/>
              </w:rPr>
              <w:t>La Guajira - MANAURE</w:t>
            </w:r>
          </w:p>
        </w:tc>
      </w:tr>
    </w:tbl>
    <w:p w14:paraId="66C3A8E4" w14:textId="77777777" w:rsidR="00EF5D6B" w:rsidRDefault="00EF5D6B" w:rsidP="002C64B4">
      <w:pPr>
        <w:contextualSpacing/>
        <w:jc w:val="both"/>
        <w:rPr>
          <w:rFonts w:ascii="Arial" w:hAnsi="Arial" w:cs="Arial"/>
          <w:sz w:val="22"/>
          <w:szCs w:val="22"/>
          <w:lang w:val="es-CO"/>
        </w:rPr>
      </w:pPr>
    </w:p>
    <w:p w14:paraId="7B332EAE" w14:textId="77777777" w:rsidR="00D70F1B" w:rsidRDefault="00D70F1B" w:rsidP="002C64B4">
      <w:pPr>
        <w:contextualSpacing/>
        <w:jc w:val="both"/>
        <w:rPr>
          <w:rFonts w:ascii="Arial" w:hAnsi="Arial" w:cs="Arial"/>
          <w:sz w:val="22"/>
          <w:szCs w:val="22"/>
          <w:lang w:val="es-CO"/>
        </w:rPr>
      </w:pPr>
      <w:r>
        <w:rPr>
          <w:rFonts w:ascii="Arial" w:hAnsi="Arial" w:cs="Arial"/>
          <w:sz w:val="22"/>
          <w:szCs w:val="22"/>
          <w:lang w:val="es-CO"/>
        </w:rPr>
        <w:t>Período de Evaluación: De</w:t>
      </w:r>
      <w:r w:rsidR="00C720DB">
        <w:rPr>
          <w:rFonts w:ascii="Arial" w:hAnsi="Arial" w:cs="Arial"/>
          <w:sz w:val="22"/>
          <w:szCs w:val="22"/>
          <w:lang w:val="es-CO"/>
        </w:rPr>
        <w:t>l</w:t>
      </w:r>
      <w:r w:rsidR="008151F8">
        <w:rPr>
          <w:rFonts w:ascii="Arial" w:hAnsi="Arial" w:cs="Arial"/>
          <w:sz w:val="22"/>
          <w:szCs w:val="22"/>
          <w:lang w:val="es-CO"/>
        </w:rPr>
        <w:t xml:space="preserve"> 1 de julio de 2022</w:t>
      </w:r>
      <w:r>
        <w:rPr>
          <w:rFonts w:ascii="Arial" w:hAnsi="Arial" w:cs="Arial"/>
          <w:sz w:val="22"/>
          <w:szCs w:val="22"/>
          <w:lang w:val="es-CO"/>
        </w:rPr>
        <w:t xml:space="preserve"> a</w:t>
      </w:r>
      <w:r w:rsidR="00C720DB">
        <w:rPr>
          <w:rFonts w:ascii="Arial" w:hAnsi="Arial" w:cs="Arial"/>
          <w:sz w:val="22"/>
          <w:szCs w:val="22"/>
          <w:lang w:val="es-CO"/>
        </w:rPr>
        <w:t>l</w:t>
      </w:r>
      <w:r>
        <w:rPr>
          <w:rFonts w:ascii="Arial" w:hAnsi="Arial" w:cs="Arial"/>
          <w:sz w:val="22"/>
          <w:szCs w:val="22"/>
          <w:lang w:val="es-CO"/>
        </w:rPr>
        <w:t xml:space="preserve"> </w:t>
      </w:r>
      <w:r w:rsidR="00676D72">
        <w:rPr>
          <w:rFonts w:ascii="Arial" w:hAnsi="Arial" w:cs="Arial"/>
          <w:sz w:val="22"/>
          <w:szCs w:val="22"/>
          <w:lang w:val="es-CO"/>
        </w:rPr>
        <w:t>21 de abril de 2023</w:t>
      </w:r>
    </w:p>
    <w:p w14:paraId="7592D313" w14:textId="77777777" w:rsidR="00AA2C59" w:rsidRPr="00761DA0" w:rsidRDefault="00AA2C59" w:rsidP="002C64B4">
      <w:pPr>
        <w:contextualSpacing/>
        <w:jc w:val="both"/>
        <w:rPr>
          <w:rFonts w:ascii="Arial" w:hAnsi="Arial" w:cs="Arial"/>
          <w:sz w:val="22"/>
          <w:szCs w:val="22"/>
          <w:lang w:val="es-CO"/>
        </w:rPr>
      </w:pPr>
    </w:p>
    <w:p w14:paraId="1CB88880" w14:textId="77777777" w:rsidR="00EF5D6B" w:rsidRPr="00761DA0" w:rsidRDefault="00EF5D6B" w:rsidP="002C64B4">
      <w:pPr>
        <w:pStyle w:val="Ttulo1"/>
        <w:numPr>
          <w:ilvl w:val="0"/>
          <w:numId w:val="1"/>
        </w:numPr>
        <w:spacing w:before="0"/>
        <w:contextualSpacing/>
        <w:jc w:val="both"/>
        <w:rPr>
          <w:rFonts w:ascii="Arial" w:hAnsi="Arial" w:cs="Arial"/>
          <w:b/>
          <w:color w:val="auto"/>
          <w:sz w:val="22"/>
          <w:szCs w:val="22"/>
          <w:lang w:val="es-CO"/>
        </w:rPr>
      </w:pPr>
      <w:r w:rsidRPr="00761DA0">
        <w:rPr>
          <w:rFonts w:ascii="Arial" w:hAnsi="Arial" w:cs="Arial"/>
          <w:b/>
          <w:color w:val="auto"/>
          <w:sz w:val="22"/>
          <w:szCs w:val="22"/>
          <w:lang w:val="es-CO"/>
        </w:rPr>
        <w:t>ANTECEDENTES</w:t>
      </w:r>
      <w:r w:rsidR="00C720DB">
        <w:rPr>
          <w:rFonts w:ascii="Arial" w:hAnsi="Arial" w:cs="Arial"/>
          <w:b/>
          <w:color w:val="auto"/>
          <w:sz w:val="22"/>
          <w:szCs w:val="22"/>
          <w:lang w:val="es-CO"/>
        </w:rPr>
        <w:t>.</w:t>
      </w:r>
    </w:p>
    <w:p w14:paraId="6E594F12" w14:textId="77777777" w:rsidR="00EF5D6B" w:rsidRPr="00761DA0" w:rsidRDefault="00EF5D6B" w:rsidP="002C64B4">
      <w:pPr>
        <w:contextualSpacing/>
        <w:jc w:val="both"/>
        <w:rPr>
          <w:rFonts w:ascii="Arial" w:hAnsi="Arial" w:cs="Arial"/>
          <w:sz w:val="22"/>
          <w:szCs w:val="22"/>
          <w:lang w:val="es-CO"/>
        </w:rPr>
      </w:pPr>
    </w:p>
    <w:p w14:paraId="733B44B2" w14:textId="77777777" w:rsidR="009D5CD4" w:rsidRDefault="009D5CD4" w:rsidP="002C64B4">
      <w:pPr>
        <w:contextualSpacing/>
        <w:jc w:val="both"/>
        <w:rPr>
          <w:rFonts w:ascii="Arial" w:hAnsi="Arial" w:cs="Arial"/>
          <w:sz w:val="22"/>
          <w:szCs w:val="22"/>
        </w:rPr>
      </w:pPr>
      <w:r>
        <w:rPr>
          <w:rFonts w:ascii="Arial" w:hAnsi="Arial" w:cs="Arial"/>
          <w:sz w:val="22"/>
          <w:szCs w:val="22"/>
        </w:rPr>
        <w:t xml:space="preserve">El Municipio de Manaure – La Guajira fue priorizado por la Dirección General de Apoyo Fiscal </w:t>
      </w:r>
      <w:r w:rsidR="00C720DB">
        <w:rPr>
          <w:rFonts w:ascii="Arial" w:hAnsi="Arial" w:cs="Arial"/>
          <w:sz w:val="22"/>
          <w:szCs w:val="22"/>
        </w:rPr>
        <w:t xml:space="preserve">– </w:t>
      </w:r>
      <w:r>
        <w:rPr>
          <w:rFonts w:ascii="Arial" w:hAnsi="Arial" w:cs="Arial"/>
          <w:sz w:val="22"/>
          <w:szCs w:val="22"/>
        </w:rPr>
        <w:t xml:space="preserve">DAF para la aplicación de las actividades asociadas a la Estrategia de Monitoreo, Seguimiento y Control Integral al uso de recursos del Sistema General de Participaciones a las que se refiere el Decreto 028 de 2008 y sus normas reglamentarias. Con base en el </w:t>
      </w:r>
      <w:r w:rsidR="00C720DB">
        <w:rPr>
          <w:rFonts w:ascii="Arial" w:hAnsi="Arial" w:cs="Arial"/>
          <w:sz w:val="22"/>
          <w:szCs w:val="22"/>
        </w:rPr>
        <w:t>“</w:t>
      </w:r>
      <w:r>
        <w:rPr>
          <w:rFonts w:ascii="Arial" w:hAnsi="Arial" w:cs="Arial"/>
          <w:i/>
          <w:sz w:val="22"/>
          <w:szCs w:val="22"/>
        </w:rPr>
        <w:t>Informe de monitoreo de campo - Manaure, La Guajira - Vigencias 2017 – 2018</w:t>
      </w:r>
      <w:r w:rsidR="00C720DB">
        <w:rPr>
          <w:rFonts w:ascii="Arial" w:hAnsi="Arial" w:cs="Arial"/>
          <w:iCs/>
          <w:sz w:val="22"/>
          <w:szCs w:val="22"/>
        </w:rPr>
        <w:t>”</w:t>
      </w:r>
      <w:r>
        <w:rPr>
          <w:rFonts w:ascii="Arial" w:hAnsi="Arial" w:cs="Arial"/>
          <w:iCs/>
          <w:sz w:val="22"/>
          <w:szCs w:val="22"/>
        </w:rPr>
        <w:t xml:space="preserve">, realizado por el Departamento Nacional de Planeación </w:t>
      </w:r>
      <w:r w:rsidR="00C720DB">
        <w:rPr>
          <w:rFonts w:ascii="Arial" w:hAnsi="Arial" w:cs="Arial"/>
          <w:sz w:val="22"/>
          <w:szCs w:val="22"/>
        </w:rPr>
        <w:t>–</w:t>
      </w:r>
      <w:r w:rsidR="00C720DB">
        <w:rPr>
          <w:rFonts w:ascii="Arial" w:hAnsi="Arial" w:cs="Arial"/>
          <w:iCs/>
          <w:sz w:val="22"/>
          <w:szCs w:val="22"/>
        </w:rPr>
        <w:t xml:space="preserve"> </w:t>
      </w:r>
      <w:r>
        <w:rPr>
          <w:rFonts w:ascii="Arial" w:hAnsi="Arial" w:cs="Arial"/>
          <w:iCs/>
          <w:sz w:val="22"/>
          <w:szCs w:val="22"/>
        </w:rPr>
        <w:t xml:space="preserve">DNP, esta </w:t>
      </w:r>
      <w:r w:rsidR="00C720DB">
        <w:rPr>
          <w:rFonts w:ascii="Arial" w:hAnsi="Arial" w:cs="Arial"/>
          <w:iCs/>
          <w:sz w:val="22"/>
          <w:szCs w:val="22"/>
        </w:rPr>
        <w:t>D</w:t>
      </w:r>
      <w:r>
        <w:rPr>
          <w:rFonts w:ascii="Arial" w:hAnsi="Arial" w:cs="Arial"/>
          <w:iCs/>
          <w:sz w:val="22"/>
          <w:szCs w:val="22"/>
        </w:rPr>
        <w:t>irección identificó los Eventos de Riesgo dispuestos en los numerales 9.10, 9.17 y 9.18 del artículo 9º del Decreto 028 de 2008.</w:t>
      </w:r>
    </w:p>
    <w:p w14:paraId="43C754E1" w14:textId="77777777" w:rsidR="009D5CD4" w:rsidRDefault="009D5CD4" w:rsidP="002C64B4">
      <w:pPr>
        <w:contextualSpacing/>
        <w:jc w:val="both"/>
        <w:rPr>
          <w:rFonts w:ascii="Arial" w:hAnsi="Arial" w:cs="Arial"/>
          <w:sz w:val="22"/>
          <w:szCs w:val="22"/>
        </w:rPr>
      </w:pPr>
    </w:p>
    <w:p w14:paraId="51100B16" w14:textId="77777777" w:rsidR="009D5CD4" w:rsidRDefault="00C720DB" w:rsidP="002C64B4">
      <w:pPr>
        <w:contextualSpacing/>
        <w:jc w:val="both"/>
        <w:rPr>
          <w:rFonts w:ascii="Arial" w:hAnsi="Arial" w:cs="Arial"/>
          <w:sz w:val="22"/>
          <w:szCs w:val="22"/>
        </w:rPr>
      </w:pPr>
      <w:r>
        <w:rPr>
          <w:rFonts w:ascii="Arial" w:hAnsi="Arial" w:cs="Arial"/>
          <w:sz w:val="22"/>
          <w:szCs w:val="22"/>
        </w:rPr>
        <w:t>Así las cosas, e</w:t>
      </w:r>
      <w:r w:rsidR="009D5CD4">
        <w:rPr>
          <w:rFonts w:ascii="Arial" w:hAnsi="Arial" w:cs="Arial"/>
          <w:sz w:val="22"/>
          <w:szCs w:val="22"/>
        </w:rPr>
        <w:t>n desarrollo de sus funciones</w:t>
      </w:r>
      <w:r w:rsidR="00C60473">
        <w:rPr>
          <w:rFonts w:ascii="Arial" w:hAnsi="Arial" w:cs="Arial"/>
          <w:sz w:val="22"/>
          <w:szCs w:val="22"/>
        </w:rPr>
        <w:t>,</w:t>
      </w:r>
      <w:r w:rsidR="009D5CD4">
        <w:rPr>
          <w:rFonts w:ascii="Arial" w:hAnsi="Arial" w:cs="Arial"/>
          <w:sz w:val="22"/>
          <w:szCs w:val="22"/>
        </w:rPr>
        <w:t xml:space="preserve"> esta Dirección expidió la </w:t>
      </w:r>
      <w:r w:rsidR="009D5CD4">
        <w:rPr>
          <w:rFonts w:ascii="Arial" w:hAnsi="Arial" w:cs="Arial"/>
          <w:sz w:val="22"/>
          <w:szCs w:val="22"/>
        </w:rPr>
        <w:fldChar w:fldCharType="begin"/>
      </w:r>
      <w:r w:rsidR="009D5CD4">
        <w:rPr>
          <w:rFonts w:ascii="Arial" w:hAnsi="Arial" w:cs="Arial"/>
          <w:sz w:val="22"/>
          <w:szCs w:val="22"/>
        </w:rPr>
        <w:instrText xml:space="preserve"> LINK </w:instrText>
      </w:r>
      <w:r w:rsidR="00FC4650">
        <w:rPr>
          <w:rFonts w:ascii="Arial" w:hAnsi="Arial" w:cs="Arial"/>
          <w:sz w:val="22"/>
          <w:szCs w:val="22"/>
        </w:rPr>
        <w:instrText xml:space="preserve">Excel.SheetMacroEnabled.12 \\\\MH-EXMOSSSA01.MHEXT.RED\\EncuestasPSFF_Archivos\\Decreto028\\Plantillas\\Matriz_PlanDesempeño_Departamento_Antioquia_Sector_Atención_Integral_a_la_Primera_Infancia.xlsm Antecedentes!F10C7 </w:instrText>
      </w:r>
      <w:r w:rsidR="009D5CD4">
        <w:rPr>
          <w:rFonts w:ascii="Arial" w:hAnsi="Arial" w:cs="Arial"/>
          <w:sz w:val="22"/>
          <w:szCs w:val="22"/>
        </w:rPr>
        <w:instrText xml:space="preserve">\a \t  \* MERGEFORMAT </w:instrText>
      </w:r>
      <w:r w:rsidR="009D5CD4">
        <w:rPr>
          <w:rFonts w:ascii="Arial" w:hAnsi="Arial" w:cs="Arial"/>
          <w:sz w:val="22"/>
          <w:szCs w:val="22"/>
        </w:rPr>
        <w:fldChar w:fldCharType="separate"/>
      </w:r>
      <w:r w:rsidR="009D5CD4">
        <w:rPr>
          <w:rFonts w:ascii="Arial" w:hAnsi="Arial" w:cs="Arial"/>
          <w:sz w:val="22"/>
          <w:szCs w:val="22"/>
        </w:rPr>
        <w:t>Resolución No. 0889 del 22 de marzo de 201</w:t>
      </w:r>
      <w:r w:rsidR="009D5CD4">
        <w:rPr>
          <w:rFonts w:ascii="Arial" w:hAnsi="Arial" w:cs="Arial"/>
          <w:sz w:val="22"/>
          <w:szCs w:val="22"/>
        </w:rPr>
        <w:fldChar w:fldCharType="end"/>
      </w:r>
      <w:r w:rsidR="009D5CD4">
        <w:rPr>
          <w:rFonts w:ascii="Arial" w:hAnsi="Arial" w:cs="Arial"/>
          <w:sz w:val="22"/>
          <w:szCs w:val="22"/>
        </w:rPr>
        <w:t xml:space="preserve">9, por medio de la cual ordenó la adopción de la </w:t>
      </w:r>
      <w:r w:rsidR="009D5CD4">
        <w:rPr>
          <w:rFonts w:ascii="Arial" w:hAnsi="Arial" w:cs="Arial"/>
          <w:sz w:val="22"/>
          <w:szCs w:val="22"/>
        </w:rPr>
        <w:fldChar w:fldCharType="begin"/>
      </w:r>
      <w:r w:rsidR="009D5CD4">
        <w:rPr>
          <w:rFonts w:ascii="Arial" w:hAnsi="Arial" w:cs="Arial"/>
          <w:sz w:val="22"/>
          <w:szCs w:val="22"/>
        </w:rPr>
        <w:instrText xml:space="preserve"> LINK </w:instrText>
      </w:r>
      <w:r w:rsidR="00FC4650">
        <w:rPr>
          <w:rFonts w:ascii="Arial" w:hAnsi="Arial" w:cs="Arial"/>
          <w:sz w:val="22"/>
          <w:szCs w:val="22"/>
        </w:rPr>
        <w:instrText xml:space="preserve">Excel.SheetMacroEnabled.12 \\\\MH-EXMOSSSA01.MHEXT.RED\\EncuestasPSFF_Archivos\\Decreto028\\Plantillas\\Matriz_PlanDesempeño_Departamento_Antioquia_Sector_Atención_Integral_a_la_Primera_Infancia.xlsm Antecedentes!F18C8 </w:instrText>
      </w:r>
      <w:r w:rsidR="009D5CD4">
        <w:rPr>
          <w:rFonts w:ascii="Arial" w:hAnsi="Arial" w:cs="Arial"/>
          <w:sz w:val="22"/>
          <w:szCs w:val="22"/>
        </w:rPr>
        <w:instrText xml:space="preserve">\a \t  \* MERGEFORMAT </w:instrText>
      </w:r>
      <w:r w:rsidR="009D5CD4">
        <w:rPr>
          <w:rFonts w:ascii="Arial" w:hAnsi="Arial" w:cs="Arial"/>
          <w:sz w:val="22"/>
          <w:szCs w:val="22"/>
        </w:rPr>
        <w:fldChar w:fldCharType="separate"/>
      </w:r>
      <w:r w:rsidR="009D5CD4">
        <w:rPr>
          <w:rFonts w:ascii="Arial" w:hAnsi="Arial" w:cs="Arial"/>
          <w:sz w:val="22"/>
          <w:szCs w:val="22"/>
        </w:rPr>
        <w:t>Medida Preventiva de Plan de Desempeño</w:t>
      </w:r>
      <w:r w:rsidR="009D5CD4">
        <w:rPr>
          <w:rFonts w:ascii="Arial" w:hAnsi="Arial" w:cs="Arial"/>
          <w:sz w:val="22"/>
          <w:szCs w:val="22"/>
        </w:rPr>
        <w:fldChar w:fldCharType="end"/>
      </w:r>
      <w:r w:rsidR="009D5CD4">
        <w:rPr>
          <w:rFonts w:ascii="Arial" w:hAnsi="Arial" w:cs="Arial"/>
          <w:sz w:val="22"/>
          <w:szCs w:val="22"/>
        </w:rPr>
        <w:t xml:space="preserve"> sobre los recursos de la Asignación Especial del Sistema General de Participaciones para Resguardos Indígenas </w:t>
      </w:r>
      <w:r>
        <w:rPr>
          <w:rFonts w:ascii="Arial" w:hAnsi="Arial" w:cs="Arial"/>
          <w:sz w:val="22"/>
          <w:szCs w:val="22"/>
        </w:rPr>
        <w:t xml:space="preserve">– </w:t>
      </w:r>
      <w:r w:rsidR="009D5CD4">
        <w:rPr>
          <w:rFonts w:ascii="Arial" w:hAnsi="Arial" w:cs="Arial"/>
          <w:sz w:val="22"/>
          <w:szCs w:val="22"/>
        </w:rPr>
        <w:t>AESGPRI</w:t>
      </w:r>
      <w:r>
        <w:rPr>
          <w:rFonts w:ascii="Arial" w:hAnsi="Arial" w:cs="Arial"/>
          <w:sz w:val="22"/>
          <w:szCs w:val="22"/>
        </w:rPr>
        <w:t xml:space="preserve"> </w:t>
      </w:r>
      <w:r w:rsidR="009D5CD4">
        <w:rPr>
          <w:rFonts w:ascii="Arial" w:hAnsi="Arial" w:cs="Arial"/>
          <w:sz w:val="22"/>
          <w:szCs w:val="22"/>
        </w:rPr>
        <w:t>del Resguardo Indígena Alta y Media Guajira administrados por el Municipio de Manaure – La Guajira, la cual fue adoptada por el Municipio mediante el Decreto Municipal No. 045 del 29 de mayo 2019 y aprobada por esta Dirección mediante la Resolución No. 2069 del 27 de junio de 2019.</w:t>
      </w:r>
    </w:p>
    <w:p w14:paraId="6F86328A" w14:textId="77777777" w:rsidR="009D5CD4" w:rsidRDefault="009D5CD4" w:rsidP="002C64B4">
      <w:pPr>
        <w:contextualSpacing/>
        <w:jc w:val="both"/>
        <w:rPr>
          <w:rFonts w:ascii="Arial" w:hAnsi="Arial" w:cs="Arial"/>
          <w:i/>
          <w:iCs/>
          <w:color w:val="FF0000"/>
          <w:sz w:val="22"/>
          <w:szCs w:val="22"/>
        </w:rPr>
      </w:pPr>
    </w:p>
    <w:p w14:paraId="0A4DD963" w14:textId="77777777" w:rsidR="009D5CD4" w:rsidRDefault="00C720DB" w:rsidP="002C64B4">
      <w:pPr>
        <w:contextualSpacing/>
        <w:jc w:val="both"/>
        <w:rPr>
          <w:rFonts w:ascii="Arial" w:hAnsi="Arial" w:cs="Arial"/>
          <w:sz w:val="22"/>
          <w:szCs w:val="22"/>
        </w:rPr>
      </w:pPr>
      <w:r>
        <w:rPr>
          <w:rFonts w:ascii="Arial" w:hAnsi="Arial" w:cs="Arial"/>
          <w:sz w:val="22"/>
          <w:szCs w:val="22"/>
        </w:rPr>
        <w:t>En el marco de este proceso, d</w:t>
      </w:r>
      <w:r w:rsidR="009D5CD4">
        <w:rPr>
          <w:rFonts w:ascii="Arial" w:hAnsi="Arial" w:cs="Arial"/>
          <w:sz w:val="22"/>
          <w:szCs w:val="22"/>
        </w:rPr>
        <w:t>urante los 2 años y 3 meses que estuvo vigente la Medida Preventiva, esta Dirección realizó una visita de campo al Municipio de Manaure</w:t>
      </w:r>
      <w:r w:rsidR="009D5CD4">
        <w:rPr>
          <w:rStyle w:val="Refdenotaalpie"/>
          <w:rFonts w:ascii="Arial" w:hAnsi="Arial" w:cs="Arial"/>
          <w:sz w:val="22"/>
          <w:szCs w:val="22"/>
        </w:rPr>
        <w:footnoteReference w:id="1"/>
      </w:r>
      <w:r w:rsidR="009D5CD4">
        <w:rPr>
          <w:rFonts w:ascii="Arial" w:hAnsi="Arial" w:cs="Arial"/>
          <w:sz w:val="22"/>
          <w:szCs w:val="22"/>
        </w:rPr>
        <w:t xml:space="preserve">, dos seguimientos y una evaluación a las actividades del Plan, como resultado </w:t>
      </w:r>
      <w:r>
        <w:rPr>
          <w:rFonts w:ascii="Arial" w:hAnsi="Arial" w:cs="Arial"/>
          <w:sz w:val="22"/>
          <w:szCs w:val="22"/>
        </w:rPr>
        <w:t xml:space="preserve">de lo anterior </w:t>
      </w:r>
      <w:r w:rsidR="009D5CD4">
        <w:rPr>
          <w:rFonts w:ascii="Arial" w:hAnsi="Arial" w:cs="Arial"/>
          <w:sz w:val="22"/>
          <w:szCs w:val="22"/>
        </w:rPr>
        <w:t xml:space="preserve">se obtuvieron tres informes con recomendaciones y orientaciones técnicas; además de esto, se convocó a cuatro asistencias técnicas, desarrollándose </w:t>
      </w:r>
      <w:r w:rsidR="00C60473">
        <w:rPr>
          <w:rFonts w:ascii="Arial" w:hAnsi="Arial" w:cs="Arial"/>
          <w:sz w:val="22"/>
          <w:szCs w:val="22"/>
        </w:rPr>
        <w:t xml:space="preserve">efectivamente </w:t>
      </w:r>
      <w:r w:rsidR="009D5CD4">
        <w:rPr>
          <w:rFonts w:ascii="Arial" w:hAnsi="Arial" w:cs="Arial"/>
          <w:sz w:val="22"/>
          <w:szCs w:val="22"/>
        </w:rPr>
        <w:t>dos de estas</w:t>
      </w:r>
      <w:r w:rsidR="009D5CD4">
        <w:rPr>
          <w:rStyle w:val="Refdenotaalpie"/>
          <w:rFonts w:ascii="Arial" w:hAnsi="Arial" w:cs="Arial"/>
          <w:sz w:val="22"/>
          <w:szCs w:val="22"/>
        </w:rPr>
        <w:footnoteReference w:id="2"/>
      </w:r>
      <w:r w:rsidR="00C60473">
        <w:rPr>
          <w:rFonts w:ascii="Arial" w:hAnsi="Arial" w:cs="Arial"/>
          <w:sz w:val="22"/>
          <w:szCs w:val="22"/>
        </w:rPr>
        <w:t xml:space="preserve">, sin atención por parte del </w:t>
      </w:r>
      <w:r>
        <w:rPr>
          <w:rFonts w:ascii="Arial" w:hAnsi="Arial" w:cs="Arial"/>
          <w:sz w:val="22"/>
          <w:szCs w:val="22"/>
        </w:rPr>
        <w:t>M</w:t>
      </w:r>
      <w:r w:rsidR="00C60473">
        <w:rPr>
          <w:rFonts w:ascii="Arial" w:hAnsi="Arial" w:cs="Arial"/>
          <w:sz w:val="22"/>
          <w:szCs w:val="22"/>
        </w:rPr>
        <w:t>unicipio a las otras dos</w:t>
      </w:r>
      <w:r w:rsidR="009D5CD4">
        <w:rPr>
          <w:rFonts w:ascii="Arial" w:hAnsi="Arial" w:cs="Arial"/>
          <w:sz w:val="22"/>
          <w:szCs w:val="22"/>
        </w:rPr>
        <w:t>. Sobre la base de los seguimientos y la evaluación realizada se evidenció el cumplimiento de una</w:t>
      </w:r>
      <w:r>
        <w:rPr>
          <w:rFonts w:ascii="Arial" w:hAnsi="Arial" w:cs="Arial"/>
          <w:sz w:val="22"/>
          <w:szCs w:val="22"/>
        </w:rPr>
        <w:t xml:space="preserve"> (1)</w:t>
      </w:r>
      <w:r w:rsidR="009D5CD4">
        <w:rPr>
          <w:rFonts w:ascii="Arial" w:hAnsi="Arial" w:cs="Arial"/>
          <w:sz w:val="22"/>
          <w:szCs w:val="22"/>
        </w:rPr>
        <w:t xml:space="preserve"> de las trece</w:t>
      </w:r>
      <w:r>
        <w:rPr>
          <w:rFonts w:ascii="Arial" w:hAnsi="Arial" w:cs="Arial"/>
          <w:sz w:val="22"/>
          <w:szCs w:val="22"/>
        </w:rPr>
        <w:t xml:space="preserve"> (13)</w:t>
      </w:r>
      <w:r w:rsidR="009D5CD4">
        <w:rPr>
          <w:rFonts w:ascii="Arial" w:hAnsi="Arial" w:cs="Arial"/>
          <w:sz w:val="22"/>
          <w:szCs w:val="22"/>
        </w:rPr>
        <w:t xml:space="preserve"> actividades establecidas en el Plan de Desempeño y avances poco significativos.</w:t>
      </w:r>
    </w:p>
    <w:p w14:paraId="67996B2D" w14:textId="77777777" w:rsidR="009D5CD4" w:rsidRDefault="009D5CD4" w:rsidP="002C64B4">
      <w:pPr>
        <w:contextualSpacing/>
        <w:jc w:val="both"/>
        <w:rPr>
          <w:rFonts w:ascii="Arial" w:hAnsi="Arial" w:cs="Arial"/>
          <w:sz w:val="22"/>
          <w:szCs w:val="22"/>
        </w:rPr>
      </w:pPr>
    </w:p>
    <w:p w14:paraId="03B190BE" w14:textId="77777777" w:rsidR="009D5CD4" w:rsidRDefault="009D5CD4" w:rsidP="002C64B4">
      <w:pPr>
        <w:contextualSpacing/>
        <w:jc w:val="both"/>
        <w:rPr>
          <w:rFonts w:ascii="Arial" w:hAnsi="Arial" w:cs="Arial"/>
          <w:sz w:val="22"/>
          <w:szCs w:val="22"/>
        </w:rPr>
      </w:pPr>
      <w:r>
        <w:rPr>
          <w:rFonts w:ascii="Arial" w:hAnsi="Arial" w:cs="Arial"/>
          <w:sz w:val="22"/>
          <w:szCs w:val="22"/>
        </w:rPr>
        <w:t>Por lo anterior, ante la continuidad de la situación de riesgo</w:t>
      </w:r>
      <w:r w:rsidR="00C60473">
        <w:rPr>
          <w:rFonts w:ascii="Arial" w:hAnsi="Arial" w:cs="Arial"/>
          <w:sz w:val="22"/>
          <w:szCs w:val="22"/>
        </w:rPr>
        <w:t>,</w:t>
      </w:r>
      <w:r>
        <w:rPr>
          <w:rFonts w:ascii="Arial" w:hAnsi="Arial" w:cs="Arial"/>
          <w:sz w:val="22"/>
          <w:szCs w:val="22"/>
        </w:rPr>
        <w:t xml:space="preserve"> se decidió adoptar </w:t>
      </w:r>
      <w:r w:rsidR="00C60473">
        <w:rPr>
          <w:rFonts w:ascii="Arial" w:hAnsi="Arial" w:cs="Arial"/>
          <w:sz w:val="22"/>
          <w:szCs w:val="22"/>
        </w:rPr>
        <w:t xml:space="preserve">la </w:t>
      </w:r>
      <w:r>
        <w:rPr>
          <w:rFonts w:ascii="Arial" w:hAnsi="Arial" w:cs="Arial"/>
          <w:sz w:val="22"/>
          <w:szCs w:val="22"/>
        </w:rPr>
        <w:t>Medida Correctiva de Suspensión de Giros de los recursos de la AESGPRI mediante la Resolución No. 2065 del 2 de septiembre de 2021. En consecuencia, esta Dirección realizó un primer seguimiento con corte al mes de noviembre de 2021, el cual contempló tres asistencias técnicas</w:t>
      </w:r>
      <w:r>
        <w:rPr>
          <w:rStyle w:val="Refdenotaalpie"/>
          <w:rFonts w:ascii="Arial" w:hAnsi="Arial" w:cs="Arial"/>
          <w:sz w:val="22"/>
          <w:szCs w:val="22"/>
        </w:rPr>
        <w:footnoteReference w:id="3"/>
      </w:r>
      <w:r>
        <w:rPr>
          <w:rFonts w:ascii="Arial" w:hAnsi="Arial" w:cs="Arial"/>
          <w:sz w:val="22"/>
          <w:szCs w:val="22"/>
        </w:rPr>
        <w:t>; a partir del seguimiento se evidenció un avance parcial del 25</w:t>
      </w:r>
      <w:r w:rsidR="00C720DB">
        <w:rPr>
          <w:rFonts w:ascii="Arial" w:hAnsi="Arial" w:cs="Arial"/>
          <w:sz w:val="22"/>
          <w:szCs w:val="22"/>
        </w:rPr>
        <w:t xml:space="preserve"> </w:t>
      </w:r>
      <w:r>
        <w:rPr>
          <w:rFonts w:ascii="Arial" w:hAnsi="Arial" w:cs="Arial"/>
          <w:sz w:val="22"/>
          <w:szCs w:val="22"/>
        </w:rPr>
        <w:t>% del cumplimiento</w:t>
      </w:r>
      <w:r w:rsidR="00C720DB">
        <w:rPr>
          <w:rFonts w:ascii="Arial" w:hAnsi="Arial" w:cs="Arial"/>
          <w:sz w:val="22"/>
          <w:szCs w:val="22"/>
        </w:rPr>
        <w:t>;</w:t>
      </w:r>
      <w:r w:rsidR="002D366D">
        <w:rPr>
          <w:rFonts w:ascii="Arial" w:hAnsi="Arial" w:cs="Arial"/>
          <w:sz w:val="22"/>
          <w:szCs w:val="22"/>
        </w:rPr>
        <w:t xml:space="preserve"> es decir</w:t>
      </w:r>
      <w:r w:rsidR="00C60473">
        <w:rPr>
          <w:rFonts w:ascii="Arial" w:hAnsi="Arial" w:cs="Arial"/>
          <w:sz w:val="22"/>
          <w:szCs w:val="22"/>
        </w:rPr>
        <w:t>,</w:t>
      </w:r>
      <w:r w:rsidR="002D366D">
        <w:rPr>
          <w:rFonts w:ascii="Arial" w:hAnsi="Arial" w:cs="Arial"/>
          <w:sz w:val="22"/>
          <w:szCs w:val="22"/>
        </w:rPr>
        <w:t xml:space="preserve"> cuatro</w:t>
      </w:r>
      <w:r>
        <w:rPr>
          <w:rFonts w:ascii="Arial" w:hAnsi="Arial" w:cs="Arial"/>
          <w:sz w:val="22"/>
          <w:szCs w:val="22"/>
        </w:rPr>
        <w:t xml:space="preserve"> de las dieciséis actividades contempladas en la Medida.</w:t>
      </w:r>
    </w:p>
    <w:p w14:paraId="4E0A7202" w14:textId="77777777" w:rsidR="009D5CD4" w:rsidRDefault="009D5CD4" w:rsidP="002C64B4">
      <w:pPr>
        <w:contextualSpacing/>
        <w:jc w:val="both"/>
        <w:rPr>
          <w:rFonts w:ascii="Arial" w:hAnsi="Arial" w:cs="Arial"/>
          <w:sz w:val="22"/>
          <w:szCs w:val="22"/>
        </w:rPr>
      </w:pPr>
    </w:p>
    <w:p w14:paraId="01C49E48" w14:textId="77777777" w:rsidR="009D5CD4" w:rsidRDefault="009D5CD4" w:rsidP="002C64B4">
      <w:pPr>
        <w:contextualSpacing/>
        <w:jc w:val="both"/>
        <w:rPr>
          <w:rFonts w:ascii="Arial" w:hAnsi="Arial" w:cs="Arial"/>
          <w:sz w:val="22"/>
          <w:szCs w:val="22"/>
        </w:rPr>
      </w:pPr>
      <w:r>
        <w:rPr>
          <w:rFonts w:ascii="Arial" w:hAnsi="Arial" w:cs="Arial"/>
          <w:sz w:val="22"/>
          <w:szCs w:val="22"/>
        </w:rPr>
        <w:t>Posteriormente</w:t>
      </w:r>
      <w:r w:rsidR="00C60473">
        <w:rPr>
          <w:rFonts w:ascii="Arial" w:hAnsi="Arial" w:cs="Arial"/>
          <w:sz w:val="22"/>
          <w:szCs w:val="22"/>
        </w:rPr>
        <w:t>,</w:t>
      </w:r>
      <w:r>
        <w:rPr>
          <w:rFonts w:ascii="Arial" w:hAnsi="Arial" w:cs="Arial"/>
          <w:sz w:val="22"/>
          <w:szCs w:val="22"/>
        </w:rPr>
        <w:t xml:space="preserve"> con ocasión del segundo informe de seguimiento, se solicitó información al Municipio mediante oficio con número de radicado 2-2022-011566 del 16 de marzo de 2022, el cual fue atendido por la Entidad mediante comunicación con radicado No. 1-2022-026396 del 5 de abril de 2022. Como resultado del segundo seguimiento se evidenció que la Entidad no avanzó en las actividades previstas para el levantamiento de la Medida Correctiva, manteniéndose el cumplimiento de cuatro </w:t>
      </w:r>
      <w:r w:rsidR="00C720DB">
        <w:rPr>
          <w:rFonts w:ascii="Arial" w:hAnsi="Arial" w:cs="Arial"/>
          <w:sz w:val="22"/>
          <w:szCs w:val="22"/>
        </w:rPr>
        <w:t xml:space="preserve">(4) </w:t>
      </w:r>
      <w:r>
        <w:rPr>
          <w:rFonts w:ascii="Arial" w:hAnsi="Arial" w:cs="Arial"/>
          <w:sz w:val="22"/>
          <w:szCs w:val="22"/>
        </w:rPr>
        <w:t>de las dieciséis</w:t>
      </w:r>
      <w:r w:rsidR="00C720DB">
        <w:rPr>
          <w:rFonts w:ascii="Arial" w:hAnsi="Arial" w:cs="Arial"/>
          <w:sz w:val="22"/>
          <w:szCs w:val="22"/>
        </w:rPr>
        <w:t xml:space="preserve"> (16)</w:t>
      </w:r>
      <w:r>
        <w:rPr>
          <w:rFonts w:ascii="Arial" w:hAnsi="Arial" w:cs="Arial"/>
          <w:sz w:val="22"/>
          <w:szCs w:val="22"/>
        </w:rPr>
        <w:t xml:space="preserve"> actividades. Por lo </w:t>
      </w:r>
      <w:r w:rsidR="00C60473">
        <w:rPr>
          <w:rFonts w:ascii="Arial" w:hAnsi="Arial" w:cs="Arial"/>
          <w:sz w:val="22"/>
          <w:szCs w:val="22"/>
        </w:rPr>
        <w:t>anterior,</w:t>
      </w:r>
      <w:r>
        <w:rPr>
          <w:rFonts w:ascii="Arial" w:hAnsi="Arial" w:cs="Arial"/>
          <w:sz w:val="22"/>
          <w:szCs w:val="22"/>
        </w:rPr>
        <w:t xml:space="preserve"> se recomendó la continuación de la Medida Correctiva ante el incumplimiento de un alto porcentaje de actividades.</w:t>
      </w:r>
    </w:p>
    <w:p w14:paraId="6EF8E4AE" w14:textId="77777777" w:rsidR="009D5CD4" w:rsidRDefault="009D5CD4" w:rsidP="002C64B4">
      <w:pPr>
        <w:contextualSpacing/>
        <w:jc w:val="both"/>
        <w:rPr>
          <w:rFonts w:ascii="Arial" w:hAnsi="Arial" w:cs="Arial"/>
          <w:sz w:val="22"/>
          <w:szCs w:val="22"/>
        </w:rPr>
      </w:pPr>
    </w:p>
    <w:p w14:paraId="5D69CDB7" w14:textId="77777777" w:rsidR="009D5CD4" w:rsidRDefault="009D5CD4" w:rsidP="002C64B4">
      <w:pPr>
        <w:contextualSpacing/>
        <w:jc w:val="both"/>
        <w:rPr>
          <w:rFonts w:ascii="Arial" w:hAnsi="Arial" w:cs="Arial"/>
          <w:sz w:val="22"/>
          <w:szCs w:val="22"/>
        </w:rPr>
      </w:pPr>
      <w:r>
        <w:rPr>
          <w:rFonts w:ascii="Arial" w:hAnsi="Arial" w:cs="Arial"/>
          <w:sz w:val="22"/>
          <w:szCs w:val="22"/>
        </w:rPr>
        <w:t>Después de la presentación del informe, se realizaron dos asistencias técnicas</w:t>
      </w:r>
      <w:r>
        <w:rPr>
          <w:rStyle w:val="Refdenotaalpie"/>
          <w:rFonts w:ascii="Arial" w:hAnsi="Arial" w:cs="Arial"/>
          <w:sz w:val="22"/>
          <w:szCs w:val="22"/>
        </w:rPr>
        <w:footnoteReference w:id="4"/>
      </w:r>
      <w:r w:rsidR="00C60473">
        <w:rPr>
          <w:rFonts w:ascii="Arial" w:hAnsi="Arial" w:cs="Arial"/>
          <w:sz w:val="22"/>
          <w:szCs w:val="22"/>
        </w:rPr>
        <w:t>. E</w:t>
      </w:r>
      <w:r>
        <w:rPr>
          <w:rFonts w:ascii="Arial" w:hAnsi="Arial" w:cs="Arial"/>
          <w:sz w:val="22"/>
          <w:szCs w:val="22"/>
        </w:rPr>
        <w:t>n la primera de ellas se visitó la Entidad Territorial, allí se desarrollaron mesas de trabajo con cada una de las dependencias involucradas (Asuntos Indígenas, Hacienda, Planeación, Contratación, Control Interno); así mismo</w:t>
      </w:r>
      <w:r w:rsidR="00C60473">
        <w:rPr>
          <w:rFonts w:ascii="Arial" w:hAnsi="Arial" w:cs="Arial"/>
          <w:sz w:val="22"/>
          <w:szCs w:val="22"/>
        </w:rPr>
        <w:t>,</w:t>
      </w:r>
      <w:r>
        <w:rPr>
          <w:rFonts w:ascii="Arial" w:hAnsi="Arial" w:cs="Arial"/>
          <w:sz w:val="22"/>
          <w:szCs w:val="22"/>
        </w:rPr>
        <w:t xml:space="preserve"> se trazó un plan de trabajo progresivo, con retroalimentación permanente por parte de la responsable sectorial del MHCP-DAF.</w:t>
      </w:r>
    </w:p>
    <w:p w14:paraId="3F05C29E" w14:textId="77777777" w:rsidR="009D5CD4" w:rsidRDefault="009D5CD4" w:rsidP="002C64B4">
      <w:pPr>
        <w:contextualSpacing/>
        <w:jc w:val="both"/>
        <w:rPr>
          <w:rFonts w:ascii="Arial" w:hAnsi="Arial" w:cs="Arial"/>
          <w:sz w:val="22"/>
          <w:szCs w:val="22"/>
        </w:rPr>
      </w:pPr>
    </w:p>
    <w:p w14:paraId="5B07F8C5" w14:textId="77777777" w:rsidR="009D5CD4" w:rsidRDefault="009D5CD4" w:rsidP="002C64B4">
      <w:pPr>
        <w:contextualSpacing/>
        <w:jc w:val="both"/>
        <w:rPr>
          <w:rFonts w:ascii="Arial" w:hAnsi="Arial" w:cs="Arial"/>
          <w:sz w:val="22"/>
          <w:szCs w:val="22"/>
        </w:rPr>
      </w:pPr>
      <w:r>
        <w:rPr>
          <w:rFonts w:ascii="Arial" w:hAnsi="Arial" w:cs="Arial"/>
          <w:sz w:val="22"/>
          <w:szCs w:val="22"/>
        </w:rPr>
        <w:t xml:space="preserve">Durante los siguientes meses continuaron las actividades de asistencia técnica a la </w:t>
      </w:r>
      <w:r w:rsidR="00C720DB">
        <w:rPr>
          <w:rFonts w:ascii="Arial" w:hAnsi="Arial" w:cs="Arial"/>
          <w:sz w:val="22"/>
          <w:szCs w:val="22"/>
        </w:rPr>
        <w:t>E</w:t>
      </w:r>
      <w:r>
        <w:rPr>
          <w:rFonts w:ascii="Arial" w:hAnsi="Arial" w:cs="Arial"/>
          <w:sz w:val="22"/>
          <w:szCs w:val="22"/>
        </w:rPr>
        <w:t xml:space="preserve">ntidad </w:t>
      </w:r>
      <w:r w:rsidR="00C720DB">
        <w:rPr>
          <w:rFonts w:ascii="Arial" w:hAnsi="Arial" w:cs="Arial"/>
          <w:sz w:val="22"/>
          <w:szCs w:val="22"/>
        </w:rPr>
        <w:t>T</w:t>
      </w:r>
      <w:r>
        <w:rPr>
          <w:rFonts w:ascii="Arial" w:hAnsi="Arial" w:cs="Arial"/>
          <w:sz w:val="22"/>
          <w:szCs w:val="22"/>
        </w:rPr>
        <w:t>erritorial, mediante reunión virtual</w:t>
      </w:r>
      <w:r>
        <w:rPr>
          <w:rStyle w:val="Refdenotaalpie"/>
          <w:rFonts w:ascii="Arial" w:hAnsi="Arial" w:cs="Arial"/>
          <w:sz w:val="22"/>
          <w:szCs w:val="22"/>
        </w:rPr>
        <w:footnoteReference w:id="5"/>
      </w:r>
      <w:r>
        <w:rPr>
          <w:rFonts w:ascii="Arial" w:hAnsi="Arial" w:cs="Arial"/>
          <w:sz w:val="22"/>
          <w:szCs w:val="22"/>
        </w:rPr>
        <w:t>, así como con apoyo por vía telefónica y a través de comunicación escrita por correo electrónico</w:t>
      </w:r>
      <w:r>
        <w:rPr>
          <w:rStyle w:val="Refdenotaalpie"/>
          <w:rFonts w:ascii="Arial" w:hAnsi="Arial" w:cs="Arial"/>
          <w:sz w:val="22"/>
          <w:szCs w:val="22"/>
        </w:rPr>
        <w:footnoteReference w:id="6"/>
      </w:r>
      <w:r>
        <w:rPr>
          <w:rFonts w:ascii="Arial" w:hAnsi="Arial" w:cs="Arial"/>
          <w:sz w:val="22"/>
          <w:szCs w:val="22"/>
        </w:rPr>
        <w:t xml:space="preserve">, en los cuales la responsable sectorial realizó comentarios y observaciones a la información remitida por </w:t>
      </w:r>
      <w:r w:rsidR="00C720DB">
        <w:rPr>
          <w:rFonts w:ascii="Arial" w:hAnsi="Arial" w:cs="Arial"/>
          <w:sz w:val="22"/>
          <w:szCs w:val="22"/>
        </w:rPr>
        <w:t>el Municipio</w:t>
      </w:r>
      <w:r>
        <w:rPr>
          <w:rFonts w:ascii="Arial" w:hAnsi="Arial" w:cs="Arial"/>
          <w:sz w:val="22"/>
          <w:szCs w:val="22"/>
        </w:rPr>
        <w:t>.</w:t>
      </w:r>
    </w:p>
    <w:p w14:paraId="5BDF8172" w14:textId="77777777" w:rsidR="009D5CD4" w:rsidRDefault="009D5CD4" w:rsidP="002C64B4">
      <w:pPr>
        <w:contextualSpacing/>
        <w:jc w:val="both"/>
        <w:rPr>
          <w:rFonts w:ascii="Arial" w:hAnsi="Arial" w:cs="Arial"/>
          <w:sz w:val="22"/>
          <w:szCs w:val="22"/>
        </w:rPr>
      </w:pPr>
    </w:p>
    <w:p w14:paraId="2875D120" w14:textId="77777777" w:rsidR="009D5CD4" w:rsidRDefault="009D5CD4" w:rsidP="002C64B4">
      <w:pPr>
        <w:contextualSpacing/>
        <w:jc w:val="both"/>
        <w:rPr>
          <w:rFonts w:ascii="Arial" w:hAnsi="Arial" w:cs="Arial"/>
          <w:sz w:val="22"/>
          <w:szCs w:val="22"/>
        </w:rPr>
      </w:pPr>
      <w:r>
        <w:rPr>
          <w:rFonts w:ascii="Arial" w:hAnsi="Arial" w:cs="Arial"/>
          <w:sz w:val="22"/>
          <w:szCs w:val="22"/>
        </w:rPr>
        <w:t xml:space="preserve">Para la consolidación del tercer informe de seguimiento que aquí se presenta, este </w:t>
      </w:r>
      <w:r w:rsidR="00C720DB">
        <w:rPr>
          <w:rFonts w:ascii="Arial" w:hAnsi="Arial" w:cs="Arial"/>
          <w:sz w:val="22"/>
          <w:szCs w:val="22"/>
        </w:rPr>
        <w:t>De</w:t>
      </w:r>
      <w:r>
        <w:rPr>
          <w:rFonts w:ascii="Arial" w:hAnsi="Arial" w:cs="Arial"/>
          <w:sz w:val="22"/>
          <w:szCs w:val="22"/>
        </w:rPr>
        <w:t xml:space="preserve">spacho solicitó información el 17 de diciembre de 2022 </w:t>
      </w:r>
      <w:r w:rsidR="00C720DB">
        <w:rPr>
          <w:rFonts w:ascii="Arial" w:hAnsi="Arial" w:cs="Arial"/>
          <w:sz w:val="22"/>
          <w:szCs w:val="22"/>
        </w:rPr>
        <w:t>mediante el oficio con</w:t>
      </w:r>
      <w:r>
        <w:rPr>
          <w:rFonts w:ascii="Arial" w:hAnsi="Arial" w:cs="Arial"/>
          <w:sz w:val="22"/>
          <w:szCs w:val="22"/>
        </w:rPr>
        <w:t xml:space="preserve"> radicado </w:t>
      </w:r>
      <w:r w:rsidR="00C720DB">
        <w:rPr>
          <w:rFonts w:ascii="Arial" w:hAnsi="Arial" w:cs="Arial"/>
          <w:sz w:val="22"/>
          <w:szCs w:val="22"/>
        </w:rPr>
        <w:t xml:space="preserve">No. </w:t>
      </w:r>
      <w:r>
        <w:rPr>
          <w:rFonts w:ascii="Arial" w:hAnsi="Arial" w:cs="Arial"/>
          <w:sz w:val="22"/>
          <w:szCs w:val="22"/>
        </w:rPr>
        <w:t xml:space="preserve">2-2022-062237, la información fue remitida por el </w:t>
      </w:r>
      <w:r w:rsidR="00C720DB">
        <w:rPr>
          <w:rFonts w:ascii="Arial" w:hAnsi="Arial" w:cs="Arial"/>
          <w:sz w:val="22"/>
          <w:szCs w:val="22"/>
        </w:rPr>
        <w:t>M</w:t>
      </w:r>
      <w:r>
        <w:rPr>
          <w:rFonts w:ascii="Arial" w:hAnsi="Arial" w:cs="Arial"/>
          <w:sz w:val="22"/>
          <w:szCs w:val="22"/>
        </w:rPr>
        <w:t xml:space="preserve">unicipio el día 17 de febrero de 2023 </w:t>
      </w:r>
      <w:r w:rsidR="00C720DB">
        <w:rPr>
          <w:rFonts w:ascii="Arial" w:hAnsi="Arial" w:cs="Arial"/>
          <w:sz w:val="22"/>
          <w:szCs w:val="22"/>
        </w:rPr>
        <w:t xml:space="preserve">a través del oficio con </w:t>
      </w:r>
      <w:r>
        <w:rPr>
          <w:rFonts w:ascii="Arial" w:hAnsi="Arial" w:cs="Arial"/>
          <w:sz w:val="22"/>
          <w:szCs w:val="22"/>
        </w:rPr>
        <w:t xml:space="preserve">radicado </w:t>
      </w:r>
      <w:r w:rsidR="00C720DB">
        <w:rPr>
          <w:rFonts w:ascii="Arial" w:hAnsi="Arial" w:cs="Arial"/>
          <w:sz w:val="22"/>
          <w:szCs w:val="22"/>
        </w:rPr>
        <w:t xml:space="preserve">No. </w:t>
      </w:r>
      <w:r>
        <w:rPr>
          <w:rFonts w:ascii="Arial" w:hAnsi="Arial" w:cs="Arial"/>
          <w:sz w:val="22"/>
          <w:szCs w:val="22"/>
        </w:rPr>
        <w:t>2-2023-007360</w:t>
      </w:r>
      <w:r w:rsidR="00C720DB">
        <w:rPr>
          <w:rFonts w:ascii="Arial" w:hAnsi="Arial" w:cs="Arial"/>
          <w:sz w:val="22"/>
          <w:szCs w:val="22"/>
        </w:rPr>
        <w:t>;</w:t>
      </w:r>
      <w:r>
        <w:rPr>
          <w:rFonts w:ascii="Arial" w:hAnsi="Arial" w:cs="Arial"/>
          <w:sz w:val="22"/>
          <w:szCs w:val="22"/>
        </w:rPr>
        <w:t xml:space="preserve"> así mismo se realizó </w:t>
      </w:r>
      <w:r w:rsidR="00C60473">
        <w:rPr>
          <w:rFonts w:ascii="Arial" w:hAnsi="Arial" w:cs="Arial"/>
          <w:sz w:val="22"/>
          <w:szCs w:val="22"/>
        </w:rPr>
        <w:t xml:space="preserve">una </w:t>
      </w:r>
      <w:r>
        <w:rPr>
          <w:rFonts w:ascii="Arial" w:hAnsi="Arial" w:cs="Arial"/>
          <w:sz w:val="22"/>
          <w:szCs w:val="22"/>
        </w:rPr>
        <w:t>asistencia técnica presencial</w:t>
      </w:r>
      <w:r>
        <w:rPr>
          <w:rStyle w:val="Refdenotaalpie"/>
          <w:rFonts w:ascii="Arial" w:hAnsi="Arial" w:cs="Arial"/>
          <w:sz w:val="22"/>
          <w:szCs w:val="22"/>
        </w:rPr>
        <w:footnoteReference w:id="7"/>
      </w:r>
      <w:r>
        <w:rPr>
          <w:rFonts w:ascii="Arial" w:hAnsi="Arial" w:cs="Arial"/>
          <w:sz w:val="22"/>
          <w:szCs w:val="22"/>
        </w:rPr>
        <w:t xml:space="preserve"> donde se obtuvieron aclaraciones sobre la documentación obtenida y </w:t>
      </w:r>
      <w:r w:rsidR="00C60473">
        <w:rPr>
          <w:rFonts w:ascii="Arial" w:hAnsi="Arial" w:cs="Arial"/>
          <w:sz w:val="22"/>
          <w:szCs w:val="22"/>
        </w:rPr>
        <w:t xml:space="preserve">una </w:t>
      </w:r>
      <w:r>
        <w:rPr>
          <w:rFonts w:ascii="Arial" w:hAnsi="Arial" w:cs="Arial"/>
          <w:sz w:val="22"/>
          <w:szCs w:val="22"/>
        </w:rPr>
        <w:t>asistencia técnica virtual</w:t>
      </w:r>
      <w:r>
        <w:rPr>
          <w:rStyle w:val="Refdenotaalpie"/>
          <w:rFonts w:ascii="Arial" w:hAnsi="Arial" w:cs="Arial"/>
          <w:sz w:val="22"/>
          <w:szCs w:val="22"/>
        </w:rPr>
        <w:footnoteReference w:id="8"/>
      </w:r>
      <w:r>
        <w:rPr>
          <w:rFonts w:ascii="Arial" w:hAnsi="Arial" w:cs="Arial"/>
          <w:sz w:val="22"/>
          <w:szCs w:val="22"/>
        </w:rPr>
        <w:t>. A partir de la información recibida se genera el siguiente informe.</w:t>
      </w:r>
    </w:p>
    <w:p w14:paraId="4AE482E1" w14:textId="77777777" w:rsidR="00C720DB" w:rsidRDefault="00C720DB" w:rsidP="002C64B4">
      <w:pPr>
        <w:contextualSpacing/>
        <w:rPr>
          <w:rFonts w:ascii="Arial" w:hAnsi="Arial" w:cs="Arial"/>
          <w:sz w:val="22"/>
          <w:szCs w:val="22"/>
          <w:lang w:val="es-CO"/>
        </w:rPr>
      </w:pPr>
      <w:r>
        <w:rPr>
          <w:rFonts w:ascii="Arial" w:hAnsi="Arial" w:cs="Arial"/>
          <w:sz w:val="22"/>
          <w:szCs w:val="22"/>
          <w:lang w:val="es-CO"/>
        </w:rPr>
        <w:br w:type="page"/>
      </w:r>
    </w:p>
    <w:p w14:paraId="3B7DCBCD" w14:textId="77777777" w:rsidR="001107D5" w:rsidRPr="001107D5" w:rsidRDefault="00EF5D6B" w:rsidP="002C64B4">
      <w:pPr>
        <w:pStyle w:val="Ttulo1"/>
        <w:numPr>
          <w:ilvl w:val="0"/>
          <w:numId w:val="1"/>
        </w:numPr>
        <w:spacing w:before="0"/>
        <w:contextualSpacing/>
        <w:jc w:val="both"/>
        <w:rPr>
          <w:rFonts w:ascii="Arial" w:hAnsi="Arial" w:cs="Arial"/>
          <w:b/>
          <w:color w:val="auto"/>
          <w:sz w:val="22"/>
          <w:szCs w:val="22"/>
          <w:lang w:val="es-CO"/>
        </w:rPr>
      </w:pPr>
      <w:r w:rsidRPr="001107D5">
        <w:rPr>
          <w:rFonts w:ascii="Arial" w:hAnsi="Arial" w:cs="Arial"/>
          <w:b/>
          <w:color w:val="auto"/>
          <w:sz w:val="22"/>
          <w:szCs w:val="22"/>
          <w:lang w:val="es-CO"/>
        </w:rPr>
        <w:lastRenderedPageBreak/>
        <w:t>CARACTERIZACIÓN</w:t>
      </w:r>
      <w:r w:rsidR="00C720DB">
        <w:rPr>
          <w:rFonts w:ascii="Arial" w:hAnsi="Arial" w:cs="Arial"/>
          <w:b/>
          <w:color w:val="auto"/>
          <w:sz w:val="22"/>
          <w:szCs w:val="22"/>
          <w:lang w:val="es-CO"/>
        </w:rPr>
        <w:t>.</w:t>
      </w:r>
    </w:p>
    <w:p w14:paraId="64005E0C" w14:textId="77777777" w:rsidR="001107D5" w:rsidRPr="001107D5" w:rsidRDefault="001107D5" w:rsidP="002C64B4">
      <w:pPr>
        <w:contextualSpacing/>
        <w:jc w:val="both"/>
        <w:rPr>
          <w:rFonts w:ascii="Arial" w:hAnsi="Arial" w:cs="Arial"/>
          <w:sz w:val="22"/>
          <w:szCs w:val="22"/>
          <w:lang w:val="es-CO"/>
        </w:rPr>
      </w:pPr>
    </w:p>
    <w:p w14:paraId="7D24E5BF" w14:textId="77777777" w:rsidR="001107D5" w:rsidRDefault="00FC4650" w:rsidP="00EF4EB1">
      <w:pPr>
        <w:pStyle w:val="Prrafodelista"/>
        <w:numPr>
          <w:ilvl w:val="0"/>
          <w:numId w:val="2"/>
        </w:numPr>
        <w:jc w:val="both"/>
        <w:rPr>
          <w:rFonts w:ascii="Arial" w:hAnsi="Arial" w:cs="Arial"/>
          <w:sz w:val="22"/>
          <w:szCs w:val="22"/>
          <w:lang w:val="es-CO"/>
        </w:rPr>
      </w:pPr>
      <w:r>
        <w:rPr>
          <w:rFonts w:eastAsiaTheme="minorEastAsia"/>
          <w:noProof/>
        </w:rPr>
        <w:pict w14:anchorId="79EBBBCD">
          <v:rect id="Rectángulo 44" o:spid="_x0000_s2050" alt="" style="position:absolute;left:0;text-align:left;margin-left:-24.3pt;margin-top:17.3pt;width:490.85pt;height:542.8pt;z-index:-25165824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b6dde8 [1304]" strokecolor="#b6dde8 [1304]" strokeweight="2pt">
            <w10:wrap anchorx="margin"/>
          </v:rect>
        </w:pict>
      </w:r>
      <w:r w:rsidR="00F929D9" w:rsidRPr="00A137FF">
        <w:rPr>
          <w:noProof/>
        </w:rPr>
        <w:drawing>
          <wp:anchor distT="0" distB="0" distL="114300" distR="114300" simplePos="0" relativeHeight="251657216" behindDoc="0" locked="0" layoutInCell="1" allowOverlap="1" wp14:anchorId="6390941F" wp14:editId="3C8F425A">
            <wp:simplePos x="0" y="0"/>
            <wp:positionH relativeFrom="margin">
              <wp:posOffset>-293370</wp:posOffset>
            </wp:positionH>
            <wp:positionV relativeFrom="paragraph">
              <wp:posOffset>251460</wp:posOffset>
            </wp:positionV>
            <wp:extent cx="6228080" cy="6790055"/>
            <wp:effectExtent l="0" t="0" r="0" b="0"/>
            <wp:wrapTopAndBottom/>
            <wp:docPr id="2083828027"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525"/>
                    <a:stretch/>
                  </pic:blipFill>
                  <pic:spPr bwMode="auto">
                    <a:xfrm>
                      <a:off x="0" y="0"/>
                      <a:ext cx="6228080" cy="6790055"/>
                    </a:xfrm>
                    <a:prstGeom prst="rect">
                      <a:avLst/>
                    </a:prstGeom>
                    <a:noFill/>
                    <a:ln>
                      <a:noFill/>
                    </a:ln>
                    <a:extLst>
                      <a:ext uri="{53640926-AAD7-44D8-BBD7-CCE9431645EC}">
                        <a14:shadowObscured xmlns:a14="http://schemas.microsoft.com/office/drawing/2010/main"/>
                      </a:ext>
                    </a:extLst>
                  </pic:spPr>
                </pic:pic>
              </a:graphicData>
            </a:graphic>
          </wp:anchor>
        </w:drawing>
      </w:r>
      <w:r w:rsidR="001107D5" w:rsidRPr="00944CEA">
        <w:rPr>
          <w:rFonts w:ascii="Arial" w:hAnsi="Arial" w:cs="Arial"/>
          <w:sz w:val="22"/>
          <w:szCs w:val="22"/>
          <w:lang w:val="es-CO"/>
        </w:rPr>
        <w:t>Infografía.</w:t>
      </w:r>
    </w:p>
    <w:p w14:paraId="0B8EC61A" w14:textId="77777777" w:rsidR="00944CEA" w:rsidRPr="00944CEA" w:rsidRDefault="00944CEA" w:rsidP="002C64B4">
      <w:pPr>
        <w:contextualSpacing/>
        <w:jc w:val="both"/>
        <w:rPr>
          <w:lang w:val="es-CO"/>
        </w:rPr>
      </w:pPr>
    </w:p>
    <w:p w14:paraId="7F5294B4" w14:textId="77777777" w:rsidR="00D4268E" w:rsidRDefault="008A0EFD" w:rsidP="002C64B4">
      <w:pPr>
        <w:pStyle w:val="Ttulo1"/>
        <w:numPr>
          <w:ilvl w:val="0"/>
          <w:numId w:val="1"/>
        </w:numPr>
        <w:spacing w:before="0"/>
        <w:contextualSpacing/>
        <w:jc w:val="both"/>
        <w:rPr>
          <w:rFonts w:ascii="Arial" w:hAnsi="Arial" w:cs="Arial"/>
          <w:color w:val="auto"/>
          <w:sz w:val="22"/>
          <w:szCs w:val="22"/>
          <w:lang w:val="es-CO"/>
        </w:rPr>
      </w:pPr>
      <w:r w:rsidRPr="00EA5AB6">
        <w:rPr>
          <w:rFonts w:ascii="Arial" w:hAnsi="Arial" w:cs="Arial"/>
          <w:b/>
          <w:color w:val="auto"/>
          <w:sz w:val="22"/>
          <w:szCs w:val="22"/>
          <w:lang w:val="es-CO"/>
        </w:rPr>
        <w:lastRenderedPageBreak/>
        <w:t>RESULTADO DE EVALUACIÓN DE LA MEDIDA</w:t>
      </w:r>
      <w:r w:rsidR="00DE66F1">
        <w:rPr>
          <w:rFonts w:ascii="Arial" w:hAnsi="Arial" w:cs="Arial"/>
          <w:b/>
          <w:color w:val="auto"/>
          <w:sz w:val="22"/>
          <w:szCs w:val="22"/>
          <w:lang w:val="es-CO"/>
        </w:rPr>
        <w:t>.</w:t>
      </w:r>
    </w:p>
    <w:p w14:paraId="1E1FC59D" w14:textId="77777777" w:rsidR="00EA5AB6" w:rsidRPr="002C64B4" w:rsidRDefault="00EA5AB6" w:rsidP="002C64B4">
      <w:pPr>
        <w:contextualSpacing/>
        <w:rPr>
          <w:rFonts w:ascii="Arial" w:hAnsi="Arial" w:cs="Arial"/>
          <w:sz w:val="22"/>
          <w:szCs w:val="22"/>
          <w:lang w:val="es-CO"/>
        </w:rPr>
      </w:pPr>
    </w:p>
    <w:p w14:paraId="43ECD434" w14:textId="77777777" w:rsidR="00D4268E" w:rsidRDefault="00D4268E" w:rsidP="002C64B4">
      <w:pPr>
        <w:pStyle w:val="Ttulo2"/>
        <w:numPr>
          <w:ilvl w:val="0"/>
          <w:numId w:val="3"/>
        </w:numPr>
        <w:contextualSpacing/>
      </w:pPr>
      <w:r>
        <w:rPr>
          <w:rStyle w:val="Ttulo2Car"/>
          <w:rFonts w:ascii="Arial" w:hAnsi="Arial" w:cs="Arial"/>
          <w:b/>
          <w:bCs/>
          <w:color w:val="auto"/>
          <w:sz w:val="22"/>
          <w:szCs w:val="22"/>
        </w:rPr>
        <w:t>CATEGORÍA ADMINISTRATIVA E INSTITUCIONAL</w:t>
      </w:r>
      <w:r>
        <w:t>.</w:t>
      </w:r>
    </w:p>
    <w:p w14:paraId="6F95A342" w14:textId="77777777" w:rsidR="00D4268E" w:rsidRDefault="00D4268E" w:rsidP="002C64B4">
      <w:pPr>
        <w:contextualSpacing/>
        <w:jc w:val="both"/>
        <w:rPr>
          <w:rFonts w:ascii="Arial" w:hAnsi="Arial" w:cs="Arial"/>
          <w:sz w:val="22"/>
          <w:szCs w:val="22"/>
        </w:rPr>
      </w:pPr>
    </w:p>
    <w:p w14:paraId="5AA5090C"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 xml:space="preserve">OBJETIVO No. 1. </w:t>
      </w:r>
      <w:r>
        <w:rPr>
          <w:rFonts w:ascii="Arial" w:hAnsi="Arial" w:cs="Arial"/>
          <w:sz w:val="22"/>
          <w:szCs w:val="22"/>
        </w:rPr>
        <w:t>Garantizar el liderazgo y la coordinación de la Entidad Territorial en el desarrollo de las actividades de cara a la Medida Correctiva impuesta, garantizando la interlocución y el flujo de información para la evaluación de las actividades.</w:t>
      </w:r>
    </w:p>
    <w:p w14:paraId="0858E4C2" w14:textId="77777777" w:rsidR="00D4268E" w:rsidRDefault="00D4268E" w:rsidP="002C64B4">
      <w:pPr>
        <w:contextualSpacing/>
        <w:jc w:val="both"/>
        <w:rPr>
          <w:rFonts w:ascii="Arial" w:hAnsi="Arial" w:cs="Arial"/>
          <w:color w:val="000000"/>
          <w:sz w:val="22"/>
          <w:szCs w:val="22"/>
        </w:rPr>
      </w:pPr>
    </w:p>
    <w:p w14:paraId="554CA052" w14:textId="77777777" w:rsidR="00D4268E" w:rsidRPr="00D10F3D" w:rsidRDefault="00D4268E" w:rsidP="002C64B4">
      <w:pPr>
        <w:pStyle w:val="Prrafodelista"/>
        <w:numPr>
          <w:ilvl w:val="0"/>
          <w:numId w:val="14"/>
        </w:numPr>
        <w:tabs>
          <w:tab w:val="left" w:pos="567"/>
        </w:tabs>
        <w:autoSpaceDE w:val="0"/>
        <w:autoSpaceDN w:val="0"/>
        <w:adjustRightInd w:val="0"/>
        <w:jc w:val="both"/>
        <w:rPr>
          <w:rFonts w:ascii="Arial" w:hAnsi="Arial" w:cs="Arial"/>
          <w:sz w:val="22"/>
          <w:szCs w:val="22"/>
        </w:rPr>
      </w:pPr>
      <w:r w:rsidRPr="00D10F3D">
        <w:rPr>
          <w:rFonts w:ascii="Arial" w:hAnsi="Arial" w:cs="Arial"/>
          <w:b/>
          <w:bCs/>
          <w:sz w:val="22"/>
          <w:szCs w:val="22"/>
        </w:rPr>
        <w:t>Actividad No. 1</w:t>
      </w:r>
      <w:r w:rsidR="00437CAE">
        <w:rPr>
          <w:rFonts w:ascii="Arial" w:hAnsi="Arial" w:cs="Arial"/>
          <w:b/>
          <w:bCs/>
          <w:sz w:val="22"/>
          <w:szCs w:val="22"/>
        </w:rPr>
        <w:t>.</w:t>
      </w:r>
      <w:r w:rsidRPr="00D10F3D">
        <w:rPr>
          <w:rFonts w:ascii="Arial" w:hAnsi="Arial" w:cs="Arial"/>
          <w:b/>
          <w:bCs/>
          <w:sz w:val="22"/>
          <w:szCs w:val="22"/>
        </w:rPr>
        <w:t xml:space="preserve"> </w:t>
      </w:r>
      <w:r w:rsidRPr="00D10F3D">
        <w:rPr>
          <w:rFonts w:ascii="Arial" w:hAnsi="Arial" w:cs="Arial"/>
          <w:sz w:val="22"/>
          <w:szCs w:val="22"/>
        </w:rPr>
        <w:t>Delegar formalmente al coordinador o responsable para la Entidad</w:t>
      </w:r>
      <w:r w:rsidR="00D10F3D">
        <w:rPr>
          <w:rFonts w:ascii="Arial" w:hAnsi="Arial" w:cs="Arial"/>
          <w:sz w:val="22"/>
          <w:szCs w:val="22"/>
        </w:rPr>
        <w:t xml:space="preserve"> </w:t>
      </w:r>
      <w:r w:rsidRPr="00D10F3D">
        <w:rPr>
          <w:rFonts w:ascii="Arial" w:hAnsi="Arial" w:cs="Arial"/>
          <w:sz w:val="22"/>
          <w:szCs w:val="22"/>
        </w:rPr>
        <w:t>Territorial de la gestión de la Medida Correctiva, indicando funciones relacionadas con la gestión en la realización de las actividades y el envío de la información de evaluación al Ministerio de Hacienda y Crédito Público.</w:t>
      </w:r>
    </w:p>
    <w:p w14:paraId="77AF4C51" w14:textId="77777777" w:rsidR="00D4268E" w:rsidRDefault="00D4268E" w:rsidP="002C64B4">
      <w:pPr>
        <w:tabs>
          <w:tab w:val="left" w:pos="0"/>
        </w:tabs>
        <w:contextualSpacing/>
        <w:jc w:val="both"/>
        <w:rPr>
          <w:rFonts w:ascii="Arial" w:hAnsi="Arial" w:cs="Arial"/>
          <w:b/>
          <w:bCs/>
          <w:sz w:val="22"/>
          <w:szCs w:val="22"/>
        </w:rPr>
      </w:pPr>
    </w:p>
    <w:p w14:paraId="1B0FBA29" w14:textId="77777777" w:rsidR="00D4268E" w:rsidRDefault="00D4268E" w:rsidP="002C64B4">
      <w:pPr>
        <w:tabs>
          <w:tab w:val="left" w:pos="0"/>
        </w:tabs>
        <w:contextualSpacing/>
        <w:jc w:val="both"/>
        <w:rPr>
          <w:rFonts w:ascii="Arial" w:hAnsi="Arial" w:cs="Arial"/>
          <w:b/>
          <w:bCs/>
          <w:sz w:val="22"/>
          <w:szCs w:val="22"/>
        </w:rPr>
      </w:pPr>
      <w:r>
        <w:rPr>
          <w:rFonts w:ascii="Arial" w:hAnsi="Arial" w:cs="Arial"/>
          <w:b/>
          <w:bCs/>
          <w:sz w:val="22"/>
          <w:szCs w:val="22"/>
        </w:rPr>
        <w:t>Información recibida</w:t>
      </w:r>
      <w:r w:rsidR="00437CAE">
        <w:rPr>
          <w:rFonts w:ascii="Arial" w:hAnsi="Arial" w:cs="Arial"/>
          <w:b/>
          <w:bCs/>
          <w:sz w:val="22"/>
          <w:szCs w:val="22"/>
        </w:rPr>
        <w:t>.</w:t>
      </w:r>
    </w:p>
    <w:p w14:paraId="45657EC0" w14:textId="77777777" w:rsidR="00D4268E" w:rsidRDefault="00D4268E" w:rsidP="002C64B4">
      <w:pPr>
        <w:tabs>
          <w:tab w:val="left" w:pos="0"/>
        </w:tabs>
        <w:contextualSpacing/>
        <w:jc w:val="both"/>
        <w:rPr>
          <w:rFonts w:ascii="Arial" w:hAnsi="Arial" w:cs="Arial"/>
          <w:b/>
          <w:bCs/>
          <w:sz w:val="22"/>
          <w:szCs w:val="22"/>
        </w:rPr>
      </w:pPr>
    </w:p>
    <w:p w14:paraId="61BC6D01" w14:textId="77777777" w:rsidR="00D4268E" w:rsidRDefault="00D4268E" w:rsidP="002C64B4">
      <w:pPr>
        <w:pStyle w:val="Prrafodelista"/>
        <w:numPr>
          <w:ilvl w:val="0"/>
          <w:numId w:val="5"/>
        </w:numPr>
        <w:spacing w:after="160"/>
        <w:rPr>
          <w:rFonts w:ascii="Arial" w:hAnsi="Arial" w:cs="Arial"/>
          <w:sz w:val="22"/>
          <w:szCs w:val="22"/>
        </w:rPr>
      </w:pPr>
      <w:r>
        <w:rPr>
          <w:rFonts w:ascii="Arial" w:hAnsi="Arial" w:cs="Arial"/>
          <w:sz w:val="22"/>
          <w:szCs w:val="22"/>
        </w:rPr>
        <w:t>Resolución No. 362 del 13 de septiembre de 2021</w:t>
      </w:r>
      <w:r w:rsidR="00CD59EB">
        <w:rPr>
          <w:rFonts w:ascii="Arial" w:hAnsi="Arial" w:cs="Arial"/>
          <w:sz w:val="22"/>
          <w:szCs w:val="22"/>
        </w:rPr>
        <w:t>.</w:t>
      </w:r>
    </w:p>
    <w:p w14:paraId="14AEB6BA" w14:textId="77777777" w:rsidR="00D4268E" w:rsidRDefault="00D4268E" w:rsidP="002C64B4">
      <w:pPr>
        <w:pStyle w:val="Prrafodelista"/>
        <w:numPr>
          <w:ilvl w:val="0"/>
          <w:numId w:val="5"/>
        </w:numPr>
        <w:spacing w:after="160"/>
        <w:rPr>
          <w:rFonts w:ascii="Arial" w:hAnsi="Arial" w:cs="Arial"/>
          <w:sz w:val="22"/>
          <w:szCs w:val="22"/>
        </w:rPr>
      </w:pPr>
      <w:r>
        <w:rPr>
          <w:rFonts w:ascii="Arial" w:hAnsi="Arial" w:cs="Arial"/>
          <w:sz w:val="22"/>
          <w:szCs w:val="22"/>
        </w:rPr>
        <w:t xml:space="preserve">Anexo Informe de actividades </w:t>
      </w:r>
      <w:r w:rsidR="00CD59EB">
        <w:rPr>
          <w:rFonts w:ascii="Arial" w:hAnsi="Arial" w:cs="Arial"/>
          <w:sz w:val="22"/>
          <w:szCs w:val="22"/>
        </w:rPr>
        <w:t>D</w:t>
      </w:r>
      <w:r>
        <w:rPr>
          <w:rFonts w:ascii="Arial" w:hAnsi="Arial" w:cs="Arial"/>
          <w:sz w:val="22"/>
          <w:szCs w:val="22"/>
        </w:rPr>
        <w:t xml:space="preserve">irectora de </w:t>
      </w:r>
      <w:r w:rsidR="00CD59EB">
        <w:rPr>
          <w:rFonts w:ascii="Arial" w:hAnsi="Arial" w:cs="Arial"/>
          <w:sz w:val="22"/>
          <w:szCs w:val="22"/>
        </w:rPr>
        <w:t>A</w:t>
      </w:r>
      <w:r>
        <w:rPr>
          <w:rFonts w:ascii="Arial" w:hAnsi="Arial" w:cs="Arial"/>
          <w:sz w:val="22"/>
          <w:szCs w:val="22"/>
        </w:rPr>
        <w:t xml:space="preserve">suntos </w:t>
      </w:r>
      <w:r w:rsidR="00CD59EB">
        <w:rPr>
          <w:rFonts w:ascii="Arial" w:hAnsi="Arial" w:cs="Arial"/>
          <w:sz w:val="22"/>
          <w:szCs w:val="22"/>
        </w:rPr>
        <w:t>I</w:t>
      </w:r>
      <w:r>
        <w:rPr>
          <w:rFonts w:ascii="Arial" w:hAnsi="Arial" w:cs="Arial"/>
          <w:sz w:val="22"/>
          <w:szCs w:val="22"/>
        </w:rPr>
        <w:t>ndígenas</w:t>
      </w:r>
      <w:r w:rsidR="00CD59EB">
        <w:rPr>
          <w:rFonts w:ascii="Arial" w:hAnsi="Arial" w:cs="Arial"/>
          <w:sz w:val="22"/>
          <w:szCs w:val="22"/>
        </w:rPr>
        <w:t>.</w:t>
      </w:r>
    </w:p>
    <w:p w14:paraId="0DA4BE9D" w14:textId="77777777" w:rsidR="00D4268E" w:rsidRDefault="00D4268E" w:rsidP="002C64B4">
      <w:pPr>
        <w:pStyle w:val="Prrafodelista"/>
        <w:numPr>
          <w:ilvl w:val="0"/>
          <w:numId w:val="5"/>
        </w:numPr>
        <w:spacing w:after="160"/>
        <w:rPr>
          <w:rFonts w:ascii="Arial" w:hAnsi="Arial" w:cs="Arial"/>
          <w:sz w:val="22"/>
          <w:szCs w:val="22"/>
        </w:rPr>
      </w:pPr>
      <w:r>
        <w:rPr>
          <w:rFonts w:ascii="Arial" w:hAnsi="Arial" w:cs="Arial"/>
          <w:sz w:val="22"/>
          <w:szCs w:val="22"/>
        </w:rPr>
        <w:t xml:space="preserve">Actas reuniones de empalme nueva </w:t>
      </w:r>
      <w:r w:rsidR="00CD59EB">
        <w:rPr>
          <w:rFonts w:ascii="Arial" w:hAnsi="Arial" w:cs="Arial"/>
          <w:sz w:val="22"/>
          <w:szCs w:val="22"/>
        </w:rPr>
        <w:t>D</w:t>
      </w:r>
      <w:r>
        <w:rPr>
          <w:rFonts w:ascii="Arial" w:hAnsi="Arial" w:cs="Arial"/>
          <w:sz w:val="22"/>
          <w:szCs w:val="22"/>
        </w:rPr>
        <w:t xml:space="preserve">irectora de </w:t>
      </w:r>
      <w:r w:rsidR="00CD59EB">
        <w:rPr>
          <w:rFonts w:ascii="Arial" w:hAnsi="Arial" w:cs="Arial"/>
          <w:sz w:val="22"/>
          <w:szCs w:val="22"/>
        </w:rPr>
        <w:t>A</w:t>
      </w:r>
      <w:r>
        <w:rPr>
          <w:rFonts w:ascii="Arial" w:hAnsi="Arial" w:cs="Arial"/>
          <w:sz w:val="22"/>
          <w:szCs w:val="22"/>
        </w:rPr>
        <w:t xml:space="preserve">suntos </w:t>
      </w:r>
      <w:r w:rsidR="00CD59EB">
        <w:rPr>
          <w:rFonts w:ascii="Arial" w:hAnsi="Arial" w:cs="Arial"/>
          <w:sz w:val="22"/>
          <w:szCs w:val="22"/>
        </w:rPr>
        <w:t>I</w:t>
      </w:r>
      <w:r>
        <w:rPr>
          <w:rFonts w:ascii="Arial" w:hAnsi="Arial" w:cs="Arial"/>
          <w:sz w:val="22"/>
          <w:szCs w:val="22"/>
        </w:rPr>
        <w:t>ndígenas</w:t>
      </w:r>
      <w:r w:rsidR="00CD59EB">
        <w:rPr>
          <w:rFonts w:ascii="Arial" w:hAnsi="Arial" w:cs="Arial"/>
          <w:sz w:val="22"/>
          <w:szCs w:val="22"/>
        </w:rPr>
        <w:t>.</w:t>
      </w:r>
    </w:p>
    <w:p w14:paraId="043133A1" w14:textId="77777777" w:rsidR="00D4268E" w:rsidRDefault="00D4268E" w:rsidP="002C64B4">
      <w:pPr>
        <w:contextualSpacing/>
        <w:jc w:val="both"/>
        <w:rPr>
          <w:rFonts w:ascii="Arial" w:hAnsi="Arial" w:cs="Arial"/>
          <w:b/>
          <w:bCs/>
          <w:sz w:val="22"/>
          <w:szCs w:val="22"/>
        </w:rPr>
      </w:pPr>
    </w:p>
    <w:p w14:paraId="6E964981"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Evaluación</w:t>
      </w:r>
      <w:r w:rsidR="00437CAE">
        <w:rPr>
          <w:rFonts w:ascii="Arial" w:hAnsi="Arial" w:cs="Arial"/>
          <w:b/>
          <w:bCs/>
          <w:sz w:val="22"/>
          <w:szCs w:val="22"/>
        </w:rPr>
        <w:t>.</w:t>
      </w:r>
    </w:p>
    <w:p w14:paraId="168EC58A" w14:textId="77777777" w:rsidR="00D4268E" w:rsidRDefault="00D4268E" w:rsidP="002C64B4">
      <w:pPr>
        <w:contextualSpacing/>
        <w:jc w:val="both"/>
        <w:rPr>
          <w:rFonts w:ascii="Arial" w:hAnsi="Arial" w:cs="Arial"/>
          <w:b/>
          <w:bCs/>
          <w:sz w:val="22"/>
          <w:szCs w:val="22"/>
        </w:rPr>
      </w:pPr>
    </w:p>
    <w:p w14:paraId="7E3CF35B" w14:textId="77777777" w:rsidR="00D4268E" w:rsidRDefault="00C60473" w:rsidP="002C64B4">
      <w:pPr>
        <w:contextualSpacing/>
        <w:jc w:val="both"/>
        <w:rPr>
          <w:rFonts w:ascii="Arial" w:hAnsi="Arial" w:cs="Arial"/>
          <w:sz w:val="22"/>
          <w:szCs w:val="22"/>
        </w:rPr>
      </w:pPr>
      <w:r>
        <w:rPr>
          <w:rFonts w:ascii="Arial" w:hAnsi="Arial" w:cs="Arial"/>
          <w:sz w:val="22"/>
          <w:szCs w:val="22"/>
        </w:rPr>
        <w:t xml:space="preserve">El </w:t>
      </w:r>
      <w:r w:rsidR="00CD59EB">
        <w:rPr>
          <w:rFonts w:ascii="Arial" w:hAnsi="Arial" w:cs="Arial"/>
          <w:sz w:val="22"/>
          <w:szCs w:val="22"/>
        </w:rPr>
        <w:t>M</w:t>
      </w:r>
      <w:r>
        <w:rPr>
          <w:rFonts w:ascii="Arial" w:hAnsi="Arial" w:cs="Arial"/>
          <w:sz w:val="22"/>
          <w:szCs w:val="22"/>
        </w:rPr>
        <w:t>unicipio</w:t>
      </w:r>
      <w:r w:rsidR="00D4268E">
        <w:rPr>
          <w:rFonts w:ascii="Arial" w:hAnsi="Arial" w:cs="Arial"/>
          <w:sz w:val="22"/>
          <w:szCs w:val="22"/>
        </w:rPr>
        <w:t xml:space="preserve"> remitió </w:t>
      </w:r>
      <w:r>
        <w:rPr>
          <w:rFonts w:ascii="Arial" w:hAnsi="Arial" w:cs="Arial"/>
          <w:sz w:val="22"/>
          <w:szCs w:val="22"/>
        </w:rPr>
        <w:t>la</w:t>
      </w:r>
      <w:r w:rsidR="00D4268E">
        <w:rPr>
          <w:rFonts w:ascii="Arial" w:hAnsi="Arial" w:cs="Arial"/>
          <w:sz w:val="22"/>
          <w:szCs w:val="22"/>
        </w:rPr>
        <w:t xml:space="preserve"> </w:t>
      </w:r>
      <w:r w:rsidR="00D4268E" w:rsidRPr="002C64B4">
        <w:rPr>
          <w:rFonts w:ascii="Arial" w:hAnsi="Arial" w:cs="Arial"/>
          <w:sz w:val="22"/>
          <w:szCs w:val="22"/>
        </w:rPr>
        <w:t>Resolución No. 362 del 13 de septiembre de 2021</w:t>
      </w:r>
      <w:r w:rsidR="00D4268E">
        <w:rPr>
          <w:rFonts w:ascii="Arial" w:hAnsi="Arial" w:cs="Arial"/>
          <w:sz w:val="22"/>
          <w:szCs w:val="22"/>
        </w:rPr>
        <w:t xml:space="preserve"> en </w:t>
      </w:r>
      <w:r w:rsidR="005F6E02">
        <w:rPr>
          <w:rFonts w:ascii="Arial" w:hAnsi="Arial" w:cs="Arial"/>
          <w:sz w:val="22"/>
          <w:szCs w:val="22"/>
        </w:rPr>
        <w:t>la</w:t>
      </w:r>
      <w:r w:rsidR="00D4268E">
        <w:rPr>
          <w:rFonts w:ascii="Arial" w:hAnsi="Arial" w:cs="Arial"/>
          <w:sz w:val="22"/>
          <w:szCs w:val="22"/>
        </w:rPr>
        <w:t xml:space="preserve"> cual se designa como delegada a la </w:t>
      </w:r>
      <w:r w:rsidR="005F6E02">
        <w:rPr>
          <w:rFonts w:ascii="Arial" w:hAnsi="Arial" w:cs="Arial"/>
          <w:sz w:val="22"/>
          <w:szCs w:val="22"/>
        </w:rPr>
        <w:t>D</w:t>
      </w:r>
      <w:r w:rsidR="0016069F">
        <w:rPr>
          <w:rFonts w:ascii="Arial" w:hAnsi="Arial" w:cs="Arial"/>
          <w:sz w:val="22"/>
          <w:szCs w:val="22"/>
        </w:rPr>
        <w:t>irectora</w:t>
      </w:r>
      <w:r w:rsidR="00D4268E">
        <w:rPr>
          <w:rFonts w:ascii="Arial" w:hAnsi="Arial" w:cs="Arial"/>
          <w:sz w:val="22"/>
          <w:szCs w:val="22"/>
        </w:rPr>
        <w:t xml:space="preserve"> de Asuntos Indígenas y Conciliación, quien asumió el rol de </w:t>
      </w:r>
      <w:r w:rsidR="00CD59EB">
        <w:rPr>
          <w:rFonts w:ascii="Arial" w:hAnsi="Arial" w:cs="Arial"/>
          <w:sz w:val="22"/>
          <w:szCs w:val="22"/>
        </w:rPr>
        <w:t>c</w:t>
      </w:r>
      <w:r w:rsidR="00D4268E">
        <w:rPr>
          <w:rFonts w:ascii="Arial" w:hAnsi="Arial" w:cs="Arial"/>
          <w:sz w:val="22"/>
          <w:szCs w:val="22"/>
        </w:rPr>
        <w:t xml:space="preserve">oordinadora institucional en la Alcaldía Municipal de Manaure para el desarrollo de las actividades de la Medida </w:t>
      </w:r>
      <w:r w:rsidR="005F6E02">
        <w:rPr>
          <w:rFonts w:ascii="Arial" w:hAnsi="Arial" w:cs="Arial"/>
          <w:sz w:val="22"/>
          <w:szCs w:val="22"/>
        </w:rPr>
        <w:t>C</w:t>
      </w:r>
      <w:r w:rsidR="00D4268E">
        <w:rPr>
          <w:rFonts w:ascii="Arial" w:hAnsi="Arial" w:cs="Arial"/>
          <w:sz w:val="22"/>
          <w:szCs w:val="22"/>
        </w:rPr>
        <w:t xml:space="preserve">orrectiva. En el </w:t>
      </w:r>
      <w:r w:rsidR="00CD59EB">
        <w:rPr>
          <w:rFonts w:ascii="Arial" w:hAnsi="Arial" w:cs="Arial"/>
          <w:sz w:val="22"/>
          <w:szCs w:val="22"/>
        </w:rPr>
        <w:t>A</w:t>
      </w:r>
      <w:r w:rsidR="00D4268E">
        <w:rPr>
          <w:rFonts w:ascii="Arial" w:hAnsi="Arial" w:cs="Arial"/>
          <w:sz w:val="22"/>
          <w:szCs w:val="22"/>
        </w:rPr>
        <w:t xml:space="preserve">cto </w:t>
      </w:r>
      <w:r w:rsidR="00CD59EB">
        <w:rPr>
          <w:rFonts w:ascii="Arial" w:hAnsi="Arial" w:cs="Arial"/>
          <w:sz w:val="22"/>
          <w:szCs w:val="22"/>
        </w:rPr>
        <w:t>A</w:t>
      </w:r>
      <w:r w:rsidR="00D4268E">
        <w:rPr>
          <w:rFonts w:ascii="Arial" w:hAnsi="Arial" w:cs="Arial"/>
          <w:sz w:val="22"/>
          <w:szCs w:val="22"/>
        </w:rPr>
        <w:t xml:space="preserve">dministrativo se establecen funciones de coordinación que permiten una adecuada gestión para </w:t>
      </w:r>
      <w:r w:rsidR="002D366D">
        <w:rPr>
          <w:rFonts w:ascii="Arial" w:hAnsi="Arial" w:cs="Arial"/>
          <w:sz w:val="22"/>
          <w:szCs w:val="22"/>
        </w:rPr>
        <w:t xml:space="preserve">el </w:t>
      </w:r>
      <w:r w:rsidR="00D4268E">
        <w:rPr>
          <w:rFonts w:ascii="Arial" w:hAnsi="Arial" w:cs="Arial"/>
          <w:sz w:val="22"/>
          <w:szCs w:val="22"/>
        </w:rPr>
        <w:t>cumplimiento de las actividades</w:t>
      </w:r>
      <w:r w:rsidR="005F6E02">
        <w:rPr>
          <w:rFonts w:ascii="Arial" w:hAnsi="Arial" w:cs="Arial"/>
          <w:sz w:val="22"/>
          <w:szCs w:val="22"/>
        </w:rPr>
        <w:t>. A</w:t>
      </w:r>
      <w:r w:rsidR="00D4268E">
        <w:rPr>
          <w:rFonts w:ascii="Arial" w:hAnsi="Arial" w:cs="Arial"/>
          <w:sz w:val="22"/>
          <w:szCs w:val="22"/>
        </w:rPr>
        <w:t xml:space="preserve">l respecto se destacan en el artículo cuarto de la </w:t>
      </w:r>
      <w:r w:rsidR="005F6E02">
        <w:rPr>
          <w:rFonts w:ascii="Arial" w:hAnsi="Arial" w:cs="Arial"/>
          <w:sz w:val="22"/>
          <w:szCs w:val="22"/>
        </w:rPr>
        <w:t>R</w:t>
      </w:r>
      <w:r w:rsidR="00D4268E">
        <w:rPr>
          <w:rFonts w:ascii="Arial" w:hAnsi="Arial" w:cs="Arial"/>
          <w:sz w:val="22"/>
          <w:szCs w:val="22"/>
        </w:rPr>
        <w:t>esolución en mención:</w:t>
      </w:r>
    </w:p>
    <w:p w14:paraId="0350DB0E" w14:textId="77777777" w:rsidR="00D4268E" w:rsidRDefault="00D4268E" w:rsidP="002C64B4">
      <w:pPr>
        <w:contextualSpacing/>
        <w:jc w:val="both"/>
        <w:rPr>
          <w:rFonts w:ascii="Arial" w:hAnsi="Arial" w:cs="Arial"/>
          <w:sz w:val="22"/>
          <w:szCs w:val="22"/>
        </w:rPr>
      </w:pPr>
    </w:p>
    <w:p w14:paraId="4FF05844" w14:textId="77777777" w:rsidR="00D4268E" w:rsidRPr="002C64B4" w:rsidRDefault="00CD59EB" w:rsidP="002C64B4">
      <w:pPr>
        <w:ind w:left="709"/>
        <w:contextualSpacing/>
        <w:jc w:val="both"/>
        <w:rPr>
          <w:rFonts w:ascii="Arial" w:hAnsi="Arial" w:cs="Arial"/>
          <w:i/>
          <w:iCs/>
          <w:sz w:val="18"/>
          <w:szCs w:val="18"/>
        </w:rPr>
      </w:pPr>
      <w:r w:rsidRPr="002C64B4">
        <w:rPr>
          <w:rFonts w:ascii="Arial" w:hAnsi="Arial" w:cs="Arial"/>
          <w:color w:val="000000"/>
          <w:sz w:val="18"/>
          <w:szCs w:val="18"/>
          <w:lang w:bidi="es-ES"/>
        </w:rPr>
        <w:t>“</w:t>
      </w:r>
      <w:r>
        <w:rPr>
          <w:rFonts w:ascii="Arial" w:hAnsi="Arial" w:cs="Arial"/>
          <w:color w:val="000000"/>
          <w:sz w:val="18"/>
          <w:szCs w:val="18"/>
          <w:lang w:bidi="es-ES"/>
        </w:rPr>
        <w:t xml:space="preserve">1. </w:t>
      </w:r>
      <w:r w:rsidR="00D4268E" w:rsidRPr="002C64B4">
        <w:rPr>
          <w:rFonts w:ascii="Arial" w:hAnsi="Arial" w:cs="Arial"/>
          <w:i/>
          <w:iCs/>
          <w:color w:val="000000"/>
          <w:sz w:val="18"/>
          <w:szCs w:val="18"/>
          <w:lang w:bidi="es-ES"/>
        </w:rPr>
        <w:t>Planear, dirigir y organizar la verificación y evaluación de las actividades relacionadas con la medida cautelar contenida en la resolución 2065 de 2021;</w:t>
      </w:r>
    </w:p>
    <w:p w14:paraId="5276FAAD" w14:textId="77777777" w:rsidR="00D4268E" w:rsidRPr="002C64B4" w:rsidRDefault="00CD59EB" w:rsidP="002C64B4">
      <w:pPr>
        <w:ind w:left="709"/>
        <w:contextualSpacing/>
        <w:jc w:val="both"/>
        <w:rPr>
          <w:rFonts w:ascii="Arial" w:eastAsia="Arial" w:hAnsi="Arial" w:cs="Arial"/>
          <w:i/>
          <w:iCs/>
          <w:color w:val="000000"/>
          <w:sz w:val="18"/>
          <w:szCs w:val="18"/>
          <w:lang w:bidi="es-ES"/>
        </w:rPr>
      </w:pPr>
      <w:r>
        <w:rPr>
          <w:rFonts w:ascii="Arial" w:hAnsi="Arial" w:cs="Arial"/>
          <w:i/>
          <w:iCs/>
          <w:color w:val="000000"/>
          <w:sz w:val="18"/>
          <w:szCs w:val="18"/>
          <w:lang w:bidi="es-ES"/>
        </w:rPr>
        <w:t xml:space="preserve">2. </w:t>
      </w:r>
      <w:r w:rsidR="00D4268E" w:rsidRPr="002C64B4">
        <w:rPr>
          <w:rFonts w:ascii="Arial" w:hAnsi="Arial" w:cs="Arial"/>
          <w:i/>
          <w:iCs/>
          <w:color w:val="000000"/>
          <w:sz w:val="18"/>
          <w:szCs w:val="18"/>
          <w:lang w:bidi="es-ES"/>
        </w:rPr>
        <w:t xml:space="preserve">Verificar que todos los ítems contenidos en la medida cautelar estén desarrollados, que </w:t>
      </w:r>
      <w:r w:rsidR="00D4268E" w:rsidRPr="002C64B4">
        <w:rPr>
          <w:rFonts w:ascii="Arial" w:eastAsia="Arial" w:hAnsi="Arial" w:cs="Arial"/>
          <w:i/>
          <w:iCs/>
          <w:color w:val="000000"/>
          <w:sz w:val="18"/>
          <w:szCs w:val="18"/>
          <w:lang w:bidi="es-ES"/>
        </w:rPr>
        <w:t>cumplan formalmente con lo requerido en la medida cautelar</w:t>
      </w:r>
      <w:r w:rsidR="00406600" w:rsidRPr="002C64B4">
        <w:rPr>
          <w:rFonts w:ascii="Arial" w:eastAsia="Arial" w:hAnsi="Arial" w:cs="Arial"/>
          <w:i/>
          <w:iCs/>
          <w:color w:val="000000"/>
          <w:sz w:val="18"/>
          <w:szCs w:val="18"/>
          <w:lang w:bidi="es-ES"/>
        </w:rPr>
        <w:t xml:space="preserve"> </w:t>
      </w:r>
      <w:r w:rsidR="00D4268E" w:rsidRPr="002C64B4">
        <w:rPr>
          <w:rFonts w:ascii="Arial" w:eastAsia="Arial" w:hAnsi="Arial" w:cs="Arial"/>
          <w:i/>
          <w:iCs/>
          <w:color w:val="000000"/>
          <w:sz w:val="18"/>
          <w:szCs w:val="18"/>
          <w:lang w:bidi="es-ES"/>
        </w:rPr>
        <w:t>y que su ejercicio sea intrínseco al desarrollo de las funciones de todos los cargos susceptibles de trámites de AESGPRI;</w:t>
      </w:r>
    </w:p>
    <w:p w14:paraId="397BA4C0" w14:textId="77777777" w:rsidR="00D4268E" w:rsidRPr="002C64B4" w:rsidRDefault="00CD59EB" w:rsidP="002C64B4">
      <w:pPr>
        <w:pStyle w:val="Cuerpodeltexto0"/>
        <w:shd w:val="clear" w:color="auto" w:fill="auto"/>
        <w:spacing w:after="0" w:line="240" w:lineRule="auto"/>
        <w:ind w:left="709"/>
        <w:contextualSpacing/>
        <w:jc w:val="both"/>
        <w:rPr>
          <w:i/>
          <w:iCs/>
          <w:sz w:val="18"/>
          <w:szCs w:val="18"/>
        </w:rPr>
      </w:pPr>
      <w:r>
        <w:rPr>
          <w:i/>
          <w:iCs/>
          <w:color w:val="000000"/>
          <w:sz w:val="18"/>
          <w:szCs w:val="18"/>
          <w:lang w:val="es-ES" w:eastAsia="es-ES" w:bidi="es-ES"/>
        </w:rPr>
        <w:t xml:space="preserve">3. </w:t>
      </w:r>
      <w:r w:rsidR="00D4268E" w:rsidRPr="002C64B4">
        <w:rPr>
          <w:i/>
          <w:iCs/>
          <w:color w:val="000000"/>
          <w:sz w:val="18"/>
          <w:szCs w:val="18"/>
          <w:lang w:val="es-ES" w:eastAsia="es-ES" w:bidi="es-ES"/>
        </w:rPr>
        <w:t>Verificar que los requerimientos definidos en la resolución 2065 de 2021, se cumplan por los responsables de su ejecución y en especial, que las áreas o empleados encargados de la aplicación ejerzan adecuadamente estas actividades de control;</w:t>
      </w:r>
    </w:p>
    <w:p w14:paraId="576C34C9" w14:textId="77777777" w:rsidR="00D4268E" w:rsidRPr="002C64B4" w:rsidRDefault="00CD59EB" w:rsidP="002C64B4">
      <w:pPr>
        <w:pStyle w:val="Cuerpodeltexto0"/>
        <w:shd w:val="clear" w:color="auto" w:fill="auto"/>
        <w:spacing w:after="0" w:line="240" w:lineRule="auto"/>
        <w:ind w:left="709"/>
        <w:contextualSpacing/>
        <w:jc w:val="both"/>
        <w:rPr>
          <w:i/>
          <w:iCs/>
          <w:sz w:val="18"/>
          <w:szCs w:val="18"/>
        </w:rPr>
      </w:pPr>
      <w:r>
        <w:rPr>
          <w:i/>
          <w:iCs/>
          <w:color w:val="000000"/>
          <w:sz w:val="18"/>
          <w:szCs w:val="18"/>
          <w:lang w:val="es-ES" w:eastAsia="es-ES" w:bidi="es-ES"/>
        </w:rPr>
        <w:t xml:space="preserve">4. </w:t>
      </w:r>
      <w:r w:rsidR="00D4268E" w:rsidRPr="002C64B4">
        <w:rPr>
          <w:i/>
          <w:iCs/>
          <w:color w:val="000000"/>
          <w:sz w:val="18"/>
          <w:szCs w:val="18"/>
          <w:lang w:val="es-ES" w:eastAsia="es-ES" w:bidi="es-ES"/>
        </w:rPr>
        <w:t>Mantener permanentemente informados a los directivos de la Alcaldía de Manaure, acerca del estado de ejecución de los recursos de resguardo, dando cuenta de las debilidades detectadas y de las fallas en el procedimiento de trámites de AESGPRI;</w:t>
      </w:r>
    </w:p>
    <w:p w14:paraId="6D31F775" w14:textId="77777777" w:rsidR="00D4268E" w:rsidRPr="002C64B4" w:rsidRDefault="00CD59EB" w:rsidP="002C64B4">
      <w:pPr>
        <w:ind w:left="709"/>
        <w:contextualSpacing/>
        <w:jc w:val="both"/>
        <w:rPr>
          <w:rFonts w:ascii="Arial" w:hAnsi="Arial" w:cs="Arial"/>
          <w:i/>
          <w:iCs/>
          <w:sz w:val="18"/>
          <w:szCs w:val="18"/>
        </w:rPr>
      </w:pPr>
      <w:r>
        <w:rPr>
          <w:rFonts w:ascii="Arial" w:hAnsi="Arial" w:cs="Arial"/>
          <w:i/>
          <w:iCs/>
          <w:color w:val="000000"/>
          <w:sz w:val="18"/>
          <w:szCs w:val="18"/>
          <w:lang w:bidi="es-ES"/>
        </w:rPr>
        <w:t xml:space="preserve">5. </w:t>
      </w:r>
      <w:r w:rsidR="00D4268E" w:rsidRPr="002C64B4">
        <w:rPr>
          <w:rFonts w:ascii="Arial" w:hAnsi="Arial" w:cs="Arial"/>
          <w:i/>
          <w:iCs/>
          <w:color w:val="000000"/>
          <w:sz w:val="18"/>
          <w:szCs w:val="18"/>
          <w:lang w:bidi="es-ES"/>
        </w:rPr>
        <w:t>Verificar que los productos requeridos en la medida cautelar estén acordes con lo solicitado en la resolución 2065 de 2021; antes de su reporte o envío a través de la sede electrónica del ministerio de hacienda y crédito público</w:t>
      </w:r>
      <w:r w:rsidRPr="002C64B4">
        <w:rPr>
          <w:rFonts w:ascii="Arial" w:hAnsi="Arial" w:cs="Arial"/>
          <w:color w:val="000000"/>
          <w:sz w:val="18"/>
          <w:szCs w:val="18"/>
          <w:lang w:bidi="es-ES"/>
        </w:rPr>
        <w:t>”</w:t>
      </w:r>
      <w:r w:rsidR="00D4268E" w:rsidRPr="002C64B4">
        <w:rPr>
          <w:rFonts w:ascii="Arial" w:hAnsi="Arial" w:cs="Arial"/>
          <w:i/>
          <w:iCs/>
          <w:color w:val="000000"/>
          <w:sz w:val="18"/>
          <w:szCs w:val="18"/>
          <w:lang w:bidi="es-ES"/>
        </w:rPr>
        <w:t>.</w:t>
      </w:r>
    </w:p>
    <w:p w14:paraId="30EF27AF" w14:textId="77777777" w:rsidR="00D4268E" w:rsidRDefault="00D4268E" w:rsidP="002C64B4">
      <w:pPr>
        <w:contextualSpacing/>
        <w:jc w:val="both"/>
        <w:rPr>
          <w:rFonts w:ascii="Arial" w:hAnsi="Arial" w:cs="Arial"/>
          <w:sz w:val="22"/>
          <w:szCs w:val="22"/>
        </w:rPr>
      </w:pPr>
    </w:p>
    <w:p w14:paraId="61D238DE" w14:textId="77777777" w:rsidR="00D4268E" w:rsidRDefault="00D4268E" w:rsidP="002C64B4">
      <w:pPr>
        <w:contextualSpacing/>
        <w:jc w:val="both"/>
        <w:rPr>
          <w:rFonts w:ascii="Arial" w:hAnsi="Arial" w:cs="Arial"/>
          <w:color w:val="000000"/>
          <w:sz w:val="22"/>
          <w:szCs w:val="22"/>
          <w:lang w:bidi="es-ES"/>
        </w:rPr>
      </w:pPr>
      <w:r>
        <w:rPr>
          <w:rFonts w:ascii="Arial" w:hAnsi="Arial" w:cs="Arial"/>
          <w:sz w:val="22"/>
          <w:szCs w:val="22"/>
        </w:rPr>
        <w:t xml:space="preserve">Por otro lado, en la </w:t>
      </w:r>
      <w:r w:rsidR="005F6E02">
        <w:rPr>
          <w:rFonts w:ascii="Arial" w:hAnsi="Arial" w:cs="Arial"/>
          <w:sz w:val="22"/>
          <w:szCs w:val="22"/>
        </w:rPr>
        <w:t>R</w:t>
      </w:r>
      <w:r>
        <w:rPr>
          <w:rFonts w:ascii="Arial" w:hAnsi="Arial" w:cs="Arial"/>
          <w:sz w:val="22"/>
          <w:szCs w:val="22"/>
        </w:rPr>
        <w:t xml:space="preserve">esolución se establece en el </w:t>
      </w:r>
      <w:r>
        <w:rPr>
          <w:rFonts w:ascii="Arial" w:hAnsi="Arial" w:cs="Arial"/>
          <w:color w:val="000000"/>
          <w:sz w:val="22"/>
          <w:szCs w:val="22"/>
          <w:lang w:bidi="es-ES"/>
        </w:rPr>
        <w:t xml:space="preserve">artículo segundo, parágrafo primero, el compromiso que adquiere la Dirección de Asuntos Indígenas y Conciliación de presentar un informe cuatrimestral pormenorizado ante el </w:t>
      </w:r>
      <w:r w:rsidR="00CD59EB">
        <w:rPr>
          <w:rFonts w:ascii="Arial" w:hAnsi="Arial" w:cs="Arial"/>
          <w:color w:val="000000"/>
          <w:sz w:val="22"/>
          <w:szCs w:val="22"/>
          <w:lang w:bidi="es-ES"/>
        </w:rPr>
        <w:t>R</w:t>
      </w:r>
      <w:r>
        <w:rPr>
          <w:rFonts w:ascii="Arial" w:hAnsi="Arial" w:cs="Arial"/>
          <w:color w:val="000000"/>
          <w:sz w:val="22"/>
          <w:szCs w:val="22"/>
          <w:lang w:bidi="es-ES"/>
        </w:rPr>
        <w:t xml:space="preserve">epresentante </w:t>
      </w:r>
      <w:r w:rsidR="00CD59EB">
        <w:rPr>
          <w:rFonts w:ascii="Arial" w:hAnsi="Arial" w:cs="Arial"/>
          <w:color w:val="000000"/>
          <w:sz w:val="22"/>
          <w:szCs w:val="22"/>
          <w:lang w:bidi="es-ES"/>
        </w:rPr>
        <w:t>L</w:t>
      </w:r>
      <w:r>
        <w:rPr>
          <w:rFonts w:ascii="Arial" w:hAnsi="Arial" w:cs="Arial"/>
          <w:color w:val="000000"/>
          <w:sz w:val="22"/>
          <w:szCs w:val="22"/>
          <w:lang w:bidi="es-ES"/>
        </w:rPr>
        <w:t xml:space="preserve">egal de la Entidad Territorial, en donde se especifique el desarrollo de los planes, programas y proyectos </w:t>
      </w:r>
      <w:r>
        <w:rPr>
          <w:rFonts w:ascii="Arial" w:hAnsi="Arial" w:cs="Arial"/>
          <w:color w:val="000000"/>
          <w:sz w:val="22"/>
          <w:szCs w:val="22"/>
          <w:lang w:bidi="es-ES"/>
        </w:rPr>
        <w:lastRenderedPageBreak/>
        <w:t xml:space="preserve">ejecutados con recursos correspondientes a la Asignación Especial </w:t>
      </w:r>
      <w:r w:rsidR="00CD59EB">
        <w:rPr>
          <w:rFonts w:ascii="Arial" w:hAnsi="Arial" w:cs="Arial"/>
          <w:color w:val="000000"/>
          <w:sz w:val="22"/>
          <w:szCs w:val="22"/>
          <w:lang w:bidi="es-ES"/>
        </w:rPr>
        <w:t xml:space="preserve">del Sistema General de Participaciones </w:t>
      </w:r>
      <w:r>
        <w:rPr>
          <w:rFonts w:ascii="Arial" w:hAnsi="Arial" w:cs="Arial"/>
          <w:color w:val="000000"/>
          <w:sz w:val="22"/>
          <w:szCs w:val="22"/>
          <w:lang w:bidi="es-ES"/>
        </w:rPr>
        <w:t xml:space="preserve">para Resguardos </w:t>
      </w:r>
      <w:r w:rsidR="005F6E02">
        <w:rPr>
          <w:rFonts w:ascii="Arial" w:hAnsi="Arial" w:cs="Arial"/>
          <w:color w:val="000000"/>
          <w:sz w:val="22"/>
          <w:szCs w:val="22"/>
          <w:lang w:bidi="es-ES"/>
        </w:rPr>
        <w:t>I</w:t>
      </w:r>
      <w:r>
        <w:rPr>
          <w:rFonts w:ascii="Arial" w:hAnsi="Arial" w:cs="Arial"/>
          <w:color w:val="000000"/>
          <w:sz w:val="22"/>
          <w:szCs w:val="22"/>
          <w:lang w:bidi="es-ES"/>
        </w:rPr>
        <w:t>ndígenas.</w:t>
      </w:r>
    </w:p>
    <w:p w14:paraId="58DC83C0" w14:textId="77777777" w:rsidR="00D4268E" w:rsidRDefault="00D4268E" w:rsidP="002C64B4">
      <w:pPr>
        <w:contextualSpacing/>
        <w:jc w:val="both"/>
        <w:rPr>
          <w:rFonts w:ascii="Arial" w:hAnsi="Arial" w:cs="Arial"/>
          <w:color w:val="000000"/>
          <w:sz w:val="22"/>
          <w:szCs w:val="22"/>
          <w:lang w:bidi="es-ES"/>
        </w:rPr>
      </w:pPr>
    </w:p>
    <w:p w14:paraId="1EB73432" w14:textId="77777777" w:rsidR="00D4268E" w:rsidRDefault="00D4268E" w:rsidP="002C64B4">
      <w:pPr>
        <w:contextualSpacing/>
        <w:jc w:val="both"/>
        <w:rPr>
          <w:rFonts w:ascii="Arial" w:hAnsi="Arial" w:cs="Arial"/>
          <w:color w:val="000000"/>
          <w:sz w:val="22"/>
          <w:szCs w:val="22"/>
          <w:lang w:bidi="es-ES"/>
        </w:rPr>
      </w:pPr>
      <w:r>
        <w:rPr>
          <w:rFonts w:ascii="Arial" w:hAnsi="Arial" w:cs="Arial"/>
          <w:color w:val="000000"/>
          <w:sz w:val="22"/>
          <w:szCs w:val="22"/>
          <w:lang w:bidi="es-ES"/>
        </w:rPr>
        <w:t>Dado que en la actualidad el giro de los recursos se encuentra suspendido, razón por la que no se ejecutaron los recursos de la AESGPRI en la vigencia 202</w:t>
      </w:r>
      <w:r w:rsidR="000A6B99">
        <w:rPr>
          <w:rFonts w:ascii="Arial" w:hAnsi="Arial" w:cs="Arial"/>
          <w:color w:val="000000"/>
          <w:sz w:val="22"/>
          <w:szCs w:val="22"/>
          <w:lang w:bidi="es-ES"/>
        </w:rPr>
        <w:t>2</w:t>
      </w:r>
      <w:r>
        <w:rPr>
          <w:rFonts w:ascii="Arial" w:hAnsi="Arial" w:cs="Arial"/>
          <w:color w:val="000000"/>
          <w:sz w:val="22"/>
          <w:szCs w:val="22"/>
          <w:lang w:bidi="es-ES"/>
        </w:rPr>
        <w:t xml:space="preserve">, no fue necesario la presentación del informe cuatrimestral contemplado en la </w:t>
      </w:r>
      <w:r w:rsidR="005F6E02">
        <w:rPr>
          <w:rFonts w:ascii="Arial" w:hAnsi="Arial" w:cs="Arial"/>
          <w:color w:val="000000"/>
          <w:sz w:val="22"/>
          <w:szCs w:val="22"/>
          <w:lang w:bidi="es-ES"/>
        </w:rPr>
        <w:t>R</w:t>
      </w:r>
      <w:r>
        <w:rPr>
          <w:rFonts w:ascii="Arial" w:hAnsi="Arial" w:cs="Arial"/>
          <w:color w:val="000000"/>
          <w:sz w:val="22"/>
          <w:szCs w:val="22"/>
          <w:lang w:bidi="es-ES"/>
        </w:rPr>
        <w:t>esolución</w:t>
      </w:r>
      <w:r w:rsidR="00CD59EB">
        <w:rPr>
          <w:rFonts w:ascii="Arial" w:hAnsi="Arial" w:cs="Arial"/>
          <w:color w:val="000000"/>
          <w:sz w:val="22"/>
          <w:szCs w:val="22"/>
          <w:lang w:bidi="es-ES"/>
        </w:rPr>
        <w:t>;</w:t>
      </w:r>
      <w:r>
        <w:rPr>
          <w:rFonts w:ascii="Arial" w:hAnsi="Arial" w:cs="Arial"/>
          <w:color w:val="000000"/>
          <w:sz w:val="22"/>
          <w:szCs w:val="22"/>
          <w:lang w:bidi="es-ES"/>
        </w:rPr>
        <w:t xml:space="preserve"> no obstante, la </w:t>
      </w:r>
      <w:r w:rsidR="005F6E02">
        <w:rPr>
          <w:rFonts w:ascii="Arial" w:hAnsi="Arial" w:cs="Arial"/>
          <w:color w:val="000000"/>
          <w:sz w:val="22"/>
          <w:szCs w:val="22"/>
          <w:lang w:bidi="es-ES"/>
        </w:rPr>
        <w:t>D</w:t>
      </w:r>
      <w:r w:rsidR="0016069F">
        <w:rPr>
          <w:rFonts w:ascii="Arial" w:hAnsi="Arial" w:cs="Arial"/>
          <w:color w:val="000000"/>
          <w:sz w:val="22"/>
          <w:szCs w:val="22"/>
          <w:lang w:bidi="es-ES"/>
        </w:rPr>
        <w:t>irectora</w:t>
      </w:r>
      <w:r>
        <w:rPr>
          <w:rFonts w:ascii="Arial" w:hAnsi="Arial" w:cs="Arial"/>
          <w:color w:val="000000"/>
          <w:sz w:val="22"/>
          <w:szCs w:val="22"/>
          <w:lang w:bidi="es-ES"/>
        </w:rPr>
        <w:t xml:space="preserve"> rindió informe de actividades realizadas en el marco de la responsabilidad delegada ante el </w:t>
      </w:r>
      <w:r w:rsidR="005F6E02">
        <w:rPr>
          <w:rFonts w:ascii="Arial" w:hAnsi="Arial" w:cs="Arial"/>
          <w:color w:val="000000"/>
          <w:sz w:val="22"/>
          <w:szCs w:val="22"/>
          <w:lang w:bidi="es-ES"/>
        </w:rPr>
        <w:t>A</w:t>
      </w:r>
      <w:r>
        <w:rPr>
          <w:rFonts w:ascii="Arial" w:hAnsi="Arial" w:cs="Arial"/>
          <w:color w:val="000000"/>
          <w:sz w:val="22"/>
          <w:szCs w:val="22"/>
          <w:lang w:bidi="es-ES"/>
        </w:rPr>
        <w:t xml:space="preserve">lcalde </w:t>
      </w:r>
      <w:r w:rsidR="005F6E02">
        <w:rPr>
          <w:rFonts w:ascii="Arial" w:hAnsi="Arial" w:cs="Arial"/>
          <w:color w:val="000000"/>
          <w:sz w:val="22"/>
          <w:szCs w:val="22"/>
          <w:lang w:bidi="es-ES"/>
        </w:rPr>
        <w:t>M</w:t>
      </w:r>
      <w:r>
        <w:rPr>
          <w:rFonts w:ascii="Arial" w:hAnsi="Arial" w:cs="Arial"/>
          <w:color w:val="000000"/>
          <w:sz w:val="22"/>
          <w:szCs w:val="22"/>
          <w:lang w:bidi="es-ES"/>
        </w:rPr>
        <w:t>unicipal</w:t>
      </w:r>
      <w:r w:rsidR="005F6E02">
        <w:rPr>
          <w:rFonts w:ascii="Arial" w:hAnsi="Arial" w:cs="Arial"/>
          <w:color w:val="000000"/>
          <w:sz w:val="22"/>
          <w:szCs w:val="22"/>
          <w:lang w:bidi="es-ES"/>
        </w:rPr>
        <w:t>. E</w:t>
      </w:r>
      <w:r>
        <w:rPr>
          <w:rFonts w:ascii="Arial" w:hAnsi="Arial" w:cs="Arial"/>
          <w:color w:val="000000"/>
          <w:sz w:val="22"/>
          <w:szCs w:val="22"/>
          <w:lang w:bidi="es-ES"/>
        </w:rPr>
        <w:t xml:space="preserve">n dicho informe se listan las siguientes </w:t>
      </w:r>
      <w:r w:rsidR="00437CAE">
        <w:rPr>
          <w:rFonts w:ascii="Arial" w:hAnsi="Arial" w:cs="Arial"/>
          <w:color w:val="000000"/>
          <w:sz w:val="22"/>
          <w:szCs w:val="22"/>
          <w:lang w:bidi="es-ES"/>
        </w:rPr>
        <w:t>actividades</w:t>
      </w:r>
      <w:r>
        <w:rPr>
          <w:rFonts w:ascii="Arial" w:hAnsi="Arial" w:cs="Arial"/>
          <w:color w:val="000000"/>
          <w:sz w:val="22"/>
          <w:szCs w:val="22"/>
          <w:lang w:bidi="es-ES"/>
        </w:rPr>
        <w:t>:</w:t>
      </w:r>
    </w:p>
    <w:p w14:paraId="755A14AA" w14:textId="77777777" w:rsidR="00D4268E" w:rsidRDefault="00D4268E" w:rsidP="002C64B4">
      <w:pPr>
        <w:contextualSpacing/>
        <w:jc w:val="both"/>
        <w:rPr>
          <w:rFonts w:ascii="Arial" w:hAnsi="Arial" w:cs="Arial"/>
          <w:color w:val="000000"/>
          <w:sz w:val="22"/>
          <w:szCs w:val="22"/>
          <w:lang w:bidi="es-ES"/>
        </w:rPr>
      </w:pPr>
    </w:p>
    <w:p w14:paraId="1BD7A7EF" w14:textId="77777777" w:rsidR="00D4268E" w:rsidRPr="002C64B4" w:rsidRDefault="00CD59EB" w:rsidP="002C64B4">
      <w:pPr>
        <w:spacing w:after="5"/>
        <w:ind w:left="709"/>
        <w:contextualSpacing/>
        <w:jc w:val="both"/>
        <w:rPr>
          <w:rFonts w:ascii="Arial" w:hAnsi="Arial" w:cs="Arial"/>
          <w:i/>
          <w:iCs/>
          <w:sz w:val="18"/>
          <w:szCs w:val="18"/>
        </w:rPr>
      </w:pPr>
      <w:r w:rsidRPr="002C64B4">
        <w:rPr>
          <w:rFonts w:ascii="Arial" w:hAnsi="Arial" w:cs="Arial"/>
          <w:sz w:val="18"/>
          <w:szCs w:val="18"/>
        </w:rPr>
        <w:t>“</w:t>
      </w:r>
      <w:r w:rsidRPr="002C64B4">
        <w:rPr>
          <w:rFonts w:ascii="Arial" w:hAnsi="Arial" w:cs="Arial"/>
          <w:i/>
          <w:iCs/>
          <w:sz w:val="18"/>
          <w:szCs w:val="18"/>
        </w:rPr>
        <w:t>1.</w:t>
      </w:r>
      <w:r w:rsidRPr="002C64B4">
        <w:rPr>
          <w:rFonts w:ascii="Arial" w:hAnsi="Arial" w:cs="Arial"/>
          <w:sz w:val="18"/>
          <w:szCs w:val="18"/>
        </w:rPr>
        <w:t xml:space="preserve"> </w:t>
      </w:r>
      <w:r w:rsidR="00D4268E" w:rsidRPr="002C64B4">
        <w:rPr>
          <w:rFonts w:ascii="Arial" w:hAnsi="Arial" w:cs="Arial"/>
          <w:i/>
          <w:iCs/>
          <w:sz w:val="18"/>
          <w:szCs w:val="18"/>
        </w:rPr>
        <w:t>Acordar con las secretarias articulación de los temas sobre los recursos de los Giros (AESGPRI) suspendidos.</w:t>
      </w:r>
    </w:p>
    <w:p w14:paraId="3B523E23" w14:textId="77777777" w:rsidR="00D4268E" w:rsidRPr="002C64B4" w:rsidRDefault="00CD59EB" w:rsidP="002C64B4">
      <w:pPr>
        <w:spacing w:after="5"/>
        <w:ind w:left="709"/>
        <w:contextualSpacing/>
        <w:jc w:val="both"/>
        <w:rPr>
          <w:rFonts w:ascii="Arial" w:hAnsi="Arial" w:cs="Arial"/>
          <w:i/>
          <w:iCs/>
          <w:sz w:val="18"/>
          <w:szCs w:val="18"/>
        </w:rPr>
      </w:pPr>
      <w:r w:rsidRPr="002C64B4">
        <w:rPr>
          <w:rFonts w:ascii="Arial" w:hAnsi="Arial" w:cs="Arial"/>
          <w:i/>
          <w:iCs/>
          <w:sz w:val="18"/>
          <w:szCs w:val="18"/>
        </w:rPr>
        <w:t xml:space="preserve">2. </w:t>
      </w:r>
      <w:r w:rsidR="00D4268E" w:rsidRPr="002C64B4">
        <w:rPr>
          <w:rFonts w:ascii="Arial" w:hAnsi="Arial" w:cs="Arial"/>
          <w:i/>
          <w:iCs/>
          <w:sz w:val="18"/>
          <w:szCs w:val="18"/>
        </w:rPr>
        <w:t>Socializar a los integrantes del comité de planeación cronograma de actividades de la dirección de asuntos indígenas para los espacios de trabajo en equipo.</w:t>
      </w:r>
    </w:p>
    <w:p w14:paraId="5D269509" w14:textId="77777777" w:rsidR="00D4268E" w:rsidRPr="002C64B4" w:rsidRDefault="00CD59EB" w:rsidP="002C64B4">
      <w:pPr>
        <w:spacing w:after="5"/>
        <w:ind w:left="709"/>
        <w:contextualSpacing/>
        <w:jc w:val="both"/>
        <w:rPr>
          <w:rFonts w:ascii="Arial" w:hAnsi="Arial" w:cs="Arial"/>
          <w:i/>
          <w:iCs/>
          <w:sz w:val="18"/>
          <w:szCs w:val="18"/>
        </w:rPr>
      </w:pPr>
      <w:r w:rsidRPr="002C64B4">
        <w:rPr>
          <w:rFonts w:ascii="Arial" w:hAnsi="Arial" w:cs="Arial"/>
          <w:i/>
          <w:iCs/>
          <w:sz w:val="18"/>
          <w:szCs w:val="18"/>
        </w:rPr>
        <w:t xml:space="preserve">3. </w:t>
      </w:r>
      <w:r w:rsidR="00D4268E" w:rsidRPr="002C64B4">
        <w:rPr>
          <w:rFonts w:ascii="Arial" w:hAnsi="Arial" w:cs="Arial"/>
          <w:i/>
          <w:iCs/>
          <w:sz w:val="18"/>
          <w:szCs w:val="18"/>
        </w:rPr>
        <w:t>Convocar reuniones del comité de planeación.</w:t>
      </w:r>
    </w:p>
    <w:p w14:paraId="2C306FAF" w14:textId="77777777" w:rsidR="00D4268E" w:rsidRPr="002C64B4" w:rsidRDefault="00CD59EB" w:rsidP="002C64B4">
      <w:pPr>
        <w:spacing w:after="5"/>
        <w:ind w:left="709"/>
        <w:contextualSpacing/>
        <w:jc w:val="both"/>
        <w:rPr>
          <w:rFonts w:ascii="Arial" w:hAnsi="Arial" w:cs="Arial"/>
          <w:i/>
          <w:iCs/>
          <w:sz w:val="18"/>
          <w:szCs w:val="18"/>
        </w:rPr>
      </w:pPr>
      <w:r w:rsidRPr="002C64B4">
        <w:rPr>
          <w:rFonts w:ascii="Arial" w:hAnsi="Arial" w:cs="Arial"/>
          <w:i/>
          <w:iCs/>
          <w:sz w:val="18"/>
          <w:szCs w:val="18"/>
        </w:rPr>
        <w:t xml:space="preserve">4. </w:t>
      </w:r>
      <w:r w:rsidR="00D4268E" w:rsidRPr="002C64B4">
        <w:rPr>
          <w:rFonts w:ascii="Arial" w:hAnsi="Arial" w:cs="Arial"/>
          <w:i/>
          <w:iCs/>
          <w:sz w:val="18"/>
          <w:szCs w:val="18"/>
        </w:rPr>
        <w:t>Solicitud de información por parte de las sectoriales responsables.</w:t>
      </w:r>
    </w:p>
    <w:p w14:paraId="59395840" w14:textId="77777777" w:rsidR="00D4268E" w:rsidRPr="002C64B4" w:rsidRDefault="00CD59EB" w:rsidP="002C64B4">
      <w:pPr>
        <w:spacing w:after="5"/>
        <w:ind w:left="709"/>
        <w:contextualSpacing/>
        <w:jc w:val="both"/>
        <w:rPr>
          <w:rFonts w:ascii="Arial" w:hAnsi="Arial" w:cs="Arial"/>
          <w:i/>
          <w:iCs/>
          <w:sz w:val="18"/>
          <w:szCs w:val="18"/>
        </w:rPr>
      </w:pPr>
      <w:r w:rsidRPr="002C64B4">
        <w:rPr>
          <w:rFonts w:ascii="Arial" w:hAnsi="Arial" w:cs="Arial"/>
          <w:i/>
          <w:iCs/>
          <w:sz w:val="18"/>
          <w:szCs w:val="18"/>
        </w:rPr>
        <w:t xml:space="preserve">5. </w:t>
      </w:r>
      <w:r w:rsidR="00D4268E" w:rsidRPr="002C64B4">
        <w:rPr>
          <w:rFonts w:ascii="Arial" w:hAnsi="Arial" w:cs="Arial"/>
          <w:i/>
          <w:iCs/>
          <w:sz w:val="18"/>
          <w:szCs w:val="18"/>
        </w:rPr>
        <w:t>Reunión del comité para la elaboración del cronograma de actividades referentes a los perfiles de proyectos teniendo en cuenta las sugerencias del Ministerio de Hacienda</w:t>
      </w:r>
      <w:r w:rsidRPr="002C64B4">
        <w:rPr>
          <w:rFonts w:ascii="Arial" w:hAnsi="Arial" w:cs="Arial"/>
          <w:sz w:val="18"/>
          <w:szCs w:val="18"/>
        </w:rPr>
        <w:t>”.</w:t>
      </w:r>
    </w:p>
    <w:p w14:paraId="07FB7AA0" w14:textId="77777777" w:rsidR="00D4268E" w:rsidRDefault="00D4268E" w:rsidP="002C64B4">
      <w:pPr>
        <w:contextualSpacing/>
        <w:jc w:val="both"/>
        <w:rPr>
          <w:rFonts w:ascii="Arial" w:hAnsi="Arial" w:cs="Arial"/>
          <w:sz w:val="22"/>
          <w:szCs w:val="22"/>
        </w:rPr>
      </w:pPr>
    </w:p>
    <w:p w14:paraId="559C0AC4" w14:textId="77777777" w:rsidR="00D4268E" w:rsidRDefault="00D4268E" w:rsidP="002C64B4">
      <w:pPr>
        <w:tabs>
          <w:tab w:val="left" w:pos="0"/>
        </w:tabs>
        <w:contextualSpacing/>
        <w:jc w:val="both"/>
        <w:rPr>
          <w:rFonts w:ascii="Arial" w:hAnsi="Arial" w:cs="Arial"/>
          <w:sz w:val="22"/>
          <w:szCs w:val="22"/>
        </w:rPr>
      </w:pPr>
      <w:r>
        <w:rPr>
          <w:rFonts w:ascii="Arial" w:hAnsi="Arial" w:cs="Arial"/>
          <w:sz w:val="22"/>
          <w:szCs w:val="22"/>
        </w:rPr>
        <w:t>Se observa el cumplimiento de las recomendaciones realizadas en los anteriores informes de seguimiento, relacionadas con las acciones de liderazgo a desarrollar</w:t>
      </w:r>
      <w:r w:rsidR="00CD59EB">
        <w:rPr>
          <w:rFonts w:ascii="Arial" w:hAnsi="Arial" w:cs="Arial"/>
          <w:sz w:val="22"/>
          <w:szCs w:val="22"/>
        </w:rPr>
        <w:t>;</w:t>
      </w:r>
      <w:r>
        <w:rPr>
          <w:rFonts w:ascii="Arial" w:hAnsi="Arial" w:cs="Arial"/>
          <w:sz w:val="22"/>
          <w:szCs w:val="22"/>
        </w:rPr>
        <w:t xml:space="preserve"> por ejemplo, la celebración de reuniones con los actores de la Administración Municipal involucrados, en donde se exponen avances </w:t>
      </w:r>
      <w:r w:rsidR="00CD59EB">
        <w:rPr>
          <w:rFonts w:ascii="Arial" w:hAnsi="Arial" w:cs="Arial"/>
          <w:sz w:val="22"/>
          <w:szCs w:val="22"/>
        </w:rPr>
        <w:t>y</w:t>
      </w:r>
      <w:r>
        <w:rPr>
          <w:rFonts w:ascii="Arial" w:hAnsi="Arial" w:cs="Arial"/>
          <w:sz w:val="22"/>
          <w:szCs w:val="22"/>
        </w:rPr>
        <w:t xml:space="preserve"> dificultades con el cumplimiento de las actividades de la </w:t>
      </w:r>
      <w:r w:rsidR="005F6E02">
        <w:rPr>
          <w:rFonts w:ascii="Arial" w:hAnsi="Arial" w:cs="Arial"/>
          <w:sz w:val="22"/>
          <w:szCs w:val="22"/>
        </w:rPr>
        <w:t>M</w:t>
      </w:r>
      <w:r>
        <w:rPr>
          <w:rFonts w:ascii="Arial" w:hAnsi="Arial" w:cs="Arial"/>
          <w:sz w:val="22"/>
          <w:szCs w:val="22"/>
        </w:rPr>
        <w:t>edida.</w:t>
      </w:r>
    </w:p>
    <w:p w14:paraId="5E55D559" w14:textId="77777777" w:rsidR="00D4268E" w:rsidRDefault="00D4268E" w:rsidP="002C64B4">
      <w:pPr>
        <w:tabs>
          <w:tab w:val="left" w:pos="0"/>
        </w:tabs>
        <w:contextualSpacing/>
        <w:jc w:val="both"/>
        <w:rPr>
          <w:rFonts w:ascii="Arial" w:hAnsi="Arial" w:cs="Arial"/>
          <w:sz w:val="22"/>
          <w:szCs w:val="22"/>
        </w:rPr>
      </w:pPr>
    </w:p>
    <w:p w14:paraId="1DE69080" w14:textId="77777777" w:rsidR="00D4268E" w:rsidRDefault="00D4268E" w:rsidP="002C64B4">
      <w:pPr>
        <w:tabs>
          <w:tab w:val="left" w:pos="0"/>
        </w:tabs>
        <w:contextualSpacing/>
        <w:jc w:val="both"/>
        <w:rPr>
          <w:rFonts w:ascii="Arial" w:hAnsi="Arial" w:cs="Arial"/>
          <w:sz w:val="22"/>
          <w:szCs w:val="22"/>
        </w:rPr>
      </w:pPr>
      <w:r>
        <w:rPr>
          <w:rFonts w:ascii="Arial" w:hAnsi="Arial" w:cs="Arial"/>
          <w:sz w:val="22"/>
          <w:szCs w:val="22"/>
        </w:rPr>
        <w:t xml:space="preserve">De acuerdo con la información aportada en la reunión presencial del 21 de febrero de 2023, en el mes de enero de 2023 se nombró a Emily de Dios Alarcón Freyle como nueva </w:t>
      </w:r>
      <w:r w:rsidR="005F6E02">
        <w:rPr>
          <w:rFonts w:ascii="Arial" w:hAnsi="Arial" w:cs="Arial"/>
          <w:sz w:val="22"/>
          <w:szCs w:val="22"/>
        </w:rPr>
        <w:t>D</w:t>
      </w:r>
      <w:r w:rsidR="0016069F">
        <w:rPr>
          <w:rFonts w:ascii="Arial" w:hAnsi="Arial" w:cs="Arial"/>
          <w:sz w:val="22"/>
          <w:szCs w:val="22"/>
        </w:rPr>
        <w:t>irectora</w:t>
      </w:r>
      <w:r>
        <w:rPr>
          <w:rFonts w:ascii="Arial" w:hAnsi="Arial" w:cs="Arial"/>
          <w:sz w:val="22"/>
          <w:szCs w:val="22"/>
        </w:rPr>
        <w:t xml:space="preserve"> de Asuntos Indígenas, por lo que se desarrolló el empalme en cabeza del </w:t>
      </w:r>
      <w:r w:rsidR="005F6E02">
        <w:rPr>
          <w:rFonts w:ascii="Arial" w:hAnsi="Arial" w:cs="Arial"/>
          <w:sz w:val="22"/>
          <w:szCs w:val="22"/>
        </w:rPr>
        <w:t>D</w:t>
      </w:r>
      <w:r>
        <w:rPr>
          <w:rFonts w:ascii="Arial" w:hAnsi="Arial" w:cs="Arial"/>
          <w:sz w:val="22"/>
          <w:szCs w:val="22"/>
        </w:rPr>
        <w:t>irector de la oficina de Control Interno Juan David Ballesteros. Como evidencia de estas actividades</w:t>
      </w:r>
      <w:r w:rsidR="005F6E02">
        <w:rPr>
          <w:rFonts w:ascii="Arial" w:hAnsi="Arial" w:cs="Arial"/>
          <w:sz w:val="22"/>
          <w:szCs w:val="22"/>
        </w:rPr>
        <w:t>,</w:t>
      </w:r>
      <w:r>
        <w:rPr>
          <w:rFonts w:ascii="Arial" w:hAnsi="Arial" w:cs="Arial"/>
          <w:sz w:val="22"/>
          <w:szCs w:val="22"/>
        </w:rPr>
        <w:t xml:space="preserve"> la </w:t>
      </w:r>
      <w:r w:rsidR="00CD59EB">
        <w:rPr>
          <w:rFonts w:ascii="Arial" w:hAnsi="Arial" w:cs="Arial"/>
          <w:sz w:val="22"/>
          <w:szCs w:val="22"/>
        </w:rPr>
        <w:t>E</w:t>
      </w:r>
      <w:r>
        <w:rPr>
          <w:rFonts w:ascii="Arial" w:hAnsi="Arial" w:cs="Arial"/>
          <w:sz w:val="22"/>
          <w:szCs w:val="22"/>
        </w:rPr>
        <w:t xml:space="preserve">ntidad </w:t>
      </w:r>
      <w:r w:rsidR="00CD59EB">
        <w:rPr>
          <w:rFonts w:ascii="Arial" w:hAnsi="Arial" w:cs="Arial"/>
          <w:sz w:val="22"/>
          <w:szCs w:val="22"/>
        </w:rPr>
        <w:t>T</w:t>
      </w:r>
      <w:r>
        <w:rPr>
          <w:rFonts w:ascii="Arial" w:hAnsi="Arial" w:cs="Arial"/>
          <w:sz w:val="22"/>
          <w:szCs w:val="22"/>
        </w:rPr>
        <w:t xml:space="preserve">erritorial remitió </w:t>
      </w:r>
      <w:r w:rsidR="00F563DA">
        <w:rPr>
          <w:rFonts w:ascii="Arial" w:hAnsi="Arial" w:cs="Arial"/>
          <w:sz w:val="22"/>
          <w:szCs w:val="22"/>
        </w:rPr>
        <w:t>dos (</w:t>
      </w:r>
      <w:r>
        <w:rPr>
          <w:rFonts w:ascii="Arial" w:hAnsi="Arial" w:cs="Arial"/>
          <w:sz w:val="22"/>
          <w:szCs w:val="22"/>
        </w:rPr>
        <w:t>2</w:t>
      </w:r>
      <w:r w:rsidR="00F563DA">
        <w:rPr>
          <w:rFonts w:ascii="Arial" w:hAnsi="Arial" w:cs="Arial"/>
          <w:sz w:val="22"/>
          <w:szCs w:val="22"/>
        </w:rPr>
        <w:t>)</w:t>
      </w:r>
      <w:r>
        <w:rPr>
          <w:rFonts w:ascii="Arial" w:hAnsi="Arial" w:cs="Arial"/>
          <w:sz w:val="22"/>
          <w:szCs w:val="22"/>
        </w:rPr>
        <w:t xml:space="preserve"> actas de las reuniones celebradas los días 27 de febrero de 2023 y 6 de marzo de 2023.</w:t>
      </w:r>
    </w:p>
    <w:p w14:paraId="314237D2" w14:textId="77777777" w:rsidR="00D4268E" w:rsidRDefault="00D4268E" w:rsidP="002C64B4">
      <w:pPr>
        <w:tabs>
          <w:tab w:val="left" w:pos="0"/>
        </w:tabs>
        <w:contextualSpacing/>
        <w:jc w:val="both"/>
        <w:rPr>
          <w:rFonts w:ascii="Arial" w:hAnsi="Arial" w:cs="Arial"/>
          <w:sz w:val="22"/>
          <w:szCs w:val="22"/>
        </w:rPr>
      </w:pPr>
    </w:p>
    <w:p w14:paraId="54644B67" w14:textId="77777777" w:rsidR="00D4268E" w:rsidRDefault="00E07647" w:rsidP="002C64B4">
      <w:pPr>
        <w:tabs>
          <w:tab w:val="left" w:pos="0"/>
        </w:tabs>
        <w:contextualSpacing/>
        <w:jc w:val="both"/>
        <w:rPr>
          <w:rFonts w:ascii="Arial" w:hAnsi="Arial" w:cs="Arial"/>
          <w:sz w:val="22"/>
          <w:szCs w:val="22"/>
        </w:rPr>
      </w:pPr>
      <w:r>
        <w:rPr>
          <w:rFonts w:ascii="Arial" w:hAnsi="Arial" w:cs="Arial"/>
          <w:sz w:val="22"/>
          <w:szCs w:val="22"/>
        </w:rPr>
        <w:t>Según</w:t>
      </w:r>
      <w:r w:rsidR="00D4268E">
        <w:rPr>
          <w:rFonts w:ascii="Arial" w:hAnsi="Arial" w:cs="Arial"/>
          <w:sz w:val="22"/>
          <w:szCs w:val="22"/>
        </w:rPr>
        <w:t xml:space="preserve"> las actas de empalme en las reuniones</w:t>
      </w:r>
      <w:r w:rsidR="005F6E02">
        <w:rPr>
          <w:rFonts w:ascii="Arial" w:hAnsi="Arial" w:cs="Arial"/>
          <w:sz w:val="22"/>
          <w:szCs w:val="22"/>
        </w:rPr>
        <w:t>,</w:t>
      </w:r>
      <w:r w:rsidR="00D4268E">
        <w:rPr>
          <w:rFonts w:ascii="Arial" w:hAnsi="Arial" w:cs="Arial"/>
          <w:sz w:val="22"/>
          <w:szCs w:val="22"/>
        </w:rPr>
        <w:t xml:space="preserve"> se revisaron las actividades de la Medida Correctiva con énfasis en aquellas en las cuales la </w:t>
      </w:r>
      <w:r w:rsidR="005F6E02">
        <w:rPr>
          <w:rFonts w:ascii="Arial" w:hAnsi="Arial" w:cs="Arial"/>
          <w:sz w:val="22"/>
          <w:szCs w:val="22"/>
        </w:rPr>
        <w:t>Dirección</w:t>
      </w:r>
      <w:r w:rsidR="00D4268E">
        <w:rPr>
          <w:rFonts w:ascii="Arial" w:hAnsi="Arial" w:cs="Arial"/>
          <w:sz w:val="22"/>
          <w:szCs w:val="22"/>
        </w:rPr>
        <w:t xml:space="preserve"> de Asuntos Indígenas tiene compromisos de liderazgo y dirección. Así mismo</w:t>
      </w:r>
      <w:r w:rsidR="005F6E02">
        <w:rPr>
          <w:rFonts w:ascii="Arial" w:hAnsi="Arial" w:cs="Arial"/>
          <w:sz w:val="22"/>
          <w:szCs w:val="22"/>
        </w:rPr>
        <w:t>,</w:t>
      </w:r>
      <w:r w:rsidR="00D4268E">
        <w:rPr>
          <w:rFonts w:ascii="Arial" w:hAnsi="Arial" w:cs="Arial"/>
          <w:sz w:val="22"/>
          <w:szCs w:val="22"/>
        </w:rPr>
        <w:t xml:space="preserve"> se </w:t>
      </w:r>
      <w:r w:rsidR="0016069F">
        <w:rPr>
          <w:rFonts w:ascii="Arial" w:hAnsi="Arial" w:cs="Arial"/>
          <w:sz w:val="22"/>
          <w:szCs w:val="22"/>
        </w:rPr>
        <w:t>informó</w:t>
      </w:r>
      <w:r w:rsidR="00D4268E">
        <w:rPr>
          <w:rFonts w:ascii="Arial" w:hAnsi="Arial" w:cs="Arial"/>
          <w:sz w:val="22"/>
          <w:szCs w:val="22"/>
        </w:rPr>
        <w:t xml:space="preserve"> el estado de cada actividad y las acciones que deben adelantarse para dar cumplimiento a las actividades de la Medida.</w:t>
      </w:r>
    </w:p>
    <w:p w14:paraId="26AD9FA3" w14:textId="77777777" w:rsidR="0016069F" w:rsidRDefault="0016069F" w:rsidP="002C64B4">
      <w:pPr>
        <w:tabs>
          <w:tab w:val="left" w:pos="0"/>
        </w:tabs>
        <w:contextualSpacing/>
        <w:jc w:val="both"/>
        <w:rPr>
          <w:rFonts w:ascii="Arial" w:hAnsi="Arial" w:cs="Arial"/>
          <w:sz w:val="22"/>
          <w:szCs w:val="22"/>
        </w:rPr>
      </w:pPr>
    </w:p>
    <w:p w14:paraId="6DD1F54C" w14:textId="77777777" w:rsidR="00D4268E" w:rsidRDefault="00D4268E" w:rsidP="002C64B4">
      <w:pPr>
        <w:tabs>
          <w:tab w:val="left" w:pos="0"/>
        </w:tabs>
        <w:contextualSpacing/>
        <w:jc w:val="both"/>
        <w:rPr>
          <w:rFonts w:ascii="Arial" w:hAnsi="Arial" w:cs="Arial"/>
          <w:sz w:val="22"/>
          <w:szCs w:val="22"/>
        </w:rPr>
      </w:pPr>
      <w:r>
        <w:rPr>
          <w:rFonts w:ascii="Arial" w:hAnsi="Arial" w:cs="Arial"/>
          <w:b/>
          <w:bCs/>
          <w:sz w:val="22"/>
          <w:szCs w:val="22"/>
        </w:rPr>
        <w:t>Concepto de evaluación</w:t>
      </w:r>
      <w:r w:rsidR="00437CAE">
        <w:rPr>
          <w:rFonts w:ascii="Arial" w:hAnsi="Arial" w:cs="Arial"/>
          <w:b/>
          <w:bCs/>
          <w:sz w:val="22"/>
          <w:szCs w:val="22"/>
        </w:rPr>
        <w:t xml:space="preserve">: </w:t>
      </w:r>
      <w:r>
        <w:rPr>
          <w:rFonts w:ascii="Arial" w:hAnsi="Arial" w:cs="Arial"/>
          <w:sz w:val="22"/>
          <w:szCs w:val="22"/>
        </w:rPr>
        <w:t>Cumple</w:t>
      </w:r>
      <w:r w:rsidR="00CD59EB">
        <w:rPr>
          <w:rFonts w:ascii="Arial" w:hAnsi="Arial" w:cs="Arial"/>
          <w:sz w:val="22"/>
          <w:szCs w:val="22"/>
        </w:rPr>
        <w:t>.</w:t>
      </w:r>
    </w:p>
    <w:p w14:paraId="2ABC5095" w14:textId="77777777" w:rsidR="0016069F" w:rsidRDefault="0016069F" w:rsidP="002C64B4">
      <w:pPr>
        <w:tabs>
          <w:tab w:val="left" w:pos="0"/>
        </w:tabs>
        <w:contextualSpacing/>
        <w:jc w:val="both"/>
        <w:rPr>
          <w:rFonts w:ascii="Arial" w:hAnsi="Arial" w:cs="Arial"/>
          <w:sz w:val="22"/>
          <w:szCs w:val="22"/>
        </w:rPr>
      </w:pPr>
    </w:p>
    <w:p w14:paraId="156C343B" w14:textId="77777777" w:rsidR="0016069F" w:rsidRDefault="0016069F" w:rsidP="002C64B4">
      <w:pPr>
        <w:tabs>
          <w:tab w:val="left" w:pos="0"/>
        </w:tabs>
        <w:contextualSpacing/>
        <w:jc w:val="both"/>
        <w:rPr>
          <w:rFonts w:ascii="Arial" w:hAnsi="Arial" w:cs="Arial"/>
          <w:b/>
          <w:bCs/>
          <w:sz w:val="22"/>
          <w:szCs w:val="22"/>
        </w:rPr>
      </w:pPr>
      <w:bookmarkStart w:id="5" w:name="_Hlk102653359"/>
      <w:r>
        <w:rPr>
          <w:rFonts w:ascii="Arial" w:hAnsi="Arial" w:cs="Arial"/>
          <w:b/>
          <w:bCs/>
          <w:sz w:val="22"/>
          <w:szCs w:val="22"/>
        </w:rPr>
        <w:t>Recomendación</w:t>
      </w:r>
      <w:r w:rsidR="00437CAE">
        <w:rPr>
          <w:rFonts w:ascii="Arial" w:hAnsi="Arial" w:cs="Arial"/>
          <w:b/>
          <w:bCs/>
          <w:sz w:val="22"/>
          <w:szCs w:val="22"/>
        </w:rPr>
        <w:t>.</w:t>
      </w:r>
    </w:p>
    <w:p w14:paraId="731C7593" w14:textId="77777777" w:rsidR="0016069F" w:rsidRDefault="0016069F" w:rsidP="002C64B4">
      <w:pPr>
        <w:tabs>
          <w:tab w:val="left" w:pos="0"/>
        </w:tabs>
        <w:contextualSpacing/>
        <w:jc w:val="both"/>
        <w:rPr>
          <w:rFonts w:ascii="Arial" w:hAnsi="Arial" w:cs="Arial"/>
          <w:b/>
          <w:bCs/>
          <w:sz w:val="22"/>
          <w:szCs w:val="22"/>
        </w:rPr>
      </w:pPr>
    </w:p>
    <w:p w14:paraId="25D786CF" w14:textId="77777777" w:rsidR="0016069F" w:rsidRPr="00E07647" w:rsidRDefault="0016069F" w:rsidP="002C64B4">
      <w:pPr>
        <w:tabs>
          <w:tab w:val="left" w:pos="0"/>
        </w:tabs>
        <w:spacing w:after="5"/>
        <w:contextualSpacing/>
        <w:jc w:val="both"/>
        <w:rPr>
          <w:rFonts w:ascii="Arial" w:hAnsi="Arial" w:cs="Arial"/>
          <w:b/>
          <w:bCs/>
          <w:sz w:val="22"/>
          <w:szCs w:val="22"/>
        </w:rPr>
      </w:pPr>
      <w:r w:rsidRPr="00E07647">
        <w:rPr>
          <w:rFonts w:ascii="Arial" w:hAnsi="Arial" w:cs="Arial"/>
          <w:sz w:val="22"/>
          <w:szCs w:val="22"/>
        </w:rPr>
        <w:t>Se recomienda continuar documentando la gestión realizada por el delegado, indicando las actividades realizadas con fechas y evidencias de estas.</w:t>
      </w:r>
    </w:p>
    <w:p w14:paraId="585B7728" w14:textId="77777777" w:rsidR="00D4268E" w:rsidRDefault="00D4268E" w:rsidP="002C64B4">
      <w:pPr>
        <w:tabs>
          <w:tab w:val="left" w:pos="0"/>
        </w:tabs>
        <w:contextualSpacing/>
        <w:jc w:val="both"/>
        <w:rPr>
          <w:rFonts w:ascii="Arial" w:hAnsi="Arial" w:cs="Arial"/>
          <w:sz w:val="22"/>
          <w:szCs w:val="22"/>
        </w:rPr>
      </w:pPr>
    </w:p>
    <w:p w14:paraId="47F73011" w14:textId="77777777" w:rsidR="00D4268E" w:rsidRPr="00D10F3D" w:rsidRDefault="00D4268E" w:rsidP="002C64B4">
      <w:pPr>
        <w:pStyle w:val="Prrafodelista"/>
        <w:numPr>
          <w:ilvl w:val="0"/>
          <w:numId w:val="14"/>
        </w:numPr>
        <w:autoSpaceDE w:val="0"/>
        <w:autoSpaceDN w:val="0"/>
        <w:adjustRightInd w:val="0"/>
        <w:jc w:val="both"/>
        <w:rPr>
          <w:rFonts w:ascii="Arial" w:hAnsi="Arial" w:cs="Arial"/>
          <w:sz w:val="22"/>
          <w:szCs w:val="22"/>
        </w:rPr>
      </w:pPr>
      <w:r w:rsidRPr="00D10F3D">
        <w:rPr>
          <w:rFonts w:ascii="Arial" w:hAnsi="Arial" w:cs="Arial"/>
          <w:b/>
          <w:bCs/>
          <w:sz w:val="22"/>
          <w:szCs w:val="22"/>
        </w:rPr>
        <w:t xml:space="preserve">Actividad No. 2: </w:t>
      </w:r>
      <w:r w:rsidRPr="00D10F3D">
        <w:rPr>
          <w:rFonts w:ascii="Arial" w:hAnsi="Arial" w:cs="Arial"/>
          <w:sz w:val="22"/>
          <w:szCs w:val="22"/>
        </w:rPr>
        <w:t>Gestionar al menos una (1) asistencia técnica con el Ministerio de Hacienda y Crédito Público para la orientación de las actividades establecidas para el levantamiento de la Medida Correctiva.</w:t>
      </w:r>
    </w:p>
    <w:p w14:paraId="70FBE3A6" w14:textId="77777777" w:rsidR="00D4268E" w:rsidRDefault="00D4268E" w:rsidP="002C64B4">
      <w:pPr>
        <w:autoSpaceDE w:val="0"/>
        <w:autoSpaceDN w:val="0"/>
        <w:adjustRightInd w:val="0"/>
        <w:ind w:left="-76"/>
        <w:contextualSpacing/>
        <w:jc w:val="both"/>
        <w:rPr>
          <w:rFonts w:ascii="Arial" w:hAnsi="Arial" w:cs="Arial"/>
          <w:b/>
          <w:bCs/>
          <w:sz w:val="22"/>
          <w:szCs w:val="22"/>
        </w:rPr>
      </w:pPr>
    </w:p>
    <w:p w14:paraId="0A595197" w14:textId="77777777" w:rsidR="00D4268E" w:rsidRDefault="00D4268E" w:rsidP="002C64B4">
      <w:pPr>
        <w:autoSpaceDE w:val="0"/>
        <w:autoSpaceDN w:val="0"/>
        <w:adjustRightInd w:val="0"/>
        <w:ind w:left="-76"/>
        <w:contextualSpacing/>
        <w:jc w:val="both"/>
        <w:rPr>
          <w:rFonts w:ascii="Arial" w:hAnsi="Arial" w:cs="Arial"/>
          <w:b/>
          <w:bCs/>
          <w:sz w:val="22"/>
          <w:szCs w:val="22"/>
        </w:rPr>
      </w:pPr>
      <w:r>
        <w:rPr>
          <w:rFonts w:ascii="Arial" w:hAnsi="Arial" w:cs="Arial"/>
          <w:b/>
          <w:bCs/>
          <w:sz w:val="22"/>
          <w:szCs w:val="22"/>
        </w:rPr>
        <w:t>Información recibida</w:t>
      </w:r>
      <w:r w:rsidR="00437CAE">
        <w:rPr>
          <w:rFonts w:ascii="Arial" w:hAnsi="Arial" w:cs="Arial"/>
          <w:b/>
          <w:bCs/>
          <w:sz w:val="22"/>
          <w:szCs w:val="22"/>
        </w:rPr>
        <w:t>.</w:t>
      </w:r>
    </w:p>
    <w:p w14:paraId="1F9BD21E" w14:textId="77777777" w:rsidR="00D4268E" w:rsidRDefault="00D4268E" w:rsidP="002C64B4">
      <w:pPr>
        <w:autoSpaceDE w:val="0"/>
        <w:autoSpaceDN w:val="0"/>
        <w:adjustRightInd w:val="0"/>
        <w:ind w:left="-76"/>
        <w:contextualSpacing/>
        <w:jc w:val="both"/>
        <w:rPr>
          <w:rFonts w:ascii="Arial" w:hAnsi="Arial" w:cs="Arial"/>
          <w:b/>
          <w:bCs/>
          <w:sz w:val="22"/>
          <w:szCs w:val="22"/>
        </w:rPr>
      </w:pPr>
    </w:p>
    <w:p w14:paraId="37D88E95" w14:textId="77777777" w:rsidR="00D4268E" w:rsidRDefault="00D4268E" w:rsidP="002C64B4">
      <w:pPr>
        <w:pStyle w:val="Prrafodelista"/>
        <w:numPr>
          <w:ilvl w:val="0"/>
          <w:numId w:val="5"/>
        </w:numPr>
        <w:autoSpaceDE w:val="0"/>
        <w:autoSpaceDN w:val="0"/>
        <w:adjustRightInd w:val="0"/>
        <w:spacing w:after="5"/>
        <w:jc w:val="both"/>
        <w:rPr>
          <w:rFonts w:ascii="Arial" w:hAnsi="Arial" w:cs="Arial"/>
          <w:sz w:val="22"/>
          <w:szCs w:val="22"/>
        </w:rPr>
      </w:pPr>
      <w:r>
        <w:rPr>
          <w:rFonts w:ascii="Arial" w:hAnsi="Arial" w:cs="Arial"/>
          <w:sz w:val="22"/>
          <w:szCs w:val="22"/>
        </w:rPr>
        <w:t>Acta Asistencia Técnica 21-22 de julio de 2022</w:t>
      </w:r>
      <w:r w:rsidR="00CD59EB">
        <w:rPr>
          <w:rFonts w:ascii="Arial" w:hAnsi="Arial" w:cs="Arial"/>
          <w:sz w:val="22"/>
          <w:szCs w:val="22"/>
        </w:rPr>
        <w:t>.</w:t>
      </w:r>
    </w:p>
    <w:p w14:paraId="09E2C120" w14:textId="77777777" w:rsidR="00D4268E" w:rsidRDefault="00D4268E" w:rsidP="002C64B4">
      <w:pPr>
        <w:pStyle w:val="Prrafodelista"/>
        <w:numPr>
          <w:ilvl w:val="0"/>
          <w:numId w:val="5"/>
        </w:numPr>
        <w:autoSpaceDE w:val="0"/>
        <w:autoSpaceDN w:val="0"/>
        <w:adjustRightInd w:val="0"/>
        <w:spacing w:after="5"/>
        <w:jc w:val="both"/>
        <w:rPr>
          <w:rFonts w:ascii="Arial" w:hAnsi="Arial" w:cs="Arial"/>
          <w:sz w:val="22"/>
          <w:szCs w:val="22"/>
        </w:rPr>
      </w:pPr>
      <w:r>
        <w:rPr>
          <w:rFonts w:ascii="Arial" w:hAnsi="Arial" w:cs="Arial"/>
          <w:sz w:val="22"/>
          <w:szCs w:val="22"/>
        </w:rPr>
        <w:t>Acta Asistencia Técnica virtual 27 de septiembre de 2022</w:t>
      </w:r>
      <w:r w:rsidR="00CD59EB">
        <w:rPr>
          <w:rFonts w:ascii="Arial" w:hAnsi="Arial" w:cs="Arial"/>
          <w:sz w:val="22"/>
          <w:szCs w:val="22"/>
        </w:rPr>
        <w:t>.</w:t>
      </w:r>
    </w:p>
    <w:p w14:paraId="5B1797AE" w14:textId="77777777" w:rsidR="00D4268E" w:rsidRDefault="00D4268E" w:rsidP="002C64B4">
      <w:pPr>
        <w:autoSpaceDE w:val="0"/>
        <w:autoSpaceDN w:val="0"/>
        <w:adjustRightInd w:val="0"/>
        <w:spacing w:after="5"/>
        <w:contextualSpacing/>
        <w:jc w:val="both"/>
        <w:rPr>
          <w:rFonts w:ascii="Arial" w:hAnsi="Arial" w:cs="Arial"/>
          <w:sz w:val="22"/>
          <w:szCs w:val="22"/>
        </w:rPr>
      </w:pPr>
    </w:p>
    <w:p w14:paraId="3322CAC0" w14:textId="77777777" w:rsidR="00D4268E" w:rsidRDefault="00D4268E" w:rsidP="002C64B4">
      <w:pPr>
        <w:autoSpaceDE w:val="0"/>
        <w:autoSpaceDN w:val="0"/>
        <w:adjustRightInd w:val="0"/>
        <w:spacing w:after="5"/>
        <w:contextualSpacing/>
        <w:jc w:val="both"/>
        <w:rPr>
          <w:rFonts w:ascii="Arial" w:hAnsi="Arial" w:cs="Arial"/>
          <w:b/>
          <w:bCs/>
          <w:sz w:val="22"/>
          <w:szCs w:val="22"/>
        </w:rPr>
      </w:pPr>
      <w:r>
        <w:rPr>
          <w:rFonts w:ascii="Arial" w:hAnsi="Arial" w:cs="Arial"/>
          <w:b/>
          <w:bCs/>
          <w:sz w:val="22"/>
          <w:szCs w:val="22"/>
        </w:rPr>
        <w:t>Evaluación</w:t>
      </w:r>
      <w:r w:rsidR="00437CAE">
        <w:rPr>
          <w:rFonts w:ascii="Arial" w:hAnsi="Arial" w:cs="Arial"/>
          <w:b/>
          <w:bCs/>
          <w:sz w:val="22"/>
          <w:szCs w:val="22"/>
        </w:rPr>
        <w:t>.</w:t>
      </w:r>
    </w:p>
    <w:p w14:paraId="58C8E7BD" w14:textId="77777777" w:rsidR="00D4268E" w:rsidRDefault="00D4268E" w:rsidP="002C64B4">
      <w:pPr>
        <w:contextualSpacing/>
        <w:jc w:val="both"/>
        <w:rPr>
          <w:rFonts w:ascii="Arial" w:hAnsi="Arial" w:cs="Arial"/>
          <w:sz w:val="22"/>
          <w:szCs w:val="22"/>
        </w:rPr>
      </w:pPr>
    </w:p>
    <w:p w14:paraId="2E6F1C25" w14:textId="77777777" w:rsidR="00D4268E" w:rsidRDefault="00D4268E" w:rsidP="002C64B4">
      <w:pPr>
        <w:tabs>
          <w:tab w:val="left" w:pos="0"/>
        </w:tabs>
        <w:contextualSpacing/>
        <w:jc w:val="both"/>
        <w:rPr>
          <w:rFonts w:ascii="Arial" w:hAnsi="Arial" w:cs="Arial"/>
          <w:sz w:val="22"/>
          <w:szCs w:val="22"/>
        </w:rPr>
      </w:pPr>
      <w:r>
        <w:rPr>
          <w:rFonts w:ascii="Arial" w:hAnsi="Arial" w:cs="Arial"/>
          <w:sz w:val="22"/>
          <w:szCs w:val="22"/>
        </w:rPr>
        <w:t xml:space="preserve">Esta Actividad se dio por cumplida desde el primer seguimiento realizado a la Medida Correctiva, evidenciado en el </w:t>
      </w:r>
      <w:r w:rsidR="00CD59EB">
        <w:rPr>
          <w:rFonts w:ascii="Arial" w:hAnsi="Arial" w:cs="Arial"/>
          <w:sz w:val="22"/>
          <w:szCs w:val="22"/>
        </w:rPr>
        <w:t>i</w:t>
      </w:r>
      <w:r>
        <w:rPr>
          <w:rFonts w:ascii="Arial" w:hAnsi="Arial" w:cs="Arial"/>
          <w:sz w:val="22"/>
          <w:szCs w:val="22"/>
        </w:rPr>
        <w:t xml:space="preserve">nforme de seguimiento y evaluación de noviembre de 2021. Durante los siguientes informes de seguimiento se continuaron realizando asistencias técnicas, en el caso concreto del periodo que aquí se evalúa (abril 2022 – </w:t>
      </w:r>
      <w:r w:rsidR="00D336D5">
        <w:rPr>
          <w:rFonts w:ascii="Arial" w:hAnsi="Arial" w:cs="Arial"/>
          <w:sz w:val="22"/>
          <w:szCs w:val="22"/>
        </w:rPr>
        <w:t>abril</w:t>
      </w:r>
      <w:r>
        <w:rPr>
          <w:rFonts w:ascii="Arial" w:hAnsi="Arial" w:cs="Arial"/>
          <w:sz w:val="22"/>
          <w:szCs w:val="22"/>
        </w:rPr>
        <w:t xml:space="preserve"> 2023) se desarrollaron </w:t>
      </w:r>
      <w:r w:rsidR="00CD59EB">
        <w:rPr>
          <w:rFonts w:ascii="Arial" w:hAnsi="Arial" w:cs="Arial"/>
          <w:sz w:val="22"/>
          <w:szCs w:val="22"/>
        </w:rPr>
        <w:t>tres (</w:t>
      </w:r>
      <w:r>
        <w:rPr>
          <w:rFonts w:ascii="Arial" w:hAnsi="Arial" w:cs="Arial"/>
          <w:sz w:val="22"/>
          <w:szCs w:val="22"/>
        </w:rPr>
        <w:t>3</w:t>
      </w:r>
      <w:r w:rsidR="00CD59EB">
        <w:rPr>
          <w:rFonts w:ascii="Arial" w:hAnsi="Arial" w:cs="Arial"/>
          <w:sz w:val="22"/>
          <w:szCs w:val="22"/>
        </w:rPr>
        <w:t>)</w:t>
      </w:r>
      <w:r>
        <w:rPr>
          <w:rFonts w:ascii="Arial" w:hAnsi="Arial" w:cs="Arial"/>
          <w:sz w:val="22"/>
          <w:szCs w:val="22"/>
        </w:rPr>
        <w:t xml:space="preserve"> asistencias técnicas.</w:t>
      </w:r>
    </w:p>
    <w:p w14:paraId="77979327" w14:textId="77777777" w:rsidR="00D4268E" w:rsidRDefault="00D4268E" w:rsidP="002C64B4">
      <w:pPr>
        <w:tabs>
          <w:tab w:val="left" w:pos="0"/>
        </w:tabs>
        <w:contextualSpacing/>
        <w:jc w:val="both"/>
        <w:rPr>
          <w:rFonts w:ascii="Arial" w:hAnsi="Arial" w:cs="Arial"/>
          <w:b/>
          <w:bCs/>
          <w:sz w:val="22"/>
          <w:szCs w:val="22"/>
        </w:rPr>
      </w:pPr>
    </w:p>
    <w:p w14:paraId="0CF52599" w14:textId="77777777" w:rsidR="00D4268E" w:rsidRDefault="00D4268E" w:rsidP="002C64B4">
      <w:pPr>
        <w:tabs>
          <w:tab w:val="left" w:pos="0"/>
        </w:tabs>
        <w:contextualSpacing/>
        <w:jc w:val="both"/>
        <w:rPr>
          <w:rFonts w:ascii="Arial" w:hAnsi="Arial" w:cs="Arial"/>
          <w:sz w:val="22"/>
          <w:szCs w:val="22"/>
        </w:rPr>
      </w:pPr>
      <w:r>
        <w:rPr>
          <w:rFonts w:ascii="Arial" w:hAnsi="Arial" w:cs="Arial"/>
          <w:b/>
          <w:bCs/>
          <w:sz w:val="22"/>
          <w:szCs w:val="22"/>
        </w:rPr>
        <w:t xml:space="preserve">Concepto de evaluación: </w:t>
      </w:r>
      <w:r>
        <w:rPr>
          <w:rFonts w:ascii="Arial" w:hAnsi="Arial" w:cs="Arial"/>
          <w:sz w:val="22"/>
          <w:szCs w:val="22"/>
        </w:rPr>
        <w:t>Cumple</w:t>
      </w:r>
      <w:bookmarkEnd w:id="5"/>
      <w:r>
        <w:rPr>
          <w:rFonts w:ascii="Arial" w:hAnsi="Arial" w:cs="Arial"/>
          <w:sz w:val="22"/>
          <w:szCs w:val="22"/>
        </w:rPr>
        <w:t>.</w:t>
      </w:r>
    </w:p>
    <w:p w14:paraId="33B01DBF" w14:textId="77777777" w:rsidR="00D4268E" w:rsidRDefault="00D4268E" w:rsidP="002C64B4">
      <w:pPr>
        <w:contextualSpacing/>
        <w:jc w:val="both"/>
        <w:rPr>
          <w:rFonts w:ascii="Arial" w:hAnsi="Arial" w:cs="Arial"/>
          <w:b/>
          <w:bCs/>
          <w:sz w:val="22"/>
          <w:szCs w:val="22"/>
        </w:rPr>
      </w:pPr>
    </w:p>
    <w:p w14:paraId="067206F3" w14:textId="77777777" w:rsidR="00BE7332" w:rsidRPr="007D1E3A" w:rsidRDefault="00BE7332" w:rsidP="002C64B4">
      <w:pPr>
        <w:contextualSpacing/>
        <w:jc w:val="both"/>
        <w:rPr>
          <w:rFonts w:ascii="Arial" w:hAnsi="Arial" w:cs="Arial"/>
          <w:sz w:val="22"/>
          <w:szCs w:val="22"/>
        </w:rPr>
      </w:pPr>
      <w:r w:rsidRPr="007D1E3A">
        <w:rPr>
          <w:rFonts w:ascii="Arial" w:hAnsi="Arial" w:cs="Arial"/>
          <w:b/>
          <w:bCs/>
          <w:sz w:val="22"/>
          <w:szCs w:val="22"/>
        </w:rPr>
        <w:t xml:space="preserve">OBJETIVO No. 2: </w:t>
      </w:r>
      <w:r w:rsidRPr="007D1E3A">
        <w:rPr>
          <w:rFonts w:ascii="Arial" w:hAnsi="Arial" w:cs="Arial"/>
          <w:sz w:val="22"/>
          <w:szCs w:val="22"/>
        </w:rPr>
        <w:t>Establecer acciones de acompañamiento que garanticen la programación de los recursos de la AESGPRI, por parte del Resguardo Indígena de la Alta y Media Guajira, durante el año previo a la ejecución de los recursos con el fin de garantizar la oportuna suscripción y envío del convenio de administración.</w:t>
      </w:r>
    </w:p>
    <w:p w14:paraId="5F815498" w14:textId="77777777" w:rsidR="00BE7332" w:rsidRPr="007D1E3A" w:rsidRDefault="00BE7332"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7F972D85" w14:textId="77777777" w:rsidR="00BE7332" w:rsidRPr="007D1E3A" w:rsidRDefault="00BE7332" w:rsidP="002C64B4">
      <w:pPr>
        <w:numPr>
          <w:ilvl w:val="0"/>
          <w:numId w:val="15"/>
        </w:numPr>
        <w:autoSpaceDE w:val="0"/>
        <w:autoSpaceDN w:val="0"/>
        <w:adjustRightInd w:val="0"/>
        <w:ind w:left="426" w:hanging="426"/>
        <w:contextualSpacing/>
        <w:jc w:val="both"/>
        <w:rPr>
          <w:rFonts w:ascii="Arial" w:eastAsiaTheme="minorHAnsi" w:hAnsi="Arial" w:cs="Arial"/>
          <w:color w:val="000000"/>
          <w:sz w:val="22"/>
          <w:szCs w:val="22"/>
          <w:lang w:val="es-CO" w:eastAsia="en-US"/>
        </w:rPr>
      </w:pPr>
      <w:r w:rsidRPr="007D1E3A">
        <w:rPr>
          <w:rFonts w:ascii="Arial" w:hAnsi="Arial" w:cs="Arial"/>
          <w:b/>
          <w:bCs/>
          <w:sz w:val="22"/>
          <w:szCs w:val="22"/>
        </w:rPr>
        <w:t>Actividad No. 1</w:t>
      </w:r>
      <w:r w:rsidR="00C9526E">
        <w:rPr>
          <w:rFonts w:ascii="Arial" w:hAnsi="Arial" w:cs="Arial"/>
          <w:b/>
          <w:bCs/>
          <w:sz w:val="22"/>
          <w:szCs w:val="22"/>
        </w:rPr>
        <w:t>.</w:t>
      </w:r>
      <w:r w:rsidRPr="007D1E3A">
        <w:rPr>
          <w:rFonts w:ascii="Arial" w:hAnsi="Arial" w:cs="Arial"/>
          <w:b/>
          <w:bCs/>
          <w:sz w:val="22"/>
          <w:szCs w:val="22"/>
        </w:rPr>
        <w:t xml:space="preserve"> </w:t>
      </w:r>
      <w:r w:rsidRPr="007D1E3A">
        <w:rPr>
          <w:rFonts w:ascii="Arial" w:hAnsi="Arial" w:cs="Arial"/>
          <w:sz w:val="22"/>
          <w:szCs w:val="22"/>
        </w:rPr>
        <w:t>Elaborar un plan de acompañamiento y de asistencia técnica al Resguardo Indígena en su proceso de programación, debidamente socializado y divulgado con las dependencias involucradas en el mismo.</w:t>
      </w:r>
    </w:p>
    <w:p w14:paraId="65BA5381" w14:textId="77777777" w:rsidR="00BE7332" w:rsidRPr="007D1E3A" w:rsidRDefault="00BE7332" w:rsidP="002C64B4">
      <w:pPr>
        <w:contextualSpacing/>
        <w:jc w:val="both"/>
        <w:rPr>
          <w:rFonts w:ascii="Arial" w:eastAsiaTheme="minorHAnsi" w:hAnsi="Arial" w:cs="Arial"/>
          <w:i/>
          <w:iCs/>
          <w:color w:val="17365D" w:themeColor="text2" w:themeShade="BF"/>
          <w:sz w:val="22"/>
          <w:szCs w:val="22"/>
          <w:lang w:val="es-CO" w:eastAsia="en-US"/>
        </w:rPr>
      </w:pPr>
    </w:p>
    <w:p w14:paraId="3822765F" w14:textId="77777777" w:rsidR="00BE7332" w:rsidRPr="007D1E3A" w:rsidRDefault="00BE7332" w:rsidP="002C64B4">
      <w:pPr>
        <w:contextualSpacing/>
        <w:jc w:val="both"/>
        <w:rPr>
          <w:rFonts w:ascii="Arial" w:hAnsi="Arial" w:cs="Arial"/>
          <w:b/>
          <w:bCs/>
          <w:color w:val="000000" w:themeColor="text1"/>
          <w:sz w:val="22"/>
          <w:szCs w:val="22"/>
        </w:rPr>
      </w:pPr>
      <w:r w:rsidRPr="007D1E3A">
        <w:rPr>
          <w:rFonts w:ascii="Arial" w:hAnsi="Arial" w:cs="Arial"/>
          <w:b/>
          <w:bCs/>
          <w:color w:val="000000" w:themeColor="text1"/>
          <w:sz w:val="22"/>
          <w:szCs w:val="22"/>
        </w:rPr>
        <w:t>Información recibida</w:t>
      </w:r>
      <w:r w:rsidR="00C9526E">
        <w:rPr>
          <w:rFonts w:ascii="Arial" w:hAnsi="Arial" w:cs="Arial"/>
          <w:b/>
          <w:bCs/>
          <w:color w:val="000000" w:themeColor="text1"/>
          <w:sz w:val="22"/>
          <w:szCs w:val="22"/>
        </w:rPr>
        <w:t>.</w:t>
      </w:r>
    </w:p>
    <w:p w14:paraId="1D23F3AE" w14:textId="77777777" w:rsidR="00BE7332" w:rsidRPr="007D1E3A" w:rsidRDefault="00BE7332" w:rsidP="002C64B4">
      <w:pPr>
        <w:ind w:left="142"/>
        <w:contextualSpacing/>
        <w:jc w:val="both"/>
        <w:rPr>
          <w:rFonts w:ascii="Arial" w:hAnsi="Arial" w:cs="Arial"/>
          <w:b/>
          <w:bCs/>
          <w:color w:val="000000" w:themeColor="text1"/>
          <w:sz w:val="22"/>
          <w:szCs w:val="22"/>
        </w:rPr>
      </w:pPr>
    </w:p>
    <w:p w14:paraId="07481389" w14:textId="77777777" w:rsidR="00BE7332" w:rsidRDefault="00BE7332" w:rsidP="002C64B4">
      <w:pPr>
        <w:pStyle w:val="Prrafodelista"/>
        <w:numPr>
          <w:ilvl w:val="0"/>
          <w:numId w:val="16"/>
        </w:numPr>
        <w:autoSpaceDE w:val="0"/>
        <w:autoSpaceDN w:val="0"/>
        <w:adjustRightInd w:val="0"/>
        <w:jc w:val="both"/>
        <w:rPr>
          <w:rFonts w:ascii="Arial" w:hAnsi="Arial" w:cs="Arial"/>
          <w:color w:val="000000" w:themeColor="text1"/>
          <w:sz w:val="22"/>
          <w:szCs w:val="22"/>
        </w:rPr>
      </w:pPr>
      <w:r w:rsidRPr="0045116F">
        <w:rPr>
          <w:rFonts w:ascii="Arial" w:hAnsi="Arial" w:cs="Arial"/>
          <w:color w:val="000000" w:themeColor="text1"/>
          <w:sz w:val="22"/>
          <w:szCs w:val="22"/>
        </w:rPr>
        <w:t xml:space="preserve">Resolución No. 538 </w:t>
      </w:r>
      <w:r w:rsidR="005F6E02">
        <w:rPr>
          <w:rFonts w:ascii="Arial" w:hAnsi="Arial" w:cs="Arial"/>
          <w:color w:val="000000" w:themeColor="text1"/>
          <w:sz w:val="22"/>
          <w:szCs w:val="22"/>
        </w:rPr>
        <w:t xml:space="preserve">del </w:t>
      </w:r>
      <w:r w:rsidRPr="0045116F">
        <w:rPr>
          <w:rFonts w:ascii="Arial" w:hAnsi="Arial" w:cs="Arial"/>
          <w:color w:val="000000" w:themeColor="text1"/>
          <w:sz w:val="22"/>
          <w:szCs w:val="22"/>
        </w:rPr>
        <w:t>21 de octubre de 2022</w:t>
      </w:r>
      <w:r>
        <w:rPr>
          <w:rFonts w:ascii="Arial" w:hAnsi="Arial" w:cs="Arial"/>
          <w:color w:val="000000" w:themeColor="text1"/>
          <w:sz w:val="22"/>
          <w:szCs w:val="22"/>
        </w:rPr>
        <w:t xml:space="preserve">. </w:t>
      </w:r>
      <w:r w:rsidR="00F563DA">
        <w:rPr>
          <w:rFonts w:ascii="Arial" w:hAnsi="Arial" w:cs="Arial"/>
          <w:color w:val="000000" w:themeColor="text1"/>
          <w:sz w:val="22"/>
          <w:szCs w:val="22"/>
        </w:rPr>
        <w:t>“</w:t>
      </w:r>
      <w:r w:rsidRPr="002C64B4">
        <w:rPr>
          <w:rFonts w:ascii="Arial" w:hAnsi="Arial" w:cs="Arial"/>
          <w:i/>
          <w:iCs/>
          <w:color w:val="000000" w:themeColor="text1"/>
          <w:sz w:val="22"/>
          <w:szCs w:val="22"/>
        </w:rPr>
        <w:t>Por medio de la cual se adopta el Cronograma para la ejecución de los Recursos del Sistema General de Participación asignado al Resguardo Indígena de la Alta y Media Guajira jurisdicción del municipio de Manaure</w:t>
      </w:r>
      <w:r w:rsidR="00F563DA">
        <w:rPr>
          <w:rFonts w:ascii="Arial" w:hAnsi="Arial" w:cs="Arial"/>
          <w:color w:val="000000" w:themeColor="text1"/>
          <w:sz w:val="22"/>
          <w:szCs w:val="22"/>
        </w:rPr>
        <w:t>”</w:t>
      </w:r>
      <w:r>
        <w:rPr>
          <w:rFonts w:ascii="Arial" w:hAnsi="Arial" w:cs="Arial"/>
          <w:color w:val="000000" w:themeColor="text1"/>
          <w:sz w:val="22"/>
          <w:szCs w:val="22"/>
        </w:rPr>
        <w:t>.</w:t>
      </w:r>
    </w:p>
    <w:p w14:paraId="73222085" w14:textId="77777777" w:rsidR="00BE7332" w:rsidRPr="00A356B2" w:rsidRDefault="00BE7332" w:rsidP="002C64B4">
      <w:pPr>
        <w:pStyle w:val="Prrafodelista"/>
        <w:numPr>
          <w:ilvl w:val="0"/>
          <w:numId w:val="16"/>
        </w:numPr>
        <w:autoSpaceDE w:val="0"/>
        <w:autoSpaceDN w:val="0"/>
        <w:adjustRightInd w:val="0"/>
        <w:jc w:val="both"/>
        <w:rPr>
          <w:rFonts w:ascii="Arial" w:hAnsi="Arial" w:cs="Arial"/>
          <w:color w:val="000000" w:themeColor="text1"/>
          <w:sz w:val="22"/>
          <w:szCs w:val="22"/>
        </w:rPr>
      </w:pPr>
      <w:r w:rsidRPr="00A356B2">
        <w:rPr>
          <w:rFonts w:ascii="Arial" w:hAnsi="Arial" w:cs="Arial"/>
          <w:color w:val="000000" w:themeColor="text1"/>
          <w:sz w:val="22"/>
          <w:szCs w:val="22"/>
        </w:rPr>
        <w:t>Anexo 1</w:t>
      </w:r>
      <w:r>
        <w:rPr>
          <w:rFonts w:ascii="Arial" w:hAnsi="Arial" w:cs="Arial"/>
          <w:color w:val="000000" w:themeColor="text1"/>
          <w:sz w:val="22"/>
          <w:szCs w:val="22"/>
        </w:rPr>
        <w:t xml:space="preserve"> </w:t>
      </w:r>
      <w:r w:rsidRPr="00A356B2">
        <w:rPr>
          <w:rFonts w:ascii="Arial" w:hAnsi="Arial" w:cs="Arial"/>
          <w:color w:val="000000" w:themeColor="text1"/>
          <w:sz w:val="22"/>
          <w:szCs w:val="22"/>
        </w:rPr>
        <w:t>Resolución N</w:t>
      </w:r>
      <w:r w:rsidR="009F4779">
        <w:rPr>
          <w:rFonts w:ascii="Arial" w:hAnsi="Arial" w:cs="Arial"/>
          <w:color w:val="000000" w:themeColor="text1"/>
          <w:sz w:val="22"/>
          <w:szCs w:val="22"/>
        </w:rPr>
        <w:t xml:space="preserve">o. </w:t>
      </w:r>
      <w:r w:rsidRPr="00A356B2">
        <w:rPr>
          <w:rFonts w:ascii="Arial" w:hAnsi="Arial" w:cs="Arial"/>
          <w:color w:val="000000" w:themeColor="text1"/>
          <w:sz w:val="22"/>
          <w:szCs w:val="22"/>
        </w:rPr>
        <w:t xml:space="preserve">538 </w:t>
      </w:r>
      <w:r>
        <w:rPr>
          <w:rFonts w:ascii="Arial" w:hAnsi="Arial" w:cs="Arial"/>
          <w:color w:val="000000" w:themeColor="text1"/>
          <w:sz w:val="22"/>
          <w:szCs w:val="22"/>
        </w:rPr>
        <w:t>d</w:t>
      </w:r>
      <w:r w:rsidRPr="00A356B2">
        <w:rPr>
          <w:rFonts w:ascii="Arial" w:hAnsi="Arial" w:cs="Arial"/>
          <w:color w:val="000000" w:themeColor="text1"/>
          <w:sz w:val="22"/>
          <w:szCs w:val="22"/>
        </w:rPr>
        <w:t>e</w:t>
      </w:r>
      <w:r w:rsidR="005F6E02">
        <w:rPr>
          <w:rFonts w:ascii="Arial" w:hAnsi="Arial" w:cs="Arial"/>
          <w:color w:val="000000" w:themeColor="text1"/>
          <w:sz w:val="22"/>
          <w:szCs w:val="22"/>
        </w:rPr>
        <w:t>l</w:t>
      </w:r>
      <w:r w:rsidRPr="00A356B2">
        <w:rPr>
          <w:rFonts w:ascii="Arial" w:hAnsi="Arial" w:cs="Arial"/>
          <w:color w:val="000000" w:themeColor="text1"/>
          <w:sz w:val="22"/>
          <w:szCs w:val="22"/>
        </w:rPr>
        <w:t xml:space="preserve"> 21 </w:t>
      </w:r>
      <w:r>
        <w:rPr>
          <w:rFonts w:ascii="Arial" w:hAnsi="Arial" w:cs="Arial"/>
          <w:color w:val="000000" w:themeColor="text1"/>
          <w:sz w:val="22"/>
          <w:szCs w:val="22"/>
        </w:rPr>
        <w:t>d</w:t>
      </w:r>
      <w:r w:rsidRPr="00A356B2">
        <w:rPr>
          <w:rFonts w:ascii="Arial" w:hAnsi="Arial" w:cs="Arial"/>
          <w:color w:val="000000" w:themeColor="text1"/>
          <w:sz w:val="22"/>
          <w:szCs w:val="22"/>
        </w:rPr>
        <w:t xml:space="preserve">e octubre </w:t>
      </w:r>
      <w:r>
        <w:rPr>
          <w:rFonts w:ascii="Arial" w:hAnsi="Arial" w:cs="Arial"/>
          <w:color w:val="000000" w:themeColor="text1"/>
          <w:sz w:val="22"/>
          <w:szCs w:val="22"/>
        </w:rPr>
        <w:t>d</w:t>
      </w:r>
      <w:r w:rsidRPr="00A356B2">
        <w:rPr>
          <w:rFonts w:ascii="Arial" w:hAnsi="Arial" w:cs="Arial"/>
          <w:color w:val="000000" w:themeColor="text1"/>
          <w:sz w:val="22"/>
          <w:szCs w:val="22"/>
        </w:rPr>
        <w:t>e 2022</w:t>
      </w:r>
      <w:r w:rsidR="00F563DA">
        <w:rPr>
          <w:rFonts w:ascii="Arial" w:hAnsi="Arial" w:cs="Arial"/>
          <w:color w:val="000000" w:themeColor="text1"/>
          <w:sz w:val="22"/>
          <w:szCs w:val="22"/>
        </w:rPr>
        <w:t>.</w:t>
      </w:r>
    </w:p>
    <w:p w14:paraId="7F467F88" w14:textId="77777777" w:rsidR="00BE7332" w:rsidRDefault="00BE7332" w:rsidP="002C64B4">
      <w:pPr>
        <w:pStyle w:val="Prrafodelista"/>
        <w:numPr>
          <w:ilvl w:val="0"/>
          <w:numId w:val="16"/>
        </w:numPr>
        <w:autoSpaceDE w:val="0"/>
        <w:autoSpaceDN w:val="0"/>
        <w:adjustRightInd w:val="0"/>
        <w:jc w:val="both"/>
        <w:rPr>
          <w:rFonts w:ascii="Arial" w:hAnsi="Arial" w:cs="Arial"/>
          <w:color w:val="000000" w:themeColor="text1"/>
          <w:sz w:val="22"/>
          <w:szCs w:val="22"/>
        </w:rPr>
      </w:pPr>
      <w:r w:rsidRPr="0045116F">
        <w:rPr>
          <w:rFonts w:ascii="Arial" w:hAnsi="Arial" w:cs="Arial"/>
          <w:color w:val="000000" w:themeColor="text1"/>
          <w:sz w:val="22"/>
          <w:szCs w:val="22"/>
        </w:rPr>
        <w:t>Acta de socialización del cronograma con las comunidades.</w:t>
      </w:r>
    </w:p>
    <w:p w14:paraId="4E976FEE" w14:textId="77777777" w:rsidR="00BE7332" w:rsidRDefault="00BE7332" w:rsidP="002C64B4">
      <w:pPr>
        <w:pStyle w:val="Prrafodelista"/>
        <w:numPr>
          <w:ilvl w:val="0"/>
          <w:numId w:val="16"/>
        </w:num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Acta de socialización del cronograma en las dependencias de la Administración Municipal de Manaure La Guajira. </w:t>
      </w:r>
    </w:p>
    <w:p w14:paraId="22ADCA1D" w14:textId="77777777" w:rsidR="00BE7332" w:rsidRPr="007D1E3A" w:rsidRDefault="00BE7332" w:rsidP="002C64B4">
      <w:pPr>
        <w:autoSpaceDE w:val="0"/>
        <w:autoSpaceDN w:val="0"/>
        <w:adjustRightInd w:val="0"/>
        <w:contextualSpacing/>
        <w:jc w:val="both"/>
        <w:rPr>
          <w:rFonts w:ascii="Arial" w:hAnsi="Arial" w:cs="Arial"/>
          <w:i/>
          <w:iCs/>
          <w:color w:val="000000" w:themeColor="text1"/>
          <w:sz w:val="22"/>
          <w:szCs w:val="22"/>
        </w:rPr>
      </w:pPr>
    </w:p>
    <w:p w14:paraId="002F8D69" w14:textId="77777777" w:rsidR="00BE7332" w:rsidRPr="007D1E3A" w:rsidRDefault="00BE7332" w:rsidP="002C64B4">
      <w:pPr>
        <w:contextualSpacing/>
        <w:jc w:val="both"/>
        <w:rPr>
          <w:rFonts w:ascii="Arial" w:hAnsi="Arial" w:cs="Arial"/>
          <w:b/>
          <w:bCs/>
          <w:color w:val="000000" w:themeColor="text1"/>
          <w:sz w:val="22"/>
          <w:szCs w:val="22"/>
        </w:rPr>
      </w:pPr>
      <w:r w:rsidRPr="007D1E3A">
        <w:rPr>
          <w:rFonts w:ascii="Arial" w:hAnsi="Arial" w:cs="Arial"/>
          <w:b/>
          <w:bCs/>
          <w:color w:val="000000" w:themeColor="text1"/>
          <w:sz w:val="22"/>
          <w:szCs w:val="22"/>
        </w:rPr>
        <w:t>Evaluación.</w:t>
      </w:r>
    </w:p>
    <w:p w14:paraId="3B50A493" w14:textId="77777777" w:rsidR="00BE7332" w:rsidRPr="007D1E3A" w:rsidRDefault="00BE7332" w:rsidP="002C64B4">
      <w:pPr>
        <w:contextualSpacing/>
        <w:jc w:val="both"/>
        <w:rPr>
          <w:rFonts w:ascii="Arial" w:hAnsi="Arial" w:cs="Arial"/>
          <w:color w:val="000000" w:themeColor="text1"/>
          <w:sz w:val="22"/>
          <w:szCs w:val="22"/>
        </w:rPr>
      </w:pPr>
    </w:p>
    <w:p w14:paraId="1FC6746C" w14:textId="77777777" w:rsidR="00BE7332" w:rsidRDefault="00BE7332" w:rsidP="002C64B4">
      <w:pPr>
        <w:contextualSpacing/>
        <w:jc w:val="both"/>
        <w:rPr>
          <w:rFonts w:ascii="Arial" w:hAnsi="Arial" w:cs="Arial"/>
          <w:color w:val="000000" w:themeColor="text1"/>
          <w:sz w:val="22"/>
          <w:szCs w:val="22"/>
        </w:rPr>
      </w:pPr>
      <w:r w:rsidRPr="003D5F26">
        <w:rPr>
          <w:rFonts w:ascii="Arial" w:hAnsi="Arial" w:cs="Arial"/>
          <w:color w:val="000000" w:themeColor="text1"/>
          <w:sz w:val="22"/>
          <w:szCs w:val="22"/>
        </w:rPr>
        <w:t xml:space="preserve">El </w:t>
      </w:r>
      <w:r w:rsidR="00F563DA">
        <w:rPr>
          <w:rFonts w:ascii="Arial" w:hAnsi="Arial" w:cs="Arial"/>
          <w:color w:val="000000" w:themeColor="text1"/>
          <w:sz w:val="22"/>
          <w:szCs w:val="22"/>
        </w:rPr>
        <w:t>A</w:t>
      </w:r>
      <w:r w:rsidRPr="003D5F26">
        <w:rPr>
          <w:rFonts w:ascii="Arial" w:hAnsi="Arial" w:cs="Arial"/>
          <w:color w:val="000000" w:themeColor="text1"/>
          <w:sz w:val="22"/>
          <w:szCs w:val="22"/>
        </w:rPr>
        <w:t xml:space="preserve">cto </w:t>
      </w:r>
      <w:r w:rsidR="00F563DA">
        <w:rPr>
          <w:rFonts w:ascii="Arial" w:hAnsi="Arial" w:cs="Arial"/>
          <w:color w:val="000000" w:themeColor="text1"/>
          <w:sz w:val="22"/>
          <w:szCs w:val="22"/>
        </w:rPr>
        <w:t>A</w:t>
      </w:r>
      <w:r w:rsidRPr="003D5F26">
        <w:rPr>
          <w:rFonts w:ascii="Arial" w:hAnsi="Arial" w:cs="Arial"/>
          <w:color w:val="000000" w:themeColor="text1"/>
          <w:sz w:val="22"/>
          <w:szCs w:val="22"/>
        </w:rPr>
        <w:t xml:space="preserve">dministrativo enviado contiene un cronograma en el que se especifican las actividades relacionadas con la AESGPRI, </w:t>
      </w:r>
      <w:r w:rsidR="005F6E02">
        <w:rPr>
          <w:rFonts w:ascii="Arial" w:hAnsi="Arial" w:cs="Arial"/>
          <w:color w:val="000000" w:themeColor="text1"/>
          <w:sz w:val="22"/>
          <w:szCs w:val="22"/>
        </w:rPr>
        <w:t>siendo estas</w:t>
      </w:r>
      <w:r w:rsidRPr="003D5F26">
        <w:rPr>
          <w:rFonts w:ascii="Arial" w:hAnsi="Arial" w:cs="Arial"/>
          <w:color w:val="000000" w:themeColor="text1"/>
          <w:sz w:val="22"/>
          <w:szCs w:val="22"/>
        </w:rPr>
        <w:t xml:space="preserve"> una serie </w:t>
      </w:r>
      <w:r>
        <w:rPr>
          <w:rFonts w:ascii="Arial" w:hAnsi="Arial" w:cs="Arial"/>
          <w:color w:val="000000" w:themeColor="text1"/>
          <w:sz w:val="22"/>
          <w:szCs w:val="22"/>
        </w:rPr>
        <w:t xml:space="preserve">de acciones </w:t>
      </w:r>
      <w:r w:rsidRPr="003D5F26">
        <w:rPr>
          <w:rFonts w:ascii="Arial" w:hAnsi="Arial" w:cs="Arial"/>
          <w:color w:val="000000" w:themeColor="text1"/>
          <w:sz w:val="22"/>
          <w:szCs w:val="22"/>
        </w:rPr>
        <w:t xml:space="preserve">que permiten llegar a la suscripción del </w:t>
      </w:r>
      <w:r w:rsidR="00F563DA">
        <w:rPr>
          <w:rFonts w:ascii="Arial" w:hAnsi="Arial" w:cs="Arial"/>
          <w:color w:val="000000" w:themeColor="text1"/>
          <w:sz w:val="22"/>
          <w:szCs w:val="22"/>
        </w:rPr>
        <w:t>convenio</w:t>
      </w:r>
      <w:r w:rsidR="00F563DA" w:rsidRPr="003D5F26">
        <w:rPr>
          <w:rFonts w:ascii="Arial" w:hAnsi="Arial" w:cs="Arial"/>
          <w:color w:val="000000" w:themeColor="text1"/>
          <w:sz w:val="22"/>
          <w:szCs w:val="22"/>
        </w:rPr>
        <w:t xml:space="preserve"> </w:t>
      </w:r>
      <w:r w:rsidRPr="003D5F26">
        <w:rPr>
          <w:rFonts w:ascii="Arial" w:hAnsi="Arial" w:cs="Arial"/>
          <w:color w:val="000000" w:themeColor="text1"/>
          <w:sz w:val="22"/>
          <w:szCs w:val="22"/>
        </w:rPr>
        <w:t xml:space="preserve">de </w:t>
      </w:r>
      <w:r>
        <w:rPr>
          <w:rFonts w:ascii="Arial" w:hAnsi="Arial" w:cs="Arial"/>
          <w:color w:val="000000" w:themeColor="text1"/>
          <w:sz w:val="22"/>
          <w:szCs w:val="22"/>
        </w:rPr>
        <w:t>a</w:t>
      </w:r>
      <w:r w:rsidRPr="003D5F26">
        <w:rPr>
          <w:rFonts w:ascii="Arial" w:hAnsi="Arial" w:cs="Arial"/>
          <w:color w:val="000000" w:themeColor="text1"/>
          <w:sz w:val="22"/>
          <w:szCs w:val="22"/>
        </w:rPr>
        <w:t xml:space="preserve">dministración en los tiempos previstos. Se observa el seguimiento de </w:t>
      </w:r>
      <w:r>
        <w:rPr>
          <w:rFonts w:ascii="Arial" w:hAnsi="Arial" w:cs="Arial"/>
          <w:color w:val="000000" w:themeColor="text1"/>
          <w:sz w:val="22"/>
          <w:szCs w:val="22"/>
        </w:rPr>
        <w:t xml:space="preserve">las </w:t>
      </w:r>
      <w:r w:rsidRPr="003D5F26">
        <w:rPr>
          <w:rFonts w:ascii="Arial" w:hAnsi="Arial" w:cs="Arial"/>
          <w:color w:val="000000" w:themeColor="text1"/>
          <w:sz w:val="22"/>
          <w:szCs w:val="22"/>
        </w:rPr>
        <w:t xml:space="preserve">recomendaciones realizadas en el informe de </w:t>
      </w:r>
      <w:r>
        <w:rPr>
          <w:rFonts w:ascii="Arial" w:hAnsi="Arial" w:cs="Arial"/>
          <w:color w:val="000000" w:themeColor="text1"/>
          <w:sz w:val="22"/>
          <w:szCs w:val="22"/>
        </w:rPr>
        <w:t xml:space="preserve">seguimiento </w:t>
      </w:r>
      <w:r w:rsidRPr="003D5F26">
        <w:rPr>
          <w:rFonts w:ascii="Arial" w:hAnsi="Arial" w:cs="Arial"/>
          <w:color w:val="000000" w:themeColor="text1"/>
          <w:sz w:val="22"/>
          <w:szCs w:val="22"/>
        </w:rPr>
        <w:t>anterior</w:t>
      </w:r>
      <w:r>
        <w:rPr>
          <w:rFonts w:ascii="Arial" w:hAnsi="Arial" w:cs="Arial"/>
          <w:color w:val="000000" w:themeColor="text1"/>
          <w:sz w:val="22"/>
          <w:szCs w:val="22"/>
        </w:rPr>
        <w:t>,</w:t>
      </w:r>
      <w:r w:rsidRPr="003D5F26">
        <w:rPr>
          <w:rFonts w:ascii="Arial" w:hAnsi="Arial" w:cs="Arial"/>
          <w:color w:val="000000" w:themeColor="text1"/>
          <w:sz w:val="22"/>
          <w:szCs w:val="22"/>
        </w:rPr>
        <w:t xml:space="preserve"> respecto a la determinación de </w:t>
      </w:r>
      <w:r>
        <w:rPr>
          <w:rFonts w:ascii="Arial" w:hAnsi="Arial" w:cs="Arial"/>
          <w:color w:val="000000" w:themeColor="text1"/>
          <w:sz w:val="22"/>
          <w:szCs w:val="22"/>
        </w:rPr>
        <w:t xml:space="preserve">las </w:t>
      </w:r>
      <w:r w:rsidRPr="003D5F26">
        <w:rPr>
          <w:rFonts w:ascii="Arial" w:hAnsi="Arial" w:cs="Arial"/>
          <w:color w:val="000000" w:themeColor="text1"/>
          <w:sz w:val="22"/>
          <w:szCs w:val="22"/>
        </w:rPr>
        <w:t>fechas</w:t>
      </w:r>
      <w:r>
        <w:rPr>
          <w:rFonts w:ascii="Arial" w:hAnsi="Arial" w:cs="Arial"/>
          <w:color w:val="000000" w:themeColor="text1"/>
          <w:sz w:val="22"/>
          <w:szCs w:val="22"/>
        </w:rPr>
        <w:t xml:space="preserve"> estimadas para la realización</w:t>
      </w:r>
      <w:r w:rsidRPr="003D5F26">
        <w:rPr>
          <w:rFonts w:ascii="Arial" w:hAnsi="Arial" w:cs="Arial"/>
          <w:color w:val="000000" w:themeColor="text1"/>
          <w:sz w:val="22"/>
          <w:szCs w:val="22"/>
        </w:rPr>
        <w:t xml:space="preserve"> </w:t>
      </w:r>
      <w:r>
        <w:rPr>
          <w:rFonts w:ascii="Arial" w:hAnsi="Arial" w:cs="Arial"/>
          <w:color w:val="000000" w:themeColor="text1"/>
          <w:sz w:val="22"/>
          <w:szCs w:val="22"/>
        </w:rPr>
        <w:t>de</w:t>
      </w:r>
      <w:r w:rsidRPr="003D5F26">
        <w:rPr>
          <w:rFonts w:ascii="Arial" w:hAnsi="Arial" w:cs="Arial"/>
          <w:color w:val="000000" w:themeColor="text1"/>
          <w:sz w:val="22"/>
          <w:szCs w:val="22"/>
        </w:rPr>
        <w:t xml:space="preserve"> las actividades </w:t>
      </w:r>
      <w:r>
        <w:rPr>
          <w:rFonts w:ascii="Arial" w:hAnsi="Arial" w:cs="Arial"/>
          <w:color w:val="000000" w:themeColor="text1"/>
          <w:sz w:val="22"/>
          <w:szCs w:val="22"/>
        </w:rPr>
        <w:t xml:space="preserve">(meses) </w:t>
      </w:r>
      <w:r w:rsidRPr="003D5F26">
        <w:rPr>
          <w:rFonts w:ascii="Arial" w:hAnsi="Arial" w:cs="Arial"/>
          <w:color w:val="000000" w:themeColor="text1"/>
          <w:sz w:val="22"/>
          <w:szCs w:val="22"/>
        </w:rPr>
        <w:t>y la asignación de un orden coherente entre ellas (de acuerdo con el ciclo de programación y ejecución presupuestal).</w:t>
      </w:r>
    </w:p>
    <w:p w14:paraId="1B6D0D02" w14:textId="77777777" w:rsidR="00BE7332" w:rsidRDefault="00BE7332" w:rsidP="002C64B4">
      <w:pPr>
        <w:contextualSpacing/>
        <w:jc w:val="both"/>
        <w:rPr>
          <w:rFonts w:ascii="Arial" w:hAnsi="Arial" w:cs="Arial"/>
          <w:color w:val="000000" w:themeColor="text1"/>
          <w:sz w:val="22"/>
          <w:szCs w:val="22"/>
        </w:rPr>
      </w:pPr>
    </w:p>
    <w:p w14:paraId="4198BAED"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Adicionalmente, siguiendo los comentarios realizados durante las últimas dos asistencias técnicas, la </w:t>
      </w:r>
      <w:r w:rsidR="00F563DA">
        <w:rPr>
          <w:rFonts w:ascii="Arial" w:hAnsi="Arial" w:cs="Arial"/>
          <w:color w:val="000000" w:themeColor="text1"/>
          <w:sz w:val="22"/>
          <w:szCs w:val="22"/>
        </w:rPr>
        <w:t>E</w:t>
      </w:r>
      <w:r>
        <w:rPr>
          <w:rFonts w:ascii="Arial" w:hAnsi="Arial" w:cs="Arial"/>
          <w:color w:val="000000" w:themeColor="text1"/>
          <w:sz w:val="22"/>
          <w:szCs w:val="22"/>
        </w:rPr>
        <w:t xml:space="preserve">ntidad </w:t>
      </w:r>
      <w:r w:rsidR="00F563DA">
        <w:rPr>
          <w:rFonts w:ascii="Arial" w:hAnsi="Arial" w:cs="Arial"/>
          <w:color w:val="000000" w:themeColor="text1"/>
          <w:sz w:val="22"/>
          <w:szCs w:val="22"/>
        </w:rPr>
        <w:t>T</w:t>
      </w:r>
      <w:r>
        <w:rPr>
          <w:rFonts w:ascii="Arial" w:hAnsi="Arial" w:cs="Arial"/>
          <w:color w:val="000000" w:themeColor="text1"/>
          <w:sz w:val="22"/>
          <w:szCs w:val="22"/>
        </w:rPr>
        <w:t xml:space="preserve">erritorial modificó el cronograma de la </w:t>
      </w:r>
      <w:r w:rsidR="005F6E02">
        <w:rPr>
          <w:rFonts w:ascii="Arial" w:hAnsi="Arial" w:cs="Arial"/>
          <w:color w:val="000000" w:themeColor="text1"/>
          <w:sz w:val="22"/>
          <w:szCs w:val="22"/>
        </w:rPr>
        <w:t>R</w:t>
      </w:r>
      <w:r>
        <w:rPr>
          <w:rFonts w:ascii="Arial" w:hAnsi="Arial" w:cs="Arial"/>
          <w:color w:val="000000" w:themeColor="text1"/>
          <w:sz w:val="22"/>
          <w:szCs w:val="22"/>
        </w:rPr>
        <w:t>esolución que lo adopta, con el objetivo de ampliar y</w:t>
      </w:r>
      <w:r w:rsidRPr="0030605F">
        <w:rPr>
          <w:rFonts w:ascii="Arial" w:hAnsi="Arial" w:cs="Arial"/>
          <w:color w:val="000000" w:themeColor="text1"/>
          <w:sz w:val="22"/>
          <w:szCs w:val="22"/>
        </w:rPr>
        <w:t xml:space="preserve"> fortalecer la</w:t>
      </w:r>
      <w:r>
        <w:rPr>
          <w:rFonts w:ascii="Arial" w:hAnsi="Arial" w:cs="Arial"/>
          <w:color w:val="000000" w:themeColor="text1"/>
          <w:sz w:val="22"/>
          <w:szCs w:val="22"/>
        </w:rPr>
        <w:t xml:space="preserve"> actividad de </w:t>
      </w:r>
      <w:r w:rsidRPr="0030605F">
        <w:rPr>
          <w:rFonts w:ascii="Arial" w:hAnsi="Arial" w:cs="Arial"/>
          <w:color w:val="000000" w:themeColor="text1"/>
          <w:sz w:val="22"/>
          <w:szCs w:val="22"/>
        </w:rPr>
        <w:t xml:space="preserve">acompañamiento y asistencia técnica a </w:t>
      </w:r>
      <w:r w:rsidR="005F6E02">
        <w:rPr>
          <w:rFonts w:ascii="Arial" w:hAnsi="Arial" w:cs="Arial"/>
          <w:color w:val="000000" w:themeColor="text1"/>
          <w:sz w:val="22"/>
          <w:szCs w:val="22"/>
        </w:rPr>
        <w:t>la</w:t>
      </w:r>
      <w:r w:rsidRPr="0030605F">
        <w:rPr>
          <w:rFonts w:ascii="Arial" w:hAnsi="Arial" w:cs="Arial"/>
          <w:color w:val="000000" w:themeColor="text1"/>
          <w:sz w:val="22"/>
          <w:szCs w:val="22"/>
        </w:rPr>
        <w:t xml:space="preserve">s </w:t>
      </w:r>
      <w:r w:rsidRPr="0030605F">
        <w:rPr>
          <w:rFonts w:ascii="Arial" w:hAnsi="Arial" w:cs="Arial"/>
          <w:color w:val="000000" w:themeColor="text1"/>
          <w:sz w:val="22"/>
          <w:szCs w:val="22"/>
        </w:rPr>
        <w:lastRenderedPageBreak/>
        <w:t>comunidades</w:t>
      </w:r>
      <w:r w:rsidR="005F6E02">
        <w:rPr>
          <w:rFonts w:ascii="Arial" w:hAnsi="Arial" w:cs="Arial"/>
          <w:color w:val="000000" w:themeColor="text1"/>
          <w:sz w:val="22"/>
          <w:szCs w:val="22"/>
        </w:rPr>
        <w:t xml:space="preserve"> del </w:t>
      </w:r>
      <w:r w:rsidR="005F6E02" w:rsidRPr="0030605F">
        <w:rPr>
          <w:rFonts w:ascii="Arial" w:hAnsi="Arial" w:cs="Arial"/>
          <w:color w:val="000000" w:themeColor="text1"/>
          <w:sz w:val="22"/>
          <w:szCs w:val="22"/>
        </w:rPr>
        <w:t>Resguardo</w:t>
      </w:r>
      <w:r w:rsidRPr="0030605F">
        <w:rPr>
          <w:rFonts w:ascii="Arial" w:hAnsi="Arial" w:cs="Arial"/>
          <w:color w:val="000000" w:themeColor="text1"/>
          <w:sz w:val="22"/>
          <w:szCs w:val="22"/>
        </w:rPr>
        <w:t xml:space="preserve">, </w:t>
      </w:r>
      <w:r>
        <w:rPr>
          <w:rFonts w:ascii="Arial" w:hAnsi="Arial" w:cs="Arial"/>
          <w:color w:val="000000" w:themeColor="text1"/>
          <w:sz w:val="22"/>
          <w:szCs w:val="22"/>
        </w:rPr>
        <w:t xml:space="preserve">describiendo con mayor detalle las acciones que se realizan y los </w:t>
      </w:r>
      <w:r w:rsidRPr="0030605F">
        <w:rPr>
          <w:rFonts w:ascii="Arial" w:hAnsi="Arial" w:cs="Arial"/>
          <w:color w:val="000000" w:themeColor="text1"/>
          <w:sz w:val="22"/>
          <w:szCs w:val="22"/>
        </w:rPr>
        <w:t>tiempos</w:t>
      </w:r>
      <w:r>
        <w:rPr>
          <w:rFonts w:ascii="Arial" w:hAnsi="Arial" w:cs="Arial"/>
          <w:color w:val="000000" w:themeColor="text1"/>
          <w:sz w:val="22"/>
          <w:szCs w:val="22"/>
        </w:rPr>
        <w:t xml:space="preserve"> estimados para estas. </w:t>
      </w:r>
    </w:p>
    <w:p w14:paraId="1B47EE97" w14:textId="77777777" w:rsidR="00BE7332" w:rsidRDefault="00BE7332" w:rsidP="002C64B4">
      <w:pPr>
        <w:contextualSpacing/>
        <w:jc w:val="both"/>
        <w:rPr>
          <w:rFonts w:ascii="Arial" w:hAnsi="Arial" w:cs="Arial"/>
          <w:color w:val="000000" w:themeColor="text1"/>
          <w:sz w:val="22"/>
          <w:szCs w:val="22"/>
        </w:rPr>
      </w:pPr>
    </w:p>
    <w:p w14:paraId="3198DE30"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En este sentido</w:t>
      </w:r>
      <w:r w:rsidR="005F6E02">
        <w:rPr>
          <w:rFonts w:ascii="Arial" w:hAnsi="Arial" w:cs="Arial"/>
          <w:color w:val="000000" w:themeColor="text1"/>
          <w:sz w:val="22"/>
          <w:szCs w:val="22"/>
        </w:rPr>
        <w:t>,</w:t>
      </w:r>
      <w:r>
        <w:rPr>
          <w:rFonts w:ascii="Arial" w:hAnsi="Arial" w:cs="Arial"/>
          <w:color w:val="000000" w:themeColor="text1"/>
          <w:sz w:val="22"/>
          <w:szCs w:val="22"/>
        </w:rPr>
        <w:t xml:space="preserve"> el </w:t>
      </w:r>
      <w:r w:rsidR="005F6E02">
        <w:rPr>
          <w:rFonts w:ascii="Arial" w:hAnsi="Arial" w:cs="Arial"/>
          <w:color w:val="000000" w:themeColor="text1"/>
          <w:sz w:val="22"/>
          <w:szCs w:val="22"/>
        </w:rPr>
        <w:t>M</w:t>
      </w:r>
      <w:r>
        <w:rPr>
          <w:rFonts w:ascii="Arial" w:hAnsi="Arial" w:cs="Arial"/>
          <w:color w:val="000000" w:themeColor="text1"/>
          <w:sz w:val="22"/>
          <w:szCs w:val="22"/>
        </w:rPr>
        <w:t xml:space="preserve">unicipio envió el anexo 1 de la </w:t>
      </w:r>
      <w:r w:rsidR="005F6E02">
        <w:rPr>
          <w:rFonts w:ascii="Arial" w:hAnsi="Arial" w:cs="Arial"/>
          <w:color w:val="000000" w:themeColor="text1"/>
          <w:sz w:val="22"/>
          <w:szCs w:val="22"/>
        </w:rPr>
        <w:t>R</w:t>
      </w:r>
      <w:r>
        <w:rPr>
          <w:rFonts w:ascii="Arial" w:hAnsi="Arial" w:cs="Arial"/>
          <w:color w:val="000000" w:themeColor="text1"/>
          <w:sz w:val="22"/>
          <w:szCs w:val="22"/>
        </w:rPr>
        <w:t>esolución</w:t>
      </w:r>
      <w:r w:rsidR="005F6E02">
        <w:rPr>
          <w:rFonts w:ascii="Arial" w:hAnsi="Arial" w:cs="Arial"/>
          <w:color w:val="000000" w:themeColor="text1"/>
          <w:sz w:val="22"/>
          <w:szCs w:val="22"/>
        </w:rPr>
        <w:t xml:space="preserve"> No. 538</w:t>
      </w:r>
      <w:r>
        <w:rPr>
          <w:rFonts w:ascii="Arial" w:hAnsi="Arial" w:cs="Arial"/>
          <w:color w:val="000000" w:themeColor="text1"/>
          <w:sz w:val="22"/>
          <w:szCs w:val="22"/>
        </w:rPr>
        <w:t>, en el cual se incluyen los cambios sugeridos</w:t>
      </w:r>
      <w:r w:rsidR="005F6E02">
        <w:rPr>
          <w:rFonts w:ascii="Arial" w:hAnsi="Arial" w:cs="Arial"/>
          <w:color w:val="000000" w:themeColor="text1"/>
          <w:sz w:val="22"/>
          <w:szCs w:val="22"/>
        </w:rPr>
        <w:t>:</w:t>
      </w:r>
      <w:r>
        <w:rPr>
          <w:rFonts w:ascii="Arial" w:hAnsi="Arial" w:cs="Arial"/>
          <w:color w:val="000000" w:themeColor="text1"/>
          <w:sz w:val="22"/>
          <w:szCs w:val="22"/>
        </w:rPr>
        <w:t xml:space="preserve"> primero</w:t>
      </w:r>
      <w:r w:rsidR="005F6E02">
        <w:rPr>
          <w:rFonts w:ascii="Arial" w:hAnsi="Arial" w:cs="Arial"/>
          <w:color w:val="000000" w:themeColor="text1"/>
          <w:sz w:val="22"/>
          <w:szCs w:val="22"/>
        </w:rPr>
        <w:t>,</w:t>
      </w:r>
      <w:r>
        <w:rPr>
          <w:rFonts w:ascii="Arial" w:hAnsi="Arial" w:cs="Arial"/>
          <w:color w:val="000000" w:themeColor="text1"/>
          <w:sz w:val="22"/>
          <w:szCs w:val="22"/>
        </w:rPr>
        <w:t xml:space="preserve"> se amplió el periodo de acompañamiento a todos los meses del año y segundo, se especificaron las actividades tales como: a</w:t>
      </w:r>
      <w:r w:rsidRPr="00E6629D">
        <w:rPr>
          <w:rFonts w:ascii="Arial" w:hAnsi="Arial" w:cs="Arial"/>
          <w:color w:val="000000" w:themeColor="text1"/>
          <w:sz w:val="22"/>
          <w:szCs w:val="22"/>
        </w:rPr>
        <w:t xml:space="preserve">tención en la </w:t>
      </w:r>
      <w:r>
        <w:rPr>
          <w:rFonts w:ascii="Arial" w:hAnsi="Arial" w:cs="Arial"/>
          <w:color w:val="000000" w:themeColor="text1"/>
          <w:sz w:val="22"/>
          <w:szCs w:val="22"/>
        </w:rPr>
        <w:t>o</w:t>
      </w:r>
      <w:r w:rsidRPr="00E6629D">
        <w:rPr>
          <w:rFonts w:ascii="Arial" w:hAnsi="Arial" w:cs="Arial"/>
          <w:color w:val="000000" w:themeColor="text1"/>
          <w:sz w:val="22"/>
          <w:szCs w:val="22"/>
        </w:rPr>
        <w:t xml:space="preserve">ficina de la </w:t>
      </w:r>
      <w:r w:rsidR="005F6E02">
        <w:rPr>
          <w:rFonts w:ascii="Arial" w:hAnsi="Arial" w:cs="Arial"/>
          <w:color w:val="000000" w:themeColor="text1"/>
          <w:sz w:val="22"/>
          <w:szCs w:val="22"/>
        </w:rPr>
        <w:t>Dirección</w:t>
      </w:r>
      <w:r w:rsidRPr="00E6629D">
        <w:rPr>
          <w:rFonts w:ascii="Arial" w:hAnsi="Arial" w:cs="Arial"/>
          <w:color w:val="000000" w:themeColor="text1"/>
          <w:sz w:val="22"/>
          <w:szCs w:val="22"/>
        </w:rPr>
        <w:t xml:space="preserve"> de Asuntos Indígenas</w:t>
      </w:r>
      <w:r>
        <w:rPr>
          <w:rFonts w:ascii="Arial" w:hAnsi="Arial" w:cs="Arial"/>
          <w:color w:val="000000" w:themeColor="text1"/>
          <w:sz w:val="22"/>
          <w:szCs w:val="22"/>
        </w:rPr>
        <w:t>, v</w:t>
      </w:r>
      <w:r w:rsidRPr="00E6629D">
        <w:rPr>
          <w:rFonts w:ascii="Arial" w:hAnsi="Arial" w:cs="Arial"/>
          <w:color w:val="000000" w:themeColor="text1"/>
          <w:sz w:val="22"/>
          <w:szCs w:val="22"/>
        </w:rPr>
        <w:t xml:space="preserve">isita a las comunidades </w:t>
      </w:r>
      <w:r>
        <w:rPr>
          <w:rFonts w:ascii="Arial" w:hAnsi="Arial" w:cs="Arial"/>
          <w:color w:val="000000" w:themeColor="text1"/>
          <w:sz w:val="22"/>
          <w:szCs w:val="22"/>
        </w:rPr>
        <w:t>W</w:t>
      </w:r>
      <w:r w:rsidRPr="00E6629D">
        <w:rPr>
          <w:rFonts w:ascii="Arial" w:hAnsi="Arial" w:cs="Arial"/>
          <w:color w:val="000000" w:themeColor="text1"/>
          <w:sz w:val="22"/>
          <w:szCs w:val="22"/>
        </w:rPr>
        <w:t>ay</w:t>
      </w:r>
      <w:r>
        <w:rPr>
          <w:rFonts w:ascii="Arial" w:hAnsi="Arial" w:cs="Arial"/>
          <w:color w:val="000000" w:themeColor="text1"/>
          <w:sz w:val="22"/>
          <w:szCs w:val="22"/>
        </w:rPr>
        <w:t>ú</w:t>
      </w:r>
      <w:r w:rsidRPr="00E6629D">
        <w:rPr>
          <w:rFonts w:ascii="Arial" w:hAnsi="Arial" w:cs="Arial"/>
          <w:color w:val="000000" w:themeColor="text1"/>
          <w:sz w:val="22"/>
          <w:szCs w:val="22"/>
        </w:rPr>
        <w:t>u</w:t>
      </w:r>
      <w:r>
        <w:rPr>
          <w:rFonts w:ascii="Arial" w:hAnsi="Arial" w:cs="Arial"/>
          <w:color w:val="000000" w:themeColor="text1"/>
          <w:sz w:val="22"/>
          <w:szCs w:val="22"/>
        </w:rPr>
        <w:t xml:space="preserve"> y asesoría</w:t>
      </w:r>
      <w:r w:rsidRPr="00E6629D">
        <w:rPr>
          <w:rFonts w:ascii="Arial" w:hAnsi="Arial" w:cs="Arial"/>
          <w:color w:val="000000" w:themeColor="text1"/>
          <w:sz w:val="22"/>
          <w:szCs w:val="22"/>
        </w:rPr>
        <w:t xml:space="preserve"> a las autoridades Indígenas Way</w:t>
      </w:r>
      <w:r>
        <w:rPr>
          <w:rFonts w:ascii="Arial" w:hAnsi="Arial" w:cs="Arial"/>
          <w:color w:val="000000" w:themeColor="text1"/>
          <w:sz w:val="22"/>
          <w:szCs w:val="22"/>
        </w:rPr>
        <w:t>ú</w:t>
      </w:r>
      <w:r w:rsidRPr="00E6629D">
        <w:rPr>
          <w:rFonts w:ascii="Arial" w:hAnsi="Arial" w:cs="Arial"/>
          <w:color w:val="000000" w:themeColor="text1"/>
          <w:sz w:val="22"/>
          <w:szCs w:val="22"/>
        </w:rPr>
        <w:t xml:space="preserve">u interesadas </w:t>
      </w:r>
      <w:r>
        <w:rPr>
          <w:rFonts w:ascii="Arial" w:hAnsi="Arial" w:cs="Arial"/>
          <w:color w:val="000000" w:themeColor="text1"/>
          <w:sz w:val="22"/>
          <w:szCs w:val="22"/>
        </w:rPr>
        <w:t>en</w:t>
      </w:r>
      <w:r w:rsidRPr="00E6629D">
        <w:rPr>
          <w:rFonts w:ascii="Arial" w:hAnsi="Arial" w:cs="Arial"/>
          <w:color w:val="000000" w:themeColor="text1"/>
          <w:sz w:val="22"/>
          <w:szCs w:val="22"/>
        </w:rPr>
        <w:t xml:space="preserve"> el diligenciamiento de los perfiles de proyectos</w:t>
      </w:r>
      <w:r>
        <w:rPr>
          <w:rFonts w:ascii="Arial" w:hAnsi="Arial" w:cs="Arial"/>
          <w:color w:val="000000" w:themeColor="text1"/>
          <w:sz w:val="22"/>
          <w:szCs w:val="22"/>
        </w:rPr>
        <w:t>; dichas actividades serán adelan</w:t>
      </w:r>
      <w:r w:rsidR="00D47BBB">
        <w:rPr>
          <w:rFonts w:ascii="Arial" w:hAnsi="Arial" w:cs="Arial"/>
          <w:color w:val="000000" w:themeColor="text1"/>
          <w:sz w:val="22"/>
          <w:szCs w:val="22"/>
        </w:rPr>
        <w:t>tad</w:t>
      </w:r>
      <w:r>
        <w:rPr>
          <w:rFonts w:ascii="Arial" w:hAnsi="Arial" w:cs="Arial"/>
          <w:color w:val="000000" w:themeColor="text1"/>
          <w:sz w:val="22"/>
          <w:szCs w:val="22"/>
        </w:rPr>
        <w:t>as por la Secretaría de Asuntos Indígenas y la Dirección de Planeación y Obras Públicas.</w:t>
      </w:r>
    </w:p>
    <w:p w14:paraId="5090AE47" w14:textId="77777777" w:rsidR="00BE7332" w:rsidRPr="003D5F26" w:rsidRDefault="00BE7332" w:rsidP="002C64B4">
      <w:pPr>
        <w:contextualSpacing/>
        <w:jc w:val="both"/>
        <w:rPr>
          <w:rFonts w:ascii="Arial" w:hAnsi="Arial" w:cs="Arial"/>
          <w:color w:val="000000" w:themeColor="text1"/>
          <w:sz w:val="22"/>
          <w:szCs w:val="22"/>
        </w:rPr>
      </w:pPr>
    </w:p>
    <w:p w14:paraId="597AC7A3"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De igual manera, el </w:t>
      </w:r>
      <w:r w:rsidR="005F6E02">
        <w:rPr>
          <w:rFonts w:ascii="Arial" w:hAnsi="Arial" w:cs="Arial"/>
          <w:color w:val="000000" w:themeColor="text1"/>
          <w:sz w:val="22"/>
          <w:szCs w:val="22"/>
        </w:rPr>
        <w:t>M</w:t>
      </w:r>
      <w:r>
        <w:rPr>
          <w:rFonts w:ascii="Arial" w:hAnsi="Arial" w:cs="Arial"/>
          <w:color w:val="000000" w:themeColor="text1"/>
          <w:sz w:val="22"/>
          <w:szCs w:val="22"/>
        </w:rPr>
        <w:t xml:space="preserve">unicipio </w:t>
      </w:r>
      <w:r w:rsidRPr="003D5F26">
        <w:rPr>
          <w:rFonts w:ascii="Arial" w:hAnsi="Arial" w:cs="Arial"/>
          <w:color w:val="000000" w:themeColor="text1"/>
          <w:sz w:val="22"/>
          <w:szCs w:val="22"/>
        </w:rPr>
        <w:t>remit</w:t>
      </w:r>
      <w:r>
        <w:rPr>
          <w:rFonts w:ascii="Arial" w:hAnsi="Arial" w:cs="Arial"/>
          <w:color w:val="000000" w:themeColor="text1"/>
          <w:sz w:val="22"/>
          <w:szCs w:val="22"/>
        </w:rPr>
        <w:t>ió</w:t>
      </w:r>
      <w:r w:rsidRPr="003D5F26">
        <w:rPr>
          <w:rFonts w:ascii="Arial" w:hAnsi="Arial" w:cs="Arial"/>
          <w:color w:val="000000" w:themeColor="text1"/>
          <w:sz w:val="22"/>
          <w:szCs w:val="22"/>
        </w:rPr>
        <w:t xml:space="preserve"> acta de socialización del cronograma con las comunidades indígenas</w:t>
      </w:r>
      <w:r>
        <w:rPr>
          <w:rFonts w:ascii="Arial" w:hAnsi="Arial" w:cs="Arial"/>
          <w:color w:val="000000" w:themeColor="text1"/>
          <w:sz w:val="22"/>
          <w:szCs w:val="22"/>
        </w:rPr>
        <w:t xml:space="preserve"> con fecha del 25 de octubre de 2022</w:t>
      </w:r>
      <w:r w:rsidR="005F6E02">
        <w:rPr>
          <w:rFonts w:ascii="Arial" w:hAnsi="Arial" w:cs="Arial"/>
          <w:color w:val="000000" w:themeColor="text1"/>
          <w:sz w:val="22"/>
          <w:szCs w:val="22"/>
        </w:rPr>
        <w:t>. E</w:t>
      </w:r>
      <w:r w:rsidRPr="003D5F26">
        <w:rPr>
          <w:rFonts w:ascii="Arial" w:hAnsi="Arial" w:cs="Arial"/>
          <w:color w:val="000000" w:themeColor="text1"/>
          <w:sz w:val="22"/>
          <w:szCs w:val="22"/>
        </w:rPr>
        <w:t>n este se detallan</w:t>
      </w:r>
      <w:r>
        <w:rPr>
          <w:rFonts w:ascii="Arial" w:hAnsi="Arial" w:cs="Arial"/>
          <w:color w:val="000000" w:themeColor="text1"/>
          <w:sz w:val="22"/>
          <w:szCs w:val="22"/>
        </w:rPr>
        <w:t xml:space="preserve"> las</w:t>
      </w:r>
      <w:r w:rsidRPr="003D5F26">
        <w:rPr>
          <w:rFonts w:ascii="Arial" w:hAnsi="Arial" w:cs="Arial"/>
          <w:color w:val="000000" w:themeColor="text1"/>
          <w:sz w:val="22"/>
          <w:szCs w:val="22"/>
        </w:rPr>
        <w:t xml:space="preserve"> diferentes acciones</w:t>
      </w:r>
      <w:r>
        <w:rPr>
          <w:rFonts w:ascii="Arial" w:hAnsi="Arial" w:cs="Arial"/>
          <w:color w:val="000000" w:themeColor="text1"/>
          <w:sz w:val="22"/>
          <w:szCs w:val="22"/>
        </w:rPr>
        <w:t xml:space="preserve"> adelantadas por la Administración para dar a conocer el proceso de programación de los recursos, como son reuniones presenciales y campañas publicitarias en medios de comunicación (radio, perifoneo, folleto y página </w:t>
      </w:r>
      <w:r w:rsidR="00C13167" w:rsidRPr="002C64B4">
        <w:rPr>
          <w:rFonts w:ascii="Arial" w:hAnsi="Arial" w:cs="Arial"/>
          <w:i/>
          <w:iCs/>
          <w:color w:val="000000" w:themeColor="text1"/>
          <w:sz w:val="22"/>
          <w:szCs w:val="22"/>
        </w:rPr>
        <w:t>W</w:t>
      </w:r>
      <w:r w:rsidRPr="002C64B4">
        <w:rPr>
          <w:rFonts w:ascii="Arial" w:hAnsi="Arial" w:cs="Arial"/>
          <w:i/>
          <w:iCs/>
          <w:color w:val="000000" w:themeColor="text1"/>
          <w:sz w:val="22"/>
          <w:szCs w:val="22"/>
        </w:rPr>
        <w:t>eb</w:t>
      </w:r>
      <w:r>
        <w:rPr>
          <w:rFonts w:ascii="Arial" w:hAnsi="Arial" w:cs="Arial"/>
          <w:color w:val="000000" w:themeColor="text1"/>
          <w:sz w:val="22"/>
          <w:szCs w:val="22"/>
        </w:rPr>
        <w:t xml:space="preserve"> de la </w:t>
      </w:r>
      <w:r w:rsidR="00C13167">
        <w:rPr>
          <w:rFonts w:ascii="Arial" w:hAnsi="Arial" w:cs="Arial"/>
          <w:color w:val="000000" w:themeColor="text1"/>
          <w:sz w:val="22"/>
          <w:szCs w:val="22"/>
        </w:rPr>
        <w:t>A</w:t>
      </w:r>
      <w:r>
        <w:rPr>
          <w:rFonts w:ascii="Arial" w:hAnsi="Arial" w:cs="Arial"/>
          <w:color w:val="000000" w:themeColor="text1"/>
          <w:sz w:val="22"/>
          <w:szCs w:val="22"/>
        </w:rPr>
        <w:t>lcaldía).</w:t>
      </w:r>
    </w:p>
    <w:p w14:paraId="56499CFE" w14:textId="77777777" w:rsidR="00BE7332" w:rsidRDefault="00BE7332" w:rsidP="002C64B4">
      <w:pPr>
        <w:contextualSpacing/>
        <w:jc w:val="both"/>
        <w:rPr>
          <w:rFonts w:ascii="Arial" w:hAnsi="Arial" w:cs="Arial"/>
          <w:color w:val="000000" w:themeColor="text1"/>
          <w:sz w:val="22"/>
          <w:szCs w:val="22"/>
        </w:rPr>
      </w:pPr>
    </w:p>
    <w:p w14:paraId="6118A1E0"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También </w:t>
      </w:r>
      <w:r w:rsidR="005E4BBF">
        <w:rPr>
          <w:rFonts w:ascii="Arial" w:hAnsi="Arial" w:cs="Arial"/>
          <w:color w:val="000000" w:themeColor="text1"/>
          <w:sz w:val="22"/>
          <w:szCs w:val="22"/>
        </w:rPr>
        <w:t xml:space="preserve">el </w:t>
      </w:r>
      <w:r w:rsidR="00DA2936">
        <w:rPr>
          <w:rFonts w:ascii="Arial" w:hAnsi="Arial" w:cs="Arial"/>
          <w:color w:val="000000" w:themeColor="text1"/>
          <w:sz w:val="22"/>
          <w:szCs w:val="22"/>
        </w:rPr>
        <w:t>M</w:t>
      </w:r>
      <w:r w:rsidR="005E4BBF">
        <w:rPr>
          <w:rFonts w:ascii="Arial" w:hAnsi="Arial" w:cs="Arial"/>
          <w:color w:val="000000" w:themeColor="text1"/>
          <w:sz w:val="22"/>
          <w:szCs w:val="22"/>
        </w:rPr>
        <w:t xml:space="preserve">unicipio </w:t>
      </w:r>
      <w:r>
        <w:rPr>
          <w:rFonts w:ascii="Arial" w:hAnsi="Arial" w:cs="Arial"/>
          <w:color w:val="000000" w:themeColor="text1"/>
          <w:sz w:val="22"/>
          <w:szCs w:val="22"/>
        </w:rPr>
        <w:t xml:space="preserve">remitió el acta de socialización de las actividades del cronograma con los contratistas y funcionarios de la </w:t>
      </w:r>
      <w:r w:rsidR="00DA2936">
        <w:rPr>
          <w:rFonts w:ascii="Arial" w:hAnsi="Arial" w:cs="Arial"/>
          <w:color w:val="000000" w:themeColor="text1"/>
          <w:sz w:val="22"/>
          <w:szCs w:val="22"/>
        </w:rPr>
        <w:t>A</w:t>
      </w:r>
      <w:r>
        <w:rPr>
          <w:rFonts w:ascii="Arial" w:hAnsi="Arial" w:cs="Arial"/>
          <w:color w:val="000000" w:themeColor="text1"/>
          <w:sz w:val="22"/>
          <w:szCs w:val="22"/>
        </w:rPr>
        <w:t xml:space="preserve">dministración </w:t>
      </w:r>
      <w:r w:rsidR="00DA2936">
        <w:rPr>
          <w:rFonts w:ascii="Arial" w:hAnsi="Arial" w:cs="Arial"/>
          <w:color w:val="000000" w:themeColor="text1"/>
          <w:sz w:val="22"/>
          <w:szCs w:val="22"/>
        </w:rPr>
        <w:t>M</w:t>
      </w:r>
      <w:r>
        <w:rPr>
          <w:rFonts w:ascii="Arial" w:hAnsi="Arial" w:cs="Arial"/>
          <w:color w:val="000000" w:themeColor="text1"/>
          <w:sz w:val="22"/>
          <w:szCs w:val="22"/>
        </w:rPr>
        <w:t>unicipal involucrados con la gestión de los recursos de la AESGPRI con fecha del 16 de noviembre de 2022</w:t>
      </w:r>
      <w:r w:rsidR="00DA2936">
        <w:rPr>
          <w:rFonts w:ascii="Arial" w:hAnsi="Arial" w:cs="Arial"/>
          <w:color w:val="000000" w:themeColor="text1"/>
          <w:sz w:val="22"/>
          <w:szCs w:val="22"/>
        </w:rPr>
        <w:t>. E</w:t>
      </w:r>
      <w:r>
        <w:rPr>
          <w:rFonts w:ascii="Arial" w:hAnsi="Arial" w:cs="Arial"/>
          <w:color w:val="000000" w:themeColor="text1"/>
          <w:sz w:val="22"/>
          <w:szCs w:val="22"/>
        </w:rPr>
        <w:t>n el documento enviado se reseña el desarrollo de reuniones presenciales y campaña publicitaria en medios de comunicación, con el objetivo de conocer el cronograma y replicar esta información a la comunidad.</w:t>
      </w:r>
    </w:p>
    <w:p w14:paraId="0906F3E8" w14:textId="77777777" w:rsidR="00BE7332" w:rsidRDefault="00BE7332" w:rsidP="002C64B4">
      <w:pPr>
        <w:contextualSpacing/>
        <w:jc w:val="both"/>
        <w:rPr>
          <w:rFonts w:ascii="Arial" w:hAnsi="Arial" w:cs="Arial"/>
          <w:color w:val="000000" w:themeColor="text1"/>
          <w:sz w:val="22"/>
          <w:szCs w:val="22"/>
        </w:rPr>
      </w:pPr>
    </w:p>
    <w:p w14:paraId="6AC7C37A" w14:textId="77777777" w:rsidR="00BE7332" w:rsidRPr="002C64B4" w:rsidRDefault="00BE7332" w:rsidP="002C64B4">
      <w:pPr>
        <w:contextualSpacing/>
        <w:jc w:val="both"/>
        <w:rPr>
          <w:rFonts w:ascii="Arial" w:hAnsi="Arial" w:cs="Arial"/>
          <w:color w:val="000000" w:themeColor="text1"/>
          <w:sz w:val="22"/>
          <w:szCs w:val="22"/>
        </w:rPr>
      </w:pPr>
      <w:r w:rsidRPr="007D1E3A">
        <w:rPr>
          <w:rFonts w:ascii="Arial" w:hAnsi="Arial" w:cs="Arial"/>
          <w:b/>
          <w:bCs/>
          <w:color w:val="000000" w:themeColor="text1"/>
          <w:sz w:val="22"/>
          <w:szCs w:val="22"/>
        </w:rPr>
        <w:t xml:space="preserve">Concepto de evaluación: </w:t>
      </w:r>
      <w:r>
        <w:rPr>
          <w:rFonts w:ascii="Arial" w:hAnsi="Arial" w:cs="Arial"/>
          <w:color w:val="000000" w:themeColor="text1"/>
          <w:sz w:val="22"/>
          <w:szCs w:val="22"/>
        </w:rPr>
        <w:t>Cumple</w:t>
      </w:r>
      <w:r w:rsidR="00C13167">
        <w:rPr>
          <w:rFonts w:ascii="Arial" w:hAnsi="Arial" w:cs="Arial"/>
          <w:color w:val="000000" w:themeColor="text1"/>
          <w:sz w:val="22"/>
          <w:szCs w:val="22"/>
        </w:rPr>
        <w:t>.</w:t>
      </w:r>
    </w:p>
    <w:p w14:paraId="0CA30201" w14:textId="77777777" w:rsidR="00BE7332" w:rsidRPr="007D1E3A" w:rsidRDefault="00BE7332" w:rsidP="002C64B4">
      <w:pPr>
        <w:contextualSpacing/>
        <w:jc w:val="both"/>
        <w:rPr>
          <w:rFonts w:ascii="Arial" w:hAnsi="Arial" w:cs="Arial"/>
          <w:color w:val="000000"/>
          <w:sz w:val="22"/>
          <w:szCs w:val="22"/>
        </w:rPr>
      </w:pPr>
    </w:p>
    <w:p w14:paraId="64909C61" w14:textId="77777777" w:rsidR="00BE7332" w:rsidRPr="007D1E3A" w:rsidRDefault="00BE7332" w:rsidP="002C64B4">
      <w:pPr>
        <w:numPr>
          <w:ilvl w:val="0"/>
          <w:numId w:val="15"/>
        </w:numPr>
        <w:autoSpaceDE w:val="0"/>
        <w:autoSpaceDN w:val="0"/>
        <w:adjustRightInd w:val="0"/>
        <w:ind w:left="426" w:hanging="426"/>
        <w:contextualSpacing/>
        <w:jc w:val="both"/>
        <w:rPr>
          <w:rFonts w:ascii="Arial" w:hAnsi="Arial" w:cs="Arial"/>
          <w:sz w:val="22"/>
          <w:szCs w:val="22"/>
        </w:rPr>
      </w:pPr>
      <w:r w:rsidRPr="007D1E3A">
        <w:rPr>
          <w:rFonts w:ascii="Arial" w:hAnsi="Arial" w:cs="Arial"/>
          <w:b/>
          <w:bCs/>
          <w:sz w:val="22"/>
          <w:szCs w:val="22"/>
        </w:rPr>
        <w:t>Actividad No. 2</w:t>
      </w:r>
      <w:r>
        <w:rPr>
          <w:rFonts w:ascii="Arial" w:hAnsi="Arial" w:cs="Arial"/>
          <w:b/>
          <w:bCs/>
          <w:sz w:val="22"/>
          <w:szCs w:val="22"/>
        </w:rPr>
        <w:t>.</w:t>
      </w:r>
      <w:r w:rsidRPr="007D1E3A">
        <w:rPr>
          <w:rFonts w:ascii="Arial" w:hAnsi="Arial" w:cs="Arial"/>
          <w:b/>
          <w:bCs/>
          <w:sz w:val="22"/>
          <w:szCs w:val="22"/>
        </w:rPr>
        <w:t xml:space="preserve"> </w:t>
      </w:r>
      <w:r w:rsidRPr="007D1E3A">
        <w:rPr>
          <w:rFonts w:ascii="Arial" w:hAnsi="Arial" w:cs="Arial"/>
          <w:sz w:val="22"/>
          <w:szCs w:val="22"/>
        </w:rPr>
        <w:t>Implementar y desarrollar el plan de acompañamiento diseñado para el Resguardo Indígena.</w:t>
      </w:r>
    </w:p>
    <w:p w14:paraId="1ACC2209" w14:textId="77777777" w:rsidR="00BE7332" w:rsidRPr="007D1E3A" w:rsidRDefault="00BE7332" w:rsidP="002C64B4">
      <w:pPr>
        <w:contextualSpacing/>
        <w:jc w:val="both"/>
        <w:rPr>
          <w:rFonts w:ascii="Arial" w:hAnsi="Arial" w:cs="Arial"/>
          <w:sz w:val="22"/>
          <w:szCs w:val="22"/>
        </w:rPr>
      </w:pPr>
    </w:p>
    <w:p w14:paraId="24428338" w14:textId="77777777" w:rsidR="00BE7332" w:rsidRPr="007D1E3A" w:rsidRDefault="00BE7332" w:rsidP="002C64B4">
      <w:pPr>
        <w:contextualSpacing/>
        <w:jc w:val="both"/>
        <w:rPr>
          <w:rFonts w:ascii="Arial" w:hAnsi="Arial" w:cs="Arial"/>
          <w:b/>
          <w:bCs/>
          <w:sz w:val="22"/>
          <w:szCs w:val="22"/>
        </w:rPr>
      </w:pPr>
      <w:r w:rsidRPr="007D1E3A">
        <w:rPr>
          <w:rFonts w:ascii="Arial" w:hAnsi="Arial" w:cs="Arial"/>
          <w:b/>
          <w:bCs/>
          <w:sz w:val="22"/>
          <w:szCs w:val="22"/>
        </w:rPr>
        <w:t>Información recibida</w:t>
      </w:r>
      <w:r>
        <w:rPr>
          <w:rFonts w:ascii="Arial" w:hAnsi="Arial" w:cs="Arial"/>
          <w:b/>
          <w:bCs/>
          <w:sz w:val="22"/>
          <w:szCs w:val="22"/>
        </w:rPr>
        <w:t>.</w:t>
      </w:r>
    </w:p>
    <w:p w14:paraId="26B0CDEB" w14:textId="77777777" w:rsidR="00BE7332" w:rsidRDefault="00BE7332" w:rsidP="002C64B4">
      <w:pPr>
        <w:contextualSpacing/>
        <w:jc w:val="both"/>
        <w:rPr>
          <w:rFonts w:ascii="Arial" w:hAnsi="Arial" w:cs="Arial"/>
          <w:sz w:val="22"/>
          <w:szCs w:val="22"/>
        </w:rPr>
      </w:pPr>
    </w:p>
    <w:p w14:paraId="67D86A4A" w14:textId="77777777" w:rsidR="00BE7332" w:rsidRPr="00C83599" w:rsidRDefault="00BE7332" w:rsidP="002C64B4">
      <w:pPr>
        <w:pStyle w:val="Prrafodelista"/>
        <w:numPr>
          <w:ilvl w:val="0"/>
          <w:numId w:val="17"/>
        </w:numPr>
        <w:spacing w:after="160"/>
        <w:jc w:val="both"/>
        <w:rPr>
          <w:rFonts w:ascii="Arial" w:hAnsi="Arial" w:cs="Arial"/>
          <w:sz w:val="22"/>
          <w:szCs w:val="22"/>
        </w:rPr>
      </w:pPr>
      <w:r>
        <w:rPr>
          <w:rFonts w:ascii="Arial" w:hAnsi="Arial" w:cs="Arial"/>
          <w:sz w:val="22"/>
          <w:szCs w:val="22"/>
        </w:rPr>
        <w:t>E</w:t>
      </w:r>
      <w:r w:rsidRPr="00C83599">
        <w:rPr>
          <w:rFonts w:ascii="Arial" w:hAnsi="Arial" w:cs="Arial"/>
          <w:sz w:val="22"/>
          <w:szCs w:val="22"/>
        </w:rPr>
        <w:t>structuración de perfiles</w:t>
      </w:r>
      <w:r>
        <w:rPr>
          <w:rFonts w:ascii="Arial" w:hAnsi="Arial" w:cs="Arial"/>
          <w:sz w:val="22"/>
          <w:szCs w:val="22"/>
        </w:rPr>
        <w:t xml:space="preserve"> de proyectos y formulación </w:t>
      </w:r>
      <w:r w:rsidRPr="00C83599">
        <w:rPr>
          <w:rFonts w:ascii="Arial" w:hAnsi="Arial" w:cs="Arial"/>
          <w:sz w:val="22"/>
          <w:szCs w:val="22"/>
        </w:rPr>
        <w:t>según</w:t>
      </w:r>
      <w:r>
        <w:rPr>
          <w:rFonts w:ascii="Arial" w:hAnsi="Arial" w:cs="Arial"/>
          <w:sz w:val="22"/>
          <w:szCs w:val="22"/>
        </w:rPr>
        <w:t xml:space="preserve"> Metodología General Ajustada.</w:t>
      </w:r>
    </w:p>
    <w:p w14:paraId="74728261" w14:textId="77777777" w:rsidR="00BE7332" w:rsidRPr="00C83599" w:rsidRDefault="00BE7332" w:rsidP="002C64B4">
      <w:pPr>
        <w:pStyle w:val="Prrafodelista"/>
        <w:numPr>
          <w:ilvl w:val="0"/>
          <w:numId w:val="17"/>
        </w:numPr>
        <w:spacing w:after="160"/>
        <w:rPr>
          <w:rFonts w:ascii="Arial" w:hAnsi="Arial" w:cs="Arial"/>
          <w:sz w:val="22"/>
          <w:szCs w:val="22"/>
        </w:rPr>
      </w:pPr>
      <w:r w:rsidRPr="00C83599">
        <w:rPr>
          <w:rFonts w:ascii="Arial" w:hAnsi="Arial" w:cs="Arial"/>
          <w:sz w:val="22"/>
          <w:szCs w:val="22"/>
        </w:rPr>
        <w:t xml:space="preserve">Acta de </w:t>
      </w:r>
      <w:r w:rsidR="00C13167">
        <w:rPr>
          <w:rFonts w:ascii="Arial" w:hAnsi="Arial" w:cs="Arial"/>
          <w:sz w:val="22"/>
          <w:szCs w:val="22"/>
        </w:rPr>
        <w:t>A</w:t>
      </w:r>
      <w:r w:rsidRPr="00C83599">
        <w:rPr>
          <w:rFonts w:ascii="Arial" w:hAnsi="Arial" w:cs="Arial"/>
          <w:sz w:val="22"/>
          <w:szCs w:val="22"/>
        </w:rPr>
        <w:t xml:space="preserve">samblea </w:t>
      </w:r>
      <w:r w:rsidR="00C13167">
        <w:rPr>
          <w:rFonts w:ascii="Arial" w:hAnsi="Arial" w:cs="Arial"/>
          <w:sz w:val="22"/>
          <w:szCs w:val="22"/>
        </w:rPr>
        <w:t>G</w:t>
      </w:r>
      <w:r w:rsidRPr="00C83599">
        <w:rPr>
          <w:rFonts w:ascii="Arial" w:hAnsi="Arial" w:cs="Arial"/>
          <w:sz w:val="22"/>
          <w:szCs w:val="22"/>
        </w:rPr>
        <w:t>eneral de Autoridades</w:t>
      </w:r>
      <w:r>
        <w:rPr>
          <w:rFonts w:ascii="Arial" w:hAnsi="Arial" w:cs="Arial"/>
          <w:sz w:val="22"/>
          <w:szCs w:val="22"/>
        </w:rPr>
        <w:t xml:space="preserve"> 21 de diciembre de 2022</w:t>
      </w:r>
      <w:r w:rsidR="005E4BBF">
        <w:rPr>
          <w:rFonts w:ascii="Arial" w:hAnsi="Arial" w:cs="Arial"/>
          <w:sz w:val="22"/>
          <w:szCs w:val="22"/>
        </w:rPr>
        <w:t>.</w:t>
      </w:r>
    </w:p>
    <w:p w14:paraId="6800B9D9" w14:textId="77777777" w:rsidR="00BE7332" w:rsidRDefault="00C13167" w:rsidP="002C64B4">
      <w:pPr>
        <w:pStyle w:val="Prrafodelista"/>
        <w:numPr>
          <w:ilvl w:val="0"/>
          <w:numId w:val="17"/>
        </w:numPr>
        <w:spacing w:after="160"/>
        <w:rPr>
          <w:rFonts w:ascii="Arial" w:hAnsi="Arial" w:cs="Arial"/>
          <w:sz w:val="22"/>
          <w:szCs w:val="22"/>
        </w:rPr>
      </w:pPr>
      <w:r>
        <w:rPr>
          <w:rFonts w:ascii="Arial" w:hAnsi="Arial" w:cs="Arial"/>
          <w:sz w:val="22"/>
          <w:szCs w:val="22"/>
        </w:rPr>
        <w:t>Convenio</w:t>
      </w:r>
      <w:r w:rsidRPr="00C83599">
        <w:rPr>
          <w:rFonts w:ascii="Arial" w:hAnsi="Arial" w:cs="Arial"/>
          <w:sz w:val="22"/>
          <w:szCs w:val="22"/>
        </w:rPr>
        <w:t xml:space="preserve"> </w:t>
      </w:r>
      <w:r w:rsidR="00BE7332" w:rsidRPr="00C83599">
        <w:rPr>
          <w:rFonts w:ascii="Arial" w:hAnsi="Arial" w:cs="Arial"/>
          <w:sz w:val="22"/>
          <w:szCs w:val="22"/>
        </w:rPr>
        <w:t xml:space="preserve">de </w:t>
      </w:r>
      <w:r>
        <w:rPr>
          <w:rFonts w:ascii="Arial" w:hAnsi="Arial" w:cs="Arial"/>
          <w:sz w:val="22"/>
          <w:szCs w:val="22"/>
        </w:rPr>
        <w:t>A</w:t>
      </w:r>
      <w:r w:rsidR="00BE7332" w:rsidRPr="00C83599">
        <w:rPr>
          <w:rFonts w:ascii="Arial" w:hAnsi="Arial" w:cs="Arial"/>
          <w:sz w:val="22"/>
          <w:szCs w:val="22"/>
        </w:rPr>
        <w:t>dministración.</w:t>
      </w:r>
    </w:p>
    <w:p w14:paraId="7EE6A859" w14:textId="77777777" w:rsidR="00BE7332" w:rsidRPr="00C83599" w:rsidRDefault="00BE7332" w:rsidP="002C64B4">
      <w:pPr>
        <w:pStyle w:val="Prrafodelista"/>
        <w:numPr>
          <w:ilvl w:val="0"/>
          <w:numId w:val="17"/>
        </w:numPr>
        <w:spacing w:after="160"/>
        <w:jc w:val="both"/>
        <w:rPr>
          <w:rFonts w:ascii="Arial" w:hAnsi="Arial" w:cs="Arial"/>
          <w:sz w:val="22"/>
          <w:szCs w:val="22"/>
        </w:rPr>
      </w:pPr>
      <w:r>
        <w:rPr>
          <w:rFonts w:ascii="Arial" w:hAnsi="Arial" w:cs="Arial"/>
          <w:sz w:val="22"/>
          <w:szCs w:val="22"/>
        </w:rPr>
        <w:t xml:space="preserve">Acta de asamblea extraordinaria de </w:t>
      </w:r>
      <w:r w:rsidR="00DA2936">
        <w:rPr>
          <w:rFonts w:ascii="Arial" w:hAnsi="Arial" w:cs="Arial"/>
          <w:sz w:val="22"/>
          <w:szCs w:val="22"/>
        </w:rPr>
        <w:t xml:space="preserve">la Asociación de </w:t>
      </w:r>
      <w:r>
        <w:rPr>
          <w:rFonts w:ascii="Arial" w:hAnsi="Arial" w:cs="Arial"/>
          <w:sz w:val="22"/>
          <w:szCs w:val="22"/>
        </w:rPr>
        <w:t xml:space="preserve">Autoridades Shipia Wayúu </w:t>
      </w:r>
      <w:r w:rsidR="00DA2936">
        <w:rPr>
          <w:rFonts w:ascii="Arial" w:hAnsi="Arial" w:cs="Arial"/>
          <w:sz w:val="22"/>
          <w:szCs w:val="22"/>
        </w:rPr>
        <w:t xml:space="preserve">del </w:t>
      </w:r>
      <w:r>
        <w:rPr>
          <w:rFonts w:ascii="Arial" w:hAnsi="Arial" w:cs="Arial"/>
          <w:sz w:val="22"/>
          <w:szCs w:val="22"/>
        </w:rPr>
        <w:t>24 de febrero de 2023.</w:t>
      </w:r>
    </w:p>
    <w:p w14:paraId="71D55B76" w14:textId="77777777" w:rsidR="00BE7332" w:rsidRDefault="00BE7332" w:rsidP="002C64B4">
      <w:pPr>
        <w:contextualSpacing/>
        <w:jc w:val="both"/>
        <w:rPr>
          <w:rFonts w:ascii="Arial" w:hAnsi="Arial" w:cs="Arial"/>
          <w:b/>
          <w:bCs/>
          <w:color w:val="000000" w:themeColor="text1"/>
          <w:sz w:val="22"/>
          <w:szCs w:val="22"/>
        </w:rPr>
      </w:pPr>
      <w:r w:rsidRPr="007D1E3A">
        <w:rPr>
          <w:rFonts w:ascii="Arial" w:hAnsi="Arial" w:cs="Arial"/>
          <w:b/>
          <w:bCs/>
          <w:color w:val="000000" w:themeColor="text1"/>
          <w:sz w:val="22"/>
          <w:szCs w:val="22"/>
        </w:rPr>
        <w:t>Evaluación</w:t>
      </w:r>
      <w:r>
        <w:rPr>
          <w:rFonts w:ascii="Arial" w:hAnsi="Arial" w:cs="Arial"/>
          <w:b/>
          <w:bCs/>
          <w:color w:val="000000" w:themeColor="text1"/>
          <w:sz w:val="22"/>
          <w:szCs w:val="22"/>
        </w:rPr>
        <w:t>.</w:t>
      </w:r>
    </w:p>
    <w:p w14:paraId="2122A4E5" w14:textId="77777777" w:rsidR="00BE7332" w:rsidRDefault="00BE7332" w:rsidP="002C64B4">
      <w:pPr>
        <w:contextualSpacing/>
        <w:jc w:val="both"/>
        <w:rPr>
          <w:rFonts w:ascii="Arial" w:hAnsi="Arial" w:cs="Arial"/>
          <w:b/>
          <w:bCs/>
          <w:color w:val="000000" w:themeColor="text1"/>
          <w:sz w:val="22"/>
          <w:szCs w:val="22"/>
        </w:rPr>
      </w:pPr>
    </w:p>
    <w:p w14:paraId="491CB5BD" w14:textId="77777777" w:rsidR="00BE7332" w:rsidRDefault="00BE7332" w:rsidP="00EF4EB1">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La Entidad Territorial remitió </w:t>
      </w:r>
      <w:r w:rsidR="00C13167">
        <w:rPr>
          <w:rFonts w:ascii="Arial" w:hAnsi="Arial" w:cs="Arial"/>
          <w:color w:val="000000" w:themeColor="text1"/>
          <w:sz w:val="22"/>
          <w:szCs w:val="22"/>
        </w:rPr>
        <w:t>quince (</w:t>
      </w:r>
      <w:r>
        <w:rPr>
          <w:rFonts w:ascii="Arial" w:hAnsi="Arial" w:cs="Arial"/>
          <w:color w:val="000000" w:themeColor="text1"/>
          <w:sz w:val="22"/>
          <w:szCs w:val="22"/>
        </w:rPr>
        <w:t>15</w:t>
      </w:r>
      <w:r w:rsidR="00C13167">
        <w:rPr>
          <w:rFonts w:ascii="Arial" w:hAnsi="Arial" w:cs="Arial"/>
          <w:color w:val="000000" w:themeColor="text1"/>
          <w:sz w:val="22"/>
          <w:szCs w:val="22"/>
        </w:rPr>
        <w:t>)</w:t>
      </w:r>
      <w:r>
        <w:rPr>
          <w:rFonts w:ascii="Arial" w:hAnsi="Arial" w:cs="Arial"/>
          <w:color w:val="000000" w:themeColor="text1"/>
          <w:sz w:val="22"/>
          <w:szCs w:val="22"/>
        </w:rPr>
        <w:t xml:space="preserve"> perfiles de proyectos y nueve </w:t>
      </w:r>
      <w:r w:rsidR="00C13167">
        <w:rPr>
          <w:rFonts w:ascii="Arial" w:hAnsi="Arial" w:cs="Arial"/>
          <w:color w:val="000000" w:themeColor="text1"/>
          <w:sz w:val="22"/>
          <w:szCs w:val="22"/>
        </w:rPr>
        <w:t>(</w:t>
      </w:r>
      <w:r>
        <w:rPr>
          <w:rFonts w:ascii="Arial" w:hAnsi="Arial" w:cs="Arial"/>
          <w:color w:val="000000" w:themeColor="text1"/>
          <w:sz w:val="22"/>
          <w:szCs w:val="22"/>
        </w:rPr>
        <w:t>9</w:t>
      </w:r>
      <w:r w:rsidR="00C13167">
        <w:rPr>
          <w:rFonts w:ascii="Arial" w:hAnsi="Arial" w:cs="Arial"/>
          <w:color w:val="000000" w:themeColor="text1"/>
          <w:sz w:val="22"/>
          <w:szCs w:val="22"/>
        </w:rPr>
        <w:t>)</w:t>
      </w:r>
      <w:r>
        <w:rPr>
          <w:rFonts w:ascii="Arial" w:hAnsi="Arial" w:cs="Arial"/>
          <w:color w:val="000000" w:themeColor="text1"/>
          <w:sz w:val="22"/>
          <w:szCs w:val="22"/>
        </w:rPr>
        <w:t xml:space="preserve"> documentos de formulación de proyectos según metodología general ajustad MGA, estos se relacionan</w:t>
      </w:r>
      <w:r w:rsidR="005E4BBF">
        <w:rPr>
          <w:rFonts w:ascii="Arial" w:hAnsi="Arial" w:cs="Arial"/>
          <w:color w:val="000000" w:themeColor="text1"/>
          <w:sz w:val="22"/>
          <w:szCs w:val="22"/>
        </w:rPr>
        <w:t xml:space="preserve"> a</w:t>
      </w:r>
      <w:r>
        <w:rPr>
          <w:rFonts w:ascii="Arial" w:hAnsi="Arial" w:cs="Arial"/>
          <w:color w:val="000000" w:themeColor="text1"/>
          <w:sz w:val="22"/>
          <w:szCs w:val="22"/>
        </w:rPr>
        <w:t xml:space="preserve"> continuación:</w:t>
      </w:r>
    </w:p>
    <w:p w14:paraId="6D74F79D" w14:textId="77777777" w:rsidR="00C13167" w:rsidRDefault="00C13167" w:rsidP="002C64B4">
      <w:pPr>
        <w:contextualSpacing/>
        <w:rPr>
          <w:rFonts w:ascii="Arial" w:hAnsi="Arial" w:cs="Arial"/>
          <w:sz w:val="22"/>
          <w:szCs w:val="22"/>
        </w:rPr>
      </w:pPr>
    </w:p>
    <w:p w14:paraId="3B4C27B7" w14:textId="77777777" w:rsidR="00C13167" w:rsidRDefault="00C13167" w:rsidP="002C64B4">
      <w:pPr>
        <w:contextualSpacing/>
        <w:rPr>
          <w:rFonts w:ascii="Arial" w:hAnsi="Arial" w:cs="Arial"/>
          <w:sz w:val="22"/>
          <w:szCs w:val="22"/>
        </w:rPr>
      </w:pPr>
      <w:r>
        <w:rPr>
          <w:rFonts w:ascii="Arial" w:hAnsi="Arial" w:cs="Arial"/>
          <w:sz w:val="22"/>
          <w:szCs w:val="22"/>
        </w:rPr>
        <w:br w:type="page"/>
      </w:r>
    </w:p>
    <w:p w14:paraId="739C5DAF" w14:textId="77777777" w:rsidR="00BE7332" w:rsidRPr="002C64B4" w:rsidRDefault="00BE7332" w:rsidP="002C64B4">
      <w:pPr>
        <w:contextualSpacing/>
        <w:rPr>
          <w:rFonts w:ascii="Arial" w:hAnsi="Arial" w:cs="Arial"/>
          <w:sz w:val="22"/>
          <w:szCs w:val="22"/>
        </w:rPr>
      </w:pPr>
    </w:p>
    <w:p w14:paraId="50C30A58" w14:textId="77777777" w:rsidR="00C13167" w:rsidRPr="002C64B4" w:rsidRDefault="00C13167" w:rsidP="002C64B4">
      <w:pPr>
        <w:contextualSpacing/>
        <w:jc w:val="center"/>
        <w:rPr>
          <w:rFonts w:ascii="Arial" w:hAnsi="Arial" w:cs="Arial"/>
          <w:color w:val="000000" w:themeColor="text1"/>
          <w:sz w:val="20"/>
          <w:szCs w:val="20"/>
        </w:rPr>
      </w:pPr>
      <w:r w:rsidRPr="002C64B4">
        <w:rPr>
          <w:rFonts w:ascii="Arial" w:hAnsi="Arial" w:cs="Arial"/>
          <w:color w:val="000000" w:themeColor="text1"/>
          <w:sz w:val="20"/>
          <w:szCs w:val="20"/>
        </w:rPr>
        <w:t>Tabla 1. Proyectos priorizados municipio de Manaure</w:t>
      </w:r>
    </w:p>
    <w:tbl>
      <w:tblPr>
        <w:tblStyle w:val="Tablaconcuadrcula"/>
        <w:tblW w:w="5000" w:type="pct"/>
        <w:jc w:val="center"/>
        <w:tblLook w:val="04A0" w:firstRow="1" w:lastRow="0" w:firstColumn="1" w:lastColumn="0" w:noHBand="0" w:noVBand="1"/>
      </w:tblPr>
      <w:tblGrid>
        <w:gridCol w:w="507"/>
        <w:gridCol w:w="7018"/>
        <w:gridCol w:w="667"/>
        <w:gridCol w:w="636"/>
      </w:tblGrid>
      <w:tr w:rsidR="00C13167" w:rsidRPr="00B339C6" w14:paraId="528A10C9" w14:textId="77777777" w:rsidTr="002C64B4">
        <w:trPr>
          <w:tblHeader/>
          <w:jc w:val="center"/>
        </w:trPr>
        <w:tc>
          <w:tcPr>
            <w:tcW w:w="287" w:type="pct"/>
            <w:shd w:val="clear" w:color="auto" w:fill="95B3D7" w:themeFill="accent1" w:themeFillTint="99"/>
          </w:tcPr>
          <w:p w14:paraId="6570B0E7" w14:textId="77777777" w:rsidR="00C13167" w:rsidRPr="00B339C6" w:rsidRDefault="00C13167" w:rsidP="00EF4EB1">
            <w:pPr>
              <w:contextualSpacing/>
              <w:jc w:val="center"/>
              <w:rPr>
                <w:rFonts w:ascii="Arial" w:hAnsi="Arial" w:cs="Arial"/>
                <w:b/>
                <w:bCs/>
                <w:color w:val="000000" w:themeColor="text1"/>
                <w:sz w:val="18"/>
                <w:szCs w:val="18"/>
              </w:rPr>
            </w:pPr>
            <w:r w:rsidRPr="00B339C6">
              <w:rPr>
                <w:rFonts w:ascii="Arial" w:hAnsi="Arial" w:cs="Arial"/>
                <w:b/>
                <w:bCs/>
                <w:color w:val="000000" w:themeColor="text1"/>
                <w:sz w:val="18"/>
                <w:szCs w:val="18"/>
              </w:rPr>
              <w:t>No.</w:t>
            </w:r>
          </w:p>
        </w:tc>
        <w:tc>
          <w:tcPr>
            <w:tcW w:w="3975" w:type="pct"/>
            <w:shd w:val="clear" w:color="auto" w:fill="95B3D7" w:themeFill="accent1" w:themeFillTint="99"/>
          </w:tcPr>
          <w:p w14:paraId="2F3F6D14" w14:textId="77777777" w:rsidR="00C13167" w:rsidRPr="00B339C6" w:rsidRDefault="00C13167" w:rsidP="00EF4EB1">
            <w:pPr>
              <w:contextualSpacing/>
              <w:jc w:val="center"/>
              <w:rPr>
                <w:rFonts w:ascii="Arial" w:hAnsi="Arial" w:cs="Arial"/>
                <w:b/>
                <w:bCs/>
                <w:color w:val="000000" w:themeColor="text1"/>
                <w:sz w:val="18"/>
                <w:szCs w:val="18"/>
              </w:rPr>
            </w:pPr>
            <w:r w:rsidRPr="00B339C6">
              <w:rPr>
                <w:rFonts w:ascii="Arial" w:hAnsi="Arial" w:cs="Arial"/>
                <w:b/>
                <w:bCs/>
                <w:color w:val="000000" w:themeColor="text1"/>
                <w:sz w:val="18"/>
                <w:szCs w:val="18"/>
              </w:rPr>
              <w:t>Nombre Proyecto</w:t>
            </w:r>
          </w:p>
        </w:tc>
        <w:tc>
          <w:tcPr>
            <w:tcW w:w="378" w:type="pct"/>
            <w:shd w:val="clear" w:color="auto" w:fill="95B3D7" w:themeFill="accent1" w:themeFillTint="99"/>
          </w:tcPr>
          <w:p w14:paraId="2F4865F8" w14:textId="77777777" w:rsidR="00C13167" w:rsidRPr="00B339C6" w:rsidRDefault="00C13167" w:rsidP="00EF4EB1">
            <w:pPr>
              <w:contextualSpacing/>
              <w:jc w:val="center"/>
              <w:rPr>
                <w:rFonts w:ascii="Arial" w:hAnsi="Arial" w:cs="Arial"/>
                <w:b/>
                <w:bCs/>
                <w:color w:val="000000" w:themeColor="text1"/>
                <w:sz w:val="18"/>
                <w:szCs w:val="18"/>
              </w:rPr>
            </w:pPr>
            <w:r w:rsidRPr="00B339C6">
              <w:rPr>
                <w:rFonts w:ascii="Arial" w:hAnsi="Arial" w:cs="Arial"/>
                <w:b/>
                <w:bCs/>
                <w:color w:val="000000" w:themeColor="text1"/>
                <w:sz w:val="18"/>
                <w:szCs w:val="18"/>
              </w:rPr>
              <w:t>Perfil</w:t>
            </w:r>
          </w:p>
        </w:tc>
        <w:tc>
          <w:tcPr>
            <w:tcW w:w="360" w:type="pct"/>
            <w:shd w:val="clear" w:color="auto" w:fill="95B3D7" w:themeFill="accent1" w:themeFillTint="99"/>
          </w:tcPr>
          <w:p w14:paraId="077C9C6F" w14:textId="77777777" w:rsidR="00C13167" w:rsidRPr="00B339C6" w:rsidRDefault="00C13167" w:rsidP="00EF4EB1">
            <w:pPr>
              <w:contextualSpacing/>
              <w:jc w:val="center"/>
              <w:rPr>
                <w:rFonts w:ascii="Arial" w:hAnsi="Arial" w:cs="Arial"/>
                <w:b/>
                <w:bCs/>
                <w:color w:val="000000" w:themeColor="text1"/>
                <w:sz w:val="18"/>
                <w:szCs w:val="18"/>
              </w:rPr>
            </w:pPr>
            <w:r w:rsidRPr="00B339C6">
              <w:rPr>
                <w:rFonts w:ascii="Arial" w:hAnsi="Arial" w:cs="Arial"/>
                <w:b/>
                <w:bCs/>
                <w:color w:val="000000" w:themeColor="text1"/>
                <w:sz w:val="18"/>
                <w:szCs w:val="18"/>
              </w:rPr>
              <w:t>MGA</w:t>
            </w:r>
          </w:p>
        </w:tc>
      </w:tr>
      <w:tr w:rsidR="00C13167" w:rsidRPr="00B339C6" w14:paraId="76AC7126" w14:textId="77777777" w:rsidTr="002C64B4">
        <w:trPr>
          <w:jc w:val="center"/>
        </w:trPr>
        <w:tc>
          <w:tcPr>
            <w:tcW w:w="287" w:type="pct"/>
          </w:tcPr>
          <w:p w14:paraId="15B2CD48"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w:t>
            </w:r>
          </w:p>
        </w:tc>
        <w:tc>
          <w:tcPr>
            <w:tcW w:w="3975" w:type="pct"/>
            <w:vAlign w:val="center"/>
          </w:tcPr>
          <w:p w14:paraId="077A09F8"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Adecuación de cancha múltiple</w:t>
            </w:r>
          </w:p>
        </w:tc>
        <w:tc>
          <w:tcPr>
            <w:tcW w:w="378" w:type="pct"/>
            <w:vAlign w:val="center"/>
          </w:tcPr>
          <w:p w14:paraId="6FDD1528"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c>
          <w:tcPr>
            <w:tcW w:w="360" w:type="pct"/>
            <w:vAlign w:val="center"/>
          </w:tcPr>
          <w:p w14:paraId="0F8183DD"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42C80B76" w14:textId="77777777" w:rsidTr="002C64B4">
        <w:trPr>
          <w:jc w:val="center"/>
        </w:trPr>
        <w:tc>
          <w:tcPr>
            <w:tcW w:w="287" w:type="pct"/>
          </w:tcPr>
          <w:p w14:paraId="507DC407"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2</w:t>
            </w:r>
          </w:p>
        </w:tc>
        <w:tc>
          <w:tcPr>
            <w:tcW w:w="3975" w:type="pct"/>
            <w:vAlign w:val="center"/>
          </w:tcPr>
          <w:p w14:paraId="03D618E3"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un centro de acopio artesanal</w:t>
            </w:r>
          </w:p>
        </w:tc>
        <w:tc>
          <w:tcPr>
            <w:tcW w:w="378" w:type="pct"/>
            <w:vAlign w:val="center"/>
          </w:tcPr>
          <w:p w14:paraId="478575DC"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66075801"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20C4181A" w14:textId="77777777" w:rsidTr="002C64B4">
        <w:trPr>
          <w:jc w:val="center"/>
        </w:trPr>
        <w:tc>
          <w:tcPr>
            <w:tcW w:w="287" w:type="pct"/>
          </w:tcPr>
          <w:p w14:paraId="0F6C7354"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3</w:t>
            </w:r>
          </w:p>
        </w:tc>
        <w:tc>
          <w:tcPr>
            <w:tcW w:w="3975" w:type="pct"/>
            <w:vAlign w:val="center"/>
          </w:tcPr>
          <w:p w14:paraId="4E911F9A"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un quiosco escolar</w:t>
            </w:r>
          </w:p>
        </w:tc>
        <w:tc>
          <w:tcPr>
            <w:tcW w:w="378" w:type="pct"/>
            <w:vAlign w:val="center"/>
          </w:tcPr>
          <w:p w14:paraId="307638BA"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426B12FC"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76ADCEBD" w14:textId="77777777" w:rsidTr="002C64B4">
        <w:trPr>
          <w:jc w:val="center"/>
        </w:trPr>
        <w:tc>
          <w:tcPr>
            <w:tcW w:w="287" w:type="pct"/>
          </w:tcPr>
          <w:p w14:paraId="1DDD6D06"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4</w:t>
            </w:r>
          </w:p>
        </w:tc>
        <w:tc>
          <w:tcPr>
            <w:tcW w:w="3975" w:type="pct"/>
            <w:vAlign w:val="center"/>
          </w:tcPr>
          <w:p w14:paraId="52AC2EE8"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vivienda en bloque</w:t>
            </w:r>
          </w:p>
        </w:tc>
        <w:tc>
          <w:tcPr>
            <w:tcW w:w="378" w:type="pct"/>
            <w:vAlign w:val="center"/>
          </w:tcPr>
          <w:p w14:paraId="32906F2C"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6A05AC3F"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6CA3CE64" w14:textId="77777777" w:rsidTr="002C64B4">
        <w:trPr>
          <w:jc w:val="center"/>
        </w:trPr>
        <w:tc>
          <w:tcPr>
            <w:tcW w:w="287" w:type="pct"/>
          </w:tcPr>
          <w:p w14:paraId="04E13169"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5</w:t>
            </w:r>
          </w:p>
        </w:tc>
        <w:tc>
          <w:tcPr>
            <w:tcW w:w="3975" w:type="pct"/>
            <w:vAlign w:val="center"/>
          </w:tcPr>
          <w:p w14:paraId="4E31294A"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e instalación de base de tanque</w:t>
            </w:r>
          </w:p>
        </w:tc>
        <w:tc>
          <w:tcPr>
            <w:tcW w:w="378" w:type="pct"/>
            <w:vAlign w:val="center"/>
          </w:tcPr>
          <w:p w14:paraId="4F09D2CD"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46E8D0EC"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701BC4DB" w14:textId="77777777" w:rsidTr="002C64B4">
        <w:trPr>
          <w:jc w:val="center"/>
        </w:trPr>
        <w:tc>
          <w:tcPr>
            <w:tcW w:w="287" w:type="pct"/>
          </w:tcPr>
          <w:p w14:paraId="6331B84E"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6</w:t>
            </w:r>
          </w:p>
        </w:tc>
        <w:tc>
          <w:tcPr>
            <w:tcW w:w="3975" w:type="pct"/>
            <w:vAlign w:val="center"/>
          </w:tcPr>
          <w:p w14:paraId="05786A6C"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Encerramiento de cementerio</w:t>
            </w:r>
          </w:p>
        </w:tc>
        <w:tc>
          <w:tcPr>
            <w:tcW w:w="378" w:type="pct"/>
            <w:vAlign w:val="center"/>
          </w:tcPr>
          <w:p w14:paraId="77975BCA"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04A95B2F"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3B6B85B1" w14:textId="77777777" w:rsidTr="002C64B4">
        <w:trPr>
          <w:jc w:val="center"/>
        </w:trPr>
        <w:tc>
          <w:tcPr>
            <w:tcW w:w="287" w:type="pct"/>
          </w:tcPr>
          <w:p w14:paraId="745BFAE5"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7</w:t>
            </w:r>
          </w:p>
        </w:tc>
        <w:tc>
          <w:tcPr>
            <w:tcW w:w="3975" w:type="pct"/>
            <w:vAlign w:val="center"/>
          </w:tcPr>
          <w:p w14:paraId="07B50E6B"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Fortalecimiento de seguridad alimentaria ovino - caprino</w:t>
            </w:r>
          </w:p>
        </w:tc>
        <w:tc>
          <w:tcPr>
            <w:tcW w:w="378" w:type="pct"/>
            <w:vAlign w:val="center"/>
          </w:tcPr>
          <w:p w14:paraId="47F6CFA6"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6288F6A8"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4B649479" w14:textId="77777777" w:rsidTr="002C64B4">
        <w:trPr>
          <w:jc w:val="center"/>
        </w:trPr>
        <w:tc>
          <w:tcPr>
            <w:tcW w:w="287" w:type="pct"/>
          </w:tcPr>
          <w:p w14:paraId="26F4980A"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8</w:t>
            </w:r>
          </w:p>
        </w:tc>
        <w:tc>
          <w:tcPr>
            <w:tcW w:w="3975" w:type="pct"/>
            <w:vAlign w:val="center"/>
          </w:tcPr>
          <w:p w14:paraId="10798F14"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Infraestructura educativa - construcción de aulas</w:t>
            </w:r>
          </w:p>
        </w:tc>
        <w:tc>
          <w:tcPr>
            <w:tcW w:w="378" w:type="pct"/>
            <w:vAlign w:val="center"/>
          </w:tcPr>
          <w:p w14:paraId="2272A4C5"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2327DD61"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684153A4" w14:textId="77777777" w:rsidTr="002C64B4">
        <w:trPr>
          <w:jc w:val="center"/>
        </w:trPr>
        <w:tc>
          <w:tcPr>
            <w:tcW w:w="287" w:type="pct"/>
          </w:tcPr>
          <w:p w14:paraId="6CA0D5AC"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9</w:t>
            </w:r>
          </w:p>
        </w:tc>
        <w:tc>
          <w:tcPr>
            <w:tcW w:w="3975" w:type="pct"/>
            <w:vAlign w:val="center"/>
          </w:tcPr>
          <w:p w14:paraId="71322104"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Instalación de kit de paneles solares</w:t>
            </w:r>
          </w:p>
        </w:tc>
        <w:tc>
          <w:tcPr>
            <w:tcW w:w="378" w:type="pct"/>
            <w:vAlign w:val="center"/>
          </w:tcPr>
          <w:p w14:paraId="2B298845"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735D959B"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326C1ED9" w14:textId="77777777" w:rsidTr="002C64B4">
        <w:trPr>
          <w:jc w:val="center"/>
        </w:trPr>
        <w:tc>
          <w:tcPr>
            <w:tcW w:w="287" w:type="pct"/>
          </w:tcPr>
          <w:p w14:paraId="2D32AFFE"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10</w:t>
            </w:r>
          </w:p>
        </w:tc>
        <w:tc>
          <w:tcPr>
            <w:tcW w:w="3975" w:type="pct"/>
            <w:vAlign w:val="center"/>
          </w:tcPr>
          <w:p w14:paraId="0C966EF4"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Kit para la elaboración de productos artesanales</w:t>
            </w:r>
          </w:p>
        </w:tc>
        <w:tc>
          <w:tcPr>
            <w:tcW w:w="378" w:type="pct"/>
            <w:vAlign w:val="center"/>
          </w:tcPr>
          <w:p w14:paraId="022B4BA7"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5202044F"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4AA46A06" w14:textId="77777777" w:rsidTr="002C64B4">
        <w:trPr>
          <w:jc w:val="center"/>
        </w:trPr>
        <w:tc>
          <w:tcPr>
            <w:tcW w:w="287" w:type="pct"/>
          </w:tcPr>
          <w:p w14:paraId="78E834A2"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11</w:t>
            </w:r>
          </w:p>
        </w:tc>
        <w:tc>
          <w:tcPr>
            <w:tcW w:w="3975" w:type="pct"/>
            <w:vAlign w:val="center"/>
          </w:tcPr>
          <w:p w14:paraId="7F3827D4"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Instalación de redes eléctricas</w:t>
            </w:r>
          </w:p>
        </w:tc>
        <w:tc>
          <w:tcPr>
            <w:tcW w:w="378" w:type="pct"/>
            <w:vAlign w:val="center"/>
          </w:tcPr>
          <w:p w14:paraId="285CEF52"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1055E7A5"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6209CF13" w14:textId="77777777" w:rsidTr="002C64B4">
        <w:trPr>
          <w:jc w:val="center"/>
        </w:trPr>
        <w:tc>
          <w:tcPr>
            <w:tcW w:w="287" w:type="pct"/>
          </w:tcPr>
          <w:p w14:paraId="20845427"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12</w:t>
            </w:r>
          </w:p>
        </w:tc>
        <w:tc>
          <w:tcPr>
            <w:tcW w:w="3975" w:type="pct"/>
            <w:vAlign w:val="center"/>
          </w:tcPr>
          <w:p w14:paraId="0F9D2C32"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Mantenimiento y reparación de sistema de agua osmosis</w:t>
            </w:r>
          </w:p>
        </w:tc>
        <w:tc>
          <w:tcPr>
            <w:tcW w:w="378" w:type="pct"/>
            <w:vAlign w:val="center"/>
          </w:tcPr>
          <w:p w14:paraId="1BB52D58"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10993EC5"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72A993E8" w14:textId="77777777" w:rsidTr="002C64B4">
        <w:trPr>
          <w:jc w:val="center"/>
        </w:trPr>
        <w:tc>
          <w:tcPr>
            <w:tcW w:w="287" w:type="pct"/>
          </w:tcPr>
          <w:p w14:paraId="2D59FEFE"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13</w:t>
            </w:r>
          </w:p>
        </w:tc>
        <w:tc>
          <w:tcPr>
            <w:tcW w:w="3975" w:type="pct"/>
            <w:vAlign w:val="center"/>
          </w:tcPr>
          <w:p w14:paraId="7098301C"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Mantenimiento de molinos de viento</w:t>
            </w:r>
          </w:p>
        </w:tc>
        <w:tc>
          <w:tcPr>
            <w:tcW w:w="378" w:type="pct"/>
            <w:vAlign w:val="center"/>
          </w:tcPr>
          <w:p w14:paraId="197A9A36"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0F7ABCCC"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SI</w:t>
            </w:r>
          </w:p>
        </w:tc>
      </w:tr>
      <w:tr w:rsidR="00C13167" w:rsidRPr="00B339C6" w14:paraId="4B2D9903" w14:textId="77777777" w:rsidTr="002C64B4">
        <w:trPr>
          <w:jc w:val="center"/>
        </w:trPr>
        <w:tc>
          <w:tcPr>
            <w:tcW w:w="287" w:type="pct"/>
          </w:tcPr>
          <w:p w14:paraId="6E9C1527"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14</w:t>
            </w:r>
          </w:p>
        </w:tc>
        <w:tc>
          <w:tcPr>
            <w:tcW w:w="3975" w:type="pct"/>
            <w:vAlign w:val="center"/>
          </w:tcPr>
          <w:p w14:paraId="74E46C54"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baños</w:t>
            </w:r>
          </w:p>
        </w:tc>
        <w:tc>
          <w:tcPr>
            <w:tcW w:w="378" w:type="pct"/>
            <w:vAlign w:val="center"/>
          </w:tcPr>
          <w:p w14:paraId="7A1CD9C2"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3FDAE26F"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6A90C054" w14:textId="77777777" w:rsidTr="002C64B4">
        <w:trPr>
          <w:jc w:val="center"/>
        </w:trPr>
        <w:tc>
          <w:tcPr>
            <w:tcW w:w="287" w:type="pct"/>
          </w:tcPr>
          <w:p w14:paraId="2F53D604"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15</w:t>
            </w:r>
          </w:p>
        </w:tc>
        <w:tc>
          <w:tcPr>
            <w:tcW w:w="3975" w:type="pct"/>
            <w:vAlign w:val="center"/>
          </w:tcPr>
          <w:p w14:paraId="3E462DB2"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comedores escolares</w:t>
            </w:r>
          </w:p>
        </w:tc>
        <w:tc>
          <w:tcPr>
            <w:tcW w:w="378" w:type="pct"/>
            <w:vAlign w:val="center"/>
          </w:tcPr>
          <w:p w14:paraId="2553E221" w14:textId="77777777" w:rsidR="00C13167" w:rsidRPr="00B339C6" w:rsidRDefault="00C13167" w:rsidP="00EF4EB1">
            <w:pPr>
              <w:contextualSpacing/>
              <w:jc w:val="center"/>
              <w:rPr>
                <w:rFonts w:ascii="Arial" w:hAnsi="Arial" w:cs="Arial"/>
                <w:color w:val="000000" w:themeColor="text1"/>
                <w:sz w:val="18"/>
                <w:szCs w:val="18"/>
              </w:rPr>
            </w:pPr>
            <w:r w:rsidRPr="00C71B62">
              <w:rPr>
                <w:rFonts w:ascii="Arial" w:hAnsi="Arial" w:cs="Arial"/>
                <w:color w:val="000000" w:themeColor="text1"/>
                <w:sz w:val="18"/>
                <w:szCs w:val="18"/>
              </w:rPr>
              <w:t>SÍ</w:t>
            </w:r>
          </w:p>
        </w:tc>
        <w:tc>
          <w:tcPr>
            <w:tcW w:w="360" w:type="pct"/>
            <w:vAlign w:val="center"/>
          </w:tcPr>
          <w:p w14:paraId="1E16C503"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r>
      <w:tr w:rsidR="00C13167" w:rsidRPr="00B339C6" w14:paraId="786EF64B" w14:textId="77777777" w:rsidTr="002C64B4">
        <w:trPr>
          <w:jc w:val="center"/>
        </w:trPr>
        <w:tc>
          <w:tcPr>
            <w:tcW w:w="287" w:type="pct"/>
          </w:tcPr>
          <w:p w14:paraId="4E2F5837"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16</w:t>
            </w:r>
          </w:p>
        </w:tc>
        <w:tc>
          <w:tcPr>
            <w:tcW w:w="3975" w:type="pct"/>
            <w:vAlign w:val="center"/>
          </w:tcPr>
          <w:p w14:paraId="09581FEF"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 xml:space="preserve">Construcción de pozos profundos que incluyen panel solar, bomba sumergible, tanques y acometidas. </w:t>
            </w:r>
          </w:p>
        </w:tc>
        <w:tc>
          <w:tcPr>
            <w:tcW w:w="378" w:type="pct"/>
            <w:vAlign w:val="center"/>
          </w:tcPr>
          <w:p w14:paraId="14CDC129"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c>
          <w:tcPr>
            <w:tcW w:w="360" w:type="pct"/>
            <w:vAlign w:val="center"/>
          </w:tcPr>
          <w:p w14:paraId="3477F140"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r w:rsidR="00C13167" w:rsidRPr="00B339C6" w14:paraId="06658670" w14:textId="77777777" w:rsidTr="002C64B4">
        <w:trPr>
          <w:jc w:val="center"/>
        </w:trPr>
        <w:tc>
          <w:tcPr>
            <w:tcW w:w="287" w:type="pct"/>
          </w:tcPr>
          <w:p w14:paraId="53EB977A" w14:textId="77777777" w:rsidR="00C13167" w:rsidRPr="00B339C6" w:rsidRDefault="00C13167" w:rsidP="00EF4EB1">
            <w:pPr>
              <w:contextualSpacing/>
              <w:jc w:val="both"/>
              <w:rPr>
                <w:rFonts w:ascii="Arial" w:hAnsi="Arial" w:cs="Arial"/>
                <w:color w:val="000000" w:themeColor="text1"/>
                <w:sz w:val="18"/>
                <w:szCs w:val="18"/>
              </w:rPr>
            </w:pPr>
            <w:r w:rsidRPr="00B339C6">
              <w:rPr>
                <w:rFonts w:ascii="Arial" w:hAnsi="Arial" w:cs="Arial"/>
                <w:color w:val="000000" w:themeColor="text1"/>
                <w:sz w:val="18"/>
                <w:szCs w:val="18"/>
              </w:rPr>
              <w:t>17</w:t>
            </w:r>
          </w:p>
        </w:tc>
        <w:tc>
          <w:tcPr>
            <w:tcW w:w="3975" w:type="pct"/>
            <w:vAlign w:val="center"/>
          </w:tcPr>
          <w:p w14:paraId="101F0375" w14:textId="77777777" w:rsidR="00C13167" w:rsidRPr="00B339C6" w:rsidRDefault="00C13167" w:rsidP="00EF4EB1">
            <w:pPr>
              <w:contextualSpacing/>
              <w:rPr>
                <w:rFonts w:ascii="Arial" w:hAnsi="Arial" w:cs="Arial"/>
                <w:color w:val="000000" w:themeColor="text1"/>
                <w:sz w:val="18"/>
                <w:szCs w:val="18"/>
              </w:rPr>
            </w:pPr>
            <w:r w:rsidRPr="00B339C6">
              <w:rPr>
                <w:rFonts w:ascii="Arial" w:hAnsi="Arial" w:cs="Arial"/>
                <w:color w:val="000000" w:themeColor="text1"/>
                <w:sz w:val="18"/>
                <w:szCs w:val="18"/>
              </w:rPr>
              <w:t>Construcción de punto de salud</w:t>
            </w:r>
          </w:p>
        </w:tc>
        <w:tc>
          <w:tcPr>
            <w:tcW w:w="378" w:type="pct"/>
            <w:vAlign w:val="center"/>
          </w:tcPr>
          <w:p w14:paraId="10D454B5"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NO</w:t>
            </w:r>
          </w:p>
        </w:tc>
        <w:tc>
          <w:tcPr>
            <w:tcW w:w="360" w:type="pct"/>
            <w:vAlign w:val="center"/>
          </w:tcPr>
          <w:p w14:paraId="3CC255E2" w14:textId="77777777" w:rsidR="00C13167" w:rsidRPr="00B339C6" w:rsidRDefault="00C13167" w:rsidP="00EF4EB1">
            <w:pPr>
              <w:contextualSpacing/>
              <w:jc w:val="center"/>
              <w:rPr>
                <w:rFonts w:ascii="Arial" w:hAnsi="Arial" w:cs="Arial"/>
                <w:color w:val="000000" w:themeColor="text1"/>
                <w:sz w:val="18"/>
                <w:szCs w:val="18"/>
              </w:rPr>
            </w:pPr>
            <w:r w:rsidRPr="00B339C6">
              <w:rPr>
                <w:rFonts w:ascii="Arial" w:hAnsi="Arial" w:cs="Arial"/>
                <w:color w:val="000000" w:themeColor="text1"/>
                <w:sz w:val="18"/>
                <w:szCs w:val="18"/>
              </w:rPr>
              <w:t>S</w:t>
            </w:r>
            <w:r>
              <w:rPr>
                <w:rFonts w:ascii="Arial" w:hAnsi="Arial" w:cs="Arial"/>
                <w:color w:val="000000" w:themeColor="text1"/>
                <w:sz w:val="18"/>
                <w:szCs w:val="18"/>
              </w:rPr>
              <w:t>Í</w:t>
            </w:r>
          </w:p>
        </w:tc>
      </w:tr>
    </w:tbl>
    <w:p w14:paraId="7FE3272A" w14:textId="77777777" w:rsidR="00C13167" w:rsidRDefault="00C13167" w:rsidP="00EF4EB1">
      <w:pPr>
        <w:contextualSpacing/>
        <w:jc w:val="both"/>
        <w:rPr>
          <w:rFonts w:ascii="Arial" w:hAnsi="Arial" w:cs="Arial"/>
          <w:color w:val="000000" w:themeColor="text1"/>
          <w:sz w:val="22"/>
          <w:szCs w:val="22"/>
        </w:rPr>
      </w:pPr>
    </w:p>
    <w:p w14:paraId="4862641A"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Los perfiles se integran de los siguientes componentes: identificación de la comunidad beneficiaria y de la autoridad tradicional (con certificación expedida por el </w:t>
      </w:r>
      <w:r w:rsidR="00C13167">
        <w:rPr>
          <w:rFonts w:ascii="Arial" w:hAnsi="Arial" w:cs="Arial"/>
          <w:color w:val="000000" w:themeColor="text1"/>
          <w:sz w:val="22"/>
          <w:szCs w:val="22"/>
        </w:rPr>
        <w:t>M</w:t>
      </w:r>
      <w:r>
        <w:rPr>
          <w:rFonts w:ascii="Arial" w:hAnsi="Arial" w:cs="Arial"/>
          <w:color w:val="000000" w:themeColor="text1"/>
          <w:sz w:val="22"/>
          <w:szCs w:val="22"/>
        </w:rPr>
        <w:t>unicipio), nombre del proyecto, definición del problema, objetivos, clasificación según sector de inversión, población beneficiaria, descripción, definición de actividades, presupuesto y tiempo estimado de ejecución. La revisión de los perfiles permitió identificar la participación de diferentes comunidades</w:t>
      </w:r>
      <w:r w:rsidR="00CA0E03">
        <w:rPr>
          <w:rFonts w:ascii="Arial" w:hAnsi="Arial" w:cs="Arial"/>
          <w:color w:val="000000" w:themeColor="text1"/>
          <w:sz w:val="22"/>
          <w:szCs w:val="22"/>
        </w:rPr>
        <w:t xml:space="preserve"> y su consecuente </w:t>
      </w:r>
      <w:r>
        <w:rPr>
          <w:rFonts w:ascii="Arial" w:hAnsi="Arial" w:cs="Arial"/>
          <w:color w:val="000000" w:themeColor="text1"/>
          <w:sz w:val="22"/>
          <w:szCs w:val="22"/>
        </w:rPr>
        <w:t>priorización de necesidades. De igual manera, los proyectos formulados con la metodología MGA contienen una clara identificación del problema, objetivos, componentes, actividades, indicadores y esquema financiero.</w:t>
      </w:r>
    </w:p>
    <w:p w14:paraId="01A71E61" w14:textId="77777777" w:rsidR="00BE7332" w:rsidRDefault="00BE7332" w:rsidP="002C64B4">
      <w:pPr>
        <w:contextualSpacing/>
        <w:jc w:val="both"/>
        <w:rPr>
          <w:rFonts w:ascii="Arial" w:hAnsi="Arial" w:cs="Arial"/>
          <w:color w:val="000000" w:themeColor="text1"/>
          <w:sz w:val="22"/>
          <w:szCs w:val="22"/>
        </w:rPr>
      </w:pPr>
    </w:p>
    <w:p w14:paraId="0345160E"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Por otro lado, el </w:t>
      </w:r>
      <w:r w:rsidR="00DA2936">
        <w:rPr>
          <w:rFonts w:ascii="Arial" w:hAnsi="Arial" w:cs="Arial"/>
          <w:color w:val="000000" w:themeColor="text1"/>
          <w:sz w:val="22"/>
          <w:szCs w:val="22"/>
        </w:rPr>
        <w:t>M</w:t>
      </w:r>
      <w:r>
        <w:rPr>
          <w:rFonts w:ascii="Arial" w:hAnsi="Arial" w:cs="Arial"/>
          <w:color w:val="000000" w:themeColor="text1"/>
          <w:sz w:val="22"/>
          <w:szCs w:val="22"/>
        </w:rPr>
        <w:t xml:space="preserve">unicipio envió el acta de la Asamblea General de Autoridades celebrada el 21 de diciembre de 2022 en la cual se aprobó el presupuesto de las vigencias 2022 y proyección de recursos para el año 2023, según los sectores de inversión y priorización de proyectos. De acuerdo con el acta, la asamblea se realizó en las instalaciones del centro de integración y desarrollo comunitario del </w:t>
      </w:r>
      <w:r w:rsidR="00C13167">
        <w:rPr>
          <w:rFonts w:ascii="Arial" w:hAnsi="Arial" w:cs="Arial"/>
          <w:color w:val="000000" w:themeColor="text1"/>
          <w:sz w:val="22"/>
          <w:szCs w:val="22"/>
        </w:rPr>
        <w:t>B</w:t>
      </w:r>
      <w:r>
        <w:rPr>
          <w:rFonts w:ascii="Arial" w:hAnsi="Arial" w:cs="Arial"/>
          <w:color w:val="000000" w:themeColor="text1"/>
          <w:sz w:val="22"/>
          <w:szCs w:val="22"/>
        </w:rPr>
        <w:t>arrio Berlín (</w:t>
      </w:r>
      <w:r w:rsidR="00C13167">
        <w:rPr>
          <w:rFonts w:ascii="Arial" w:hAnsi="Arial" w:cs="Arial"/>
          <w:color w:val="000000" w:themeColor="text1"/>
          <w:sz w:val="22"/>
          <w:szCs w:val="22"/>
        </w:rPr>
        <w:t>c</w:t>
      </w:r>
      <w:r>
        <w:rPr>
          <w:rFonts w:ascii="Arial" w:hAnsi="Arial" w:cs="Arial"/>
          <w:color w:val="000000" w:themeColor="text1"/>
          <w:sz w:val="22"/>
          <w:szCs w:val="22"/>
        </w:rPr>
        <w:t xml:space="preserve">ancha múltiple) en el </w:t>
      </w:r>
      <w:r w:rsidR="00C13167">
        <w:rPr>
          <w:rFonts w:ascii="Arial" w:hAnsi="Arial" w:cs="Arial"/>
          <w:color w:val="000000" w:themeColor="text1"/>
          <w:sz w:val="22"/>
          <w:szCs w:val="22"/>
        </w:rPr>
        <w:t>M</w:t>
      </w:r>
      <w:r>
        <w:rPr>
          <w:rFonts w:ascii="Arial" w:hAnsi="Arial" w:cs="Arial"/>
          <w:color w:val="000000" w:themeColor="text1"/>
          <w:sz w:val="22"/>
          <w:szCs w:val="22"/>
        </w:rPr>
        <w:t xml:space="preserve">unicipio de Manaure, esta contó con la participación de 482 autoridades, asistencia que garantizó el </w:t>
      </w:r>
      <w:r w:rsidRPr="002C64B4">
        <w:rPr>
          <w:rFonts w:ascii="Arial" w:hAnsi="Arial" w:cs="Arial"/>
          <w:i/>
          <w:iCs/>
          <w:color w:val="000000" w:themeColor="text1"/>
          <w:sz w:val="22"/>
          <w:szCs w:val="22"/>
        </w:rPr>
        <w:t>qu</w:t>
      </w:r>
      <w:r w:rsidR="00C13167" w:rsidRPr="002C64B4">
        <w:rPr>
          <w:rFonts w:ascii="Arial" w:hAnsi="Arial" w:cs="Arial"/>
          <w:i/>
          <w:iCs/>
          <w:color w:val="000000" w:themeColor="text1"/>
          <w:sz w:val="22"/>
          <w:szCs w:val="22"/>
        </w:rPr>
        <w:t>o</w:t>
      </w:r>
      <w:r w:rsidRPr="002C64B4">
        <w:rPr>
          <w:rFonts w:ascii="Arial" w:hAnsi="Arial" w:cs="Arial"/>
          <w:i/>
          <w:iCs/>
          <w:color w:val="000000" w:themeColor="text1"/>
          <w:sz w:val="22"/>
          <w:szCs w:val="22"/>
        </w:rPr>
        <w:t>rum</w:t>
      </w:r>
      <w:r>
        <w:rPr>
          <w:rFonts w:ascii="Arial" w:hAnsi="Arial" w:cs="Arial"/>
          <w:color w:val="000000" w:themeColor="text1"/>
          <w:sz w:val="22"/>
          <w:szCs w:val="22"/>
        </w:rPr>
        <w:t xml:space="preserve"> necesario para la toma de decisiones en el espacio. El espacio se desarrolló según el siguiente orden del día:</w:t>
      </w:r>
    </w:p>
    <w:p w14:paraId="0C6BCE03" w14:textId="77777777" w:rsidR="00BE7332" w:rsidRDefault="00BE7332" w:rsidP="002C64B4">
      <w:pPr>
        <w:contextualSpacing/>
        <w:jc w:val="both"/>
        <w:rPr>
          <w:rFonts w:ascii="Arial" w:hAnsi="Arial" w:cs="Arial"/>
          <w:color w:val="000000" w:themeColor="text1"/>
          <w:sz w:val="22"/>
          <w:szCs w:val="22"/>
        </w:rPr>
      </w:pPr>
    </w:p>
    <w:p w14:paraId="1ECB0D89"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 xml:space="preserve">Verificación del </w:t>
      </w:r>
      <w:r w:rsidRPr="002C64B4">
        <w:rPr>
          <w:rFonts w:ascii="Arial" w:hAnsi="Arial" w:cs="Arial"/>
          <w:i/>
          <w:iCs/>
          <w:color w:val="000000" w:themeColor="text1"/>
          <w:sz w:val="22"/>
          <w:szCs w:val="22"/>
        </w:rPr>
        <w:t>quorum</w:t>
      </w:r>
      <w:r w:rsidRPr="002C64B4">
        <w:rPr>
          <w:rFonts w:ascii="Arial" w:hAnsi="Arial" w:cs="Arial"/>
          <w:color w:val="000000" w:themeColor="text1"/>
          <w:sz w:val="22"/>
          <w:szCs w:val="22"/>
        </w:rPr>
        <w:t xml:space="preserve"> para la toma de decisiones.</w:t>
      </w:r>
    </w:p>
    <w:p w14:paraId="6ED3140F"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 xml:space="preserve">Instalación de la asamblea por parte del delegado del </w:t>
      </w:r>
      <w:r w:rsidR="00C13167" w:rsidRPr="002C64B4">
        <w:rPr>
          <w:rFonts w:ascii="Arial" w:hAnsi="Arial" w:cs="Arial"/>
          <w:color w:val="000000" w:themeColor="text1"/>
          <w:sz w:val="22"/>
          <w:szCs w:val="22"/>
        </w:rPr>
        <w:t>A</w:t>
      </w:r>
      <w:r w:rsidRPr="002C64B4">
        <w:rPr>
          <w:rFonts w:ascii="Arial" w:hAnsi="Arial" w:cs="Arial"/>
          <w:color w:val="000000" w:themeColor="text1"/>
          <w:sz w:val="22"/>
          <w:szCs w:val="22"/>
        </w:rPr>
        <w:t>lcalde</w:t>
      </w:r>
      <w:r w:rsidR="00DA2936" w:rsidRPr="002C64B4">
        <w:rPr>
          <w:rFonts w:ascii="Arial" w:hAnsi="Arial" w:cs="Arial"/>
          <w:color w:val="000000" w:themeColor="text1"/>
          <w:sz w:val="22"/>
          <w:szCs w:val="22"/>
        </w:rPr>
        <w:t>.</w:t>
      </w:r>
    </w:p>
    <w:p w14:paraId="32B57BA3"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Presentación de propuesta por parte de una autoridad tradicional</w:t>
      </w:r>
      <w:r w:rsidR="00DA2936" w:rsidRPr="002C64B4">
        <w:rPr>
          <w:rFonts w:ascii="Arial" w:hAnsi="Arial" w:cs="Arial"/>
          <w:color w:val="000000" w:themeColor="text1"/>
          <w:sz w:val="22"/>
          <w:szCs w:val="22"/>
        </w:rPr>
        <w:t>.</w:t>
      </w:r>
    </w:p>
    <w:p w14:paraId="7754DD2D"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Aprobación del presupuesto general de acuerdo con los sectores de inversión y priorización de proyectos para la adjudicación de recursos para su ejecución.</w:t>
      </w:r>
    </w:p>
    <w:p w14:paraId="0DB5F3B3"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 xml:space="preserve">Escogencia de los delegados de las autoridades tradicionales para la </w:t>
      </w:r>
      <w:r w:rsidR="005F05FC" w:rsidRPr="002C64B4">
        <w:rPr>
          <w:rFonts w:ascii="Arial" w:hAnsi="Arial" w:cs="Arial"/>
          <w:color w:val="000000" w:themeColor="text1"/>
          <w:sz w:val="22"/>
          <w:szCs w:val="22"/>
        </w:rPr>
        <w:t>f</w:t>
      </w:r>
      <w:r w:rsidRPr="002C64B4">
        <w:rPr>
          <w:rFonts w:ascii="Arial" w:hAnsi="Arial" w:cs="Arial"/>
          <w:color w:val="000000" w:themeColor="text1"/>
          <w:sz w:val="22"/>
          <w:szCs w:val="22"/>
        </w:rPr>
        <w:t xml:space="preserve">irma del </w:t>
      </w:r>
      <w:r w:rsidR="00C13167" w:rsidRPr="002C64B4">
        <w:rPr>
          <w:rFonts w:ascii="Arial" w:hAnsi="Arial" w:cs="Arial"/>
          <w:color w:val="000000" w:themeColor="text1"/>
          <w:sz w:val="22"/>
          <w:szCs w:val="22"/>
        </w:rPr>
        <w:t xml:space="preserve">convenio </w:t>
      </w:r>
      <w:r w:rsidRPr="002C64B4">
        <w:rPr>
          <w:rFonts w:ascii="Arial" w:hAnsi="Arial" w:cs="Arial"/>
          <w:color w:val="000000" w:themeColor="text1"/>
          <w:sz w:val="22"/>
          <w:szCs w:val="22"/>
        </w:rPr>
        <w:t xml:space="preserve">de administración para ejecutar los proyectos priorizados con la </w:t>
      </w:r>
      <w:r w:rsidR="00C13167" w:rsidRPr="002C64B4">
        <w:rPr>
          <w:rFonts w:ascii="Arial" w:hAnsi="Arial" w:cs="Arial"/>
          <w:color w:val="000000" w:themeColor="text1"/>
          <w:sz w:val="22"/>
          <w:szCs w:val="22"/>
        </w:rPr>
        <w:t>A</w:t>
      </w:r>
      <w:r w:rsidRPr="002C64B4">
        <w:rPr>
          <w:rFonts w:ascii="Arial" w:hAnsi="Arial" w:cs="Arial"/>
          <w:color w:val="000000" w:themeColor="text1"/>
          <w:sz w:val="22"/>
          <w:szCs w:val="22"/>
        </w:rPr>
        <w:t xml:space="preserve">dministración </w:t>
      </w:r>
      <w:r w:rsidR="00C13167" w:rsidRPr="002C64B4">
        <w:rPr>
          <w:rFonts w:ascii="Arial" w:hAnsi="Arial" w:cs="Arial"/>
          <w:color w:val="000000" w:themeColor="text1"/>
          <w:sz w:val="22"/>
          <w:szCs w:val="22"/>
        </w:rPr>
        <w:t>M</w:t>
      </w:r>
      <w:r w:rsidRPr="002C64B4">
        <w:rPr>
          <w:rFonts w:ascii="Arial" w:hAnsi="Arial" w:cs="Arial"/>
          <w:color w:val="000000" w:themeColor="text1"/>
          <w:sz w:val="22"/>
          <w:szCs w:val="22"/>
        </w:rPr>
        <w:t>unicipal.</w:t>
      </w:r>
    </w:p>
    <w:p w14:paraId="1852C052"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t>Puntos varios</w:t>
      </w:r>
      <w:r w:rsidR="00DA2936" w:rsidRPr="002C64B4">
        <w:rPr>
          <w:rFonts w:ascii="Arial" w:hAnsi="Arial" w:cs="Arial"/>
          <w:color w:val="000000" w:themeColor="text1"/>
          <w:sz w:val="22"/>
          <w:szCs w:val="22"/>
        </w:rPr>
        <w:t>.</w:t>
      </w:r>
    </w:p>
    <w:p w14:paraId="39A8B64C" w14:textId="77777777" w:rsidR="00BE7332" w:rsidRPr="002C64B4" w:rsidRDefault="00BE7332" w:rsidP="002C64B4">
      <w:pPr>
        <w:pStyle w:val="Prrafodelista"/>
        <w:numPr>
          <w:ilvl w:val="0"/>
          <w:numId w:val="18"/>
        </w:numPr>
        <w:ind w:left="426"/>
        <w:jc w:val="both"/>
        <w:rPr>
          <w:rFonts w:ascii="Arial" w:hAnsi="Arial" w:cs="Arial"/>
          <w:color w:val="000000" w:themeColor="text1"/>
          <w:sz w:val="22"/>
          <w:szCs w:val="22"/>
        </w:rPr>
      </w:pPr>
      <w:r w:rsidRPr="002C64B4">
        <w:rPr>
          <w:rFonts w:ascii="Arial" w:hAnsi="Arial" w:cs="Arial"/>
          <w:color w:val="000000" w:themeColor="text1"/>
          <w:sz w:val="22"/>
          <w:szCs w:val="22"/>
        </w:rPr>
        <w:lastRenderedPageBreak/>
        <w:t>Marcha final</w:t>
      </w:r>
      <w:r w:rsidR="00DA2936" w:rsidRPr="002C64B4">
        <w:rPr>
          <w:rFonts w:ascii="Arial" w:hAnsi="Arial" w:cs="Arial"/>
          <w:color w:val="000000" w:themeColor="text1"/>
          <w:sz w:val="22"/>
          <w:szCs w:val="22"/>
        </w:rPr>
        <w:t>.</w:t>
      </w:r>
    </w:p>
    <w:p w14:paraId="18665768" w14:textId="77777777" w:rsidR="00BE7332" w:rsidRDefault="00BE7332" w:rsidP="002C64B4">
      <w:pPr>
        <w:contextualSpacing/>
        <w:jc w:val="both"/>
        <w:rPr>
          <w:rFonts w:ascii="Arial" w:hAnsi="Arial" w:cs="Arial"/>
          <w:color w:val="000000" w:themeColor="text1"/>
          <w:sz w:val="22"/>
          <w:szCs w:val="22"/>
        </w:rPr>
      </w:pPr>
    </w:p>
    <w:p w14:paraId="2933E36F" w14:textId="77777777" w:rsidR="00BE7332" w:rsidRDefault="00B1740D"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Según el acta</w:t>
      </w:r>
      <w:r w:rsidR="00DA2936">
        <w:rPr>
          <w:rFonts w:ascii="Arial" w:hAnsi="Arial" w:cs="Arial"/>
          <w:color w:val="000000" w:themeColor="text1"/>
          <w:sz w:val="22"/>
          <w:szCs w:val="22"/>
        </w:rPr>
        <w:t>,</w:t>
      </w:r>
      <w:r>
        <w:rPr>
          <w:rFonts w:ascii="Arial" w:hAnsi="Arial" w:cs="Arial"/>
          <w:color w:val="000000" w:themeColor="text1"/>
          <w:sz w:val="22"/>
          <w:szCs w:val="22"/>
        </w:rPr>
        <w:t xml:space="preserve"> t</w:t>
      </w:r>
      <w:r w:rsidR="00BE7332">
        <w:rPr>
          <w:rFonts w:ascii="Arial" w:hAnsi="Arial" w:cs="Arial"/>
          <w:color w:val="000000" w:themeColor="text1"/>
          <w:sz w:val="22"/>
          <w:szCs w:val="22"/>
        </w:rPr>
        <w:t>odos los puntos se desarrollaron sin inconvenientes. En el punto 4, el moderador realizó la lectura del presupuesto correspondiente a TREINTA Y OCHO MIL SEISCIENTOS DIECIOCHO MILLONES QUINIENTOS NOVENTA Y SEIS MIL NOVECIENTOS SETENTA Y OCHO PESOS (</w:t>
      </w:r>
      <w:r w:rsidR="00DA2936">
        <w:rPr>
          <w:rFonts w:ascii="Arial" w:hAnsi="Arial" w:cs="Arial"/>
          <w:color w:val="000000" w:themeColor="text1"/>
          <w:sz w:val="22"/>
          <w:szCs w:val="22"/>
        </w:rPr>
        <w:t>$</w:t>
      </w:r>
      <w:r w:rsidR="00BE7332">
        <w:rPr>
          <w:rFonts w:ascii="Arial" w:hAnsi="Arial" w:cs="Arial"/>
          <w:color w:val="000000" w:themeColor="text1"/>
          <w:sz w:val="22"/>
          <w:szCs w:val="22"/>
        </w:rPr>
        <w:t>38.618.596.978), proveniente del saldo del convenio de</w:t>
      </w:r>
      <w:r w:rsidR="00DA2936">
        <w:rPr>
          <w:rFonts w:ascii="Arial" w:hAnsi="Arial" w:cs="Arial"/>
          <w:color w:val="000000" w:themeColor="text1"/>
          <w:sz w:val="22"/>
          <w:szCs w:val="22"/>
        </w:rPr>
        <w:t xml:space="preserve"> administración suscrito en</w:t>
      </w:r>
      <w:r w:rsidR="00BE7332">
        <w:rPr>
          <w:rFonts w:ascii="Arial" w:hAnsi="Arial" w:cs="Arial"/>
          <w:color w:val="000000" w:themeColor="text1"/>
          <w:sz w:val="22"/>
          <w:szCs w:val="22"/>
        </w:rPr>
        <w:t xml:space="preserve"> 2021, vigencia 2022 y vigencia 2023, junto al monto de recursos reservado para la Asociación Shipia Wayúu (ver tabla No. 2).</w:t>
      </w:r>
    </w:p>
    <w:p w14:paraId="46A8EB12" w14:textId="77777777" w:rsidR="00BE7332" w:rsidRDefault="00BE7332" w:rsidP="002C64B4">
      <w:pPr>
        <w:contextualSpacing/>
        <w:jc w:val="both"/>
        <w:rPr>
          <w:rFonts w:ascii="Arial" w:hAnsi="Arial" w:cs="Arial"/>
          <w:color w:val="000000" w:themeColor="text1"/>
          <w:sz w:val="22"/>
          <w:szCs w:val="22"/>
        </w:rPr>
      </w:pPr>
    </w:p>
    <w:p w14:paraId="594EF1E5" w14:textId="77777777" w:rsidR="00BE7332" w:rsidRDefault="00BE7332" w:rsidP="00EF4EB1">
      <w:pPr>
        <w:contextualSpacing/>
        <w:jc w:val="both"/>
        <w:rPr>
          <w:rFonts w:ascii="Arial" w:hAnsi="Arial" w:cs="Arial"/>
          <w:color w:val="000000" w:themeColor="text1"/>
          <w:sz w:val="22"/>
          <w:szCs w:val="22"/>
        </w:rPr>
      </w:pPr>
      <w:r>
        <w:rPr>
          <w:rFonts w:ascii="Arial" w:hAnsi="Arial" w:cs="Arial"/>
          <w:color w:val="000000" w:themeColor="text1"/>
          <w:sz w:val="22"/>
          <w:szCs w:val="22"/>
        </w:rPr>
        <w:t>De igual manera</w:t>
      </w:r>
      <w:r w:rsidR="00DA2936">
        <w:rPr>
          <w:rFonts w:ascii="Arial" w:hAnsi="Arial" w:cs="Arial"/>
          <w:color w:val="000000" w:themeColor="text1"/>
          <w:sz w:val="22"/>
          <w:szCs w:val="22"/>
        </w:rPr>
        <w:t>,</w:t>
      </w:r>
      <w:r>
        <w:rPr>
          <w:rFonts w:ascii="Arial" w:hAnsi="Arial" w:cs="Arial"/>
          <w:color w:val="000000" w:themeColor="text1"/>
          <w:sz w:val="22"/>
          <w:szCs w:val="22"/>
        </w:rPr>
        <w:t xml:space="preserve"> se presentó el presupuesto </w:t>
      </w:r>
      <w:r w:rsidR="00B82B6C">
        <w:rPr>
          <w:rFonts w:ascii="Arial" w:hAnsi="Arial" w:cs="Arial"/>
          <w:color w:val="000000" w:themeColor="text1"/>
          <w:sz w:val="22"/>
          <w:szCs w:val="22"/>
        </w:rPr>
        <w:t xml:space="preserve">de </w:t>
      </w:r>
      <w:r>
        <w:rPr>
          <w:rFonts w:ascii="Arial" w:hAnsi="Arial" w:cs="Arial"/>
          <w:color w:val="000000" w:themeColor="text1"/>
          <w:sz w:val="22"/>
          <w:szCs w:val="22"/>
        </w:rPr>
        <w:t xml:space="preserve">gastos para la vigencia 2023 (ver </w:t>
      </w:r>
      <w:r w:rsidR="00C13167">
        <w:rPr>
          <w:rFonts w:ascii="Arial" w:hAnsi="Arial" w:cs="Arial"/>
          <w:color w:val="000000" w:themeColor="text1"/>
          <w:sz w:val="22"/>
          <w:szCs w:val="22"/>
        </w:rPr>
        <w:t>T</w:t>
      </w:r>
      <w:r>
        <w:rPr>
          <w:rFonts w:ascii="Arial" w:hAnsi="Arial" w:cs="Arial"/>
          <w:color w:val="000000" w:themeColor="text1"/>
          <w:sz w:val="22"/>
          <w:szCs w:val="22"/>
        </w:rPr>
        <w:t xml:space="preserve">abla No. 3), organizado de acuerdo con los </w:t>
      </w:r>
      <w:r w:rsidR="00C13167">
        <w:rPr>
          <w:rFonts w:ascii="Arial" w:hAnsi="Arial" w:cs="Arial"/>
          <w:color w:val="000000" w:themeColor="text1"/>
          <w:sz w:val="22"/>
          <w:szCs w:val="22"/>
        </w:rPr>
        <w:t xml:space="preserve">Sectores </w:t>
      </w:r>
      <w:r>
        <w:rPr>
          <w:rFonts w:ascii="Arial" w:hAnsi="Arial" w:cs="Arial"/>
          <w:color w:val="000000" w:themeColor="text1"/>
          <w:sz w:val="22"/>
          <w:szCs w:val="22"/>
        </w:rPr>
        <w:t xml:space="preserve">de </w:t>
      </w:r>
      <w:r w:rsidR="00C13167">
        <w:rPr>
          <w:rFonts w:ascii="Arial" w:hAnsi="Arial" w:cs="Arial"/>
          <w:color w:val="000000" w:themeColor="text1"/>
          <w:sz w:val="22"/>
          <w:szCs w:val="22"/>
        </w:rPr>
        <w:t>Educación</w:t>
      </w:r>
      <w:r>
        <w:rPr>
          <w:rFonts w:ascii="Arial" w:hAnsi="Arial" w:cs="Arial"/>
          <w:color w:val="000000" w:themeColor="text1"/>
          <w:sz w:val="22"/>
          <w:szCs w:val="22"/>
        </w:rPr>
        <w:t xml:space="preserve">, </w:t>
      </w:r>
      <w:r w:rsidR="00C13167">
        <w:rPr>
          <w:rFonts w:ascii="Arial" w:hAnsi="Arial" w:cs="Arial"/>
          <w:color w:val="000000" w:themeColor="text1"/>
          <w:sz w:val="22"/>
          <w:szCs w:val="22"/>
        </w:rPr>
        <w:t>Vivienda</w:t>
      </w:r>
      <w:r>
        <w:rPr>
          <w:rFonts w:ascii="Arial" w:hAnsi="Arial" w:cs="Arial"/>
          <w:color w:val="000000" w:themeColor="text1"/>
          <w:sz w:val="22"/>
          <w:szCs w:val="22"/>
        </w:rPr>
        <w:t xml:space="preserve">, </w:t>
      </w:r>
      <w:r w:rsidR="00C13167">
        <w:rPr>
          <w:rFonts w:ascii="Arial" w:hAnsi="Arial" w:cs="Arial"/>
          <w:color w:val="000000" w:themeColor="text1"/>
          <w:sz w:val="22"/>
          <w:szCs w:val="22"/>
        </w:rPr>
        <w:t xml:space="preserve">Agua Potable </w:t>
      </w:r>
      <w:r>
        <w:rPr>
          <w:rFonts w:ascii="Arial" w:hAnsi="Arial" w:cs="Arial"/>
          <w:color w:val="000000" w:themeColor="text1"/>
          <w:sz w:val="22"/>
          <w:szCs w:val="22"/>
        </w:rPr>
        <w:t xml:space="preserve">y </w:t>
      </w:r>
      <w:r w:rsidR="00C13167">
        <w:rPr>
          <w:rFonts w:ascii="Arial" w:hAnsi="Arial" w:cs="Arial"/>
          <w:color w:val="000000" w:themeColor="text1"/>
          <w:sz w:val="22"/>
          <w:szCs w:val="22"/>
        </w:rPr>
        <w:t>Saneamiento Básico</w:t>
      </w:r>
      <w:r>
        <w:rPr>
          <w:rFonts w:ascii="Arial" w:hAnsi="Arial" w:cs="Arial"/>
          <w:color w:val="000000" w:themeColor="text1"/>
          <w:sz w:val="22"/>
          <w:szCs w:val="22"/>
        </w:rPr>
        <w:t xml:space="preserve">, </w:t>
      </w:r>
      <w:r w:rsidR="00C13167">
        <w:rPr>
          <w:rFonts w:ascii="Arial" w:hAnsi="Arial" w:cs="Arial"/>
          <w:color w:val="000000" w:themeColor="text1"/>
          <w:sz w:val="22"/>
          <w:szCs w:val="22"/>
        </w:rPr>
        <w:t>Desarrollo Agropecuario</w:t>
      </w:r>
      <w:r>
        <w:rPr>
          <w:rFonts w:ascii="Arial" w:hAnsi="Arial" w:cs="Arial"/>
          <w:color w:val="000000" w:themeColor="text1"/>
          <w:sz w:val="22"/>
          <w:szCs w:val="22"/>
        </w:rPr>
        <w:t xml:space="preserve">, </w:t>
      </w:r>
      <w:r w:rsidR="00C13167">
        <w:rPr>
          <w:rFonts w:ascii="Arial" w:hAnsi="Arial" w:cs="Arial"/>
          <w:color w:val="000000" w:themeColor="text1"/>
          <w:sz w:val="22"/>
          <w:szCs w:val="22"/>
        </w:rPr>
        <w:t xml:space="preserve">Fortalecimiento </w:t>
      </w:r>
      <w:r>
        <w:rPr>
          <w:rFonts w:ascii="Arial" w:hAnsi="Arial" w:cs="Arial"/>
          <w:color w:val="000000" w:themeColor="text1"/>
          <w:sz w:val="22"/>
          <w:szCs w:val="22"/>
        </w:rPr>
        <w:t xml:space="preserve">de </w:t>
      </w:r>
      <w:r w:rsidR="00C13167">
        <w:rPr>
          <w:rFonts w:ascii="Arial" w:hAnsi="Arial" w:cs="Arial"/>
          <w:color w:val="000000" w:themeColor="text1"/>
          <w:sz w:val="22"/>
          <w:szCs w:val="22"/>
        </w:rPr>
        <w:t xml:space="preserve">Usos </w:t>
      </w:r>
      <w:r>
        <w:rPr>
          <w:rFonts w:ascii="Arial" w:hAnsi="Arial" w:cs="Arial"/>
          <w:color w:val="000000" w:themeColor="text1"/>
          <w:sz w:val="22"/>
          <w:szCs w:val="22"/>
        </w:rPr>
        <w:t xml:space="preserve">y </w:t>
      </w:r>
      <w:r w:rsidR="00C13167">
        <w:rPr>
          <w:rFonts w:ascii="Arial" w:hAnsi="Arial" w:cs="Arial"/>
          <w:color w:val="000000" w:themeColor="text1"/>
          <w:sz w:val="22"/>
          <w:szCs w:val="22"/>
        </w:rPr>
        <w:t>Costumbres</w:t>
      </w:r>
      <w:r>
        <w:rPr>
          <w:rFonts w:ascii="Arial" w:hAnsi="Arial" w:cs="Arial"/>
          <w:color w:val="000000" w:themeColor="text1"/>
          <w:sz w:val="22"/>
          <w:szCs w:val="22"/>
        </w:rPr>
        <w:t xml:space="preserve">, </w:t>
      </w:r>
      <w:r w:rsidR="00C13167">
        <w:rPr>
          <w:rFonts w:ascii="Arial" w:hAnsi="Arial" w:cs="Arial"/>
          <w:color w:val="000000" w:themeColor="text1"/>
          <w:sz w:val="22"/>
          <w:szCs w:val="22"/>
        </w:rPr>
        <w:t xml:space="preserve">Redes Eléctricas </w:t>
      </w:r>
      <w:r>
        <w:rPr>
          <w:rFonts w:ascii="Arial" w:hAnsi="Arial" w:cs="Arial"/>
          <w:color w:val="000000" w:themeColor="text1"/>
          <w:sz w:val="22"/>
          <w:szCs w:val="22"/>
        </w:rPr>
        <w:t xml:space="preserve">y </w:t>
      </w:r>
      <w:r w:rsidR="00C13167">
        <w:rPr>
          <w:rFonts w:ascii="Arial" w:hAnsi="Arial" w:cs="Arial"/>
          <w:color w:val="000000" w:themeColor="text1"/>
          <w:sz w:val="22"/>
          <w:szCs w:val="22"/>
        </w:rPr>
        <w:t>Salud</w:t>
      </w:r>
      <w:r>
        <w:rPr>
          <w:rFonts w:ascii="Arial" w:hAnsi="Arial" w:cs="Arial"/>
          <w:color w:val="000000" w:themeColor="text1"/>
          <w:sz w:val="22"/>
          <w:szCs w:val="22"/>
        </w:rPr>
        <w:t xml:space="preserve">, en estos se incorporaron </w:t>
      </w:r>
      <w:r w:rsidR="00C13167">
        <w:rPr>
          <w:rFonts w:ascii="Arial" w:hAnsi="Arial" w:cs="Arial"/>
          <w:color w:val="000000" w:themeColor="text1"/>
          <w:sz w:val="22"/>
          <w:szCs w:val="22"/>
        </w:rPr>
        <w:t>veintidós (</w:t>
      </w:r>
      <w:r>
        <w:rPr>
          <w:rFonts w:ascii="Arial" w:hAnsi="Arial" w:cs="Arial"/>
          <w:color w:val="000000" w:themeColor="text1"/>
          <w:sz w:val="22"/>
          <w:szCs w:val="22"/>
        </w:rPr>
        <w:t>22</w:t>
      </w:r>
      <w:r w:rsidR="00C13167">
        <w:rPr>
          <w:rFonts w:ascii="Arial" w:hAnsi="Arial" w:cs="Arial"/>
          <w:color w:val="000000" w:themeColor="text1"/>
          <w:sz w:val="22"/>
          <w:szCs w:val="22"/>
        </w:rPr>
        <w:t>)</w:t>
      </w:r>
      <w:r>
        <w:rPr>
          <w:rFonts w:ascii="Arial" w:hAnsi="Arial" w:cs="Arial"/>
          <w:color w:val="000000" w:themeColor="text1"/>
          <w:sz w:val="22"/>
          <w:szCs w:val="22"/>
        </w:rPr>
        <w:t xml:space="preserve"> de proyectos priorizados, los cuales ya contaban con perfil o formulación MGA. El 44</w:t>
      </w:r>
      <w:r w:rsidR="00C13167">
        <w:rPr>
          <w:rFonts w:ascii="Arial" w:hAnsi="Arial" w:cs="Arial"/>
          <w:color w:val="000000" w:themeColor="text1"/>
          <w:sz w:val="22"/>
          <w:szCs w:val="22"/>
        </w:rPr>
        <w:t xml:space="preserve"> </w:t>
      </w:r>
      <w:r>
        <w:rPr>
          <w:rFonts w:ascii="Arial" w:hAnsi="Arial" w:cs="Arial"/>
          <w:color w:val="000000" w:themeColor="text1"/>
          <w:sz w:val="22"/>
          <w:szCs w:val="22"/>
        </w:rPr>
        <w:t xml:space="preserve">% del presupuesto se destinó al </w:t>
      </w:r>
      <w:r w:rsidR="00C13167">
        <w:rPr>
          <w:rFonts w:ascii="Arial" w:hAnsi="Arial" w:cs="Arial"/>
          <w:color w:val="000000" w:themeColor="text1"/>
          <w:sz w:val="22"/>
          <w:szCs w:val="22"/>
        </w:rPr>
        <w:t xml:space="preserve">Sector </w:t>
      </w:r>
      <w:r>
        <w:rPr>
          <w:rFonts w:ascii="Arial" w:hAnsi="Arial" w:cs="Arial"/>
          <w:color w:val="000000" w:themeColor="text1"/>
          <w:sz w:val="22"/>
          <w:szCs w:val="22"/>
        </w:rPr>
        <w:t xml:space="preserve">de </w:t>
      </w:r>
      <w:r w:rsidR="00C13167">
        <w:rPr>
          <w:rFonts w:ascii="Arial" w:hAnsi="Arial" w:cs="Arial"/>
          <w:color w:val="000000" w:themeColor="text1"/>
          <w:sz w:val="22"/>
          <w:szCs w:val="22"/>
        </w:rPr>
        <w:t xml:space="preserve">Usos </w:t>
      </w:r>
      <w:r>
        <w:rPr>
          <w:rFonts w:ascii="Arial" w:hAnsi="Arial" w:cs="Arial"/>
          <w:color w:val="000000" w:themeColor="text1"/>
          <w:sz w:val="22"/>
          <w:szCs w:val="22"/>
        </w:rPr>
        <w:t xml:space="preserve">y </w:t>
      </w:r>
      <w:r w:rsidR="00C13167">
        <w:rPr>
          <w:rFonts w:ascii="Arial" w:hAnsi="Arial" w:cs="Arial"/>
          <w:color w:val="000000" w:themeColor="text1"/>
          <w:sz w:val="22"/>
          <w:szCs w:val="22"/>
        </w:rPr>
        <w:t>Costumbres</w:t>
      </w:r>
      <w:r>
        <w:rPr>
          <w:rFonts w:ascii="Arial" w:hAnsi="Arial" w:cs="Arial"/>
          <w:color w:val="000000" w:themeColor="text1"/>
          <w:sz w:val="22"/>
          <w:szCs w:val="22"/>
        </w:rPr>
        <w:t>, el 17</w:t>
      </w:r>
      <w:r w:rsidR="00C13167">
        <w:rPr>
          <w:rFonts w:ascii="Arial" w:hAnsi="Arial" w:cs="Arial"/>
          <w:color w:val="000000" w:themeColor="text1"/>
          <w:sz w:val="22"/>
          <w:szCs w:val="22"/>
        </w:rPr>
        <w:t xml:space="preserve"> </w:t>
      </w:r>
      <w:r>
        <w:rPr>
          <w:rFonts w:ascii="Arial" w:hAnsi="Arial" w:cs="Arial"/>
          <w:color w:val="000000" w:themeColor="text1"/>
          <w:sz w:val="22"/>
          <w:szCs w:val="22"/>
        </w:rPr>
        <w:t xml:space="preserve">% a </w:t>
      </w:r>
      <w:r w:rsidR="00C13167">
        <w:rPr>
          <w:rFonts w:ascii="Arial" w:hAnsi="Arial" w:cs="Arial"/>
          <w:color w:val="000000" w:themeColor="text1"/>
          <w:sz w:val="22"/>
          <w:szCs w:val="22"/>
        </w:rPr>
        <w:t>Vivienda</w:t>
      </w:r>
      <w:r>
        <w:rPr>
          <w:rFonts w:ascii="Arial" w:hAnsi="Arial" w:cs="Arial"/>
          <w:color w:val="000000" w:themeColor="text1"/>
          <w:sz w:val="22"/>
          <w:szCs w:val="22"/>
        </w:rPr>
        <w:t>, el 14</w:t>
      </w:r>
      <w:r w:rsidR="00C13167">
        <w:rPr>
          <w:rFonts w:ascii="Arial" w:hAnsi="Arial" w:cs="Arial"/>
          <w:color w:val="000000" w:themeColor="text1"/>
          <w:sz w:val="22"/>
          <w:szCs w:val="22"/>
        </w:rPr>
        <w:t xml:space="preserve"> </w:t>
      </w:r>
      <w:r>
        <w:rPr>
          <w:rFonts w:ascii="Arial" w:hAnsi="Arial" w:cs="Arial"/>
          <w:color w:val="000000" w:themeColor="text1"/>
          <w:sz w:val="22"/>
          <w:szCs w:val="22"/>
        </w:rPr>
        <w:t xml:space="preserve">% a </w:t>
      </w:r>
      <w:r w:rsidR="00C13167">
        <w:rPr>
          <w:rFonts w:ascii="Arial" w:hAnsi="Arial" w:cs="Arial"/>
          <w:color w:val="000000" w:themeColor="text1"/>
          <w:sz w:val="22"/>
          <w:szCs w:val="22"/>
        </w:rPr>
        <w:t>Educación</w:t>
      </w:r>
      <w:r>
        <w:rPr>
          <w:rFonts w:ascii="Arial" w:hAnsi="Arial" w:cs="Arial"/>
          <w:color w:val="000000" w:themeColor="text1"/>
          <w:sz w:val="22"/>
          <w:szCs w:val="22"/>
        </w:rPr>
        <w:t>, el 12</w:t>
      </w:r>
      <w:r w:rsidR="00C13167">
        <w:rPr>
          <w:rFonts w:ascii="Arial" w:hAnsi="Arial" w:cs="Arial"/>
          <w:color w:val="000000" w:themeColor="text1"/>
          <w:sz w:val="22"/>
          <w:szCs w:val="22"/>
        </w:rPr>
        <w:t xml:space="preserve"> </w:t>
      </w:r>
      <w:r>
        <w:rPr>
          <w:rFonts w:ascii="Arial" w:hAnsi="Arial" w:cs="Arial"/>
          <w:color w:val="000000" w:themeColor="text1"/>
          <w:sz w:val="22"/>
          <w:szCs w:val="22"/>
        </w:rPr>
        <w:t xml:space="preserve">% a </w:t>
      </w:r>
      <w:r w:rsidR="00C13167">
        <w:rPr>
          <w:rFonts w:ascii="Arial" w:hAnsi="Arial" w:cs="Arial"/>
          <w:color w:val="000000" w:themeColor="text1"/>
          <w:sz w:val="22"/>
          <w:szCs w:val="22"/>
        </w:rPr>
        <w:t xml:space="preserve">Agua Potable </w:t>
      </w:r>
      <w:r>
        <w:rPr>
          <w:rFonts w:ascii="Arial" w:hAnsi="Arial" w:cs="Arial"/>
          <w:color w:val="000000" w:themeColor="text1"/>
          <w:sz w:val="22"/>
          <w:szCs w:val="22"/>
        </w:rPr>
        <w:t>y el 11</w:t>
      </w:r>
      <w:r w:rsidR="00C13167">
        <w:rPr>
          <w:rFonts w:ascii="Arial" w:hAnsi="Arial" w:cs="Arial"/>
          <w:color w:val="000000" w:themeColor="text1"/>
          <w:sz w:val="22"/>
          <w:szCs w:val="22"/>
        </w:rPr>
        <w:t xml:space="preserve"> </w:t>
      </w:r>
      <w:r>
        <w:rPr>
          <w:rFonts w:ascii="Arial" w:hAnsi="Arial" w:cs="Arial"/>
          <w:color w:val="000000" w:themeColor="text1"/>
          <w:sz w:val="22"/>
          <w:szCs w:val="22"/>
        </w:rPr>
        <w:t>% a los demás sectores.</w:t>
      </w:r>
    </w:p>
    <w:p w14:paraId="44A2CEA9" w14:textId="77777777" w:rsidR="00C13167" w:rsidRDefault="00C13167" w:rsidP="00EF4EB1">
      <w:pPr>
        <w:contextualSpacing/>
        <w:jc w:val="both"/>
        <w:rPr>
          <w:rFonts w:ascii="Arial" w:hAnsi="Arial" w:cs="Arial"/>
          <w:color w:val="000000" w:themeColor="text1"/>
          <w:sz w:val="22"/>
          <w:szCs w:val="22"/>
        </w:rPr>
      </w:pPr>
    </w:p>
    <w:p w14:paraId="34DEF586" w14:textId="77777777" w:rsidR="00BE7332" w:rsidRPr="00584B6A" w:rsidRDefault="00C13167" w:rsidP="002C64B4">
      <w:pPr>
        <w:contextualSpacing/>
        <w:jc w:val="center"/>
      </w:pPr>
      <w:r w:rsidRPr="002C64B4">
        <w:rPr>
          <w:rFonts w:ascii="Arial" w:hAnsi="Arial" w:cs="Arial"/>
          <w:color w:val="000000" w:themeColor="text1"/>
          <w:sz w:val="20"/>
          <w:szCs w:val="20"/>
        </w:rPr>
        <w:t>Tabla 2. Presupuesto de Ingresos AESGPRI Municipio de Manaure Vigencias 2022-2023</w:t>
      </w:r>
    </w:p>
    <w:tbl>
      <w:tblPr>
        <w:tblW w:w="5103" w:type="dxa"/>
        <w:jc w:val="center"/>
        <w:tblCellMar>
          <w:left w:w="70" w:type="dxa"/>
          <w:right w:w="70" w:type="dxa"/>
        </w:tblCellMar>
        <w:tblLook w:val="04A0" w:firstRow="1" w:lastRow="0" w:firstColumn="1" w:lastColumn="0" w:noHBand="0" w:noVBand="1"/>
      </w:tblPr>
      <w:tblGrid>
        <w:gridCol w:w="2409"/>
        <w:gridCol w:w="2694"/>
      </w:tblGrid>
      <w:tr w:rsidR="00986872" w:rsidRPr="00EE6DD9" w14:paraId="37F5D6AB" w14:textId="77777777" w:rsidTr="0094320B">
        <w:trPr>
          <w:trHeight w:val="300"/>
          <w:tblHeader/>
          <w:jc w:val="center"/>
        </w:trPr>
        <w:tc>
          <w:tcPr>
            <w:tcW w:w="240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687DDE22" w14:textId="77777777" w:rsidR="00986872" w:rsidRPr="00EE6DD9" w:rsidRDefault="00986872" w:rsidP="00EF4EB1">
            <w:pPr>
              <w:contextualSpacing/>
              <w:jc w:val="center"/>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Concepto</w:t>
            </w:r>
          </w:p>
        </w:tc>
        <w:tc>
          <w:tcPr>
            <w:tcW w:w="2694" w:type="dxa"/>
            <w:tcBorders>
              <w:top w:val="single" w:sz="4" w:space="0" w:color="auto"/>
              <w:left w:val="nil"/>
              <w:bottom w:val="single" w:sz="4" w:space="0" w:color="auto"/>
              <w:right w:val="single" w:sz="4" w:space="0" w:color="auto"/>
            </w:tcBorders>
            <w:shd w:val="clear" w:color="auto" w:fill="95B3D7" w:themeFill="accent1" w:themeFillTint="99"/>
            <w:noWrap/>
            <w:vAlign w:val="center"/>
          </w:tcPr>
          <w:p w14:paraId="3FBFB0FE" w14:textId="77777777" w:rsidR="00986872" w:rsidRPr="00EE6DD9" w:rsidRDefault="00986872" w:rsidP="00EF4EB1">
            <w:pPr>
              <w:contextualSpacing/>
              <w:jc w:val="center"/>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Disponible</w:t>
            </w:r>
          </w:p>
        </w:tc>
      </w:tr>
      <w:tr w:rsidR="00986872" w:rsidRPr="00EE6DD9" w14:paraId="0A91BCEB" w14:textId="77777777" w:rsidTr="0094320B">
        <w:trPr>
          <w:trHeight w:val="300"/>
          <w:jc w:val="center"/>
        </w:trPr>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2227"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Saldo Convenio 2021</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3E02FAC"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$2.173.344.401,00</w:t>
            </w:r>
          </w:p>
        </w:tc>
      </w:tr>
      <w:tr w:rsidR="00986872" w:rsidRPr="00EE6DD9" w14:paraId="36AFAE2D"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14093846"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Saldo en la caja</w:t>
            </w:r>
          </w:p>
        </w:tc>
        <w:tc>
          <w:tcPr>
            <w:tcW w:w="2694" w:type="dxa"/>
            <w:tcBorders>
              <w:top w:val="nil"/>
              <w:left w:val="nil"/>
              <w:bottom w:val="single" w:sz="4" w:space="0" w:color="auto"/>
              <w:right w:val="single" w:sz="4" w:space="0" w:color="auto"/>
            </w:tcBorders>
            <w:shd w:val="clear" w:color="auto" w:fill="auto"/>
            <w:noWrap/>
            <w:vAlign w:val="center"/>
            <w:hideMark/>
          </w:tcPr>
          <w:p w14:paraId="40C0920C"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$1.470.837.889,00</w:t>
            </w:r>
          </w:p>
        </w:tc>
      </w:tr>
      <w:tr w:rsidR="00986872" w:rsidRPr="00EE6DD9" w14:paraId="6E400F1E"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0CB9C9B2"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Aforo 2022</w:t>
            </w:r>
          </w:p>
        </w:tc>
        <w:tc>
          <w:tcPr>
            <w:tcW w:w="2694" w:type="dxa"/>
            <w:tcBorders>
              <w:top w:val="nil"/>
              <w:left w:val="nil"/>
              <w:bottom w:val="single" w:sz="4" w:space="0" w:color="auto"/>
              <w:right w:val="single" w:sz="4" w:space="0" w:color="auto"/>
            </w:tcBorders>
            <w:shd w:val="clear" w:color="auto" w:fill="auto"/>
            <w:noWrap/>
            <w:vAlign w:val="center"/>
            <w:hideMark/>
          </w:tcPr>
          <w:p w14:paraId="4E7B60DE"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$12.725.933.841,00</w:t>
            </w:r>
          </w:p>
        </w:tc>
      </w:tr>
      <w:tr w:rsidR="00986872" w:rsidRPr="00EE6DD9" w14:paraId="7573690E"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2A90F660"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Proyectado 2023</w:t>
            </w:r>
          </w:p>
        </w:tc>
        <w:tc>
          <w:tcPr>
            <w:tcW w:w="2694" w:type="dxa"/>
            <w:tcBorders>
              <w:top w:val="nil"/>
              <w:left w:val="nil"/>
              <w:bottom w:val="single" w:sz="4" w:space="0" w:color="auto"/>
              <w:right w:val="single" w:sz="4" w:space="0" w:color="auto"/>
            </w:tcBorders>
            <w:shd w:val="clear" w:color="auto" w:fill="auto"/>
            <w:noWrap/>
            <w:vAlign w:val="center"/>
            <w:hideMark/>
          </w:tcPr>
          <w:p w14:paraId="164879C0"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$13.248.480.847,00</w:t>
            </w:r>
          </w:p>
        </w:tc>
      </w:tr>
      <w:tr w:rsidR="00986872" w:rsidRPr="00EE6DD9" w14:paraId="7DCAF49C"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679221AA"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Sub Total</w:t>
            </w:r>
          </w:p>
        </w:tc>
        <w:tc>
          <w:tcPr>
            <w:tcW w:w="2694" w:type="dxa"/>
            <w:tcBorders>
              <w:top w:val="nil"/>
              <w:left w:val="nil"/>
              <w:bottom w:val="single" w:sz="4" w:space="0" w:color="auto"/>
              <w:right w:val="single" w:sz="4" w:space="0" w:color="auto"/>
            </w:tcBorders>
            <w:shd w:val="clear" w:color="auto" w:fill="auto"/>
            <w:noWrap/>
            <w:vAlign w:val="center"/>
            <w:hideMark/>
          </w:tcPr>
          <w:p w14:paraId="6C226008"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$29.618.596.978,00</w:t>
            </w:r>
          </w:p>
        </w:tc>
      </w:tr>
      <w:tr w:rsidR="00986872" w:rsidRPr="00EE6DD9" w14:paraId="43D5D891"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6E16FF7A"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Reserva Shipia Wayúu </w:t>
            </w:r>
          </w:p>
        </w:tc>
        <w:tc>
          <w:tcPr>
            <w:tcW w:w="2694" w:type="dxa"/>
            <w:tcBorders>
              <w:top w:val="nil"/>
              <w:left w:val="nil"/>
              <w:bottom w:val="single" w:sz="4" w:space="0" w:color="auto"/>
              <w:right w:val="single" w:sz="4" w:space="0" w:color="auto"/>
            </w:tcBorders>
            <w:shd w:val="clear" w:color="auto" w:fill="auto"/>
            <w:noWrap/>
            <w:vAlign w:val="center"/>
            <w:hideMark/>
          </w:tcPr>
          <w:p w14:paraId="0353E070" w14:textId="77777777" w:rsidR="00986872" w:rsidRPr="00EE6DD9" w:rsidRDefault="00986872"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$9.000.000.000,00</w:t>
            </w:r>
          </w:p>
        </w:tc>
      </w:tr>
      <w:tr w:rsidR="00986872" w:rsidRPr="00EE6DD9" w14:paraId="111CC6FD" w14:textId="77777777" w:rsidTr="0094320B">
        <w:trPr>
          <w:trHeight w:val="300"/>
          <w:jc w:val="center"/>
        </w:trPr>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7DE20F23" w14:textId="77777777" w:rsidR="00986872" w:rsidRPr="00EE6DD9" w:rsidRDefault="00986872"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Total </w:t>
            </w:r>
          </w:p>
        </w:tc>
        <w:tc>
          <w:tcPr>
            <w:tcW w:w="2694" w:type="dxa"/>
            <w:tcBorders>
              <w:top w:val="nil"/>
              <w:left w:val="nil"/>
              <w:bottom w:val="single" w:sz="4" w:space="0" w:color="auto"/>
              <w:right w:val="single" w:sz="4" w:space="0" w:color="auto"/>
            </w:tcBorders>
            <w:shd w:val="clear" w:color="auto" w:fill="auto"/>
            <w:noWrap/>
            <w:vAlign w:val="center"/>
            <w:hideMark/>
          </w:tcPr>
          <w:p w14:paraId="646BA81A" w14:textId="77777777" w:rsidR="00986872" w:rsidRPr="00EE6DD9" w:rsidRDefault="00986872" w:rsidP="00EF4EB1">
            <w:pPr>
              <w:contextualSpacing/>
              <w:jc w:val="right"/>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$38.618.596.978,00</w:t>
            </w:r>
          </w:p>
        </w:tc>
      </w:tr>
    </w:tbl>
    <w:p w14:paraId="180A8DB6" w14:textId="77777777" w:rsidR="00BE7332" w:rsidRDefault="00BE7332" w:rsidP="00EF4EB1">
      <w:pPr>
        <w:contextualSpacing/>
        <w:jc w:val="both"/>
        <w:rPr>
          <w:rFonts w:ascii="Arial" w:hAnsi="Arial" w:cs="Arial"/>
          <w:color w:val="000000" w:themeColor="text1"/>
          <w:sz w:val="22"/>
          <w:szCs w:val="22"/>
        </w:rPr>
      </w:pPr>
    </w:p>
    <w:p w14:paraId="67EB42A0" w14:textId="77777777" w:rsidR="00BE7332" w:rsidRPr="00C13167" w:rsidRDefault="00C13167" w:rsidP="002C64B4">
      <w:pPr>
        <w:contextualSpacing/>
        <w:jc w:val="center"/>
        <w:rPr>
          <w:rFonts w:ascii="Arial" w:hAnsi="Arial" w:cs="Arial"/>
          <w:sz w:val="20"/>
          <w:szCs w:val="20"/>
        </w:rPr>
      </w:pPr>
      <w:r w:rsidRPr="002C64B4">
        <w:rPr>
          <w:rFonts w:ascii="Arial" w:hAnsi="Arial" w:cs="Arial"/>
          <w:color w:val="000000" w:themeColor="text1"/>
          <w:sz w:val="20"/>
          <w:szCs w:val="20"/>
        </w:rPr>
        <w:t>Tabla 3. Presupuesto de Gastos AESGPRI Municipio de Manaure Vigencia 2023</w:t>
      </w:r>
    </w:p>
    <w:tbl>
      <w:tblPr>
        <w:tblW w:w="5665" w:type="dxa"/>
        <w:jc w:val="center"/>
        <w:tblCellMar>
          <w:left w:w="70" w:type="dxa"/>
          <w:right w:w="70" w:type="dxa"/>
        </w:tblCellMar>
        <w:tblLook w:val="04A0" w:firstRow="1" w:lastRow="0" w:firstColumn="1" w:lastColumn="0" w:noHBand="0" w:noVBand="1"/>
      </w:tblPr>
      <w:tblGrid>
        <w:gridCol w:w="3094"/>
        <w:gridCol w:w="2571"/>
      </w:tblGrid>
      <w:tr w:rsidR="00EA5AB6" w:rsidRPr="00EE6DD9" w14:paraId="325F03F6" w14:textId="77777777" w:rsidTr="0094320B">
        <w:trPr>
          <w:trHeight w:val="300"/>
          <w:jc w:val="center"/>
        </w:trPr>
        <w:tc>
          <w:tcPr>
            <w:tcW w:w="3094"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4767E737" w14:textId="77777777" w:rsidR="00EA5AB6" w:rsidRPr="00EE6DD9" w:rsidRDefault="00EA5AB6" w:rsidP="00EF4EB1">
            <w:pPr>
              <w:contextualSpacing/>
              <w:jc w:val="center"/>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SECTOR</w:t>
            </w:r>
          </w:p>
        </w:tc>
        <w:tc>
          <w:tcPr>
            <w:tcW w:w="2571"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781E02D1" w14:textId="77777777" w:rsidR="00EA5AB6" w:rsidRPr="00EE6DD9" w:rsidRDefault="00EA5AB6" w:rsidP="00EF4EB1">
            <w:pPr>
              <w:contextualSpacing/>
              <w:jc w:val="center"/>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Presupuesto</w:t>
            </w:r>
          </w:p>
        </w:tc>
      </w:tr>
      <w:tr w:rsidR="00EA5AB6" w:rsidRPr="00EE6DD9" w14:paraId="13C3EDEE"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0227CDE9"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Educación </w:t>
            </w:r>
          </w:p>
        </w:tc>
        <w:tc>
          <w:tcPr>
            <w:tcW w:w="2571" w:type="dxa"/>
            <w:tcBorders>
              <w:top w:val="nil"/>
              <w:left w:val="nil"/>
              <w:bottom w:val="single" w:sz="4" w:space="0" w:color="auto"/>
              <w:right w:val="single" w:sz="4" w:space="0" w:color="auto"/>
            </w:tcBorders>
            <w:shd w:val="clear" w:color="auto" w:fill="auto"/>
            <w:noWrap/>
            <w:vAlign w:val="center"/>
            <w:hideMark/>
          </w:tcPr>
          <w:p w14:paraId="4C131971"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$4.025.000.000,00 </w:t>
            </w:r>
          </w:p>
        </w:tc>
      </w:tr>
      <w:tr w:rsidR="00EA5AB6" w:rsidRPr="00EE6DD9" w14:paraId="5182B8E1"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5E8B80D3"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Vivienda</w:t>
            </w:r>
          </w:p>
        </w:tc>
        <w:tc>
          <w:tcPr>
            <w:tcW w:w="2571" w:type="dxa"/>
            <w:tcBorders>
              <w:top w:val="nil"/>
              <w:left w:val="nil"/>
              <w:bottom w:val="single" w:sz="4" w:space="0" w:color="auto"/>
              <w:right w:val="single" w:sz="4" w:space="0" w:color="auto"/>
            </w:tcBorders>
            <w:shd w:val="clear" w:color="auto" w:fill="auto"/>
            <w:noWrap/>
            <w:vAlign w:val="center"/>
            <w:hideMark/>
          </w:tcPr>
          <w:p w14:paraId="28DA15CA"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$5.060.000.000,00</w:t>
            </w:r>
          </w:p>
        </w:tc>
      </w:tr>
      <w:tr w:rsidR="00EA5AB6" w:rsidRPr="00EE6DD9" w14:paraId="6BABD0D7"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1EFB690E"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Agua Potable</w:t>
            </w:r>
          </w:p>
        </w:tc>
        <w:tc>
          <w:tcPr>
            <w:tcW w:w="2571" w:type="dxa"/>
            <w:tcBorders>
              <w:top w:val="nil"/>
              <w:left w:val="nil"/>
              <w:bottom w:val="single" w:sz="4" w:space="0" w:color="auto"/>
              <w:right w:val="single" w:sz="4" w:space="0" w:color="auto"/>
            </w:tcBorders>
            <w:shd w:val="clear" w:color="auto" w:fill="auto"/>
            <w:noWrap/>
            <w:vAlign w:val="center"/>
            <w:hideMark/>
          </w:tcPr>
          <w:p w14:paraId="2DFA0558"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$3.566.000.000,00</w:t>
            </w:r>
          </w:p>
        </w:tc>
      </w:tr>
      <w:tr w:rsidR="00EA5AB6" w:rsidRPr="00EE6DD9" w14:paraId="09746E8D"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3977BA12"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Desarrollo Agropecuario</w:t>
            </w:r>
          </w:p>
        </w:tc>
        <w:tc>
          <w:tcPr>
            <w:tcW w:w="2571" w:type="dxa"/>
            <w:tcBorders>
              <w:top w:val="nil"/>
              <w:left w:val="nil"/>
              <w:bottom w:val="single" w:sz="4" w:space="0" w:color="auto"/>
              <w:right w:val="single" w:sz="4" w:space="0" w:color="auto"/>
            </w:tcBorders>
            <w:shd w:val="clear" w:color="auto" w:fill="auto"/>
            <w:noWrap/>
            <w:vAlign w:val="center"/>
            <w:hideMark/>
          </w:tcPr>
          <w:p w14:paraId="412A2905"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$1.140.000.000,00</w:t>
            </w:r>
          </w:p>
        </w:tc>
      </w:tr>
      <w:tr w:rsidR="00EA5AB6" w:rsidRPr="00EE6DD9" w14:paraId="07C7994A"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52C1C082"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Usos y Costumbres </w:t>
            </w:r>
          </w:p>
        </w:tc>
        <w:tc>
          <w:tcPr>
            <w:tcW w:w="2571" w:type="dxa"/>
            <w:tcBorders>
              <w:top w:val="nil"/>
              <w:left w:val="nil"/>
              <w:bottom w:val="single" w:sz="4" w:space="0" w:color="auto"/>
              <w:right w:val="single" w:sz="4" w:space="0" w:color="auto"/>
            </w:tcBorders>
            <w:shd w:val="clear" w:color="auto" w:fill="auto"/>
            <w:noWrap/>
            <w:vAlign w:val="center"/>
            <w:hideMark/>
          </w:tcPr>
          <w:p w14:paraId="6E031849"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$12.923.596.978,00</w:t>
            </w:r>
          </w:p>
        </w:tc>
      </w:tr>
      <w:tr w:rsidR="00EA5AB6" w:rsidRPr="00EE6DD9" w14:paraId="7C3CEF55"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0F506D99"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Redes eléctricas</w:t>
            </w:r>
          </w:p>
        </w:tc>
        <w:tc>
          <w:tcPr>
            <w:tcW w:w="2571" w:type="dxa"/>
            <w:tcBorders>
              <w:top w:val="nil"/>
              <w:left w:val="nil"/>
              <w:bottom w:val="single" w:sz="4" w:space="0" w:color="auto"/>
              <w:right w:val="single" w:sz="4" w:space="0" w:color="auto"/>
            </w:tcBorders>
            <w:shd w:val="clear" w:color="auto" w:fill="auto"/>
            <w:noWrap/>
            <w:vAlign w:val="center"/>
            <w:hideMark/>
          </w:tcPr>
          <w:p w14:paraId="1B894586"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$2.200.000.000,00</w:t>
            </w:r>
          </w:p>
        </w:tc>
      </w:tr>
      <w:tr w:rsidR="00EA5AB6" w:rsidRPr="00EE6DD9" w14:paraId="793F3523"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48B67EEC"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Salud </w:t>
            </w:r>
          </w:p>
        </w:tc>
        <w:tc>
          <w:tcPr>
            <w:tcW w:w="2571" w:type="dxa"/>
            <w:tcBorders>
              <w:top w:val="nil"/>
              <w:left w:val="nil"/>
              <w:bottom w:val="single" w:sz="4" w:space="0" w:color="auto"/>
              <w:right w:val="single" w:sz="4" w:space="0" w:color="auto"/>
            </w:tcBorders>
            <w:shd w:val="clear" w:color="auto" w:fill="auto"/>
            <w:noWrap/>
            <w:vAlign w:val="center"/>
            <w:hideMark/>
          </w:tcPr>
          <w:p w14:paraId="1C300512"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$704.000.000,00</w:t>
            </w:r>
          </w:p>
        </w:tc>
      </w:tr>
      <w:tr w:rsidR="00EA5AB6" w:rsidRPr="00EE6DD9" w14:paraId="4D3F797B"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08E6895D"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Reserva Shipia Wayúu</w:t>
            </w:r>
          </w:p>
        </w:tc>
        <w:tc>
          <w:tcPr>
            <w:tcW w:w="2571" w:type="dxa"/>
            <w:tcBorders>
              <w:top w:val="nil"/>
              <w:left w:val="nil"/>
              <w:bottom w:val="single" w:sz="4" w:space="0" w:color="auto"/>
              <w:right w:val="single" w:sz="4" w:space="0" w:color="auto"/>
            </w:tcBorders>
            <w:shd w:val="clear" w:color="auto" w:fill="auto"/>
            <w:noWrap/>
            <w:vAlign w:val="center"/>
            <w:hideMark/>
          </w:tcPr>
          <w:p w14:paraId="0F305BD3" w14:textId="77777777" w:rsidR="00EA5AB6" w:rsidRPr="00EE6DD9" w:rsidRDefault="00EA5AB6" w:rsidP="00EF4EB1">
            <w:pPr>
              <w:contextualSpacing/>
              <w:jc w:val="right"/>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$9.000.000.000,00</w:t>
            </w:r>
          </w:p>
        </w:tc>
      </w:tr>
      <w:tr w:rsidR="00EA5AB6" w:rsidRPr="00EE6DD9" w14:paraId="2660BB25" w14:textId="77777777" w:rsidTr="0094320B">
        <w:trPr>
          <w:trHeight w:val="300"/>
          <w:jc w:val="center"/>
        </w:trPr>
        <w:tc>
          <w:tcPr>
            <w:tcW w:w="3094" w:type="dxa"/>
            <w:tcBorders>
              <w:top w:val="nil"/>
              <w:left w:val="single" w:sz="4" w:space="0" w:color="auto"/>
              <w:bottom w:val="single" w:sz="4" w:space="0" w:color="auto"/>
              <w:right w:val="single" w:sz="4" w:space="0" w:color="auto"/>
            </w:tcBorders>
            <w:shd w:val="clear" w:color="auto" w:fill="auto"/>
            <w:noWrap/>
            <w:vAlign w:val="center"/>
            <w:hideMark/>
          </w:tcPr>
          <w:p w14:paraId="172436A2" w14:textId="77777777" w:rsidR="00EA5AB6" w:rsidRPr="00EE6DD9" w:rsidRDefault="00EA5AB6" w:rsidP="00EF4EB1">
            <w:pPr>
              <w:contextualSpacing/>
              <w:rPr>
                <w:rFonts w:ascii="Arial" w:eastAsia="Times New Roman" w:hAnsi="Arial" w:cs="Arial"/>
                <w:color w:val="000000"/>
                <w:sz w:val="18"/>
                <w:szCs w:val="18"/>
                <w:lang w:val="es-CO" w:eastAsia="es-CO"/>
              </w:rPr>
            </w:pPr>
            <w:r w:rsidRPr="00EE6DD9">
              <w:rPr>
                <w:rFonts w:ascii="Arial" w:eastAsia="Times New Roman" w:hAnsi="Arial" w:cs="Arial"/>
                <w:color w:val="000000"/>
                <w:sz w:val="18"/>
                <w:szCs w:val="18"/>
                <w:lang w:val="es-CO" w:eastAsia="es-CO"/>
              </w:rPr>
              <w:t xml:space="preserve">Total </w:t>
            </w:r>
          </w:p>
        </w:tc>
        <w:tc>
          <w:tcPr>
            <w:tcW w:w="2571" w:type="dxa"/>
            <w:tcBorders>
              <w:top w:val="nil"/>
              <w:left w:val="nil"/>
              <w:bottom w:val="single" w:sz="4" w:space="0" w:color="auto"/>
              <w:right w:val="single" w:sz="4" w:space="0" w:color="auto"/>
            </w:tcBorders>
            <w:shd w:val="clear" w:color="auto" w:fill="auto"/>
            <w:noWrap/>
            <w:vAlign w:val="center"/>
            <w:hideMark/>
          </w:tcPr>
          <w:p w14:paraId="63509B3F" w14:textId="77777777" w:rsidR="00EA5AB6" w:rsidRPr="00EE6DD9" w:rsidRDefault="00EA5AB6" w:rsidP="00EF4EB1">
            <w:pPr>
              <w:contextualSpacing/>
              <w:jc w:val="right"/>
              <w:rPr>
                <w:rFonts w:ascii="Arial" w:eastAsia="Times New Roman" w:hAnsi="Arial" w:cs="Arial"/>
                <w:b/>
                <w:bCs/>
                <w:color w:val="000000"/>
                <w:sz w:val="18"/>
                <w:szCs w:val="18"/>
                <w:lang w:val="es-CO" w:eastAsia="es-CO"/>
              </w:rPr>
            </w:pPr>
            <w:r w:rsidRPr="00EE6DD9">
              <w:rPr>
                <w:rFonts w:ascii="Arial" w:eastAsia="Times New Roman" w:hAnsi="Arial" w:cs="Arial"/>
                <w:b/>
                <w:bCs/>
                <w:color w:val="000000"/>
                <w:sz w:val="18"/>
                <w:szCs w:val="18"/>
                <w:lang w:val="es-CO" w:eastAsia="es-CO"/>
              </w:rPr>
              <w:t>$38.618.596.978,00</w:t>
            </w:r>
          </w:p>
        </w:tc>
      </w:tr>
    </w:tbl>
    <w:p w14:paraId="67F84C90" w14:textId="77777777" w:rsidR="00BE7332" w:rsidRDefault="00BE7332" w:rsidP="002C64B4">
      <w:pPr>
        <w:contextualSpacing/>
        <w:jc w:val="both"/>
        <w:rPr>
          <w:rFonts w:ascii="Arial" w:hAnsi="Arial" w:cs="Arial"/>
          <w:color w:val="000000" w:themeColor="text1"/>
          <w:sz w:val="22"/>
          <w:szCs w:val="22"/>
        </w:rPr>
      </w:pPr>
    </w:p>
    <w:p w14:paraId="3B9E0D26"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La </w:t>
      </w:r>
      <w:r w:rsidR="00C13167">
        <w:rPr>
          <w:rFonts w:ascii="Arial" w:hAnsi="Arial" w:cs="Arial"/>
          <w:color w:val="000000" w:themeColor="text1"/>
          <w:sz w:val="22"/>
          <w:szCs w:val="22"/>
        </w:rPr>
        <w:t>A</w:t>
      </w:r>
      <w:r>
        <w:rPr>
          <w:rFonts w:ascii="Arial" w:hAnsi="Arial" w:cs="Arial"/>
          <w:color w:val="000000" w:themeColor="text1"/>
          <w:sz w:val="22"/>
          <w:szCs w:val="22"/>
        </w:rPr>
        <w:t xml:space="preserve">ctividad aquí evaluada se consolidó con la remisión del </w:t>
      </w:r>
      <w:r w:rsidR="00C13167">
        <w:rPr>
          <w:rFonts w:ascii="Arial" w:hAnsi="Arial" w:cs="Arial"/>
          <w:color w:val="000000" w:themeColor="text1"/>
          <w:sz w:val="22"/>
          <w:szCs w:val="22"/>
        </w:rPr>
        <w:t>Convenio</w:t>
      </w:r>
      <w:r w:rsidR="00C13167" w:rsidRPr="002B6599">
        <w:rPr>
          <w:rFonts w:ascii="Arial" w:hAnsi="Arial" w:cs="Arial"/>
          <w:color w:val="000000" w:themeColor="text1"/>
          <w:sz w:val="22"/>
          <w:szCs w:val="22"/>
        </w:rPr>
        <w:t xml:space="preserve"> </w:t>
      </w:r>
      <w:r w:rsidRPr="002B6599">
        <w:rPr>
          <w:rFonts w:ascii="Arial" w:hAnsi="Arial" w:cs="Arial"/>
          <w:color w:val="000000" w:themeColor="text1"/>
          <w:sz w:val="22"/>
          <w:szCs w:val="22"/>
        </w:rPr>
        <w:t xml:space="preserve">de </w:t>
      </w:r>
      <w:r>
        <w:rPr>
          <w:rFonts w:ascii="Arial" w:hAnsi="Arial" w:cs="Arial"/>
          <w:color w:val="000000" w:themeColor="text1"/>
          <w:sz w:val="22"/>
          <w:szCs w:val="22"/>
        </w:rPr>
        <w:t>A</w:t>
      </w:r>
      <w:r w:rsidRPr="002B6599">
        <w:rPr>
          <w:rFonts w:ascii="Arial" w:hAnsi="Arial" w:cs="Arial"/>
          <w:color w:val="000000" w:themeColor="text1"/>
          <w:sz w:val="22"/>
          <w:szCs w:val="22"/>
        </w:rPr>
        <w:t>dministración</w:t>
      </w:r>
      <w:r>
        <w:rPr>
          <w:rFonts w:ascii="Arial" w:hAnsi="Arial" w:cs="Arial"/>
          <w:color w:val="000000" w:themeColor="text1"/>
          <w:sz w:val="22"/>
          <w:szCs w:val="22"/>
        </w:rPr>
        <w:t xml:space="preserve"> de los recursos de la Asignación Especial del Sistema General de Participaciones AESGPRI para el Resguardo Indígena de la Alta y Media Guajira jurisdicción del </w:t>
      </w:r>
      <w:r w:rsidR="00C13167">
        <w:rPr>
          <w:rFonts w:ascii="Arial" w:hAnsi="Arial" w:cs="Arial"/>
          <w:color w:val="000000" w:themeColor="text1"/>
          <w:sz w:val="22"/>
          <w:szCs w:val="22"/>
        </w:rPr>
        <w:t>M</w:t>
      </w:r>
      <w:r>
        <w:rPr>
          <w:rFonts w:ascii="Arial" w:hAnsi="Arial" w:cs="Arial"/>
          <w:color w:val="000000" w:themeColor="text1"/>
          <w:sz w:val="22"/>
          <w:szCs w:val="22"/>
        </w:rPr>
        <w:t>unicipio de Manaure Vigencias 2022-2023</w:t>
      </w:r>
      <w:r w:rsidR="00DA2936">
        <w:rPr>
          <w:rFonts w:ascii="Arial" w:hAnsi="Arial" w:cs="Arial"/>
          <w:color w:val="000000" w:themeColor="text1"/>
          <w:sz w:val="22"/>
          <w:szCs w:val="22"/>
        </w:rPr>
        <w:t>,</w:t>
      </w:r>
      <w:r w:rsidRPr="002B6599">
        <w:rPr>
          <w:rFonts w:ascii="Arial" w:hAnsi="Arial" w:cs="Arial"/>
          <w:color w:val="000000" w:themeColor="text1"/>
          <w:sz w:val="22"/>
          <w:szCs w:val="22"/>
        </w:rPr>
        <w:t xml:space="preserve"> firmado en el mes de diciembre de 2022</w:t>
      </w:r>
      <w:r>
        <w:rPr>
          <w:rFonts w:ascii="Arial" w:hAnsi="Arial" w:cs="Arial"/>
          <w:color w:val="000000" w:themeColor="text1"/>
          <w:sz w:val="22"/>
          <w:szCs w:val="22"/>
        </w:rPr>
        <w:t xml:space="preserve"> </w:t>
      </w:r>
      <w:r w:rsidRPr="002B6599">
        <w:rPr>
          <w:rFonts w:ascii="Arial" w:hAnsi="Arial" w:cs="Arial"/>
          <w:color w:val="000000" w:themeColor="text1"/>
          <w:sz w:val="22"/>
          <w:szCs w:val="22"/>
        </w:rPr>
        <w:t xml:space="preserve">de acuerdo con la fecha del </w:t>
      </w:r>
      <w:r w:rsidRPr="002B6599">
        <w:rPr>
          <w:rFonts w:ascii="Arial" w:hAnsi="Arial" w:cs="Arial"/>
          <w:color w:val="000000" w:themeColor="text1"/>
          <w:sz w:val="22"/>
          <w:szCs w:val="22"/>
        </w:rPr>
        <w:lastRenderedPageBreak/>
        <w:t>cronograma</w:t>
      </w:r>
      <w:r>
        <w:rPr>
          <w:rFonts w:ascii="Arial" w:hAnsi="Arial" w:cs="Arial"/>
          <w:color w:val="000000" w:themeColor="text1"/>
          <w:sz w:val="22"/>
          <w:szCs w:val="22"/>
        </w:rPr>
        <w:t xml:space="preserve"> establecida, con lo cual se infiere el desarrollo de las actividades según lo planeado, puesto que se logró la suscripción del </w:t>
      </w:r>
      <w:r w:rsidR="00C13167">
        <w:rPr>
          <w:rFonts w:ascii="Arial" w:hAnsi="Arial" w:cs="Arial"/>
          <w:color w:val="000000" w:themeColor="text1"/>
          <w:sz w:val="22"/>
          <w:szCs w:val="22"/>
        </w:rPr>
        <w:t xml:space="preserve">Convenio </w:t>
      </w:r>
      <w:r>
        <w:rPr>
          <w:rFonts w:ascii="Arial" w:hAnsi="Arial" w:cs="Arial"/>
          <w:color w:val="000000" w:themeColor="text1"/>
          <w:sz w:val="22"/>
          <w:szCs w:val="22"/>
        </w:rPr>
        <w:t xml:space="preserve">a tiempo. El </w:t>
      </w:r>
      <w:r w:rsidR="00C13167">
        <w:rPr>
          <w:rFonts w:ascii="Arial" w:hAnsi="Arial" w:cs="Arial"/>
          <w:color w:val="000000" w:themeColor="text1"/>
          <w:sz w:val="22"/>
          <w:szCs w:val="22"/>
        </w:rPr>
        <w:t xml:space="preserve">Convenio </w:t>
      </w:r>
      <w:r>
        <w:rPr>
          <w:rFonts w:ascii="Arial" w:hAnsi="Arial" w:cs="Arial"/>
          <w:color w:val="000000" w:themeColor="text1"/>
          <w:sz w:val="22"/>
          <w:szCs w:val="22"/>
        </w:rPr>
        <w:t xml:space="preserve">se suscribió por un valor de $38.618.596.978 siguiendo el presupuesto aprobado en la </w:t>
      </w:r>
      <w:r w:rsidR="00C13167">
        <w:rPr>
          <w:rFonts w:ascii="Arial" w:hAnsi="Arial" w:cs="Arial"/>
          <w:color w:val="000000" w:themeColor="text1"/>
          <w:sz w:val="22"/>
          <w:szCs w:val="22"/>
        </w:rPr>
        <w:t>A</w:t>
      </w:r>
      <w:r>
        <w:rPr>
          <w:rFonts w:ascii="Arial" w:hAnsi="Arial" w:cs="Arial"/>
          <w:color w:val="000000" w:themeColor="text1"/>
          <w:sz w:val="22"/>
          <w:szCs w:val="22"/>
        </w:rPr>
        <w:t>samblea, tanto en la programación de los recursos por sectores, como la reserva para la Asociación Shipia Wayúu.</w:t>
      </w:r>
    </w:p>
    <w:p w14:paraId="396B46AB" w14:textId="77777777" w:rsidR="00BE7332" w:rsidRDefault="00BE7332" w:rsidP="002C64B4">
      <w:pPr>
        <w:contextualSpacing/>
        <w:jc w:val="both"/>
        <w:rPr>
          <w:rFonts w:ascii="Arial" w:hAnsi="Arial" w:cs="Arial"/>
          <w:color w:val="000000" w:themeColor="text1"/>
          <w:sz w:val="22"/>
          <w:szCs w:val="22"/>
        </w:rPr>
      </w:pPr>
    </w:p>
    <w:p w14:paraId="6382DC1F"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Atendiendo a las consideraciones de la Sentencia T-155 de 2015 de la Corte Constitucional en donde se garantizan los </w:t>
      </w:r>
      <w:r w:rsidR="00C13167">
        <w:rPr>
          <w:rFonts w:ascii="Arial" w:hAnsi="Arial" w:cs="Arial"/>
          <w:color w:val="000000" w:themeColor="text1"/>
          <w:sz w:val="22"/>
          <w:szCs w:val="22"/>
        </w:rPr>
        <w:t>d</w:t>
      </w:r>
      <w:r>
        <w:rPr>
          <w:rFonts w:ascii="Arial" w:hAnsi="Arial" w:cs="Arial"/>
          <w:color w:val="000000" w:themeColor="text1"/>
          <w:sz w:val="22"/>
          <w:szCs w:val="22"/>
        </w:rPr>
        <w:t xml:space="preserve">erechos a la autonomía, participación, autodeterminación y </w:t>
      </w:r>
      <w:r w:rsidRPr="00ED3EF8">
        <w:rPr>
          <w:rFonts w:ascii="Arial" w:hAnsi="Arial" w:cs="Arial"/>
          <w:color w:val="000000" w:themeColor="text1"/>
          <w:sz w:val="22"/>
          <w:szCs w:val="22"/>
        </w:rPr>
        <w:t>diversidad étnica y cultural de las comunidades indígenas pertenecientes la Asociación de Autoridades Tradicionales Indígenas Wayúu Shipia Wayúu</w:t>
      </w:r>
      <w:r>
        <w:rPr>
          <w:rFonts w:ascii="Arial" w:hAnsi="Arial" w:cs="Arial"/>
          <w:color w:val="000000" w:themeColor="text1"/>
          <w:sz w:val="22"/>
          <w:szCs w:val="22"/>
        </w:rPr>
        <w:t>, se reservó el valor de $9.000.000.000</w:t>
      </w:r>
      <w:r w:rsidR="008E228F">
        <w:rPr>
          <w:rFonts w:ascii="Arial" w:hAnsi="Arial" w:cs="Arial"/>
          <w:color w:val="000000" w:themeColor="text1"/>
          <w:sz w:val="22"/>
          <w:szCs w:val="22"/>
        </w:rPr>
        <w:t xml:space="preserve"> </w:t>
      </w:r>
      <w:r>
        <w:rPr>
          <w:rFonts w:ascii="Arial" w:hAnsi="Arial" w:cs="Arial"/>
          <w:color w:val="000000" w:themeColor="text1"/>
          <w:sz w:val="22"/>
          <w:szCs w:val="22"/>
        </w:rPr>
        <w:t>para la programación de los recursos en asamblea general de autoridades</w:t>
      </w:r>
      <w:r>
        <w:rPr>
          <w:rStyle w:val="Refdenotaalpie"/>
          <w:rFonts w:ascii="Arial" w:hAnsi="Arial" w:cs="Arial"/>
          <w:color w:val="000000" w:themeColor="text1"/>
          <w:sz w:val="22"/>
          <w:szCs w:val="22"/>
        </w:rPr>
        <w:footnoteReference w:id="9"/>
      </w:r>
      <w:r>
        <w:rPr>
          <w:rFonts w:ascii="Arial" w:hAnsi="Arial" w:cs="Arial"/>
          <w:color w:val="000000" w:themeColor="text1"/>
          <w:sz w:val="22"/>
          <w:szCs w:val="22"/>
        </w:rPr>
        <w:t xml:space="preserve"> por parte de dicha </w:t>
      </w:r>
      <w:r w:rsidR="00C13167">
        <w:rPr>
          <w:rFonts w:ascii="Arial" w:hAnsi="Arial" w:cs="Arial"/>
          <w:color w:val="000000" w:themeColor="text1"/>
          <w:sz w:val="22"/>
          <w:szCs w:val="22"/>
        </w:rPr>
        <w:t>A</w:t>
      </w:r>
      <w:r>
        <w:rPr>
          <w:rFonts w:ascii="Arial" w:hAnsi="Arial" w:cs="Arial"/>
          <w:color w:val="000000" w:themeColor="text1"/>
          <w:sz w:val="22"/>
          <w:szCs w:val="22"/>
        </w:rPr>
        <w:t xml:space="preserve">sociación. </w:t>
      </w:r>
      <w:r w:rsidR="00DA2936">
        <w:rPr>
          <w:rFonts w:ascii="Arial" w:hAnsi="Arial" w:cs="Arial"/>
          <w:color w:val="000000" w:themeColor="text1"/>
          <w:sz w:val="22"/>
          <w:szCs w:val="22"/>
        </w:rPr>
        <w:t>L</w:t>
      </w:r>
      <w:r>
        <w:rPr>
          <w:rFonts w:ascii="Arial" w:hAnsi="Arial" w:cs="Arial"/>
          <w:color w:val="000000" w:themeColor="text1"/>
          <w:sz w:val="22"/>
          <w:szCs w:val="22"/>
        </w:rPr>
        <w:t xml:space="preserve">a Sentencia T-155 de 2015 en sus artículos 3 y 4 indica: </w:t>
      </w:r>
    </w:p>
    <w:p w14:paraId="2E436E79" w14:textId="77777777" w:rsidR="00BE7332" w:rsidRDefault="00BE7332" w:rsidP="002C64B4">
      <w:pPr>
        <w:contextualSpacing/>
        <w:jc w:val="both"/>
        <w:rPr>
          <w:rFonts w:ascii="Arial" w:hAnsi="Arial" w:cs="Arial"/>
          <w:b/>
          <w:bCs/>
          <w:sz w:val="22"/>
          <w:szCs w:val="22"/>
          <w:shd w:val="clear" w:color="auto" w:fill="FFFFFF"/>
          <w:lang w:val="es-ES_tradnl"/>
        </w:rPr>
      </w:pPr>
    </w:p>
    <w:p w14:paraId="6BF1F04C" w14:textId="77777777" w:rsidR="00BE7332" w:rsidRPr="002C64B4" w:rsidRDefault="00C13167" w:rsidP="002C64B4">
      <w:pPr>
        <w:ind w:left="708"/>
        <w:contextualSpacing/>
        <w:jc w:val="both"/>
        <w:rPr>
          <w:rFonts w:ascii="Arial" w:hAnsi="Arial" w:cs="Arial"/>
          <w:i/>
          <w:iCs/>
          <w:sz w:val="20"/>
          <w:szCs w:val="20"/>
        </w:rPr>
      </w:pPr>
      <w:r>
        <w:rPr>
          <w:rFonts w:ascii="Arial" w:hAnsi="Arial" w:cs="Arial"/>
          <w:sz w:val="20"/>
          <w:szCs w:val="20"/>
          <w:shd w:val="clear" w:color="auto" w:fill="FFFFFF"/>
          <w:lang w:val="es-ES_tradnl"/>
        </w:rPr>
        <w:t>“</w:t>
      </w:r>
      <w:r w:rsidR="00BE7332" w:rsidRPr="002C64B4">
        <w:rPr>
          <w:rFonts w:ascii="Arial" w:hAnsi="Arial" w:cs="Arial"/>
          <w:i/>
          <w:iCs/>
          <w:sz w:val="20"/>
          <w:szCs w:val="20"/>
          <w:shd w:val="clear" w:color="auto" w:fill="FFFFFF"/>
          <w:lang w:val="es-ES_tradnl"/>
        </w:rPr>
        <w:t>Tercero</w:t>
      </w:r>
      <w:r w:rsidR="00BE7332" w:rsidRPr="002C64B4">
        <w:rPr>
          <w:rFonts w:ascii="Arial" w:hAnsi="Arial" w:cs="Arial"/>
          <w:b/>
          <w:bCs/>
          <w:i/>
          <w:iCs/>
          <w:sz w:val="20"/>
          <w:szCs w:val="20"/>
          <w:shd w:val="clear" w:color="auto" w:fill="FFFFFF"/>
          <w:lang w:val="es-ES_tradnl"/>
        </w:rPr>
        <w:t>.</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ORDENAR</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los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municipios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de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Uribia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y</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Manaure,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La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Guajira,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que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para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el</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momento</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de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celebrar</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las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Asambleas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con</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las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comunidades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de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la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Asociación</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de</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Autoridades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Tradicionales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Indígenas</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Wayuu</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Shipia</w:t>
      </w:r>
      <w:r>
        <w:rPr>
          <w:rFonts w:ascii="Arial" w:hAnsi="Arial" w:cs="Arial"/>
          <w:b/>
          <w:bCs/>
          <w:i/>
          <w:iCs/>
          <w:sz w:val="20"/>
          <w:szCs w:val="20"/>
          <w:shd w:val="clear" w:color="auto" w:fill="FFFFFF"/>
          <w:lang w:val="es-ES_tradnl"/>
        </w:rPr>
        <w:t xml:space="preserve"> </w:t>
      </w:r>
      <w:r w:rsidR="00BE7332" w:rsidRPr="002C64B4">
        <w:rPr>
          <w:rFonts w:ascii="Arial" w:hAnsi="Arial" w:cs="Arial"/>
          <w:b/>
          <w:bCs/>
          <w:i/>
          <w:iCs/>
          <w:sz w:val="20"/>
          <w:szCs w:val="20"/>
          <w:shd w:val="clear" w:color="auto" w:fill="FFFFFF"/>
          <w:lang w:val="es-ES_tradnl"/>
        </w:rPr>
        <w:t>Wayuu</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deberán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invitar</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a</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un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delegado</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la</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Defensoría</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del</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Pueblo</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y</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otro</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del</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Ministerio</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del</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Interior</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-Dirección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Asuntos</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Indígenas-</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para</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que</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acompañen,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asesoren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y</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vigilen</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el</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adelantamiento</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de</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dichas</w:t>
      </w:r>
      <w:r>
        <w:rPr>
          <w:rFonts w:ascii="Arial" w:hAnsi="Arial" w:cs="Arial"/>
          <w:i/>
          <w:iCs/>
          <w:sz w:val="20"/>
          <w:szCs w:val="20"/>
          <w:shd w:val="clear" w:color="auto" w:fill="FFFFFF"/>
          <w:lang w:val="es-ES_tradnl"/>
        </w:rPr>
        <w:t xml:space="preserve"> </w:t>
      </w:r>
      <w:r w:rsidR="00BE7332" w:rsidRPr="002C64B4">
        <w:rPr>
          <w:rFonts w:ascii="Arial" w:hAnsi="Arial" w:cs="Arial"/>
          <w:i/>
          <w:iCs/>
          <w:sz w:val="20"/>
          <w:szCs w:val="20"/>
          <w:shd w:val="clear" w:color="auto" w:fill="FFFFFF"/>
          <w:lang w:val="es-ES_tradnl"/>
        </w:rPr>
        <w:t>reuniones.</w:t>
      </w:r>
    </w:p>
    <w:p w14:paraId="3B9C735E" w14:textId="77777777" w:rsidR="00001137" w:rsidRPr="002C64B4" w:rsidRDefault="00001137" w:rsidP="002C64B4">
      <w:pPr>
        <w:ind w:left="708"/>
        <w:contextualSpacing/>
        <w:jc w:val="both"/>
        <w:rPr>
          <w:rFonts w:ascii="Arial" w:hAnsi="Arial" w:cs="Arial"/>
          <w:i/>
          <w:iCs/>
          <w:color w:val="000000" w:themeColor="text1"/>
          <w:sz w:val="20"/>
          <w:szCs w:val="20"/>
        </w:rPr>
      </w:pPr>
    </w:p>
    <w:p w14:paraId="7C02BC61" w14:textId="77777777" w:rsidR="00BE7332" w:rsidRPr="00AA2122" w:rsidRDefault="00BE7332" w:rsidP="002C64B4">
      <w:pPr>
        <w:ind w:left="708"/>
        <w:contextualSpacing/>
        <w:jc w:val="both"/>
        <w:rPr>
          <w:rFonts w:ascii="Arial" w:hAnsi="Arial" w:cs="Arial"/>
          <w:color w:val="000000" w:themeColor="text1"/>
          <w:sz w:val="20"/>
          <w:szCs w:val="20"/>
        </w:rPr>
      </w:pPr>
      <w:r w:rsidRPr="002C64B4">
        <w:rPr>
          <w:rFonts w:ascii="Arial" w:hAnsi="Arial" w:cs="Arial"/>
          <w:i/>
          <w:iCs/>
          <w:color w:val="000000" w:themeColor="text1"/>
          <w:sz w:val="20"/>
          <w:szCs w:val="20"/>
        </w:rPr>
        <w:t>Cuarto.</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EXHORTAR</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al</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Ministerio</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del</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Interior</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para</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que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al</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momento</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recibir</w:t>
      </w:r>
      <w:r w:rsidR="00C13167">
        <w:rPr>
          <w:rFonts w:ascii="Arial" w:hAnsi="Arial" w:cs="Arial"/>
          <w:i/>
          <w:iCs/>
          <w:color w:val="000000" w:themeColor="text1"/>
          <w:sz w:val="20"/>
          <w:szCs w:val="20"/>
        </w:rPr>
        <w:t xml:space="preserve"> </w:t>
      </w:r>
      <w:r w:rsidRPr="002C64B4">
        <w:rPr>
          <w:rFonts w:ascii="Arial" w:hAnsi="Arial" w:cs="Arial"/>
          <w:b/>
          <w:bCs/>
          <w:i/>
          <w:iCs/>
          <w:color w:val="000000" w:themeColor="text1"/>
          <w:sz w:val="20"/>
          <w:szCs w:val="20"/>
        </w:rPr>
        <w:t>los</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contratos</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de</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administración</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suscritos</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entre</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los</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municipios</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accionados</w:t>
      </w:r>
      <w:r w:rsidRPr="002C64B4">
        <w:rPr>
          <w:rStyle w:val="Refdenotaalpie"/>
          <w:rFonts w:ascii="Arial" w:hAnsi="Arial" w:cs="Arial"/>
          <w:b/>
          <w:bCs/>
          <w:i/>
          <w:iCs/>
          <w:color w:val="000000" w:themeColor="text1"/>
          <w:sz w:val="20"/>
          <w:szCs w:val="20"/>
        </w:rPr>
        <w:footnoteReference w:id="10"/>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y</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el</w:t>
      </w:r>
      <w:r w:rsidR="00C13167">
        <w:rPr>
          <w:rFonts w:ascii="Arial" w:hAnsi="Arial" w:cs="Arial"/>
          <w:b/>
          <w:bCs/>
          <w:i/>
          <w:iCs/>
          <w:color w:val="000000" w:themeColor="text1"/>
          <w:sz w:val="20"/>
          <w:szCs w:val="20"/>
        </w:rPr>
        <w:t xml:space="preserve"> </w:t>
      </w:r>
      <w:r w:rsidRPr="002C64B4">
        <w:rPr>
          <w:rFonts w:ascii="Arial" w:hAnsi="Arial" w:cs="Arial"/>
          <w:b/>
          <w:bCs/>
          <w:i/>
          <w:iCs/>
          <w:color w:val="000000" w:themeColor="text1"/>
          <w:sz w:val="20"/>
          <w:szCs w:val="20"/>
        </w:rPr>
        <w:t>accionante</w:t>
      </w:r>
      <w:r w:rsidRPr="002C64B4">
        <w:rPr>
          <w:rStyle w:val="Refdenotaalpie"/>
          <w:rFonts w:ascii="Arial" w:hAnsi="Arial" w:cs="Arial"/>
          <w:b/>
          <w:bCs/>
          <w:i/>
          <w:iCs/>
          <w:color w:val="000000" w:themeColor="text1"/>
          <w:sz w:val="20"/>
          <w:szCs w:val="20"/>
        </w:rPr>
        <w:footnoteReference w:id="11"/>
      </w:r>
      <w:r w:rsidRPr="002C64B4">
        <w:rPr>
          <w:rFonts w:ascii="Arial" w:hAnsi="Arial" w:cs="Arial"/>
          <w:i/>
          <w:iCs/>
          <w:color w:val="000000" w:themeColor="text1"/>
          <w:sz w:val="20"/>
          <w:szCs w:val="20"/>
        </w:rPr>
        <w:t>,</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supervise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que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estos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correspondan</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con</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las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decisiones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adoptadas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por</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las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comunidades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durante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los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escenarios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participación,</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sin</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perjuicio</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las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competencias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específicas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que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corresponden</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a</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los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órganos</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de</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control”</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(Subrayado</w:t>
      </w:r>
      <w:r w:rsidR="00C13167">
        <w:rPr>
          <w:rFonts w:ascii="Arial" w:hAnsi="Arial" w:cs="Arial"/>
          <w:i/>
          <w:iCs/>
          <w:color w:val="000000" w:themeColor="text1"/>
          <w:sz w:val="20"/>
          <w:szCs w:val="20"/>
        </w:rPr>
        <w:t xml:space="preserve"> </w:t>
      </w:r>
      <w:r w:rsidRPr="002C64B4">
        <w:rPr>
          <w:rFonts w:ascii="Arial" w:hAnsi="Arial" w:cs="Arial"/>
          <w:i/>
          <w:iCs/>
          <w:color w:val="000000" w:themeColor="text1"/>
          <w:sz w:val="20"/>
          <w:szCs w:val="20"/>
        </w:rPr>
        <w:t>propio)</w:t>
      </w:r>
      <w:r w:rsidR="00C13167">
        <w:rPr>
          <w:rFonts w:ascii="Arial" w:hAnsi="Arial" w:cs="Arial"/>
          <w:color w:val="000000" w:themeColor="text1"/>
          <w:sz w:val="20"/>
          <w:szCs w:val="20"/>
        </w:rPr>
        <w:t>”</w:t>
      </w:r>
      <w:r w:rsidRPr="00AA2122">
        <w:rPr>
          <w:rFonts w:ascii="Arial" w:hAnsi="Arial" w:cs="Arial"/>
          <w:color w:val="000000" w:themeColor="text1"/>
          <w:sz w:val="20"/>
          <w:szCs w:val="20"/>
        </w:rPr>
        <w:t>.</w:t>
      </w:r>
    </w:p>
    <w:p w14:paraId="1001D046" w14:textId="77777777" w:rsidR="00BE7332" w:rsidRDefault="00BE7332" w:rsidP="002C64B4">
      <w:pPr>
        <w:contextualSpacing/>
        <w:jc w:val="both"/>
        <w:rPr>
          <w:rFonts w:ascii="Arial" w:hAnsi="Arial" w:cs="Arial"/>
          <w:color w:val="000000" w:themeColor="text1"/>
          <w:sz w:val="22"/>
          <w:szCs w:val="22"/>
        </w:rPr>
      </w:pPr>
    </w:p>
    <w:p w14:paraId="309FCACC" w14:textId="77777777" w:rsidR="00BE7332" w:rsidRDefault="00BE7332" w:rsidP="002C64B4">
      <w:pPr>
        <w:contextualSpacing/>
        <w:jc w:val="both"/>
        <w:rPr>
          <w:rFonts w:ascii="Arial" w:eastAsiaTheme="minorHAnsi" w:hAnsi="Arial" w:cs="Arial"/>
          <w:sz w:val="22"/>
          <w:szCs w:val="22"/>
          <w:lang w:val="es-CO" w:eastAsia="en-US"/>
        </w:rPr>
      </w:pPr>
      <w:r>
        <w:rPr>
          <w:rFonts w:ascii="Arial" w:hAnsi="Arial" w:cs="Arial"/>
          <w:color w:val="000000" w:themeColor="text1"/>
          <w:sz w:val="22"/>
          <w:szCs w:val="22"/>
        </w:rPr>
        <w:t xml:space="preserve">Según la interpretación de la Asociación Shipia Wayúu sobre la </w:t>
      </w:r>
      <w:r w:rsidR="002A5ECD">
        <w:rPr>
          <w:rFonts w:ascii="Arial" w:hAnsi="Arial" w:cs="Arial"/>
          <w:color w:val="000000" w:themeColor="text1"/>
          <w:sz w:val="22"/>
          <w:szCs w:val="22"/>
        </w:rPr>
        <w:t>S</w:t>
      </w:r>
      <w:r>
        <w:rPr>
          <w:rFonts w:ascii="Arial" w:hAnsi="Arial" w:cs="Arial"/>
          <w:color w:val="000000" w:themeColor="text1"/>
          <w:sz w:val="22"/>
          <w:szCs w:val="22"/>
        </w:rPr>
        <w:t xml:space="preserve">entencia, es necesario que se suscriba un </w:t>
      </w:r>
      <w:r w:rsidR="002A5ECD">
        <w:rPr>
          <w:rFonts w:ascii="Arial" w:hAnsi="Arial" w:cs="Arial"/>
          <w:color w:val="000000" w:themeColor="text1"/>
          <w:sz w:val="22"/>
          <w:szCs w:val="22"/>
        </w:rPr>
        <w:t xml:space="preserve">convenio </w:t>
      </w:r>
      <w:r>
        <w:rPr>
          <w:rFonts w:ascii="Arial" w:hAnsi="Arial" w:cs="Arial"/>
          <w:color w:val="000000" w:themeColor="text1"/>
          <w:sz w:val="22"/>
          <w:szCs w:val="22"/>
        </w:rPr>
        <w:t xml:space="preserve">de </w:t>
      </w:r>
      <w:r w:rsidR="002A5ECD">
        <w:rPr>
          <w:rFonts w:ascii="Arial" w:hAnsi="Arial" w:cs="Arial"/>
          <w:color w:val="000000" w:themeColor="text1"/>
          <w:sz w:val="22"/>
          <w:szCs w:val="22"/>
        </w:rPr>
        <w:t>a</w:t>
      </w:r>
      <w:r>
        <w:rPr>
          <w:rFonts w:ascii="Arial" w:hAnsi="Arial" w:cs="Arial"/>
          <w:color w:val="000000" w:themeColor="text1"/>
          <w:sz w:val="22"/>
          <w:szCs w:val="22"/>
        </w:rPr>
        <w:t xml:space="preserve">dministración </w:t>
      </w:r>
      <w:r w:rsidR="000A355B">
        <w:rPr>
          <w:rFonts w:ascii="Arial" w:hAnsi="Arial" w:cs="Arial"/>
          <w:color w:val="000000" w:themeColor="text1"/>
          <w:sz w:val="22"/>
          <w:szCs w:val="22"/>
        </w:rPr>
        <w:t xml:space="preserve">entre la </w:t>
      </w:r>
      <w:r w:rsidR="002A5ECD">
        <w:rPr>
          <w:rFonts w:ascii="Arial" w:hAnsi="Arial" w:cs="Arial"/>
          <w:color w:val="000000" w:themeColor="text1"/>
          <w:sz w:val="22"/>
          <w:szCs w:val="22"/>
        </w:rPr>
        <w:t>A</w:t>
      </w:r>
      <w:r w:rsidR="000A355B">
        <w:rPr>
          <w:rFonts w:ascii="Arial" w:hAnsi="Arial" w:cs="Arial"/>
          <w:color w:val="000000" w:themeColor="text1"/>
          <w:sz w:val="22"/>
          <w:szCs w:val="22"/>
        </w:rPr>
        <w:t xml:space="preserve">sociación y el </w:t>
      </w:r>
      <w:r w:rsidR="002A5ECD">
        <w:rPr>
          <w:rFonts w:ascii="Arial" w:hAnsi="Arial" w:cs="Arial"/>
          <w:color w:val="000000" w:themeColor="text1"/>
          <w:sz w:val="22"/>
          <w:szCs w:val="22"/>
        </w:rPr>
        <w:t>M</w:t>
      </w:r>
      <w:r w:rsidR="000A355B">
        <w:rPr>
          <w:rFonts w:ascii="Arial" w:hAnsi="Arial" w:cs="Arial"/>
          <w:color w:val="000000" w:themeColor="text1"/>
          <w:sz w:val="22"/>
          <w:szCs w:val="22"/>
        </w:rPr>
        <w:t>unicipi</w:t>
      </w:r>
      <w:r w:rsidR="00D66591">
        <w:rPr>
          <w:rFonts w:ascii="Arial" w:hAnsi="Arial" w:cs="Arial"/>
          <w:color w:val="000000" w:themeColor="text1"/>
          <w:sz w:val="22"/>
          <w:szCs w:val="22"/>
        </w:rPr>
        <w:t xml:space="preserve">o como resultado </w:t>
      </w:r>
      <w:r>
        <w:rPr>
          <w:rFonts w:ascii="Arial" w:hAnsi="Arial" w:cs="Arial"/>
          <w:color w:val="000000" w:themeColor="text1"/>
          <w:sz w:val="22"/>
          <w:szCs w:val="22"/>
        </w:rPr>
        <w:t xml:space="preserve">de la celebración de una </w:t>
      </w:r>
      <w:r w:rsidR="005B5BD2">
        <w:rPr>
          <w:rFonts w:ascii="Arial" w:hAnsi="Arial" w:cs="Arial"/>
          <w:color w:val="000000" w:themeColor="text1"/>
          <w:sz w:val="22"/>
          <w:szCs w:val="22"/>
        </w:rPr>
        <w:t>a</w:t>
      </w:r>
      <w:r>
        <w:rPr>
          <w:rFonts w:ascii="Arial" w:hAnsi="Arial" w:cs="Arial"/>
          <w:color w:val="000000" w:themeColor="text1"/>
          <w:sz w:val="22"/>
          <w:szCs w:val="22"/>
        </w:rPr>
        <w:t>samblea con la</w:t>
      </w:r>
      <w:r w:rsidR="00E00491">
        <w:rPr>
          <w:rFonts w:ascii="Arial" w:hAnsi="Arial" w:cs="Arial"/>
          <w:color w:val="000000" w:themeColor="text1"/>
          <w:sz w:val="22"/>
          <w:szCs w:val="22"/>
        </w:rPr>
        <w:t>s</w:t>
      </w:r>
      <w:r>
        <w:rPr>
          <w:rFonts w:ascii="Arial" w:hAnsi="Arial" w:cs="Arial"/>
          <w:color w:val="000000" w:themeColor="text1"/>
          <w:sz w:val="22"/>
          <w:szCs w:val="22"/>
        </w:rPr>
        <w:t xml:space="preserve"> </w:t>
      </w:r>
      <w:r w:rsidR="005B5BD2">
        <w:rPr>
          <w:rFonts w:ascii="Arial" w:hAnsi="Arial" w:cs="Arial"/>
          <w:color w:val="000000" w:themeColor="text1"/>
          <w:sz w:val="22"/>
          <w:szCs w:val="22"/>
        </w:rPr>
        <w:t>a</w:t>
      </w:r>
      <w:r>
        <w:rPr>
          <w:rFonts w:ascii="Arial" w:hAnsi="Arial" w:cs="Arial"/>
          <w:color w:val="000000" w:themeColor="text1"/>
          <w:sz w:val="22"/>
          <w:szCs w:val="22"/>
        </w:rPr>
        <w:t xml:space="preserve">utoridades </w:t>
      </w:r>
      <w:r w:rsidR="005B5BD2">
        <w:rPr>
          <w:rFonts w:ascii="Arial" w:hAnsi="Arial" w:cs="Arial"/>
          <w:color w:val="000000" w:themeColor="text1"/>
          <w:sz w:val="22"/>
          <w:szCs w:val="22"/>
        </w:rPr>
        <w:t>t</w:t>
      </w:r>
      <w:r>
        <w:rPr>
          <w:rFonts w:ascii="Arial" w:hAnsi="Arial" w:cs="Arial"/>
          <w:color w:val="000000" w:themeColor="text1"/>
          <w:sz w:val="22"/>
          <w:szCs w:val="22"/>
        </w:rPr>
        <w:t xml:space="preserve">radicionales </w:t>
      </w:r>
      <w:r w:rsidR="005B5BD2">
        <w:rPr>
          <w:rFonts w:ascii="Arial" w:hAnsi="Arial" w:cs="Arial"/>
          <w:color w:val="000000" w:themeColor="text1"/>
          <w:sz w:val="22"/>
          <w:szCs w:val="22"/>
        </w:rPr>
        <w:t>que pertenecen a dicho colectivo,</w:t>
      </w:r>
      <w:r w:rsidR="00D66591">
        <w:rPr>
          <w:rFonts w:ascii="Arial" w:hAnsi="Arial" w:cs="Arial"/>
          <w:color w:val="000000" w:themeColor="text1"/>
          <w:sz w:val="22"/>
          <w:szCs w:val="22"/>
        </w:rPr>
        <w:t xml:space="preserve"> en la que se pretende </w:t>
      </w:r>
      <w:r>
        <w:rPr>
          <w:rFonts w:ascii="Arial" w:hAnsi="Arial" w:cs="Arial"/>
          <w:color w:val="000000" w:themeColor="text1"/>
          <w:sz w:val="22"/>
          <w:szCs w:val="22"/>
        </w:rPr>
        <w:t xml:space="preserve">programar los recursos. Al respecto, </w:t>
      </w:r>
      <w:r w:rsidR="008343ED">
        <w:rPr>
          <w:rFonts w:ascii="Arial" w:hAnsi="Arial" w:cs="Arial"/>
          <w:color w:val="000000" w:themeColor="text1"/>
          <w:sz w:val="22"/>
          <w:szCs w:val="22"/>
        </w:rPr>
        <w:t xml:space="preserve">el </w:t>
      </w:r>
      <w:r w:rsidR="002A5ECD">
        <w:rPr>
          <w:rFonts w:ascii="Arial" w:hAnsi="Arial" w:cs="Arial"/>
          <w:color w:val="000000" w:themeColor="text1"/>
          <w:sz w:val="22"/>
          <w:szCs w:val="22"/>
        </w:rPr>
        <w:t>M</w:t>
      </w:r>
      <w:r w:rsidR="008343ED">
        <w:rPr>
          <w:rFonts w:ascii="Arial" w:hAnsi="Arial" w:cs="Arial"/>
          <w:color w:val="000000" w:themeColor="text1"/>
          <w:sz w:val="22"/>
          <w:szCs w:val="22"/>
        </w:rPr>
        <w:t>unicipio de Manaure</w:t>
      </w:r>
      <w:r>
        <w:rPr>
          <w:rFonts w:ascii="Arial" w:hAnsi="Arial" w:cs="Arial"/>
          <w:color w:val="000000" w:themeColor="text1"/>
          <w:sz w:val="22"/>
          <w:szCs w:val="22"/>
        </w:rPr>
        <w:t xml:space="preserve"> </w:t>
      </w:r>
      <w:r w:rsidR="00D66591">
        <w:rPr>
          <w:rFonts w:ascii="Arial" w:hAnsi="Arial" w:cs="Arial"/>
          <w:color w:val="000000" w:themeColor="text1"/>
          <w:sz w:val="22"/>
          <w:szCs w:val="22"/>
        </w:rPr>
        <w:t>recibió</w:t>
      </w:r>
      <w:r>
        <w:rPr>
          <w:rFonts w:ascii="Arial" w:hAnsi="Arial" w:cs="Arial"/>
          <w:color w:val="000000" w:themeColor="text1"/>
          <w:sz w:val="22"/>
          <w:szCs w:val="22"/>
        </w:rPr>
        <w:t xml:space="preserve"> copia de la </w:t>
      </w:r>
      <w:r w:rsidR="002A5ECD">
        <w:rPr>
          <w:rFonts w:ascii="Arial" w:hAnsi="Arial" w:cs="Arial"/>
          <w:color w:val="000000" w:themeColor="text1"/>
          <w:sz w:val="22"/>
          <w:szCs w:val="22"/>
        </w:rPr>
        <w:t>c</w:t>
      </w:r>
      <w:r>
        <w:rPr>
          <w:rFonts w:ascii="Arial" w:hAnsi="Arial" w:cs="Arial"/>
          <w:color w:val="000000" w:themeColor="text1"/>
          <w:sz w:val="22"/>
          <w:szCs w:val="22"/>
        </w:rPr>
        <w:t xml:space="preserve">onvocatoria </w:t>
      </w:r>
      <w:r>
        <w:rPr>
          <w:rFonts w:ascii="Arial" w:eastAsiaTheme="minorHAnsi" w:hAnsi="Arial" w:cs="Arial"/>
          <w:sz w:val="23"/>
          <w:szCs w:val="23"/>
          <w:lang w:val="es-CO" w:eastAsia="en-US"/>
        </w:rPr>
        <w:t xml:space="preserve">a </w:t>
      </w:r>
      <w:r>
        <w:rPr>
          <w:rFonts w:ascii="Arial" w:eastAsiaTheme="minorHAnsi" w:hAnsi="Arial" w:cs="Arial"/>
          <w:sz w:val="21"/>
          <w:szCs w:val="21"/>
          <w:lang w:val="es-CO" w:eastAsia="en-US"/>
        </w:rPr>
        <w:t xml:space="preserve">la </w:t>
      </w:r>
      <w:r>
        <w:rPr>
          <w:rFonts w:ascii="Arial" w:eastAsiaTheme="minorHAnsi" w:hAnsi="Arial" w:cs="Arial"/>
          <w:sz w:val="22"/>
          <w:szCs w:val="22"/>
          <w:lang w:val="es-CO" w:eastAsia="en-US"/>
        </w:rPr>
        <w:t xml:space="preserve">Asamblea de </w:t>
      </w:r>
      <w:r>
        <w:rPr>
          <w:rFonts w:ascii="Arial" w:eastAsiaTheme="minorHAnsi" w:hAnsi="Arial" w:cs="Arial"/>
          <w:sz w:val="23"/>
          <w:szCs w:val="23"/>
          <w:lang w:val="es-CO" w:eastAsia="en-US"/>
        </w:rPr>
        <w:t xml:space="preserve">Autoridades </w:t>
      </w:r>
      <w:r>
        <w:rPr>
          <w:rFonts w:ascii="Arial" w:eastAsiaTheme="minorHAnsi" w:hAnsi="Arial" w:cs="Arial"/>
          <w:sz w:val="22"/>
          <w:szCs w:val="22"/>
          <w:lang w:val="es-CO" w:eastAsia="en-US"/>
        </w:rPr>
        <w:t>Indígenas Wayúu Shipia Wayúu</w:t>
      </w:r>
      <w:r w:rsidR="008343ED">
        <w:rPr>
          <w:rFonts w:ascii="Arial" w:eastAsiaTheme="minorHAnsi" w:hAnsi="Arial" w:cs="Arial"/>
          <w:sz w:val="22"/>
          <w:szCs w:val="22"/>
          <w:lang w:val="es-CO" w:eastAsia="en-US"/>
        </w:rPr>
        <w:t xml:space="preserve"> </w:t>
      </w:r>
      <w:r w:rsidR="002A5ECD">
        <w:rPr>
          <w:rFonts w:ascii="Arial" w:eastAsiaTheme="minorHAnsi" w:hAnsi="Arial" w:cs="Arial"/>
          <w:sz w:val="22"/>
          <w:szCs w:val="22"/>
          <w:lang w:val="es-CO" w:eastAsia="en-US"/>
        </w:rPr>
        <w:t xml:space="preserve">con </w:t>
      </w:r>
      <w:r w:rsidR="008343ED">
        <w:rPr>
          <w:rFonts w:ascii="Arial" w:eastAsiaTheme="minorHAnsi" w:hAnsi="Arial" w:cs="Arial"/>
          <w:sz w:val="22"/>
          <w:szCs w:val="22"/>
          <w:lang w:val="es-CO" w:eastAsia="en-US"/>
        </w:rPr>
        <w:t>radicado No.</w:t>
      </w:r>
      <w:r>
        <w:rPr>
          <w:rFonts w:ascii="Arial" w:eastAsiaTheme="minorHAnsi" w:hAnsi="Arial" w:cs="Arial"/>
          <w:sz w:val="22"/>
          <w:szCs w:val="22"/>
          <w:lang w:val="es-CO" w:eastAsia="en-US"/>
        </w:rPr>
        <w:t xml:space="preserve"> 011 del 13 de febrero de 2023.</w:t>
      </w:r>
    </w:p>
    <w:p w14:paraId="7D33C4E1" w14:textId="77777777" w:rsidR="00BE7332" w:rsidRPr="00CE7478" w:rsidRDefault="00BE7332" w:rsidP="002C64B4">
      <w:pPr>
        <w:contextualSpacing/>
        <w:jc w:val="both"/>
        <w:rPr>
          <w:rFonts w:ascii="Arial" w:eastAsiaTheme="minorHAnsi" w:hAnsi="Arial" w:cs="Arial"/>
          <w:sz w:val="22"/>
          <w:szCs w:val="22"/>
          <w:lang w:val="es-CO" w:eastAsia="en-US"/>
        </w:rPr>
      </w:pPr>
    </w:p>
    <w:p w14:paraId="4614E499" w14:textId="77777777" w:rsidR="00BE7332" w:rsidRDefault="00BC7969" w:rsidP="002C64B4">
      <w:pPr>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Posteriormente</w:t>
      </w:r>
      <w:r w:rsidR="00DA2936">
        <w:rPr>
          <w:rFonts w:ascii="Arial" w:eastAsiaTheme="minorHAnsi" w:hAnsi="Arial" w:cs="Arial"/>
          <w:sz w:val="22"/>
          <w:szCs w:val="22"/>
          <w:lang w:val="es-CO" w:eastAsia="en-US"/>
        </w:rPr>
        <w:t>, el Municipio</w:t>
      </w:r>
      <w:r w:rsidR="00BE7332" w:rsidRPr="00CE7478">
        <w:rPr>
          <w:rFonts w:ascii="Arial" w:eastAsiaTheme="minorHAnsi" w:hAnsi="Arial" w:cs="Arial"/>
          <w:sz w:val="22"/>
          <w:szCs w:val="22"/>
          <w:lang w:val="es-CO" w:eastAsia="en-US"/>
        </w:rPr>
        <w:t xml:space="preserve"> remitió copia del acta de la Asamblea de Autoridades Tradicionales Way</w:t>
      </w:r>
      <w:r w:rsidR="00BE7332">
        <w:rPr>
          <w:rFonts w:ascii="Arial" w:eastAsiaTheme="minorHAnsi" w:hAnsi="Arial" w:cs="Arial"/>
          <w:sz w:val="22"/>
          <w:szCs w:val="22"/>
          <w:lang w:val="es-CO" w:eastAsia="en-US"/>
        </w:rPr>
        <w:t>úu de la Asociación Shipia Wayúu</w:t>
      </w:r>
      <w:r w:rsidR="00BE7332" w:rsidRPr="00CE7478">
        <w:rPr>
          <w:rFonts w:ascii="Arial" w:eastAsiaTheme="minorHAnsi" w:hAnsi="Arial" w:cs="Arial"/>
          <w:sz w:val="22"/>
          <w:szCs w:val="22"/>
          <w:lang w:val="es-CO" w:eastAsia="en-US"/>
        </w:rPr>
        <w:t xml:space="preserve"> </w:t>
      </w:r>
      <w:r w:rsidR="00DA2936">
        <w:rPr>
          <w:rFonts w:ascii="Arial" w:eastAsiaTheme="minorHAnsi" w:hAnsi="Arial" w:cs="Arial"/>
          <w:sz w:val="22"/>
          <w:szCs w:val="22"/>
          <w:lang w:val="es-CO" w:eastAsia="en-US"/>
        </w:rPr>
        <w:t xml:space="preserve">mediante </w:t>
      </w:r>
      <w:r w:rsidR="002A5ECD">
        <w:rPr>
          <w:rFonts w:ascii="Arial" w:eastAsiaTheme="minorHAnsi" w:hAnsi="Arial" w:cs="Arial"/>
          <w:sz w:val="22"/>
          <w:szCs w:val="22"/>
          <w:lang w:val="es-CO" w:eastAsia="en-US"/>
        </w:rPr>
        <w:t xml:space="preserve">el </w:t>
      </w:r>
      <w:r w:rsidR="00DA2936">
        <w:rPr>
          <w:rFonts w:ascii="Arial" w:eastAsiaTheme="minorHAnsi" w:hAnsi="Arial" w:cs="Arial"/>
          <w:sz w:val="22"/>
          <w:szCs w:val="22"/>
          <w:lang w:val="es-CO" w:eastAsia="en-US"/>
        </w:rPr>
        <w:t xml:space="preserve">oficio con </w:t>
      </w:r>
      <w:r w:rsidR="00BE7332" w:rsidRPr="00CE7478">
        <w:rPr>
          <w:rFonts w:ascii="Arial" w:eastAsiaTheme="minorHAnsi" w:hAnsi="Arial" w:cs="Arial"/>
          <w:sz w:val="22"/>
          <w:szCs w:val="22"/>
          <w:lang w:val="es-CO" w:eastAsia="en-US"/>
        </w:rPr>
        <w:t>radicado</w:t>
      </w:r>
      <w:r w:rsidR="00BE7332">
        <w:rPr>
          <w:rFonts w:ascii="Arial" w:eastAsiaTheme="minorHAnsi" w:hAnsi="Arial" w:cs="Arial"/>
          <w:sz w:val="22"/>
          <w:szCs w:val="22"/>
          <w:lang w:val="es-CO" w:eastAsia="en-US"/>
        </w:rPr>
        <w:t xml:space="preserve"> No.</w:t>
      </w:r>
      <w:r w:rsidR="00BE7332" w:rsidRPr="00CE7478">
        <w:rPr>
          <w:rFonts w:ascii="Arial" w:eastAsiaTheme="minorHAnsi" w:hAnsi="Arial" w:cs="Arial"/>
          <w:sz w:val="22"/>
          <w:szCs w:val="22"/>
          <w:lang w:val="es-CO" w:eastAsia="en-US"/>
        </w:rPr>
        <w:t xml:space="preserve"> 1-2023-018246, realizada el día 24 de febrero del año 2023 en el </w:t>
      </w:r>
      <w:r w:rsidR="002A5ECD">
        <w:rPr>
          <w:rFonts w:ascii="Arial" w:eastAsiaTheme="minorHAnsi" w:hAnsi="Arial" w:cs="Arial"/>
          <w:sz w:val="22"/>
          <w:szCs w:val="22"/>
          <w:lang w:val="es-CO" w:eastAsia="en-US"/>
        </w:rPr>
        <w:t>M</w:t>
      </w:r>
      <w:r w:rsidR="00BE7332" w:rsidRPr="00CE7478">
        <w:rPr>
          <w:rFonts w:ascii="Arial" w:eastAsiaTheme="minorHAnsi" w:hAnsi="Arial" w:cs="Arial"/>
          <w:sz w:val="22"/>
          <w:szCs w:val="22"/>
          <w:lang w:val="es-CO" w:eastAsia="en-US"/>
        </w:rPr>
        <w:t>unicipio de Manaure, Resguardo de la Media y Alta Guajira, para la programación y ejecución de los recursos de la Asignaci</w:t>
      </w:r>
      <w:r w:rsidR="00BE7332">
        <w:rPr>
          <w:rFonts w:ascii="Arial" w:eastAsiaTheme="minorHAnsi" w:hAnsi="Arial" w:cs="Arial"/>
          <w:sz w:val="22"/>
          <w:szCs w:val="22"/>
          <w:lang w:val="es-CO" w:eastAsia="en-US"/>
        </w:rPr>
        <w:t>ón</w:t>
      </w:r>
      <w:r w:rsidR="00BE7332" w:rsidRPr="00CE7478">
        <w:rPr>
          <w:rFonts w:ascii="Arial" w:eastAsiaTheme="minorHAnsi" w:hAnsi="Arial" w:cs="Arial"/>
          <w:sz w:val="22"/>
          <w:szCs w:val="22"/>
          <w:lang w:val="es-CO" w:eastAsia="en-US"/>
        </w:rPr>
        <w:t xml:space="preserve"> Especial del Sistema General de Participaciones para Resguardos Indígenas AESGPRI. </w:t>
      </w:r>
      <w:r w:rsidR="00BE7332">
        <w:rPr>
          <w:rFonts w:ascii="Arial" w:eastAsiaTheme="minorHAnsi" w:hAnsi="Arial" w:cs="Arial"/>
          <w:sz w:val="22"/>
          <w:szCs w:val="22"/>
          <w:lang w:val="es-CO" w:eastAsia="en-US"/>
        </w:rPr>
        <w:t>En el documento se identifica el siguiente orden del día:</w:t>
      </w:r>
    </w:p>
    <w:p w14:paraId="2A929AF9" w14:textId="77777777" w:rsidR="00BE7332" w:rsidRDefault="00BE7332" w:rsidP="002C64B4">
      <w:pPr>
        <w:contextualSpacing/>
        <w:jc w:val="both"/>
        <w:rPr>
          <w:rFonts w:ascii="Arial" w:eastAsiaTheme="minorHAnsi" w:hAnsi="Arial" w:cs="Arial"/>
          <w:sz w:val="22"/>
          <w:szCs w:val="22"/>
          <w:lang w:val="es-CO" w:eastAsia="en-US"/>
        </w:rPr>
      </w:pPr>
    </w:p>
    <w:p w14:paraId="555010AE"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Saludo de bienvenida a las autoridades indígenas.</w:t>
      </w:r>
    </w:p>
    <w:p w14:paraId="7B9CD553"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Ritual de armonización toque de Kasha</w:t>
      </w:r>
      <w:r w:rsidR="00DA2936" w:rsidRPr="002C64B4">
        <w:rPr>
          <w:rFonts w:ascii="Arial" w:eastAsiaTheme="minorHAnsi" w:hAnsi="Arial" w:cs="Arial"/>
          <w:sz w:val="22"/>
          <w:szCs w:val="22"/>
          <w:lang w:val="es-CO" w:eastAsia="en-US"/>
        </w:rPr>
        <w:t>.</w:t>
      </w:r>
    </w:p>
    <w:p w14:paraId="4AB0C37E"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Verificación de asistencia.</w:t>
      </w:r>
    </w:p>
    <w:p w14:paraId="7A4899CD"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lastRenderedPageBreak/>
        <w:t>Presentación de los funcionarios públicos presentes en la asamblea.</w:t>
      </w:r>
    </w:p>
    <w:p w14:paraId="4E41564B"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 xml:space="preserve">Contexto del cumplimiento de la </w:t>
      </w:r>
      <w:r w:rsidR="002A5ECD" w:rsidRPr="002C64B4">
        <w:rPr>
          <w:rFonts w:ascii="Arial" w:eastAsiaTheme="minorHAnsi" w:hAnsi="Arial" w:cs="Arial"/>
          <w:sz w:val="22"/>
          <w:szCs w:val="22"/>
          <w:lang w:val="es-CO" w:eastAsia="en-US"/>
        </w:rPr>
        <w:t>S</w:t>
      </w:r>
      <w:r w:rsidRPr="002C64B4">
        <w:rPr>
          <w:rFonts w:ascii="Arial" w:eastAsiaTheme="minorHAnsi" w:hAnsi="Arial" w:cs="Arial"/>
          <w:sz w:val="22"/>
          <w:szCs w:val="22"/>
          <w:lang w:val="es-CO" w:eastAsia="en-US"/>
        </w:rPr>
        <w:t>entencia T-155 de 2015.</w:t>
      </w:r>
    </w:p>
    <w:p w14:paraId="3B9848CC"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Informe de la Alcaldía Municipal de Manaure sobre la reserva de los recursos con cargo a la AESGPRl.</w:t>
      </w:r>
    </w:p>
    <w:p w14:paraId="5C2D93DF"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Formulación y programación de los proyectos con cargo a la AESGPRl de las Autoridades de la Asociación Shipia Wayúu.</w:t>
      </w:r>
    </w:p>
    <w:p w14:paraId="5B8EC314" w14:textId="77777777" w:rsidR="00BE7332" w:rsidRPr="002C64B4" w:rsidRDefault="00BE7332" w:rsidP="002C64B4">
      <w:pPr>
        <w:pStyle w:val="Prrafodelista"/>
        <w:numPr>
          <w:ilvl w:val="0"/>
          <w:numId w:val="19"/>
        </w:numPr>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Solicitud de información de los recursos de la AESGPRl y ejecución de los</w:t>
      </w:r>
    </w:p>
    <w:p w14:paraId="0EDEB3C8"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 xml:space="preserve">mismos de las comunidades que no hacen parte de la Asociación Shipia Wayúu y se acogen a la </w:t>
      </w:r>
      <w:r w:rsidR="002A5ECD" w:rsidRPr="002C64B4">
        <w:rPr>
          <w:rFonts w:ascii="Arial" w:eastAsiaTheme="minorHAnsi" w:hAnsi="Arial" w:cs="Arial"/>
          <w:sz w:val="22"/>
          <w:szCs w:val="22"/>
          <w:lang w:val="es-CO" w:eastAsia="en-US"/>
        </w:rPr>
        <w:t>S</w:t>
      </w:r>
      <w:r w:rsidRPr="002C64B4">
        <w:rPr>
          <w:rFonts w:ascii="Arial" w:eastAsiaTheme="minorHAnsi" w:hAnsi="Arial" w:cs="Arial"/>
          <w:sz w:val="22"/>
          <w:szCs w:val="22"/>
          <w:lang w:val="es-CO" w:eastAsia="en-US"/>
        </w:rPr>
        <w:t>entencia T-155 de 2015.</w:t>
      </w:r>
    </w:p>
    <w:p w14:paraId="10A3A726"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Programación y formulación de los recursos de las comunidades no asociadas a Shipia Wayúu presentes en la asamblea.</w:t>
      </w:r>
    </w:p>
    <w:p w14:paraId="715005B6"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Aprobación del orden del día</w:t>
      </w:r>
      <w:r w:rsidR="00274DD1" w:rsidRPr="002C64B4">
        <w:rPr>
          <w:rFonts w:ascii="Arial" w:eastAsiaTheme="minorHAnsi" w:hAnsi="Arial" w:cs="Arial"/>
          <w:sz w:val="22"/>
          <w:szCs w:val="22"/>
          <w:lang w:val="es-CO" w:eastAsia="en-US"/>
        </w:rPr>
        <w:t>.</w:t>
      </w:r>
    </w:p>
    <w:p w14:paraId="25F81E11" w14:textId="77777777" w:rsidR="00BE7332" w:rsidRPr="002C64B4" w:rsidRDefault="00BE7332" w:rsidP="002C64B4">
      <w:pPr>
        <w:pStyle w:val="Prrafodelista"/>
        <w:numPr>
          <w:ilvl w:val="0"/>
          <w:numId w:val="19"/>
        </w:numPr>
        <w:jc w:val="both"/>
        <w:rPr>
          <w:rFonts w:ascii="Arial" w:eastAsiaTheme="minorHAnsi" w:hAnsi="Arial" w:cs="Arial"/>
          <w:sz w:val="22"/>
          <w:szCs w:val="22"/>
          <w:lang w:val="es-CO" w:eastAsia="en-US"/>
        </w:rPr>
      </w:pPr>
      <w:r w:rsidRPr="002C64B4">
        <w:rPr>
          <w:rFonts w:ascii="Arial" w:eastAsiaTheme="minorHAnsi" w:hAnsi="Arial" w:cs="Arial"/>
          <w:sz w:val="22"/>
          <w:szCs w:val="22"/>
          <w:lang w:val="es-CO" w:eastAsia="en-US"/>
        </w:rPr>
        <w:t>Lectura y aprobación del acta.</w:t>
      </w:r>
    </w:p>
    <w:p w14:paraId="3AA62AE6" w14:textId="77777777" w:rsidR="00BE7332" w:rsidRDefault="00BE7332" w:rsidP="002C64B4">
      <w:pPr>
        <w:contextualSpacing/>
        <w:jc w:val="both"/>
        <w:rPr>
          <w:rFonts w:ascii="Arial" w:eastAsiaTheme="minorHAnsi" w:hAnsi="Arial" w:cs="Arial"/>
          <w:sz w:val="22"/>
          <w:szCs w:val="22"/>
          <w:lang w:val="es-CO" w:eastAsia="en-US"/>
        </w:rPr>
      </w:pPr>
    </w:p>
    <w:p w14:paraId="13C8804A" w14:textId="77777777" w:rsidR="00BE7332" w:rsidRDefault="00F746D7" w:rsidP="002C64B4">
      <w:pPr>
        <w:autoSpaceDE w:val="0"/>
        <w:autoSpaceDN w:val="0"/>
        <w:adjustRightInd w:val="0"/>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En el caso de la programación de los recursos</w:t>
      </w:r>
      <w:r w:rsidR="00274DD1">
        <w:rPr>
          <w:rFonts w:ascii="Arial" w:eastAsiaTheme="minorHAnsi" w:hAnsi="Arial" w:cs="Arial"/>
          <w:sz w:val="22"/>
          <w:szCs w:val="22"/>
          <w:lang w:val="es-CO" w:eastAsia="en-US"/>
        </w:rPr>
        <w:t>,</w:t>
      </w:r>
      <w:r w:rsidR="00167AF4">
        <w:rPr>
          <w:rFonts w:ascii="Arial" w:eastAsiaTheme="minorHAnsi" w:hAnsi="Arial" w:cs="Arial"/>
          <w:sz w:val="22"/>
          <w:szCs w:val="22"/>
          <w:lang w:val="es-CO" w:eastAsia="en-US"/>
        </w:rPr>
        <w:t xml:space="preserve"> e</w:t>
      </w:r>
      <w:r>
        <w:rPr>
          <w:rFonts w:ascii="Arial" w:eastAsiaTheme="minorHAnsi" w:hAnsi="Arial" w:cs="Arial"/>
          <w:sz w:val="22"/>
          <w:szCs w:val="22"/>
          <w:lang w:val="es-CO" w:eastAsia="en-US"/>
        </w:rPr>
        <w:t>n</w:t>
      </w:r>
      <w:r w:rsidR="00BE7332">
        <w:rPr>
          <w:rFonts w:ascii="Arial" w:eastAsiaTheme="minorHAnsi" w:hAnsi="Arial" w:cs="Arial"/>
          <w:sz w:val="22"/>
          <w:szCs w:val="22"/>
          <w:lang w:val="es-CO" w:eastAsia="en-US"/>
        </w:rPr>
        <w:t xml:space="preserve"> el acta</w:t>
      </w:r>
      <w:r w:rsidR="00167AF4">
        <w:rPr>
          <w:rFonts w:ascii="Arial" w:eastAsiaTheme="minorHAnsi" w:hAnsi="Arial" w:cs="Arial"/>
          <w:sz w:val="22"/>
          <w:szCs w:val="22"/>
          <w:lang w:val="es-CO" w:eastAsia="en-US"/>
        </w:rPr>
        <w:t xml:space="preserve"> solo</w:t>
      </w:r>
      <w:r w:rsidR="00BE7332">
        <w:rPr>
          <w:rFonts w:ascii="Arial" w:eastAsiaTheme="minorHAnsi" w:hAnsi="Arial" w:cs="Arial"/>
          <w:sz w:val="22"/>
          <w:szCs w:val="22"/>
          <w:lang w:val="es-CO" w:eastAsia="en-US"/>
        </w:rPr>
        <w:t xml:space="preserve"> se </w:t>
      </w:r>
      <w:r w:rsidR="00167AF4">
        <w:rPr>
          <w:rFonts w:ascii="Arial" w:eastAsiaTheme="minorHAnsi" w:hAnsi="Arial" w:cs="Arial"/>
          <w:sz w:val="22"/>
          <w:szCs w:val="22"/>
          <w:lang w:val="es-CO" w:eastAsia="en-US"/>
        </w:rPr>
        <w:t xml:space="preserve">menciona lo </w:t>
      </w:r>
      <w:r w:rsidR="00BE7332">
        <w:rPr>
          <w:rFonts w:ascii="Arial" w:eastAsiaTheme="minorHAnsi" w:hAnsi="Arial" w:cs="Arial"/>
          <w:sz w:val="22"/>
          <w:szCs w:val="22"/>
          <w:lang w:val="es-CO" w:eastAsia="en-US"/>
        </w:rPr>
        <w:t>siguiente: “</w:t>
      </w:r>
      <w:r w:rsidR="00BE7332" w:rsidRPr="00274DD1">
        <w:rPr>
          <w:rFonts w:ascii="Arial" w:eastAsiaTheme="minorHAnsi" w:hAnsi="Arial" w:cs="Arial"/>
          <w:i/>
          <w:iCs/>
          <w:sz w:val="22"/>
          <w:szCs w:val="22"/>
          <w:lang w:val="es-CO" w:eastAsia="en-US"/>
        </w:rPr>
        <w:t>Las líneas de proyectos aprobados por las comunidades en las concertaciones internas realizadas son: pesca, agua, artesanía, ovino caprino, mejoramiento de infraestructura, bovinos etc. Proyectos que en su momento serán radicados debidamente formuladas para su ejecución</w:t>
      </w:r>
      <w:r w:rsidR="00BE7332">
        <w:rPr>
          <w:rFonts w:ascii="Arial" w:eastAsiaTheme="minorHAnsi" w:hAnsi="Arial" w:cs="Arial"/>
          <w:sz w:val="22"/>
          <w:szCs w:val="22"/>
          <w:lang w:val="es-CO" w:eastAsia="en-US"/>
        </w:rPr>
        <w:t>”. No se identificaron proyectos debidamente motivados y formulados, así mismo no se encontró la proyección de recursos que deben invertirse en estos, ni las comunidades beneficiarias. En el acta se advierte que</w:t>
      </w:r>
      <w:r w:rsidR="00274DD1">
        <w:rPr>
          <w:rFonts w:ascii="Arial" w:eastAsiaTheme="minorHAnsi" w:hAnsi="Arial" w:cs="Arial"/>
          <w:sz w:val="22"/>
          <w:szCs w:val="22"/>
          <w:lang w:val="es-CO" w:eastAsia="en-US"/>
        </w:rPr>
        <w:t xml:space="preserve"> en</w:t>
      </w:r>
      <w:r w:rsidR="00BE7332">
        <w:rPr>
          <w:rFonts w:ascii="Arial" w:eastAsiaTheme="minorHAnsi" w:hAnsi="Arial" w:cs="Arial"/>
          <w:sz w:val="22"/>
          <w:szCs w:val="22"/>
          <w:lang w:val="es-CO" w:eastAsia="en-US"/>
        </w:rPr>
        <w:t xml:space="preserve"> la mayor parte de la Asamblea se discutió el cálculo de los recursos disponibles para la Asociación y la solicitud a la Alcaldía sobre el certificado de dichos recursos, pero no se presentó el presupuesto para la ejecución de los proyectos, ni se discutió este.</w:t>
      </w:r>
    </w:p>
    <w:p w14:paraId="0DEE5C58" w14:textId="77777777" w:rsidR="00BE7332" w:rsidRDefault="00BE7332" w:rsidP="002C64B4">
      <w:pPr>
        <w:autoSpaceDE w:val="0"/>
        <w:autoSpaceDN w:val="0"/>
        <w:adjustRightInd w:val="0"/>
        <w:contextualSpacing/>
        <w:jc w:val="both"/>
        <w:rPr>
          <w:rFonts w:ascii="Arial" w:eastAsiaTheme="minorHAnsi" w:hAnsi="Arial" w:cs="Arial"/>
          <w:sz w:val="22"/>
          <w:szCs w:val="22"/>
          <w:lang w:val="es-CO" w:eastAsia="en-US"/>
        </w:rPr>
      </w:pPr>
    </w:p>
    <w:p w14:paraId="0C595E0F" w14:textId="77777777" w:rsidR="00BE7332" w:rsidRDefault="00BE7332" w:rsidP="002C64B4">
      <w:pPr>
        <w:autoSpaceDE w:val="0"/>
        <w:autoSpaceDN w:val="0"/>
        <w:adjustRightInd w:val="0"/>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Adicionalmente</w:t>
      </w:r>
      <w:r w:rsidR="00274DD1">
        <w:rPr>
          <w:rFonts w:ascii="Arial" w:eastAsiaTheme="minorHAnsi" w:hAnsi="Arial" w:cs="Arial"/>
          <w:sz w:val="22"/>
          <w:szCs w:val="22"/>
          <w:lang w:val="es-CO" w:eastAsia="en-US"/>
        </w:rPr>
        <w:t>,</w:t>
      </w:r>
      <w:r>
        <w:rPr>
          <w:rFonts w:ascii="Arial" w:eastAsiaTheme="minorHAnsi" w:hAnsi="Arial" w:cs="Arial"/>
          <w:sz w:val="22"/>
          <w:szCs w:val="22"/>
          <w:lang w:val="es-CO" w:eastAsia="en-US"/>
        </w:rPr>
        <w:t xml:space="preserve"> en </w:t>
      </w:r>
      <w:r w:rsidRPr="000B3E5C">
        <w:rPr>
          <w:rFonts w:ascii="Arial" w:eastAsiaTheme="minorHAnsi" w:hAnsi="Arial" w:cs="Arial"/>
          <w:sz w:val="22"/>
          <w:szCs w:val="22"/>
          <w:lang w:val="es-CO" w:eastAsia="en-US"/>
        </w:rPr>
        <w:t xml:space="preserve">esta acta participan comunidades no asociadas a Shipia Wayuu que se acogen a la </w:t>
      </w:r>
      <w:r w:rsidR="002A5ECD">
        <w:rPr>
          <w:rFonts w:ascii="Arial" w:eastAsiaTheme="minorHAnsi" w:hAnsi="Arial" w:cs="Arial"/>
          <w:sz w:val="22"/>
          <w:szCs w:val="22"/>
          <w:lang w:val="es-CO" w:eastAsia="en-US"/>
        </w:rPr>
        <w:t>S</w:t>
      </w:r>
      <w:r w:rsidRPr="000B3E5C">
        <w:rPr>
          <w:rFonts w:ascii="Arial" w:eastAsiaTheme="minorHAnsi" w:hAnsi="Arial" w:cs="Arial"/>
          <w:sz w:val="22"/>
          <w:szCs w:val="22"/>
          <w:lang w:val="es-CO" w:eastAsia="en-US"/>
        </w:rPr>
        <w:t>entencia T-155 de 2015</w:t>
      </w:r>
      <w:r w:rsidR="00274DD1">
        <w:rPr>
          <w:rFonts w:ascii="Arial" w:eastAsiaTheme="minorHAnsi" w:hAnsi="Arial" w:cs="Arial"/>
          <w:sz w:val="22"/>
          <w:szCs w:val="22"/>
          <w:lang w:val="es-CO" w:eastAsia="en-US"/>
        </w:rPr>
        <w:t>. L</w:t>
      </w:r>
      <w:r>
        <w:rPr>
          <w:rFonts w:ascii="Arial" w:eastAsiaTheme="minorHAnsi" w:hAnsi="Arial" w:cs="Arial"/>
          <w:sz w:val="22"/>
          <w:szCs w:val="22"/>
          <w:lang w:val="es-CO" w:eastAsia="en-US"/>
        </w:rPr>
        <w:t xml:space="preserve">as intervenciones de estas comunidades indican su inconformidad con la Asamblea celebrada el 21 de diciembre de 2022, aludiendo que no les dieron la palabra, fueron tratados de manera grosera y coartaron la participación para expresar sus opiniones, así como que no se socializaron los proyectos, no fue verificada la lista de autoridades, no se presentó un orden del día ni se aprobó, tampoco se presentó informe de la ejecución de los recursos de las vigencias pasada, no se presentó un presupuesto por cada proyecto, tampoco se levantó acta, por lo que </w:t>
      </w:r>
      <w:r w:rsidR="00AA63BA">
        <w:rPr>
          <w:rFonts w:ascii="Arial" w:eastAsiaTheme="minorHAnsi" w:hAnsi="Arial" w:cs="Arial"/>
          <w:sz w:val="22"/>
          <w:szCs w:val="22"/>
          <w:lang w:val="es-CO" w:eastAsia="en-US"/>
        </w:rPr>
        <w:t xml:space="preserve">se </w:t>
      </w:r>
      <w:r>
        <w:rPr>
          <w:rFonts w:ascii="Arial" w:eastAsiaTheme="minorHAnsi" w:hAnsi="Arial" w:cs="Arial"/>
          <w:sz w:val="22"/>
          <w:szCs w:val="22"/>
          <w:lang w:val="es-CO" w:eastAsia="en-US"/>
        </w:rPr>
        <w:t>solicita la reserva de los recursos. Ante estas inconformidades, es necesario aclarar que el acta de la asamblea del 21 de diciembre de 2022 allegada a esta Dirección desvirtúa tales afirmaciones.</w:t>
      </w:r>
    </w:p>
    <w:p w14:paraId="5B7A20DE" w14:textId="77777777" w:rsidR="00BE7332" w:rsidRDefault="00BE7332" w:rsidP="002C64B4">
      <w:pPr>
        <w:contextualSpacing/>
        <w:jc w:val="both"/>
        <w:rPr>
          <w:rFonts w:ascii="Arial" w:hAnsi="Arial" w:cs="Arial"/>
          <w:color w:val="000000" w:themeColor="text1"/>
          <w:sz w:val="22"/>
          <w:szCs w:val="22"/>
        </w:rPr>
      </w:pPr>
    </w:p>
    <w:p w14:paraId="774BC00F" w14:textId="77777777" w:rsidR="00BE7332" w:rsidRDefault="00AA63BA"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Por tanto, aun no se ha celebrado </w:t>
      </w:r>
      <w:r w:rsidR="00BE7332">
        <w:rPr>
          <w:rFonts w:ascii="Arial" w:hAnsi="Arial" w:cs="Arial"/>
          <w:color w:val="000000" w:themeColor="text1"/>
          <w:sz w:val="22"/>
          <w:szCs w:val="22"/>
        </w:rPr>
        <w:t xml:space="preserve">una </w:t>
      </w:r>
      <w:r>
        <w:rPr>
          <w:rFonts w:ascii="Arial" w:hAnsi="Arial" w:cs="Arial"/>
          <w:color w:val="000000" w:themeColor="text1"/>
          <w:sz w:val="22"/>
          <w:szCs w:val="22"/>
        </w:rPr>
        <w:t>a</w:t>
      </w:r>
      <w:r w:rsidR="00BE7332">
        <w:rPr>
          <w:rFonts w:ascii="Arial" w:hAnsi="Arial" w:cs="Arial"/>
          <w:color w:val="000000" w:themeColor="text1"/>
          <w:sz w:val="22"/>
          <w:szCs w:val="22"/>
        </w:rPr>
        <w:t>samblea</w:t>
      </w:r>
      <w:r>
        <w:rPr>
          <w:rFonts w:ascii="Arial" w:hAnsi="Arial" w:cs="Arial"/>
          <w:color w:val="000000" w:themeColor="text1"/>
          <w:sz w:val="22"/>
          <w:szCs w:val="22"/>
        </w:rPr>
        <w:t xml:space="preserve"> de </w:t>
      </w:r>
      <w:r w:rsidR="00F62AB0">
        <w:rPr>
          <w:rFonts w:ascii="Arial" w:hAnsi="Arial" w:cs="Arial"/>
          <w:color w:val="000000" w:themeColor="text1"/>
          <w:sz w:val="22"/>
          <w:szCs w:val="22"/>
        </w:rPr>
        <w:t xml:space="preserve">la </w:t>
      </w:r>
      <w:r w:rsidR="00274DD1">
        <w:rPr>
          <w:rFonts w:ascii="Arial" w:hAnsi="Arial" w:cs="Arial"/>
          <w:color w:val="000000" w:themeColor="text1"/>
          <w:sz w:val="22"/>
          <w:szCs w:val="22"/>
        </w:rPr>
        <w:t>A</w:t>
      </w:r>
      <w:r w:rsidR="00F62AB0">
        <w:rPr>
          <w:rFonts w:ascii="Arial" w:hAnsi="Arial" w:cs="Arial"/>
          <w:color w:val="000000" w:themeColor="text1"/>
          <w:sz w:val="22"/>
          <w:szCs w:val="22"/>
        </w:rPr>
        <w:t>sociación Shipia Wayúu</w:t>
      </w:r>
      <w:r w:rsidR="00BE7332">
        <w:rPr>
          <w:rFonts w:ascii="Arial" w:hAnsi="Arial" w:cs="Arial"/>
          <w:color w:val="000000" w:themeColor="text1"/>
          <w:sz w:val="22"/>
          <w:szCs w:val="22"/>
        </w:rPr>
        <w:t xml:space="preserve"> en la que se realice una adecuada programación de los recursos según proyectos de inversión priorizados</w:t>
      </w:r>
      <w:r w:rsidR="00CA6C23">
        <w:rPr>
          <w:rFonts w:ascii="Arial" w:hAnsi="Arial" w:cs="Arial"/>
          <w:color w:val="000000" w:themeColor="text1"/>
          <w:sz w:val="22"/>
          <w:szCs w:val="22"/>
        </w:rPr>
        <w:t xml:space="preserve"> y que permita </w:t>
      </w:r>
      <w:r w:rsidR="00BE7332">
        <w:rPr>
          <w:rFonts w:ascii="Arial" w:hAnsi="Arial" w:cs="Arial"/>
          <w:color w:val="000000" w:themeColor="text1"/>
          <w:sz w:val="22"/>
          <w:szCs w:val="22"/>
        </w:rPr>
        <w:t>la suscripción de</w:t>
      </w:r>
      <w:r w:rsidR="002A5ECD">
        <w:rPr>
          <w:rFonts w:ascii="Arial" w:hAnsi="Arial" w:cs="Arial"/>
          <w:color w:val="000000" w:themeColor="text1"/>
          <w:sz w:val="22"/>
          <w:szCs w:val="22"/>
        </w:rPr>
        <w:t xml:space="preserve"> un</w:t>
      </w:r>
      <w:r w:rsidR="00BE7332">
        <w:rPr>
          <w:rFonts w:ascii="Arial" w:hAnsi="Arial" w:cs="Arial"/>
          <w:color w:val="000000" w:themeColor="text1"/>
          <w:sz w:val="22"/>
          <w:szCs w:val="22"/>
        </w:rPr>
        <w:t xml:space="preserve"> </w:t>
      </w:r>
      <w:r w:rsidR="002A5ECD">
        <w:rPr>
          <w:rFonts w:ascii="Arial" w:hAnsi="Arial" w:cs="Arial"/>
          <w:color w:val="000000" w:themeColor="text1"/>
          <w:sz w:val="22"/>
          <w:szCs w:val="22"/>
        </w:rPr>
        <w:t xml:space="preserve">convenio </w:t>
      </w:r>
      <w:r w:rsidR="00BE7332">
        <w:rPr>
          <w:rFonts w:ascii="Arial" w:hAnsi="Arial" w:cs="Arial"/>
          <w:color w:val="000000" w:themeColor="text1"/>
          <w:sz w:val="22"/>
          <w:szCs w:val="22"/>
        </w:rPr>
        <w:t xml:space="preserve">de </w:t>
      </w:r>
      <w:r w:rsidR="002A5ECD">
        <w:rPr>
          <w:rFonts w:ascii="Arial" w:hAnsi="Arial" w:cs="Arial"/>
          <w:color w:val="000000" w:themeColor="text1"/>
          <w:sz w:val="22"/>
          <w:szCs w:val="22"/>
        </w:rPr>
        <w:t>a</w:t>
      </w:r>
      <w:r w:rsidR="00BE7332">
        <w:rPr>
          <w:rFonts w:ascii="Arial" w:hAnsi="Arial" w:cs="Arial"/>
          <w:color w:val="000000" w:themeColor="text1"/>
          <w:sz w:val="22"/>
          <w:szCs w:val="22"/>
        </w:rPr>
        <w:t xml:space="preserve">dministración. </w:t>
      </w:r>
      <w:r w:rsidR="00CA6C23">
        <w:rPr>
          <w:rFonts w:ascii="Arial" w:hAnsi="Arial" w:cs="Arial"/>
          <w:color w:val="000000" w:themeColor="text1"/>
          <w:sz w:val="22"/>
          <w:szCs w:val="22"/>
        </w:rPr>
        <w:t xml:space="preserve">En este aspecto, </w:t>
      </w:r>
      <w:r w:rsidR="00BE7332">
        <w:rPr>
          <w:rFonts w:ascii="Arial" w:hAnsi="Arial" w:cs="Arial"/>
          <w:color w:val="000000" w:themeColor="text1"/>
          <w:sz w:val="22"/>
          <w:szCs w:val="22"/>
        </w:rPr>
        <w:t xml:space="preserve">la </w:t>
      </w:r>
      <w:r w:rsidR="002A5ECD">
        <w:rPr>
          <w:rFonts w:ascii="Arial" w:hAnsi="Arial" w:cs="Arial"/>
          <w:color w:val="000000" w:themeColor="text1"/>
          <w:sz w:val="22"/>
          <w:szCs w:val="22"/>
        </w:rPr>
        <w:t>E</w:t>
      </w:r>
      <w:r w:rsidR="00BE7332">
        <w:rPr>
          <w:rFonts w:ascii="Arial" w:hAnsi="Arial" w:cs="Arial"/>
          <w:color w:val="000000" w:themeColor="text1"/>
          <w:sz w:val="22"/>
          <w:szCs w:val="22"/>
        </w:rPr>
        <w:t xml:space="preserve">ntidad </w:t>
      </w:r>
      <w:r w:rsidR="002A5ECD">
        <w:rPr>
          <w:rFonts w:ascii="Arial" w:hAnsi="Arial" w:cs="Arial"/>
          <w:color w:val="000000" w:themeColor="text1"/>
          <w:sz w:val="22"/>
          <w:szCs w:val="22"/>
        </w:rPr>
        <w:t>T</w:t>
      </w:r>
      <w:r w:rsidR="00BE7332">
        <w:rPr>
          <w:rFonts w:ascii="Arial" w:hAnsi="Arial" w:cs="Arial"/>
          <w:color w:val="000000" w:themeColor="text1"/>
          <w:sz w:val="22"/>
          <w:szCs w:val="22"/>
        </w:rPr>
        <w:t>erritorial</w:t>
      </w:r>
      <w:r w:rsidR="00BE7332">
        <w:rPr>
          <w:rStyle w:val="Refdenotaalpie"/>
          <w:rFonts w:ascii="Arial" w:hAnsi="Arial" w:cs="Arial"/>
          <w:color w:val="000000" w:themeColor="text1"/>
          <w:sz w:val="22"/>
          <w:szCs w:val="22"/>
        </w:rPr>
        <w:footnoteReference w:id="12"/>
      </w:r>
      <w:r w:rsidR="00BE7332">
        <w:rPr>
          <w:rFonts w:ascii="Arial" w:hAnsi="Arial" w:cs="Arial"/>
          <w:color w:val="000000" w:themeColor="text1"/>
          <w:sz w:val="22"/>
          <w:szCs w:val="22"/>
        </w:rPr>
        <w:t xml:space="preserve"> </w:t>
      </w:r>
      <w:r w:rsidR="00CA6C23">
        <w:rPr>
          <w:rFonts w:ascii="Arial" w:hAnsi="Arial" w:cs="Arial"/>
          <w:color w:val="000000" w:themeColor="text1"/>
          <w:sz w:val="22"/>
          <w:szCs w:val="22"/>
        </w:rPr>
        <w:t xml:space="preserve">indicó que </w:t>
      </w:r>
      <w:r w:rsidR="00BE7332">
        <w:rPr>
          <w:rFonts w:ascii="Arial" w:hAnsi="Arial" w:cs="Arial"/>
          <w:color w:val="000000" w:themeColor="text1"/>
          <w:sz w:val="22"/>
          <w:szCs w:val="22"/>
        </w:rPr>
        <w:t xml:space="preserve">por medio de comunicación verbal con el representante de la </w:t>
      </w:r>
      <w:r w:rsidR="00274DD1">
        <w:rPr>
          <w:rFonts w:ascii="Arial" w:hAnsi="Arial" w:cs="Arial"/>
          <w:color w:val="000000" w:themeColor="text1"/>
          <w:sz w:val="22"/>
          <w:szCs w:val="22"/>
        </w:rPr>
        <w:t>A</w:t>
      </w:r>
      <w:r w:rsidR="00BE7332">
        <w:rPr>
          <w:rFonts w:ascii="Arial" w:hAnsi="Arial" w:cs="Arial"/>
          <w:color w:val="000000" w:themeColor="text1"/>
          <w:sz w:val="22"/>
          <w:szCs w:val="22"/>
        </w:rPr>
        <w:t xml:space="preserve">sociación, se ha intentado lograr la efectiva programación de los recursos, no obstante, esta actividad no se ha realizado; de igual manera, </w:t>
      </w:r>
      <w:r w:rsidR="00CA6C23">
        <w:rPr>
          <w:rFonts w:ascii="Arial" w:hAnsi="Arial" w:cs="Arial"/>
          <w:color w:val="000000" w:themeColor="text1"/>
          <w:sz w:val="22"/>
          <w:szCs w:val="22"/>
        </w:rPr>
        <w:t>a través</w:t>
      </w:r>
      <w:r w:rsidR="00BE7332">
        <w:rPr>
          <w:rFonts w:ascii="Arial" w:hAnsi="Arial" w:cs="Arial"/>
          <w:color w:val="000000" w:themeColor="text1"/>
          <w:sz w:val="22"/>
          <w:szCs w:val="22"/>
        </w:rPr>
        <w:t xml:space="preserve"> de oficio del 21 de </w:t>
      </w:r>
      <w:r w:rsidR="00BE7332">
        <w:rPr>
          <w:rFonts w:ascii="Arial" w:hAnsi="Arial" w:cs="Arial"/>
          <w:color w:val="000000" w:themeColor="text1"/>
          <w:sz w:val="22"/>
          <w:szCs w:val="22"/>
        </w:rPr>
        <w:lastRenderedPageBreak/>
        <w:t xml:space="preserve">abril de 2023 dirigido a </w:t>
      </w:r>
      <w:r w:rsidR="00BE7332" w:rsidRPr="00864959">
        <w:rPr>
          <w:rFonts w:ascii="Arial" w:hAnsi="Arial" w:cs="Arial"/>
          <w:color w:val="000000" w:themeColor="text1"/>
          <w:sz w:val="22"/>
          <w:szCs w:val="22"/>
        </w:rPr>
        <w:t>Marcela Epiayu Sánchez</w:t>
      </w:r>
      <w:r w:rsidR="00274DD1">
        <w:rPr>
          <w:rFonts w:ascii="Arial" w:hAnsi="Arial" w:cs="Arial"/>
          <w:color w:val="000000" w:themeColor="text1"/>
          <w:sz w:val="22"/>
          <w:szCs w:val="22"/>
        </w:rPr>
        <w:t>,</w:t>
      </w:r>
      <w:r w:rsidR="00BE7332" w:rsidRPr="00864959">
        <w:rPr>
          <w:rFonts w:ascii="Arial" w:hAnsi="Arial" w:cs="Arial"/>
          <w:color w:val="000000" w:themeColor="text1"/>
          <w:sz w:val="22"/>
          <w:szCs w:val="22"/>
        </w:rPr>
        <w:t xml:space="preserve"> </w:t>
      </w:r>
      <w:r w:rsidR="00BE7332">
        <w:rPr>
          <w:rFonts w:ascii="Arial" w:hAnsi="Arial" w:cs="Arial"/>
          <w:color w:val="000000" w:themeColor="text1"/>
          <w:sz w:val="22"/>
          <w:szCs w:val="22"/>
        </w:rPr>
        <w:t>Representante</w:t>
      </w:r>
      <w:r w:rsidR="00BE7332" w:rsidRPr="00864959">
        <w:rPr>
          <w:rFonts w:ascii="Arial" w:hAnsi="Arial" w:cs="Arial"/>
          <w:color w:val="000000" w:themeColor="text1"/>
          <w:sz w:val="22"/>
          <w:szCs w:val="22"/>
        </w:rPr>
        <w:t xml:space="preserve"> Legal </w:t>
      </w:r>
      <w:r w:rsidR="00BE7332">
        <w:rPr>
          <w:rFonts w:ascii="Arial" w:hAnsi="Arial" w:cs="Arial"/>
          <w:color w:val="000000" w:themeColor="text1"/>
          <w:sz w:val="22"/>
          <w:szCs w:val="22"/>
        </w:rPr>
        <w:t xml:space="preserve">de la </w:t>
      </w:r>
      <w:r w:rsidR="00BE7332" w:rsidRPr="00864959">
        <w:rPr>
          <w:rFonts w:ascii="Arial" w:hAnsi="Arial" w:cs="Arial"/>
          <w:color w:val="000000" w:themeColor="text1"/>
          <w:sz w:val="22"/>
          <w:szCs w:val="22"/>
        </w:rPr>
        <w:t>Asociación</w:t>
      </w:r>
      <w:r w:rsidR="00BE7332">
        <w:rPr>
          <w:rFonts w:ascii="Arial" w:hAnsi="Arial" w:cs="Arial"/>
          <w:color w:val="000000" w:themeColor="text1"/>
          <w:sz w:val="22"/>
          <w:szCs w:val="22"/>
        </w:rPr>
        <w:t xml:space="preserve">, el Alcalde </w:t>
      </w:r>
      <w:r w:rsidR="00274DD1">
        <w:rPr>
          <w:rFonts w:ascii="Arial" w:hAnsi="Arial" w:cs="Arial"/>
          <w:color w:val="000000" w:themeColor="text1"/>
          <w:sz w:val="22"/>
          <w:szCs w:val="22"/>
        </w:rPr>
        <w:t>M</w:t>
      </w:r>
      <w:r w:rsidR="00BE7332">
        <w:rPr>
          <w:rFonts w:ascii="Arial" w:hAnsi="Arial" w:cs="Arial"/>
          <w:color w:val="000000" w:themeColor="text1"/>
          <w:sz w:val="22"/>
          <w:szCs w:val="22"/>
        </w:rPr>
        <w:t>unicipal solicit</w:t>
      </w:r>
      <w:r w:rsidR="00CA6C23">
        <w:rPr>
          <w:rFonts w:ascii="Arial" w:hAnsi="Arial" w:cs="Arial"/>
          <w:color w:val="000000" w:themeColor="text1"/>
          <w:sz w:val="22"/>
          <w:szCs w:val="22"/>
        </w:rPr>
        <w:t>ó</w:t>
      </w:r>
      <w:r w:rsidR="00BE7332">
        <w:rPr>
          <w:rFonts w:ascii="Arial" w:hAnsi="Arial" w:cs="Arial"/>
          <w:color w:val="000000" w:themeColor="text1"/>
          <w:sz w:val="22"/>
          <w:szCs w:val="22"/>
        </w:rPr>
        <w:t xml:space="preserve"> información sobre las fechas para la celebración de la </w:t>
      </w:r>
      <w:r w:rsidR="002A5ECD">
        <w:rPr>
          <w:rFonts w:ascii="Arial" w:hAnsi="Arial" w:cs="Arial"/>
          <w:color w:val="000000" w:themeColor="text1"/>
          <w:sz w:val="22"/>
          <w:szCs w:val="22"/>
        </w:rPr>
        <w:t>a</w:t>
      </w:r>
      <w:r w:rsidR="00BE7332">
        <w:rPr>
          <w:rFonts w:ascii="Arial" w:hAnsi="Arial" w:cs="Arial"/>
          <w:color w:val="000000" w:themeColor="text1"/>
          <w:sz w:val="22"/>
          <w:szCs w:val="22"/>
        </w:rPr>
        <w:t>samblea</w:t>
      </w:r>
      <w:r w:rsidR="00314D5C">
        <w:rPr>
          <w:rFonts w:ascii="Arial" w:hAnsi="Arial" w:cs="Arial"/>
          <w:color w:val="000000" w:themeColor="text1"/>
          <w:sz w:val="22"/>
          <w:szCs w:val="22"/>
        </w:rPr>
        <w:t>,</w:t>
      </w:r>
      <w:r w:rsidR="00BE7332">
        <w:rPr>
          <w:rFonts w:ascii="Arial" w:hAnsi="Arial" w:cs="Arial"/>
          <w:color w:val="000000" w:themeColor="text1"/>
          <w:sz w:val="22"/>
          <w:szCs w:val="22"/>
        </w:rPr>
        <w:t xml:space="preserve"> pero </w:t>
      </w:r>
      <w:r w:rsidR="00496A57">
        <w:rPr>
          <w:rFonts w:ascii="Arial" w:hAnsi="Arial" w:cs="Arial"/>
          <w:color w:val="000000" w:themeColor="text1"/>
          <w:sz w:val="22"/>
          <w:szCs w:val="22"/>
        </w:rPr>
        <w:t>a</w:t>
      </w:r>
      <w:r w:rsidR="00BE7332">
        <w:rPr>
          <w:rFonts w:ascii="Arial" w:hAnsi="Arial" w:cs="Arial"/>
          <w:color w:val="000000" w:themeColor="text1"/>
          <w:sz w:val="22"/>
          <w:szCs w:val="22"/>
        </w:rPr>
        <w:t xml:space="preserve"> la fecha </w:t>
      </w:r>
      <w:r w:rsidR="00496A57">
        <w:rPr>
          <w:rFonts w:ascii="Arial" w:hAnsi="Arial" w:cs="Arial"/>
          <w:color w:val="000000" w:themeColor="text1"/>
          <w:sz w:val="22"/>
          <w:szCs w:val="22"/>
        </w:rPr>
        <w:t xml:space="preserve">de realización de este informe </w:t>
      </w:r>
      <w:r w:rsidR="00BE7332">
        <w:rPr>
          <w:rFonts w:ascii="Arial" w:hAnsi="Arial" w:cs="Arial"/>
          <w:color w:val="000000" w:themeColor="text1"/>
          <w:sz w:val="22"/>
          <w:szCs w:val="22"/>
        </w:rPr>
        <w:t xml:space="preserve">no se ha recibido respuesta. Por lo anterior, </w:t>
      </w:r>
      <w:r w:rsidR="00496A57">
        <w:rPr>
          <w:rFonts w:ascii="Arial" w:hAnsi="Arial" w:cs="Arial"/>
          <w:color w:val="000000" w:themeColor="text1"/>
          <w:sz w:val="22"/>
          <w:szCs w:val="22"/>
        </w:rPr>
        <w:t xml:space="preserve">se da </w:t>
      </w:r>
      <w:r w:rsidR="00BE7332">
        <w:rPr>
          <w:rFonts w:ascii="Arial" w:hAnsi="Arial" w:cs="Arial"/>
          <w:color w:val="000000" w:themeColor="text1"/>
          <w:sz w:val="22"/>
          <w:szCs w:val="22"/>
        </w:rPr>
        <w:t>continu</w:t>
      </w:r>
      <w:r w:rsidR="00496A57">
        <w:rPr>
          <w:rFonts w:ascii="Arial" w:hAnsi="Arial" w:cs="Arial"/>
          <w:color w:val="000000" w:themeColor="text1"/>
          <w:sz w:val="22"/>
          <w:szCs w:val="22"/>
        </w:rPr>
        <w:t>idad a</w:t>
      </w:r>
      <w:r w:rsidR="00BE7332">
        <w:rPr>
          <w:rFonts w:ascii="Arial" w:hAnsi="Arial" w:cs="Arial"/>
          <w:color w:val="000000" w:themeColor="text1"/>
          <w:sz w:val="22"/>
          <w:szCs w:val="22"/>
        </w:rPr>
        <w:t xml:space="preserve"> la reserva los recursos de la asociación en mención</w:t>
      </w:r>
      <w:r w:rsidR="00BE7332" w:rsidRPr="00DE0CCA">
        <w:rPr>
          <w:rFonts w:ascii="Arial" w:hAnsi="Arial" w:cs="Arial"/>
          <w:color w:val="000000" w:themeColor="text1"/>
          <w:sz w:val="22"/>
          <w:szCs w:val="22"/>
        </w:rPr>
        <w:t xml:space="preserve"> </w:t>
      </w:r>
      <w:r w:rsidR="00BE7332">
        <w:rPr>
          <w:rFonts w:ascii="Arial" w:hAnsi="Arial" w:cs="Arial"/>
          <w:color w:val="000000" w:themeColor="text1"/>
          <w:sz w:val="22"/>
          <w:szCs w:val="22"/>
        </w:rPr>
        <w:t xml:space="preserve">dentro del presupuesto del </w:t>
      </w:r>
      <w:r w:rsidR="002A5ECD">
        <w:rPr>
          <w:rFonts w:ascii="Arial" w:hAnsi="Arial" w:cs="Arial"/>
          <w:color w:val="000000" w:themeColor="text1"/>
          <w:sz w:val="22"/>
          <w:szCs w:val="22"/>
        </w:rPr>
        <w:t xml:space="preserve">Convenio </w:t>
      </w:r>
      <w:r w:rsidR="00BE7332">
        <w:rPr>
          <w:rFonts w:ascii="Arial" w:hAnsi="Arial" w:cs="Arial"/>
          <w:color w:val="000000" w:themeColor="text1"/>
          <w:sz w:val="22"/>
          <w:szCs w:val="22"/>
        </w:rPr>
        <w:t>de Administración</w:t>
      </w:r>
      <w:r w:rsidR="00496A57">
        <w:rPr>
          <w:rFonts w:ascii="Arial" w:hAnsi="Arial" w:cs="Arial"/>
          <w:color w:val="000000" w:themeColor="text1"/>
          <w:sz w:val="22"/>
          <w:szCs w:val="22"/>
        </w:rPr>
        <w:t xml:space="preserve"> firmado</w:t>
      </w:r>
      <w:r w:rsidR="00A772CF">
        <w:rPr>
          <w:rFonts w:ascii="Arial" w:hAnsi="Arial" w:cs="Arial"/>
          <w:color w:val="000000" w:themeColor="text1"/>
          <w:sz w:val="22"/>
          <w:szCs w:val="22"/>
        </w:rPr>
        <w:t xml:space="preserve"> entre el </w:t>
      </w:r>
      <w:r w:rsidR="00274DD1">
        <w:rPr>
          <w:rFonts w:ascii="Arial" w:hAnsi="Arial" w:cs="Arial"/>
          <w:color w:val="000000" w:themeColor="text1"/>
          <w:sz w:val="22"/>
          <w:szCs w:val="22"/>
        </w:rPr>
        <w:t>M</w:t>
      </w:r>
      <w:r w:rsidR="00A772CF">
        <w:rPr>
          <w:rFonts w:ascii="Arial" w:hAnsi="Arial" w:cs="Arial"/>
          <w:color w:val="000000" w:themeColor="text1"/>
          <w:sz w:val="22"/>
          <w:szCs w:val="22"/>
        </w:rPr>
        <w:t xml:space="preserve">unicipio y el </w:t>
      </w:r>
      <w:r w:rsidR="00274DD1">
        <w:rPr>
          <w:rFonts w:ascii="Arial" w:hAnsi="Arial" w:cs="Arial"/>
          <w:color w:val="000000" w:themeColor="text1"/>
          <w:sz w:val="22"/>
          <w:szCs w:val="22"/>
        </w:rPr>
        <w:t>R</w:t>
      </w:r>
      <w:r w:rsidR="00A772CF">
        <w:rPr>
          <w:rFonts w:ascii="Arial" w:hAnsi="Arial" w:cs="Arial"/>
          <w:color w:val="000000" w:themeColor="text1"/>
          <w:sz w:val="22"/>
          <w:szCs w:val="22"/>
        </w:rPr>
        <w:t>esguardo</w:t>
      </w:r>
      <w:r w:rsidR="00BE7332">
        <w:rPr>
          <w:rFonts w:ascii="Arial" w:hAnsi="Arial" w:cs="Arial"/>
          <w:color w:val="000000" w:themeColor="text1"/>
          <w:sz w:val="22"/>
          <w:szCs w:val="22"/>
        </w:rPr>
        <w:t>, hasta tanto no se programen</w:t>
      </w:r>
      <w:r w:rsidR="00274DD1">
        <w:rPr>
          <w:rFonts w:ascii="Arial" w:hAnsi="Arial" w:cs="Arial"/>
          <w:color w:val="000000" w:themeColor="text1"/>
          <w:sz w:val="22"/>
          <w:szCs w:val="22"/>
        </w:rPr>
        <w:t xml:space="preserve"> los recursos</w:t>
      </w:r>
      <w:r w:rsidR="00BE7332">
        <w:rPr>
          <w:rFonts w:ascii="Arial" w:hAnsi="Arial" w:cs="Arial"/>
          <w:color w:val="000000" w:themeColor="text1"/>
          <w:sz w:val="22"/>
          <w:szCs w:val="22"/>
        </w:rPr>
        <w:t>, todo esto en el marco de la autonomía indígena.</w:t>
      </w:r>
    </w:p>
    <w:p w14:paraId="3013F05E" w14:textId="77777777" w:rsidR="00BE7332" w:rsidRDefault="00BE7332" w:rsidP="002C64B4">
      <w:pPr>
        <w:contextualSpacing/>
        <w:jc w:val="both"/>
        <w:rPr>
          <w:rFonts w:ascii="Arial" w:hAnsi="Arial" w:cs="Arial"/>
          <w:color w:val="000000" w:themeColor="text1"/>
          <w:sz w:val="22"/>
          <w:szCs w:val="22"/>
        </w:rPr>
      </w:pPr>
    </w:p>
    <w:p w14:paraId="07F915CD"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Sumado a lo anterior, el 17 de febrero de 2023 se recibió oficio de los señores </w:t>
      </w:r>
      <w:r w:rsidRPr="00CC333F">
        <w:rPr>
          <w:rFonts w:ascii="Arial" w:hAnsi="Arial" w:cs="Arial"/>
          <w:color w:val="000000" w:themeColor="text1"/>
          <w:sz w:val="22"/>
          <w:szCs w:val="22"/>
        </w:rPr>
        <w:t>Francisco Ipuana López</w:t>
      </w:r>
      <w:r w:rsidR="00274DD1">
        <w:rPr>
          <w:rFonts w:ascii="Arial" w:hAnsi="Arial" w:cs="Arial"/>
          <w:color w:val="000000" w:themeColor="text1"/>
          <w:sz w:val="22"/>
          <w:szCs w:val="22"/>
        </w:rPr>
        <w:t>,</w:t>
      </w:r>
      <w:r>
        <w:rPr>
          <w:rFonts w:ascii="Arial" w:hAnsi="Arial" w:cs="Arial"/>
          <w:color w:val="000000" w:themeColor="text1"/>
          <w:sz w:val="22"/>
          <w:szCs w:val="22"/>
        </w:rPr>
        <w:t xml:space="preserve"> </w:t>
      </w:r>
      <w:r w:rsidRPr="00CC333F">
        <w:rPr>
          <w:rFonts w:ascii="Arial" w:hAnsi="Arial" w:cs="Arial"/>
          <w:color w:val="000000" w:themeColor="text1"/>
          <w:sz w:val="22"/>
          <w:szCs w:val="22"/>
        </w:rPr>
        <w:t>Autoridad Tradicional Guacasirra</w:t>
      </w:r>
      <w:r>
        <w:rPr>
          <w:rFonts w:ascii="Arial" w:hAnsi="Arial" w:cs="Arial"/>
          <w:color w:val="000000" w:themeColor="text1"/>
          <w:sz w:val="22"/>
          <w:szCs w:val="22"/>
        </w:rPr>
        <w:t xml:space="preserve"> y </w:t>
      </w:r>
      <w:r w:rsidRPr="00CC333F">
        <w:rPr>
          <w:rFonts w:ascii="Arial" w:hAnsi="Arial" w:cs="Arial"/>
          <w:color w:val="000000" w:themeColor="text1"/>
          <w:sz w:val="22"/>
          <w:szCs w:val="22"/>
        </w:rPr>
        <w:t>Luis Emiro Fernández Paz</w:t>
      </w:r>
      <w:r w:rsidR="00274DD1">
        <w:rPr>
          <w:rFonts w:ascii="Arial" w:hAnsi="Arial" w:cs="Arial"/>
          <w:color w:val="000000" w:themeColor="text1"/>
          <w:sz w:val="22"/>
          <w:szCs w:val="22"/>
        </w:rPr>
        <w:t>,</w:t>
      </w:r>
      <w:r>
        <w:rPr>
          <w:rFonts w:ascii="Arial" w:hAnsi="Arial" w:cs="Arial"/>
          <w:color w:val="000000" w:themeColor="text1"/>
          <w:sz w:val="22"/>
          <w:szCs w:val="22"/>
        </w:rPr>
        <w:t xml:space="preserve"> </w:t>
      </w:r>
      <w:r w:rsidRPr="00CC333F">
        <w:rPr>
          <w:rFonts w:ascii="Arial" w:hAnsi="Arial" w:cs="Arial"/>
          <w:color w:val="000000" w:themeColor="text1"/>
          <w:sz w:val="22"/>
          <w:szCs w:val="22"/>
        </w:rPr>
        <w:t>Autoridad Tradicional de Alusira</w:t>
      </w:r>
      <w:r>
        <w:rPr>
          <w:rFonts w:ascii="Arial" w:hAnsi="Arial" w:cs="Arial"/>
          <w:color w:val="000000" w:themeColor="text1"/>
          <w:sz w:val="22"/>
          <w:szCs w:val="22"/>
        </w:rPr>
        <w:t xml:space="preserve">, en el cual informan sobre el proceso de la Asignación Especial de Resguardos Indígenas en el </w:t>
      </w:r>
      <w:r w:rsidR="002A5ECD">
        <w:rPr>
          <w:rFonts w:ascii="Arial" w:hAnsi="Arial" w:cs="Arial"/>
          <w:color w:val="000000" w:themeColor="text1"/>
          <w:sz w:val="22"/>
          <w:szCs w:val="22"/>
        </w:rPr>
        <w:t>M</w:t>
      </w:r>
      <w:r>
        <w:rPr>
          <w:rFonts w:ascii="Arial" w:hAnsi="Arial" w:cs="Arial"/>
          <w:color w:val="000000" w:themeColor="text1"/>
          <w:sz w:val="22"/>
          <w:szCs w:val="22"/>
        </w:rPr>
        <w:t>unicipio de Manaure y solicita</w:t>
      </w:r>
      <w:r w:rsidR="00274DD1">
        <w:rPr>
          <w:rFonts w:ascii="Arial" w:hAnsi="Arial" w:cs="Arial"/>
          <w:color w:val="000000" w:themeColor="text1"/>
          <w:sz w:val="22"/>
          <w:szCs w:val="22"/>
        </w:rPr>
        <w:t>n</w:t>
      </w:r>
      <w:r>
        <w:rPr>
          <w:rFonts w:ascii="Arial" w:hAnsi="Arial" w:cs="Arial"/>
          <w:color w:val="000000" w:themeColor="text1"/>
          <w:sz w:val="22"/>
          <w:szCs w:val="22"/>
        </w:rPr>
        <w:t xml:space="preserve"> </w:t>
      </w:r>
      <w:r w:rsidR="00274DD1">
        <w:rPr>
          <w:rFonts w:ascii="Arial" w:hAnsi="Arial" w:cs="Arial"/>
          <w:color w:val="000000" w:themeColor="text1"/>
          <w:sz w:val="22"/>
          <w:szCs w:val="22"/>
        </w:rPr>
        <w:t xml:space="preserve">a este Ministerio </w:t>
      </w:r>
      <w:r>
        <w:rPr>
          <w:rFonts w:ascii="Arial" w:hAnsi="Arial" w:cs="Arial"/>
          <w:color w:val="000000" w:themeColor="text1"/>
          <w:sz w:val="22"/>
          <w:szCs w:val="22"/>
        </w:rPr>
        <w:t xml:space="preserve">el acompañamiento urgente para el levantamiento de la </w:t>
      </w:r>
      <w:r w:rsidR="002A5ECD">
        <w:rPr>
          <w:rFonts w:ascii="Arial" w:hAnsi="Arial" w:cs="Arial"/>
          <w:color w:val="000000" w:themeColor="text1"/>
          <w:sz w:val="22"/>
          <w:szCs w:val="22"/>
        </w:rPr>
        <w:t>M</w:t>
      </w:r>
      <w:r>
        <w:rPr>
          <w:rFonts w:ascii="Arial" w:hAnsi="Arial" w:cs="Arial"/>
          <w:color w:val="000000" w:themeColor="text1"/>
          <w:sz w:val="22"/>
          <w:szCs w:val="22"/>
        </w:rPr>
        <w:t xml:space="preserve">edida. Esta comunicación fue incluida exitosamente en el expediente del proceso. Al respecto, esta </w:t>
      </w:r>
      <w:r>
        <w:rPr>
          <w:rFonts w:ascii="Arial" w:hAnsi="Arial" w:cs="Arial"/>
          <w:sz w:val="22"/>
          <w:szCs w:val="22"/>
        </w:rPr>
        <w:t>Dirección evidencia el trabajo que está realizando la Entidad Territorial para garantizar el cumplimiento de las actividades de la Medida Correctiva en beneficio de las comunidades indígenas de Manaure.</w:t>
      </w:r>
    </w:p>
    <w:p w14:paraId="79C6102B" w14:textId="77777777" w:rsidR="00BE7332" w:rsidRDefault="00BE7332" w:rsidP="002C64B4">
      <w:pPr>
        <w:contextualSpacing/>
        <w:jc w:val="both"/>
        <w:rPr>
          <w:rFonts w:ascii="Arial" w:hAnsi="Arial" w:cs="Arial"/>
          <w:color w:val="000000" w:themeColor="text1"/>
          <w:sz w:val="22"/>
          <w:szCs w:val="22"/>
        </w:rPr>
      </w:pPr>
    </w:p>
    <w:p w14:paraId="3E673263"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Por otro lado, el pasado 26 de diciembre de 2022 este </w:t>
      </w:r>
      <w:r w:rsidR="00274DD1">
        <w:rPr>
          <w:rFonts w:ascii="Arial" w:hAnsi="Arial" w:cs="Arial"/>
          <w:color w:val="000000" w:themeColor="text1"/>
          <w:sz w:val="22"/>
          <w:szCs w:val="22"/>
        </w:rPr>
        <w:t>D</w:t>
      </w:r>
      <w:r>
        <w:rPr>
          <w:rFonts w:ascii="Arial" w:hAnsi="Arial" w:cs="Arial"/>
          <w:color w:val="000000" w:themeColor="text1"/>
          <w:sz w:val="22"/>
          <w:szCs w:val="22"/>
        </w:rPr>
        <w:t>espacho recibió oficio con radicado No. 1-2022-108333 en el que 30 autoridades ancestrales solicitan la no celebración de la asamblea de programación del presupuesto, argumentado entre otros aspectos, los siguientes inconvenientes:</w:t>
      </w:r>
    </w:p>
    <w:p w14:paraId="1804E80B" w14:textId="77777777" w:rsidR="00BE7332" w:rsidRDefault="00BE7332" w:rsidP="002C64B4">
      <w:pPr>
        <w:contextualSpacing/>
        <w:jc w:val="both"/>
        <w:rPr>
          <w:rFonts w:ascii="Arial" w:hAnsi="Arial" w:cs="Arial"/>
          <w:color w:val="000000" w:themeColor="text1"/>
          <w:sz w:val="22"/>
          <w:szCs w:val="22"/>
        </w:rPr>
      </w:pPr>
    </w:p>
    <w:p w14:paraId="0F46ACF0" w14:textId="77777777" w:rsidR="00BE7332" w:rsidRPr="002C64B4" w:rsidRDefault="002A5ECD" w:rsidP="002C64B4">
      <w:pPr>
        <w:spacing w:after="4"/>
        <w:ind w:left="709" w:right="49"/>
        <w:contextualSpacing/>
        <w:jc w:val="both"/>
        <w:rPr>
          <w:rFonts w:ascii="Arial" w:hAnsi="Arial" w:cs="Arial"/>
          <w:i/>
          <w:iCs/>
          <w:sz w:val="18"/>
          <w:szCs w:val="18"/>
        </w:rPr>
      </w:pPr>
      <w:r w:rsidRPr="002C64B4">
        <w:rPr>
          <w:rFonts w:ascii="Arial" w:hAnsi="Arial" w:cs="Arial"/>
          <w:sz w:val="18"/>
          <w:szCs w:val="18"/>
        </w:rPr>
        <w:t>“</w:t>
      </w:r>
      <w:r w:rsidR="00BE7332" w:rsidRPr="002C64B4">
        <w:rPr>
          <w:rFonts w:ascii="Arial" w:hAnsi="Arial" w:cs="Arial"/>
          <w:i/>
          <w:iCs/>
          <w:sz w:val="18"/>
          <w:szCs w:val="18"/>
        </w:rPr>
        <w:t>Los recursos correspondientes a las vigencias 2018, 2019, 2020, y 2021, de las comunidades de MARACARI POTOROMANA, GUARECHON, ONOLOULIA, JALATCHONKAT, CEREZAL, JASAIKA, LA SIERRITA, WITNA, TACARRALU, SAMARIA #2, CATCHIRRAMANA, ALESPOULIA, HERERAPU, ATOULIA, KANNILLAMANA, JAWAY, PACHAKAT, JURRASQUERRAMANA, MARIANNCE, SHOLOlSHlRRA, JASAREN, CUARARAIKIOL, LA PAZ, EQUIVOCA, MERRATUS, PEREIPA, ALAPALEN, KANEGUAKAT, UUNACHON no han sido concertados, programados ni ejecutados por nuestras autoridades tal como lo estable et artículo 83 de la ley 715 de 2001.</w:t>
      </w:r>
    </w:p>
    <w:p w14:paraId="25653CD8" w14:textId="77777777" w:rsidR="00BE7332" w:rsidRPr="002C64B4" w:rsidRDefault="00BE7332" w:rsidP="002C64B4">
      <w:pPr>
        <w:spacing w:after="4"/>
        <w:ind w:left="709" w:right="49"/>
        <w:contextualSpacing/>
        <w:jc w:val="both"/>
        <w:rPr>
          <w:rFonts w:ascii="Arial" w:hAnsi="Arial" w:cs="Arial"/>
          <w:i/>
          <w:iCs/>
          <w:sz w:val="18"/>
          <w:szCs w:val="18"/>
        </w:rPr>
      </w:pPr>
      <w:r w:rsidRPr="002C64B4">
        <w:rPr>
          <w:rFonts w:ascii="Arial" w:hAnsi="Arial" w:cs="Arial"/>
          <w:i/>
          <w:iCs/>
          <w:sz w:val="18"/>
          <w:szCs w:val="18"/>
        </w:rPr>
        <w:t>Teniendo en cuenta lo anterior, desconocemos la reserva de cada una de las comunidades correspondiente a las vigencias no ejecutadas, de acuerdo con el censo población reportado por cada una al municipio.</w:t>
      </w:r>
    </w:p>
    <w:p w14:paraId="37DBF326" w14:textId="77777777" w:rsidR="00BE7332" w:rsidRPr="002C64B4" w:rsidRDefault="00BE7332" w:rsidP="002C64B4">
      <w:pPr>
        <w:pStyle w:val="Prrafodelista"/>
        <w:spacing w:after="4"/>
        <w:ind w:left="709" w:right="49"/>
        <w:jc w:val="both"/>
        <w:rPr>
          <w:rFonts w:ascii="Arial" w:hAnsi="Arial" w:cs="Arial"/>
          <w:i/>
          <w:iCs/>
          <w:sz w:val="18"/>
          <w:szCs w:val="18"/>
        </w:rPr>
      </w:pPr>
      <w:r w:rsidRPr="002C64B4">
        <w:rPr>
          <w:rFonts w:ascii="Arial" w:hAnsi="Arial" w:cs="Arial"/>
          <w:i/>
          <w:iCs/>
          <w:sz w:val="18"/>
          <w:szCs w:val="18"/>
        </w:rPr>
        <w:t>No está claro el valor per cápita correspondiente a cada vigencia no ejecutada.</w:t>
      </w:r>
    </w:p>
    <w:p w14:paraId="0C0BD9FD" w14:textId="77777777" w:rsidR="00BE7332" w:rsidRPr="002C64B4" w:rsidRDefault="00BE7332" w:rsidP="002C64B4">
      <w:pPr>
        <w:pStyle w:val="Prrafodelista"/>
        <w:spacing w:after="4"/>
        <w:ind w:left="709" w:right="49"/>
        <w:jc w:val="both"/>
        <w:rPr>
          <w:rFonts w:ascii="Arial" w:hAnsi="Arial" w:cs="Arial"/>
          <w:i/>
          <w:iCs/>
          <w:sz w:val="18"/>
          <w:szCs w:val="18"/>
        </w:rPr>
      </w:pPr>
      <w:r w:rsidRPr="002C64B4">
        <w:rPr>
          <w:rFonts w:ascii="Arial" w:hAnsi="Arial" w:cs="Arial"/>
          <w:i/>
          <w:iCs/>
          <w:sz w:val="18"/>
          <w:szCs w:val="18"/>
        </w:rPr>
        <w:t>Al carecer de la información que por ley debe ser entregada a cada autoridad de las diferentes rancherías, no es posible llegar a una Asamblea a aprobar algo de lo cual no hay transparencia ni publicidad como principios rectores de la administración pública</w:t>
      </w:r>
      <w:r w:rsidR="002A5ECD" w:rsidRPr="002C64B4">
        <w:rPr>
          <w:rFonts w:ascii="Arial" w:hAnsi="Arial" w:cs="Arial"/>
          <w:sz w:val="18"/>
          <w:szCs w:val="18"/>
        </w:rPr>
        <w:t>”</w:t>
      </w:r>
      <w:r w:rsidRPr="002C64B4">
        <w:rPr>
          <w:rFonts w:ascii="Arial" w:hAnsi="Arial" w:cs="Arial"/>
          <w:i/>
          <w:iCs/>
          <w:sz w:val="18"/>
          <w:szCs w:val="18"/>
        </w:rPr>
        <w:t>.</w:t>
      </w:r>
    </w:p>
    <w:p w14:paraId="3DB688F1" w14:textId="77777777" w:rsidR="002A5ECD" w:rsidRDefault="002A5ECD" w:rsidP="00EF4EB1">
      <w:pPr>
        <w:pStyle w:val="NormalWeb"/>
        <w:contextualSpacing/>
        <w:jc w:val="both"/>
        <w:rPr>
          <w:rFonts w:ascii="Arial" w:hAnsi="Arial" w:cs="Arial"/>
          <w:color w:val="000000"/>
          <w:sz w:val="22"/>
          <w:szCs w:val="22"/>
        </w:rPr>
      </w:pPr>
    </w:p>
    <w:p w14:paraId="1EB04AB6" w14:textId="77777777" w:rsidR="00BE7332" w:rsidRDefault="00BE7332" w:rsidP="00EF4EB1">
      <w:pPr>
        <w:pStyle w:val="NormalWeb"/>
        <w:contextualSpacing/>
        <w:jc w:val="both"/>
        <w:rPr>
          <w:rFonts w:ascii="Arial" w:hAnsi="Arial" w:cs="Arial"/>
          <w:color w:val="000000"/>
          <w:sz w:val="22"/>
          <w:szCs w:val="22"/>
        </w:rPr>
      </w:pPr>
      <w:r w:rsidRPr="00A66C38">
        <w:rPr>
          <w:rFonts w:ascii="Arial" w:hAnsi="Arial" w:cs="Arial"/>
          <w:color w:val="000000"/>
          <w:sz w:val="22"/>
          <w:szCs w:val="22"/>
        </w:rPr>
        <w:t>Días después</w:t>
      </w:r>
      <w:r>
        <w:rPr>
          <w:rFonts w:ascii="Arial" w:hAnsi="Arial" w:cs="Arial"/>
          <w:color w:val="000000"/>
          <w:sz w:val="22"/>
          <w:szCs w:val="22"/>
        </w:rPr>
        <w:t>,</w:t>
      </w:r>
      <w:r w:rsidRPr="00A66C38">
        <w:rPr>
          <w:rFonts w:ascii="Arial" w:hAnsi="Arial" w:cs="Arial"/>
          <w:color w:val="000000"/>
          <w:sz w:val="22"/>
          <w:szCs w:val="22"/>
        </w:rPr>
        <w:t xml:space="preserve"> esta Dirección recibió una denuncia sobre la celebración de la Asamblea del 21 de diciembre de 2022, en la cual seis autoridades tradicionales argumentan que hubo fallos en la ejecución del espacio, en tanto no se aprobó adecuadamente el orden del día, no se verifico el </w:t>
      </w:r>
      <w:r w:rsidRPr="002C64B4">
        <w:rPr>
          <w:rFonts w:ascii="Arial" w:hAnsi="Arial" w:cs="Arial"/>
          <w:i/>
          <w:iCs/>
          <w:color w:val="000000"/>
          <w:sz w:val="22"/>
          <w:szCs w:val="22"/>
        </w:rPr>
        <w:t>quorum</w:t>
      </w:r>
      <w:r w:rsidRPr="00A66C38">
        <w:rPr>
          <w:rFonts w:ascii="Arial" w:hAnsi="Arial" w:cs="Arial"/>
          <w:color w:val="000000"/>
          <w:sz w:val="22"/>
          <w:szCs w:val="22"/>
        </w:rPr>
        <w:t>, no se hiz</w:t>
      </w:r>
      <w:r>
        <w:rPr>
          <w:rFonts w:ascii="Arial" w:hAnsi="Arial" w:cs="Arial"/>
          <w:color w:val="000000"/>
          <w:sz w:val="22"/>
          <w:szCs w:val="22"/>
        </w:rPr>
        <w:t>o</w:t>
      </w:r>
      <w:r w:rsidRPr="00A66C38">
        <w:rPr>
          <w:rFonts w:ascii="Arial" w:hAnsi="Arial" w:cs="Arial"/>
          <w:color w:val="000000"/>
          <w:sz w:val="22"/>
          <w:szCs w:val="22"/>
        </w:rPr>
        <w:t xml:space="preserve"> presentación detallada de los recursos</w:t>
      </w:r>
      <w:r>
        <w:rPr>
          <w:rFonts w:ascii="Arial" w:hAnsi="Arial" w:cs="Arial"/>
          <w:color w:val="000000"/>
          <w:sz w:val="22"/>
          <w:szCs w:val="22"/>
        </w:rPr>
        <w:t xml:space="preserve"> pormenorizado por ingreso </w:t>
      </w:r>
      <w:r w:rsidRPr="002C64B4">
        <w:rPr>
          <w:rFonts w:ascii="Arial" w:hAnsi="Arial" w:cs="Arial"/>
          <w:i/>
          <w:iCs/>
          <w:color w:val="000000"/>
          <w:sz w:val="22"/>
          <w:szCs w:val="22"/>
        </w:rPr>
        <w:t>per cápita</w:t>
      </w:r>
      <w:r>
        <w:rPr>
          <w:rFonts w:ascii="Arial" w:hAnsi="Arial" w:cs="Arial"/>
          <w:color w:val="000000"/>
          <w:sz w:val="22"/>
          <w:szCs w:val="22"/>
        </w:rPr>
        <w:t>, no se presentaron de manera detallada los proyectos formulados por las autoridades, se coart</w:t>
      </w:r>
      <w:r w:rsidR="002532DA">
        <w:rPr>
          <w:rFonts w:ascii="Arial" w:hAnsi="Arial" w:cs="Arial"/>
          <w:color w:val="000000"/>
          <w:sz w:val="22"/>
          <w:szCs w:val="22"/>
        </w:rPr>
        <w:t>ó</w:t>
      </w:r>
      <w:r>
        <w:rPr>
          <w:rFonts w:ascii="Arial" w:hAnsi="Arial" w:cs="Arial"/>
          <w:color w:val="000000"/>
          <w:sz w:val="22"/>
          <w:szCs w:val="22"/>
        </w:rPr>
        <w:t xml:space="preserve"> la participación por parte del moderador</w:t>
      </w:r>
      <w:r w:rsidR="002532DA">
        <w:rPr>
          <w:rFonts w:ascii="Arial" w:hAnsi="Arial" w:cs="Arial"/>
          <w:color w:val="000000"/>
          <w:sz w:val="22"/>
          <w:szCs w:val="22"/>
        </w:rPr>
        <w:t xml:space="preserve"> y</w:t>
      </w:r>
      <w:r>
        <w:rPr>
          <w:rFonts w:ascii="Arial" w:hAnsi="Arial" w:cs="Arial"/>
          <w:color w:val="000000"/>
          <w:sz w:val="22"/>
          <w:szCs w:val="22"/>
        </w:rPr>
        <w:t xml:space="preserve"> se reclama el derecho a realizar la reserva de los recursos de las comunidades que no quieran programarlos.</w:t>
      </w:r>
    </w:p>
    <w:p w14:paraId="6C2EF4B1" w14:textId="77777777" w:rsidR="002A5ECD" w:rsidRDefault="002A5ECD" w:rsidP="002C64B4">
      <w:pPr>
        <w:pStyle w:val="NormalWeb"/>
        <w:contextualSpacing/>
        <w:jc w:val="both"/>
        <w:rPr>
          <w:rFonts w:ascii="Arial" w:hAnsi="Arial" w:cs="Arial"/>
          <w:color w:val="000000"/>
          <w:sz w:val="22"/>
          <w:szCs w:val="22"/>
        </w:rPr>
      </w:pPr>
    </w:p>
    <w:p w14:paraId="606E1C91" w14:textId="77777777" w:rsidR="00BE7332" w:rsidRDefault="00BE7332" w:rsidP="00EF4EB1">
      <w:pPr>
        <w:pStyle w:val="NormalWeb"/>
        <w:contextualSpacing/>
        <w:jc w:val="both"/>
        <w:rPr>
          <w:rFonts w:ascii="Arial" w:hAnsi="Arial" w:cs="Arial"/>
          <w:color w:val="000000"/>
          <w:sz w:val="22"/>
          <w:szCs w:val="22"/>
        </w:rPr>
      </w:pPr>
      <w:r>
        <w:rPr>
          <w:rFonts w:ascii="Arial" w:hAnsi="Arial" w:cs="Arial"/>
          <w:color w:val="000000"/>
          <w:sz w:val="22"/>
          <w:szCs w:val="22"/>
        </w:rPr>
        <w:t xml:space="preserve">Posteriormente, el 10 de marzo de 2023 esta Dirección recibió </w:t>
      </w:r>
      <w:r w:rsidR="002A5ECD">
        <w:rPr>
          <w:rFonts w:ascii="Arial" w:hAnsi="Arial" w:cs="Arial"/>
          <w:color w:val="000000"/>
          <w:sz w:val="22"/>
          <w:szCs w:val="22"/>
        </w:rPr>
        <w:t>d</w:t>
      </w:r>
      <w:r>
        <w:rPr>
          <w:rFonts w:ascii="Arial" w:hAnsi="Arial" w:cs="Arial"/>
          <w:color w:val="000000"/>
          <w:sz w:val="22"/>
          <w:szCs w:val="22"/>
        </w:rPr>
        <w:t xml:space="preserve">erecho de </w:t>
      </w:r>
      <w:r w:rsidR="002A5ECD">
        <w:rPr>
          <w:rFonts w:ascii="Arial" w:hAnsi="Arial" w:cs="Arial"/>
          <w:color w:val="000000"/>
          <w:sz w:val="22"/>
          <w:szCs w:val="22"/>
        </w:rPr>
        <w:t>p</w:t>
      </w:r>
      <w:r>
        <w:rPr>
          <w:rFonts w:ascii="Arial" w:hAnsi="Arial" w:cs="Arial"/>
          <w:color w:val="000000"/>
          <w:sz w:val="22"/>
          <w:szCs w:val="22"/>
        </w:rPr>
        <w:t xml:space="preserve">etición con radicado No. </w:t>
      </w:r>
      <w:r w:rsidRPr="00CF3E81">
        <w:rPr>
          <w:rFonts w:ascii="Arial" w:hAnsi="Arial" w:cs="Arial"/>
          <w:color w:val="000000"/>
          <w:sz w:val="22"/>
          <w:szCs w:val="22"/>
        </w:rPr>
        <w:t>1-2023-028746</w:t>
      </w:r>
      <w:r>
        <w:rPr>
          <w:rFonts w:ascii="Arial" w:hAnsi="Arial" w:cs="Arial"/>
          <w:color w:val="000000"/>
          <w:sz w:val="22"/>
          <w:szCs w:val="22"/>
        </w:rPr>
        <w:t xml:space="preserve">, en el cual 27 autoridades reiteran las peticiones realizadas </w:t>
      </w:r>
      <w:r>
        <w:rPr>
          <w:rFonts w:ascii="Arial" w:hAnsi="Arial" w:cs="Arial"/>
          <w:color w:val="000000"/>
          <w:sz w:val="22"/>
          <w:szCs w:val="22"/>
        </w:rPr>
        <w:lastRenderedPageBreak/>
        <w:t>en los oficios anteriores y adicionalmente solicitan al M</w:t>
      </w:r>
      <w:r w:rsidRPr="00703BBD">
        <w:rPr>
          <w:rFonts w:ascii="Arial" w:hAnsi="Arial" w:cs="Arial"/>
          <w:color w:val="000000"/>
          <w:sz w:val="22"/>
          <w:szCs w:val="22"/>
        </w:rPr>
        <w:t xml:space="preserve">inisterio </w:t>
      </w:r>
      <w:r w:rsidR="00F02828">
        <w:rPr>
          <w:rFonts w:ascii="Arial" w:hAnsi="Arial" w:cs="Arial"/>
          <w:color w:val="000000"/>
          <w:sz w:val="22"/>
          <w:szCs w:val="22"/>
        </w:rPr>
        <w:t>d</w:t>
      </w:r>
      <w:r w:rsidRPr="00703BBD">
        <w:rPr>
          <w:rFonts w:ascii="Arial" w:hAnsi="Arial" w:cs="Arial"/>
          <w:color w:val="000000"/>
          <w:sz w:val="22"/>
          <w:szCs w:val="22"/>
        </w:rPr>
        <w:t xml:space="preserve">e Hacienda y </w:t>
      </w:r>
      <w:r>
        <w:rPr>
          <w:rFonts w:ascii="Arial" w:hAnsi="Arial" w:cs="Arial"/>
          <w:color w:val="000000"/>
          <w:sz w:val="22"/>
          <w:szCs w:val="22"/>
        </w:rPr>
        <w:t>C</w:t>
      </w:r>
      <w:r w:rsidRPr="00703BBD">
        <w:rPr>
          <w:rFonts w:ascii="Arial" w:hAnsi="Arial" w:cs="Arial"/>
          <w:color w:val="000000"/>
          <w:sz w:val="22"/>
          <w:szCs w:val="22"/>
        </w:rPr>
        <w:t xml:space="preserve">rédito Público, abstenerse de levantar las medidas correctivas cautelares </w:t>
      </w:r>
      <w:r>
        <w:rPr>
          <w:rFonts w:ascii="Arial" w:hAnsi="Arial" w:cs="Arial"/>
          <w:color w:val="000000"/>
          <w:sz w:val="22"/>
          <w:szCs w:val="22"/>
        </w:rPr>
        <w:t>debido a que no han recibido respuesta de fondo por parte de la Entidad Territorial sumada a las inconformidades ya expuestas</w:t>
      </w:r>
      <w:r w:rsidRPr="00703BBD">
        <w:rPr>
          <w:rFonts w:ascii="Arial" w:hAnsi="Arial" w:cs="Arial"/>
          <w:color w:val="000000"/>
          <w:sz w:val="22"/>
          <w:szCs w:val="22"/>
        </w:rPr>
        <w:t>.</w:t>
      </w:r>
    </w:p>
    <w:p w14:paraId="7B4AC0A9" w14:textId="77777777" w:rsidR="002A5ECD" w:rsidRDefault="002A5ECD" w:rsidP="002C64B4">
      <w:pPr>
        <w:pStyle w:val="NormalWeb"/>
        <w:contextualSpacing/>
        <w:jc w:val="both"/>
        <w:rPr>
          <w:rFonts w:ascii="Arial" w:hAnsi="Arial" w:cs="Arial"/>
          <w:color w:val="000000"/>
          <w:sz w:val="22"/>
          <w:szCs w:val="22"/>
        </w:rPr>
      </w:pPr>
    </w:p>
    <w:p w14:paraId="7DCE195D" w14:textId="77777777" w:rsidR="00BE7332" w:rsidRDefault="00BE7332" w:rsidP="00EF4EB1">
      <w:pPr>
        <w:pStyle w:val="NormalWeb"/>
        <w:contextualSpacing/>
        <w:jc w:val="both"/>
        <w:rPr>
          <w:rFonts w:ascii="Arial" w:hAnsi="Arial" w:cs="Arial"/>
          <w:color w:val="000000"/>
          <w:sz w:val="22"/>
          <w:szCs w:val="22"/>
        </w:rPr>
      </w:pPr>
      <w:r>
        <w:rPr>
          <w:rFonts w:ascii="Arial" w:hAnsi="Arial" w:cs="Arial"/>
          <w:color w:val="000000"/>
          <w:sz w:val="22"/>
          <w:szCs w:val="22"/>
        </w:rPr>
        <w:t>Frente a las solicitudes realizadas por las comunidades, es menester indicar que, en opinión de este Ministerio, existe una interpretación inexacta de la normatividad</w:t>
      </w:r>
      <w:r w:rsidR="00F02828">
        <w:rPr>
          <w:rFonts w:ascii="Arial" w:hAnsi="Arial" w:cs="Arial"/>
          <w:color w:val="000000"/>
          <w:sz w:val="22"/>
          <w:szCs w:val="22"/>
        </w:rPr>
        <w:t>. E</w:t>
      </w:r>
      <w:r>
        <w:rPr>
          <w:rFonts w:ascii="Arial" w:hAnsi="Arial" w:cs="Arial"/>
          <w:color w:val="000000"/>
          <w:sz w:val="22"/>
          <w:szCs w:val="22"/>
        </w:rPr>
        <w:t>n este sentido</w:t>
      </w:r>
      <w:r w:rsidR="00F02828">
        <w:rPr>
          <w:rFonts w:ascii="Arial" w:hAnsi="Arial" w:cs="Arial"/>
          <w:color w:val="000000"/>
          <w:sz w:val="22"/>
          <w:szCs w:val="22"/>
        </w:rPr>
        <w:t>,</w:t>
      </w:r>
      <w:r>
        <w:rPr>
          <w:rFonts w:ascii="Arial" w:hAnsi="Arial" w:cs="Arial"/>
          <w:color w:val="000000"/>
          <w:sz w:val="22"/>
          <w:szCs w:val="22"/>
        </w:rPr>
        <w:t xml:space="preserve"> se realizan las siguientes aclaraciones.</w:t>
      </w:r>
    </w:p>
    <w:p w14:paraId="66AFFC4B" w14:textId="77777777" w:rsidR="002A5ECD" w:rsidRDefault="002A5ECD" w:rsidP="002C64B4">
      <w:pPr>
        <w:pStyle w:val="NormalWeb"/>
        <w:contextualSpacing/>
        <w:jc w:val="both"/>
        <w:rPr>
          <w:rFonts w:ascii="Arial" w:hAnsi="Arial" w:cs="Arial"/>
          <w:color w:val="000000"/>
          <w:sz w:val="22"/>
          <w:szCs w:val="22"/>
        </w:rPr>
      </w:pPr>
    </w:p>
    <w:p w14:paraId="086EBEAA" w14:textId="77777777" w:rsidR="00BE7332" w:rsidRDefault="00BE7332" w:rsidP="00EF4EB1">
      <w:pPr>
        <w:pStyle w:val="NormalWeb"/>
        <w:contextualSpacing/>
        <w:jc w:val="both"/>
        <w:rPr>
          <w:rFonts w:ascii="Arial" w:hAnsi="Arial" w:cs="Arial"/>
          <w:color w:val="000000"/>
          <w:sz w:val="22"/>
          <w:szCs w:val="22"/>
        </w:rPr>
      </w:pPr>
      <w:r>
        <w:rPr>
          <w:rFonts w:ascii="Arial" w:hAnsi="Arial" w:cs="Arial"/>
          <w:color w:val="000000"/>
          <w:sz w:val="22"/>
          <w:szCs w:val="22"/>
        </w:rPr>
        <w:t xml:space="preserve">Según el documento de </w:t>
      </w:r>
      <w:r w:rsidRPr="00606CCC">
        <w:rPr>
          <w:rFonts w:ascii="Arial" w:hAnsi="Arial" w:cs="Arial"/>
          <w:color w:val="000000"/>
          <w:sz w:val="22"/>
          <w:szCs w:val="22"/>
        </w:rPr>
        <w:t>“</w:t>
      </w:r>
      <w:r w:rsidRPr="002C64B4">
        <w:rPr>
          <w:rFonts w:ascii="Arial" w:hAnsi="Arial" w:cs="Arial"/>
          <w:i/>
          <w:iCs/>
          <w:color w:val="000000"/>
          <w:sz w:val="22"/>
          <w:szCs w:val="22"/>
        </w:rPr>
        <w:t>Orientaciones para la Programación, Administración y Ejecución de los Recursos de la Asignación Especial del Sistema General de Participaciones para los Resguardos Indígenas</w:t>
      </w:r>
      <w:r w:rsidRPr="00606CCC">
        <w:rPr>
          <w:rFonts w:ascii="Arial" w:hAnsi="Arial" w:cs="Arial"/>
          <w:color w:val="000000"/>
          <w:sz w:val="22"/>
          <w:szCs w:val="22"/>
        </w:rPr>
        <w:t>” expedida por el Departamento Nacional de Planeación</w:t>
      </w:r>
      <w:r>
        <w:rPr>
          <w:rFonts w:ascii="Arial" w:hAnsi="Arial" w:cs="Arial"/>
          <w:color w:val="000000"/>
          <w:sz w:val="22"/>
          <w:szCs w:val="22"/>
        </w:rPr>
        <w:t xml:space="preserve"> se señalan los siguientes elementos: </w:t>
      </w:r>
    </w:p>
    <w:p w14:paraId="1B952513" w14:textId="77777777" w:rsidR="002A5ECD" w:rsidRPr="00606CCC" w:rsidRDefault="002A5ECD" w:rsidP="002C64B4">
      <w:pPr>
        <w:pStyle w:val="NormalWeb"/>
        <w:contextualSpacing/>
        <w:jc w:val="both"/>
        <w:rPr>
          <w:rFonts w:ascii="Arial" w:hAnsi="Arial" w:cs="Arial"/>
          <w:color w:val="000000"/>
          <w:sz w:val="22"/>
          <w:szCs w:val="22"/>
        </w:rPr>
      </w:pPr>
    </w:p>
    <w:p w14:paraId="43BC0EE9" w14:textId="77777777" w:rsidR="00F02828" w:rsidRDefault="00BE7332" w:rsidP="00EF4EB1">
      <w:pPr>
        <w:pStyle w:val="NormalWeb"/>
        <w:contextualSpacing/>
        <w:jc w:val="both"/>
        <w:rPr>
          <w:rFonts w:ascii="Arial" w:hAnsi="Arial" w:cs="Arial"/>
          <w:color w:val="000000"/>
          <w:sz w:val="22"/>
          <w:szCs w:val="22"/>
        </w:rPr>
      </w:pPr>
      <w:r w:rsidRPr="00F02828">
        <w:rPr>
          <w:rFonts w:ascii="Arial" w:hAnsi="Arial" w:cs="Arial"/>
          <w:color w:val="000000"/>
          <w:sz w:val="22"/>
          <w:szCs w:val="22"/>
        </w:rPr>
        <w:t>El artículo 356 de la Constitución Política, modificado por el Acto Legislativo 01 de 2001, creó el Sistema General de Participaciones de los Departamentos, Distritos y Municipios. El inciso 3º del artículo 356 de la Constitución Política estableció que “</w:t>
      </w:r>
      <w:r w:rsidRPr="00F02828">
        <w:rPr>
          <w:rFonts w:ascii="Arial" w:hAnsi="Arial" w:cs="Arial"/>
          <w:i/>
          <w:iCs/>
          <w:color w:val="000000"/>
          <w:sz w:val="22"/>
          <w:szCs w:val="22"/>
        </w:rPr>
        <w:t>Para estos efectos, serán beneficiarias las entidades territoriales indígenas, una vez constituidas. Así mismo, la ley establecerá como beneficiarios a los resguardos indígenas, siempre y cuando estos no se hayan constituido en entidad territorial indígena</w:t>
      </w:r>
      <w:r w:rsidRPr="00F02828">
        <w:rPr>
          <w:rFonts w:ascii="Arial" w:hAnsi="Arial" w:cs="Arial"/>
          <w:color w:val="000000"/>
          <w:sz w:val="22"/>
          <w:szCs w:val="22"/>
        </w:rPr>
        <w:t>”.</w:t>
      </w:r>
    </w:p>
    <w:p w14:paraId="2094E5A6" w14:textId="77777777" w:rsidR="002A5ECD" w:rsidRDefault="002A5ECD" w:rsidP="002C64B4">
      <w:pPr>
        <w:pStyle w:val="NormalWeb"/>
        <w:contextualSpacing/>
        <w:jc w:val="both"/>
        <w:rPr>
          <w:rFonts w:ascii="Arial" w:hAnsi="Arial" w:cs="Arial"/>
          <w:color w:val="000000"/>
          <w:sz w:val="22"/>
          <w:szCs w:val="22"/>
        </w:rPr>
      </w:pPr>
    </w:p>
    <w:p w14:paraId="0B3AE574" w14:textId="77777777" w:rsidR="00AE66DB" w:rsidRDefault="00BE7332" w:rsidP="00EF4EB1">
      <w:pPr>
        <w:pStyle w:val="NormalWeb"/>
        <w:contextualSpacing/>
        <w:jc w:val="both"/>
        <w:rPr>
          <w:rFonts w:ascii="Arial" w:hAnsi="Arial" w:cs="Arial"/>
          <w:color w:val="000000"/>
          <w:sz w:val="22"/>
          <w:szCs w:val="22"/>
        </w:rPr>
      </w:pPr>
      <w:r w:rsidRPr="00F02828">
        <w:rPr>
          <w:rFonts w:ascii="Arial" w:hAnsi="Arial" w:cs="Arial"/>
          <w:color w:val="000000"/>
          <w:sz w:val="22"/>
          <w:szCs w:val="22"/>
        </w:rPr>
        <w:t>En desarrollo de lo anterior, el artículo 82 de la Ley 715 de 2001 estableció como beneficiarios del Sistema General de Participaciones a los resguardos indígenas legalmente constituidos. Para el efecto, dicha ley dispuso lo siguiente: “</w:t>
      </w:r>
      <w:r w:rsidR="002A5ECD" w:rsidRPr="00F02828">
        <w:rPr>
          <w:rFonts w:ascii="Arial" w:hAnsi="Arial" w:cs="Arial"/>
          <w:i/>
          <w:iCs/>
          <w:color w:val="000000"/>
          <w:sz w:val="22"/>
          <w:szCs w:val="22"/>
        </w:rPr>
        <w:t>Artículo 82. Resguardos Indígenas</w:t>
      </w:r>
      <w:r w:rsidRPr="00F02828">
        <w:rPr>
          <w:rFonts w:ascii="Arial" w:hAnsi="Arial" w:cs="Arial"/>
          <w:i/>
          <w:iCs/>
          <w:color w:val="000000"/>
          <w:sz w:val="22"/>
          <w:szCs w:val="22"/>
        </w:rPr>
        <w:t>. En tanto no sean constituidas las entidades territoriales indígenas, serán beneficiarios del Sistema General de Participaciones los resguardos indígenas legalmente constituidos y reportados por el Ministerio del Interior al Departamento Nacional de Estadísticas, DANE, y al Departamento Nacional de Planeación en el año inmediatamente anterior a la vigencia para la cual se programan los recursos</w:t>
      </w:r>
      <w:r w:rsidRPr="00F02828">
        <w:rPr>
          <w:rFonts w:ascii="Arial" w:hAnsi="Arial" w:cs="Arial"/>
          <w:color w:val="000000"/>
          <w:sz w:val="22"/>
          <w:szCs w:val="22"/>
        </w:rPr>
        <w:t>”.</w:t>
      </w:r>
    </w:p>
    <w:p w14:paraId="6D8145F1" w14:textId="77777777" w:rsidR="002A5ECD" w:rsidRPr="00F02828" w:rsidRDefault="002A5ECD" w:rsidP="002C64B4">
      <w:pPr>
        <w:pStyle w:val="NormalWeb"/>
        <w:contextualSpacing/>
        <w:jc w:val="both"/>
        <w:rPr>
          <w:rFonts w:ascii="Arial" w:hAnsi="Arial" w:cs="Arial"/>
          <w:color w:val="000000"/>
          <w:sz w:val="22"/>
          <w:szCs w:val="22"/>
        </w:rPr>
      </w:pPr>
    </w:p>
    <w:p w14:paraId="13650E3D" w14:textId="77777777" w:rsidR="00BE7332" w:rsidRDefault="00BE7332" w:rsidP="00EF4EB1">
      <w:pPr>
        <w:pStyle w:val="NormalWeb"/>
        <w:contextualSpacing/>
        <w:jc w:val="both"/>
        <w:rPr>
          <w:rFonts w:ascii="Arial" w:hAnsi="Arial" w:cs="Arial"/>
          <w:color w:val="000000"/>
          <w:sz w:val="22"/>
          <w:szCs w:val="22"/>
        </w:rPr>
      </w:pPr>
      <w:r w:rsidRPr="00950C06">
        <w:rPr>
          <w:rFonts w:ascii="Arial" w:hAnsi="Arial" w:cs="Arial"/>
          <w:color w:val="000000"/>
          <w:sz w:val="22"/>
          <w:szCs w:val="22"/>
        </w:rPr>
        <w:t>Por su parte, el Decreto 1953 de 2014</w:t>
      </w:r>
      <w:r w:rsidR="005C3A7E" w:rsidRPr="00950C06">
        <w:rPr>
          <w:rFonts w:ascii="Arial" w:hAnsi="Arial" w:cs="Arial"/>
          <w:color w:val="000000"/>
          <w:sz w:val="22"/>
          <w:szCs w:val="22"/>
        </w:rPr>
        <w:t xml:space="preserve"> </w:t>
      </w:r>
      <w:r w:rsidR="00F02828">
        <w:rPr>
          <w:rFonts w:ascii="Arial" w:hAnsi="Arial" w:cs="Arial"/>
          <w:color w:val="000000"/>
          <w:sz w:val="22"/>
          <w:szCs w:val="22"/>
        </w:rPr>
        <w:t>“</w:t>
      </w:r>
      <w:r w:rsidR="00335A61" w:rsidRPr="00F02828">
        <w:rPr>
          <w:rFonts w:ascii="Arial" w:hAnsi="Arial" w:cs="Arial"/>
          <w:i/>
          <w:iCs/>
          <w:color w:val="000000"/>
          <w:sz w:val="22"/>
          <w:szCs w:val="22"/>
        </w:rPr>
        <w:t xml:space="preserve">Por el cual se crea un régimen especial con el fin de poner en funcionamiento los Territorios Indígenas respecto de la administración de los sistemas propios de los pueblos indígenas hasta que el Congreso expida la ley de </w:t>
      </w:r>
      <w:r w:rsidR="00950C06" w:rsidRPr="00F02828">
        <w:rPr>
          <w:rFonts w:ascii="Arial" w:hAnsi="Arial" w:cs="Arial"/>
          <w:i/>
          <w:iCs/>
          <w:color w:val="000000"/>
          <w:sz w:val="22"/>
          <w:szCs w:val="22"/>
        </w:rPr>
        <w:t xml:space="preserve">que </w:t>
      </w:r>
      <w:r w:rsidR="00335A61" w:rsidRPr="00F02828">
        <w:rPr>
          <w:rFonts w:ascii="Arial" w:hAnsi="Arial" w:cs="Arial"/>
          <w:i/>
          <w:iCs/>
          <w:color w:val="000000"/>
          <w:sz w:val="22"/>
          <w:szCs w:val="22"/>
        </w:rPr>
        <w:t>trata el artículo 329 de la Constitución Política</w:t>
      </w:r>
      <w:r w:rsidR="00F02828">
        <w:rPr>
          <w:rFonts w:ascii="Arial" w:hAnsi="Arial" w:cs="Arial"/>
          <w:i/>
          <w:iCs/>
          <w:color w:val="000000"/>
          <w:sz w:val="22"/>
          <w:szCs w:val="22"/>
        </w:rPr>
        <w:t>”</w:t>
      </w:r>
      <w:r w:rsidR="00C17C67" w:rsidRPr="00950C06">
        <w:rPr>
          <w:rFonts w:ascii="Arial" w:hAnsi="Arial" w:cs="Arial"/>
          <w:color w:val="000000"/>
          <w:sz w:val="22"/>
          <w:szCs w:val="22"/>
        </w:rPr>
        <w:t xml:space="preserve">, </w:t>
      </w:r>
      <w:r w:rsidRPr="00950C06">
        <w:rPr>
          <w:rFonts w:ascii="Arial" w:hAnsi="Arial" w:cs="Arial"/>
          <w:color w:val="000000"/>
          <w:sz w:val="22"/>
          <w:szCs w:val="22"/>
        </w:rPr>
        <w:t>establec</w:t>
      </w:r>
      <w:r w:rsidR="00C17C67" w:rsidRPr="00950C06">
        <w:rPr>
          <w:rFonts w:ascii="Arial" w:hAnsi="Arial" w:cs="Arial"/>
          <w:color w:val="000000"/>
          <w:sz w:val="22"/>
          <w:szCs w:val="22"/>
        </w:rPr>
        <w:t>e</w:t>
      </w:r>
      <w:r w:rsidRPr="00950C06">
        <w:rPr>
          <w:rFonts w:ascii="Arial" w:hAnsi="Arial" w:cs="Arial"/>
          <w:color w:val="000000"/>
          <w:sz w:val="22"/>
          <w:szCs w:val="22"/>
        </w:rPr>
        <w:t xml:space="preserve"> lo siguiente:</w:t>
      </w:r>
    </w:p>
    <w:p w14:paraId="26DFEBFD" w14:textId="77777777" w:rsidR="002A5ECD" w:rsidRPr="00950C06" w:rsidRDefault="002A5ECD" w:rsidP="002C64B4">
      <w:pPr>
        <w:pStyle w:val="NormalWeb"/>
        <w:contextualSpacing/>
        <w:jc w:val="both"/>
        <w:rPr>
          <w:rFonts w:ascii="Arial" w:hAnsi="Arial" w:cs="Arial"/>
          <w:color w:val="000000"/>
          <w:sz w:val="22"/>
          <w:szCs w:val="22"/>
        </w:rPr>
      </w:pPr>
    </w:p>
    <w:p w14:paraId="776D1ABB" w14:textId="77777777" w:rsidR="00950C06" w:rsidRPr="002C64B4" w:rsidRDefault="002A5ECD" w:rsidP="00EF4EB1">
      <w:pPr>
        <w:pStyle w:val="NormalWeb"/>
        <w:ind w:left="708"/>
        <w:contextualSpacing/>
        <w:jc w:val="both"/>
        <w:rPr>
          <w:rFonts w:ascii="Arial" w:hAnsi="Arial" w:cs="Arial"/>
          <w:i/>
          <w:iCs/>
          <w:color w:val="000000"/>
          <w:sz w:val="18"/>
          <w:szCs w:val="18"/>
        </w:rPr>
      </w:pPr>
      <w:r w:rsidRPr="002C64B4">
        <w:rPr>
          <w:rFonts w:ascii="Arial" w:hAnsi="Arial" w:cs="Arial"/>
          <w:color w:val="000000"/>
          <w:sz w:val="18"/>
          <w:szCs w:val="18"/>
        </w:rPr>
        <w:t>“</w:t>
      </w:r>
      <w:r w:rsidR="00950C06" w:rsidRPr="002C64B4">
        <w:rPr>
          <w:rFonts w:ascii="Arial" w:hAnsi="Arial" w:cs="Arial"/>
          <w:i/>
          <w:iCs/>
          <w:color w:val="000000"/>
          <w:sz w:val="18"/>
          <w:szCs w:val="18"/>
        </w:rPr>
        <w:t>Artículo 17. Presupuesto anual. Para la programación y administración de los recursos de que trata el presente decreto cada Territorio Indígena, Resguardo Indígena y Asociación de Resguardos elaborará un Presupuesto Anual de Inversión con base en la proyección de recursos que le sean comunicados, identificando los respectivos componentes sectoriales y de la asignación especial del SGP, según las certificaciones con que cuente, con sus correspondientes gastos operativos de inversión, cuando a ello haya lugar.</w:t>
      </w:r>
    </w:p>
    <w:p w14:paraId="2FA75F43"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42FE5366" w14:textId="77777777" w:rsidR="00950C06" w:rsidRPr="002C64B4" w:rsidRDefault="00950C06" w:rsidP="00EF4EB1">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t>El presupuesto anual de inversión deberá ser aprobado en Asamblea General o asambleas de los Territorios y/o Resguardos Indígenas convocada expresamente para estos efectos. Respecto de la Asociación, el presupuesto será el consolidado de los presupuestos aprobados por los Resguardos Indígenas asociados.</w:t>
      </w:r>
    </w:p>
    <w:p w14:paraId="31D24387"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6A7552DB" w14:textId="77777777" w:rsidR="00950C06" w:rsidRPr="002C64B4" w:rsidRDefault="00950C06" w:rsidP="00EF4EB1">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lastRenderedPageBreak/>
        <w:t>En cualquier caso, el presupuesto deberá aprobarse a más tardar el 31 de diciembre del año inmediatamente anterior, conforme el principio de anualidad previsto en el Estatuto Orgánico de Presupuesto.</w:t>
      </w:r>
    </w:p>
    <w:p w14:paraId="31F879F8"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246BF3D7" w14:textId="77777777" w:rsidR="00950C06" w:rsidRPr="002C64B4" w:rsidRDefault="00950C06" w:rsidP="00EF4EB1">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t>Para estos efectos, el presupuesto anual deberá ser aprobado por la mayoría de los miembros de la Asamblea General, en el marco de su autonomía y conforme con su ley de origen, derecho mayor o derecho propio. Cuando por factores de ubicación geográfica o poblacional, las autoridades del Territorio o Resguardo celebren asambleas territoriales, deberán expedir un acta por cada asamblea e integrarla en el acta de aprobación de presupuesto, la cual deberá estar acompañada de todos los proyectos de inversión aprobados, cuando se trate de los recursos de la Asignación Especial.</w:t>
      </w:r>
    </w:p>
    <w:p w14:paraId="5C76434A"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400052F6" w14:textId="77777777" w:rsidR="00BE7332" w:rsidRPr="002C64B4" w:rsidRDefault="00BE7332" w:rsidP="00EF4EB1">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t>Artículo 25. Beneficiarios. Son beneficiarios de los recursos de la asignación especial del SGP los Resguardos Indígenas legalmente constituidos y reportados por el Ministerio del Interior al DANE y al Departamento Nacional de Planeación (DNP), en el año inmediatamente anterior a la vigencia para la cual se programan los recursos.</w:t>
      </w:r>
    </w:p>
    <w:p w14:paraId="677B827A"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08497DBB" w14:textId="77777777" w:rsidR="00BE7332" w:rsidRPr="002C64B4" w:rsidRDefault="00BE7332" w:rsidP="00EF4EB1">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t>Artículo 26. Distribución. Los recursos de la Asignación Especial del Sistema General de Participaciones para los Resguardos Indígenas se distribuirán en proporción a la participación de la población del resguardo, en el total de población indígena certificada por el DANE.</w:t>
      </w:r>
    </w:p>
    <w:p w14:paraId="066928A2" w14:textId="77777777" w:rsidR="002A5ECD" w:rsidRPr="002C64B4" w:rsidRDefault="002A5ECD" w:rsidP="002C64B4">
      <w:pPr>
        <w:pStyle w:val="NormalWeb"/>
        <w:ind w:left="708"/>
        <w:contextualSpacing/>
        <w:jc w:val="both"/>
        <w:rPr>
          <w:rFonts w:ascii="Arial" w:hAnsi="Arial" w:cs="Arial"/>
          <w:i/>
          <w:iCs/>
          <w:color w:val="000000"/>
          <w:sz w:val="18"/>
          <w:szCs w:val="18"/>
        </w:rPr>
      </w:pPr>
    </w:p>
    <w:p w14:paraId="0B487D16" w14:textId="77777777" w:rsidR="00BE7332" w:rsidRPr="002C64B4" w:rsidRDefault="00BE7332" w:rsidP="002C64B4">
      <w:pPr>
        <w:pStyle w:val="NormalWeb"/>
        <w:ind w:left="708"/>
        <w:contextualSpacing/>
        <w:jc w:val="both"/>
        <w:rPr>
          <w:rFonts w:ascii="Arial" w:hAnsi="Arial" w:cs="Arial"/>
          <w:i/>
          <w:iCs/>
          <w:color w:val="000000"/>
          <w:sz w:val="18"/>
          <w:szCs w:val="18"/>
        </w:rPr>
      </w:pPr>
      <w:r w:rsidRPr="002C64B4">
        <w:rPr>
          <w:rFonts w:ascii="Arial" w:hAnsi="Arial" w:cs="Arial"/>
          <w:i/>
          <w:iCs/>
          <w:color w:val="000000"/>
          <w:sz w:val="18"/>
          <w:szCs w:val="18"/>
        </w:rPr>
        <w:t>Artículo 27. Destinación. Los recursos de la Asignación Especial para los Resguardos Indígenas tienen como finalidad mejorar la calidad de vida de la totalidad de la población que habita dentro del respectivo resguardo, y se destinarán a la financiación de proyectos de inversión debidamente formulados y de acuerdo con los planes de vida, la Ley de origen, el derecho mayor o derecho propio</w:t>
      </w:r>
      <w:r w:rsidR="002A5ECD" w:rsidRPr="002C64B4">
        <w:rPr>
          <w:rFonts w:ascii="Arial" w:hAnsi="Arial" w:cs="Arial"/>
          <w:color w:val="000000"/>
          <w:sz w:val="18"/>
          <w:szCs w:val="18"/>
        </w:rPr>
        <w:t>”</w:t>
      </w:r>
      <w:r w:rsidRPr="002C64B4">
        <w:rPr>
          <w:rFonts w:ascii="Arial" w:hAnsi="Arial" w:cs="Arial"/>
          <w:i/>
          <w:iCs/>
          <w:color w:val="000000"/>
          <w:sz w:val="18"/>
          <w:szCs w:val="18"/>
        </w:rPr>
        <w:t>.</w:t>
      </w:r>
    </w:p>
    <w:p w14:paraId="76F36B3D" w14:textId="77777777" w:rsidR="002A5ECD" w:rsidRDefault="002A5ECD" w:rsidP="00EF4EB1">
      <w:pPr>
        <w:pStyle w:val="NormalWeb"/>
        <w:contextualSpacing/>
        <w:jc w:val="both"/>
        <w:rPr>
          <w:rFonts w:ascii="Arial" w:hAnsi="Arial" w:cs="Arial"/>
          <w:color w:val="000000" w:themeColor="text1"/>
          <w:sz w:val="22"/>
          <w:szCs w:val="22"/>
        </w:rPr>
      </w:pPr>
    </w:p>
    <w:p w14:paraId="7365F07A" w14:textId="77777777" w:rsidR="00BE7332" w:rsidRDefault="00BE7332" w:rsidP="00EF4EB1">
      <w:pPr>
        <w:pStyle w:val="NormalWeb"/>
        <w:contextualSpacing/>
        <w:jc w:val="both"/>
        <w:rPr>
          <w:rFonts w:ascii="Arial" w:hAnsi="Arial" w:cs="Arial"/>
          <w:color w:val="000000" w:themeColor="text1"/>
          <w:sz w:val="22"/>
          <w:szCs w:val="22"/>
        </w:rPr>
      </w:pPr>
      <w:r w:rsidRPr="00F25449">
        <w:rPr>
          <w:rFonts w:ascii="Arial" w:hAnsi="Arial" w:cs="Arial"/>
          <w:color w:val="000000" w:themeColor="text1"/>
          <w:sz w:val="22"/>
          <w:szCs w:val="22"/>
        </w:rPr>
        <w:t>Por otro lado</w:t>
      </w:r>
      <w:r>
        <w:rPr>
          <w:rFonts w:ascii="Arial" w:hAnsi="Arial" w:cs="Arial"/>
          <w:color w:val="000000" w:themeColor="text1"/>
          <w:sz w:val="22"/>
          <w:szCs w:val="22"/>
        </w:rPr>
        <w:t>,</w:t>
      </w:r>
      <w:r w:rsidRPr="00F25449">
        <w:rPr>
          <w:rFonts w:ascii="Arial" w:hAnsi="Arial" w:cs="Arial"/>
          <w:color w:val="000000" w:themeColor="text1"/>
          <w:sz w:val="22"/>
          <w:szCs w:val="22"/>
        </w:rPr>
        <w:t xml:space="preserve"> la Corte Constitucional, en la Sentencia T-514 de 2009, Magistrado Ponente </w:t>
      </w:r>
      <w:r w:rsidR="002A5ECD">
        <w:rPr>
          <w:rFonts w:ascii="Arial" w:hAnsi="Arial" w:cs="Arial"/>
          <w:color w:val="000000" w:themeColor="text1"/>
          <w:sz w:val="22"/>
          <w:szCs w:val="22"/>
        </w:rPr>
        <w:t>D</w:t>
      </w:r>
      <w:r w:rsidRPr="00F25449">
        <w:rPr>
          <w:rFonts w:ascii="Arial" w:hAnsi="Arial" w:cs="Arial"/>
          <w:color w:val="000000" w:themeColor="text1"/>
          <w:sz w:val="22"/>
          <w:szCs w:val="22"/>
        </w:rPr>
        <w:t>octor Luis Ernesto Vargas Silva, al resolver la controversia sobre quiénes son los titulares del derecho a recibir los recursos de la AESGPRI, expresa lo siguiente:</w:t>
      </w:r>
    </w:p>
    <w:p w14:paraId="28C77920" w14:textId="77777777" w:rsidR="002A5ECD" w:rsidRDefault="002A5ECD" w:rsidP="002C64B4">
      <w:pPr>
        <w:pStyle w:val="NormalWeb"/>
        <w:contextualSpacing/>
        <w:jc w:val="both"/>
        <w:rPr>
          <w:rFonts w:ascii="Arial" w:hAnsi="Arial" w:cs="Arial"/>
          <w:color w:val="000000" w:themeColor="text1"/>
          <w:sz w:val="22"/>
          <w:szCs w:val="22"/>
        </w:rPr>
      </w:pPr>
    </w:p>
    <w:p w14:paraId="077E7D65" w14:textId="77777777" w:rsidR="00BE7332" w:rsidRPr="002C64B4" w:rsidRDefault="00BE7332" w:rsidP="002C64B4">
      <w:pPr>
        <w:pStyle w:val="NormalWeb"/>
        <w:ind w:left="708"/>
        <w:contextualSpacing/>
        <w:jc w:val="both"/>
        <w:rPr>
          <w:rFonts w:ascii="Arial" w:hAnsi="Arial" w:cs="Arial"/>
          <w:color w:val="000000"/>
          <w:sz w:val="18"/>
          <w:szCs w:val="18"/>
        </w:rPr>
      </w:pPr>
      <w:r w:rsidRPr="002C64B4">
        <w:rPr>
          <w:rFonts w:ascii="Arial" w:hAnsi="Arial" w:cs="Arial"/>
          <w:b/>
          <w:bCs/>
          <w:i/>
          <w:iCs/>
          <w:color w:val="000000" w:themeColor="text1"/>
          <w:sz w:val="18"/>
          <w:szCs w:val="18"/>
        </w:rPr>
        <w:t>“El derecho a participar de los recursos del Sistema General de Participaciones es un derecho del resguardo</w:t>
      </w:r>
      <w:r w:rsidRPr="002C64B4">
        <w:rPr>
          <w:rFonts w:ascii="Arial" w:hAnsi="Arial" w:cs="Arial"/>
          <w:i/>
          <w:iCs/>
          <w:color w:val="000000" w:themeColor="text1"/>
          <w:sz w:val="18"/>
          <w:szCs w:val="18"/>
        </w:rPr>
        <w:t>. El derecho –de mayor trascendencia– de recibir recursos por parte de la Nación para la protección de la autonomía, la diversidad y la integridad cultural es un derecho de las comunidades indígenas y no de sus miembros individualmente considerados</w:t>
      </w:r>
      <w:r w:rsidRPr="002C64B4">
        <w:rPr>
          <w:rFonts w:ascii="Arial" w:hAnsi="Arial" w:cs="Arial"/>
          <w:b/>
          <w:bCs/>
          <w:i/>
          <w:iCs/>
          <w:color w:val="000000" w:themeColor="text1"/>
          <w:sz w:val="18"/>
          <w:szCs w:val="18"/>
        </w:rPr>
        <w:t>.</w:t>
      </w:r>
      <w:r w:rsidRPr="002C64B4">
        <w:rPr>
          <w:rFonts w:ascii="Arial" w:hAnsi="Arial" w:cs="Arial"/>
          <w:i/>
          <w:iCs/>
          <w:color w:val="000000" w:themeColor="text1"/>
          <w:sz w:val="18"/>
          <w:szCs w:val="18"/>
        </w:rPr>
        <w:t xml:space="preserve"> El peticionario no tiene entonces un derecho adquirido a participar en esos planes, a menos de que se ciña a las condiciones determinadas por los órganos políticos y de gobierno del resguardo”.</w:t>
      </w:r>
      <w:r w:rsidRPr="002C64B4">
        <w:rPr>
          <w:rFonts w:ascii="Arial" w:hAnsi="Arial" w:cs="Arial"/>
          <w:color w:val="000000" w:themeColor="text1"/>
          <w:sz w:val="18"/>
          <w:szCs w:val="18"/>
        </w:rPr>
        <w:t xml:space="preserve"> (Subrayado propio) </w:t>
      </w:r>
    </w:p>
    <w:p w14:paraId="1A9D4B15" w14:textId="77777777" w:rsidR="002A5ECD" w:rsidRDefault="002A5ECD" w:rsidP="00EF4EB1">
      <w:pPr>
        <w:contextualSpacing/>
        <w:jc w:val="both"/>
        <w:rPr>
          <w:rFonts w:ascii="Arial" w:hAnsi="Arial" w:cs="Arial"/>
          <w:color w:val="000000" w:themeColor="text1"/>
          <w:sz w:val="22"/>
          <w:szCs w:val="22"/>
        </w:rPr>
      </w:pPr>
    </w:p>
    <w:p w14:paraId="1F5631BC" w14:textId="77777777" w:rsidR="00BE7332"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Por lo anterior, n</w:t>
      </w:r>
      <w:r w:rsidRPr="007A3556">
        <w:rPr>
          <w:rFonts w:ascii="Arial" w:hAnsi="Arial" w:cs="Arial"/>
          <w:color w:val="000000" w:themeColor="text1"/>
          <w:sz w:val="22"/>
          <w:szCs w:val="22"/>
        </w:rPr>
        <w:t xml:space="preserve">o </w:t>
      </w:r>
      <w:r>
        <w:rPr>
          <w:rFonts w:ascii="Arial" w:hAnsi="Arial" w:cs="Arial"/>
          <w:color w:val="000000" w:themeColor="text1"/>
          <w:sz w:val="22"/>
          <w:szCs w:val="22"/>
        </w:rPr>
        <w:t>parece</w:t>
      </w:r>
      <w:r w:rsidRPr="007A3556">
        <w:rPr>
          <w:rFonts w:ascii="Arial" w:hAnsi="Arial" w:cs="Arial"/>
          <w:color w:val="000000" w:themeColor="text1"/>
          <w:sz w:val="22"/>
          <w:szCs w:val="22"/>
        </w:rPr>
        <w:t xml:space="preserve"> procedente plantear la existencia de recursos individuales para cada miembro o comunidad previo a la celebración de la Asamblea, pues es en dicha instancia a través de la participación comunitaria, en la que se programan los recursos de la vigencia según la priorización de los proyectos de inversión en beneficio de todo el Resguardo. </w:t>
      </w:r>
      <w:r>
        <w:rPr>
          <w:rFonts w:ascii="Arial" w:hAnsi="Arial" w:cs="Arial"/>
          <w:color w:val="000000" w:themeColor="text1"/>
          <w:sz w:val="22"/>
          <w:szCs w:val="22"/>
        </w:rPr>
        <w:t>Dado</w:t>
      </w:r>
      <w:r w:rsidRPr="007A3556">
        <w:rPr>
          <w:rFonts w:ascii="Arial" w:hAnsi="Arial" w:cs="Arial"/>
          <w:color w:val="000000" w:themeColor="text1"/>
          <w:sz w:val="22"/>
          <w:szCs w:val="22"/>
        </w:rPr>
        <w:t xml:space="preserve"> que el beneficiario de la AESGPRI es el </w:t>
      </w:r>
      <w:r w:rsidR="00F02828">
        <w:rPr>
          <w:rFonts w:ascii="Arial" w:hAnsi="Arial" w:cs="Arial"/>
          <w:color w:val="000000" w:themeColor="text1"/>
          <w:sz w:val="22"/>
          <w:szCs w:val="22"/>
        </w:rPr>
        <w:t>R</w:t>
      </w:r>
      <w:r w:rsidRPr="007A3556">
        <w:rPr>
          <w:rFonts w:ascii="Arial" w:hAnsi="Arial" w:cs="Arial"/>
          <w:color w:val="000000" w:themeColor="text1"/>
          <w:sz w:val="22"/>
          <w:szCs w:val="22"/>
        </w:rPr>
        <w:t>esguardo</w:t>
      </w:r>
      <w:r>
        <w:rPr>
          <w:rFonts w:ascii="Arial" w:hAnsi="Arial" w:cs="Arial"/>
          <w:color w:val="000000" w:themeColor="text1"/>
          <w:sz w:val="22"/>
          <w:szCs w:val="22"/>
        </w:rPr>
        <w:t xml:space="preserve">, los recursos no se destinan a beneficiarios individuales, sino que </w:t>
      </w:r>
      <w:r w:rsidRPr="007A3556">
        <w:rPr>
          <w:rFonts w:ascii="Arial" w:hAnsi="Arial" w:cs="Arial"/>
          <w:color w:val="000000" w:themeColor="text1"/>
          <w:sz w:val="22"/>
          <w:szCs w:val="22"/>
        </w:rPr>
        <w:t>los integrantes de</w:t>
      </w:r>
      <w:r>
        <w:rPr>
          <w:rFonts w:ascii="Arial" w:hAnsi="Arial" w:cs="Arial"/>
          <w:color w:val="000000" w:themeColor="text1"/>
          <w:sz w:val="22"/>
          <w:szCs w:val="22"/>
        </w:rPr>
        <w:t xml:space="preserve">l </w:t>
      </w:r>
      <w:r w:rsidR="00F02828">
        <w:rPr>
          <w:rFonts w:ascii="Arial" w:hAnsi="Arial" w:cs="Arial"/>
          <w:color w:val="000000" w:themeColor="text1"/>
          <w:sz w:val="22"/>
          <w:szCs w:val="22"/>
        </w:rPr>
        <w:t>R</w:t>
      </w:r>
      <w:r>
        <w:rPr>
          <w:rFonts w:ascii="Arial" w:hAnsi="Arial" w:cs="Arial"/>
          <w:color w:val="000000" w:themeColor="text1"/>
          <w:sz w:val="22"/>
          <w:szCs w:val="22"/>
        </w:rPr>
        <w:t>esguardo deben participar en</w:t>
      </w:r>
      <w:r w:rsidRPr="007A3556">
        <w:rPr>
          <w:rFonts w:ascii="Arial" w:hAnsi="Arial" w:cs="Arial"/>
          <w:color w:val="000000" w:themeColor="text1"/>
          <w:sz w:val="22"/>
          <w:szCs w:val="22"/>
        </w:rPr>
        <w:t xml:space="preserve"> los espacios de decisión y gobierno </w:t>
      </w:r>
      <w:r>
        <w:rPr>
          <w:rFonts w:ascii="Arial" w:hAnsi="Arial" w:cs="Arial"/>
          <w:color w:val="000000" w:themeColor="text1"/>
          <w:sz w:val="22"/>
          <w:szCs w:val="22"/>
        </w:rPr>
        <w:t>en los que se programan los recursos</w:t>
      </w:r>
      <w:r w:rsidR="00F02828">
        <w:rPr>
          <w:rFonts w:ascii="Arial" w:hAnsi="Arial" w:cs="Arial"/>
          <w:color w:val="000000" w:themeColor="text1"/>
          <w:sz w:val="22"/>
          <w:szCs w:val="22"/>
        </w:rPr>
        <w:t xml:space="preserve"> para incidir en su destinación</w:t>
      </w:r>
      <w:r>
        <w:rPr>
          <w:rFonts w:ascii="Arial" w:hAnsi="Arial" w:cs="Arial"/>
          <w:color w:val="000000" w:themeColor="text1"/>
          <w:sz w:val="22"/>
          <w:szCs w:val="22"/>
        </w:rPr>
        <w:t>.</w:t>
      </w:r>
    </w:p>
    <w:p w14:paraId="48BEA940" w14:textId="77777777" w:rsidR="00BE7332" w:rsidRDefault="00BE7332" w:rsidP="002C64B4">
      <w:pPr>
        <w:contextualSpacing/>
        <w:jc w:val="both"/>
        <w:rPr>
          <w:rFonts w:ascii="Arial" w:hAnsi="Arial" w:cs="Arial"/>
          <w:color w:val="000000" w:themeColor="text1"/>
          <w:sz w:val="22"/>
          <w:szCs w:val="22"/>
        </w:rPr>
      </w:pPr>
    </w:p>
    <w:p w14:paraId="556FDFAE" w14:textId="77777777" w:rsidR="00BE7332" w:rsidRPr="007A3556"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Por las mismas razones</w:t>
      </w:r>
      <w:r w:rsidR="00F02828">
        <w:rPr>
          <w:rFonts w:ascii="Arial" w:hAnsi="Arial" w:cs="Arial"/>
          <w:color w:val="000000" w:themeColor="text1"/>
          <w:sz w:val="22"/>
          <w:szCs w:val="22"/>
        </w:rPr>
        <w:t>,</w:t>
      </w:r>
      <w:r>
        <w:rPr>
          <w:rFonts w:ascii="Arial" w:hAnsi="Arial" w:cs="Arial"/>
          <w:color w:val="000000" w:themeColor="text1"/>
          <w:sz w:val="22"/>
          <w:szCs w:val="22"/>
        </w:rPr>
        <w:t xml:space="preserve"> es impreciso demandar reservas o cálculos </w:t>
      </w:r>
      <w:r w:rsidRPr="002C64B4">
        <w:rPr>
          <w:rFonts w:ascii="Arial" w:hAnsi="Arial" w:cs="Arial"/>
          <w:i/>
          <w:iCs/>
          <w:color w:val="000000" w:themeColor="text1"/>
          <w:sz w:val="22"/>
          <w:szCs w:val="22"/>
        </w:rPr>
        <w:t xml:space="preserve">per cápita </w:t>
      </w:r>
      <w:r>
        <w:rPr>
          <w:rFonts w:ascii="Arial" w:hAnsi="Arial" w:cs="Arial"/>
          <w:color w:val="000000" w:themeColor="text1"/>
          <w:sz w:val="22"/>
          <w:szCs w:val="22"/>
        </w:rPr>
        <w:t xml:space="preserve">por comunidad para las vigencias no ejecutadas previo a la celebración de la Asamblea, pues es dicha instancia el espacio donde se realiza la programación de los recursos cuya </w:t>
      </w:r>
      <w:r w:rsidRPr="00407F6F">
        <w:rPr>
          <w:rFonts w:ascii="Arial" w:hAnsi="Arial" w:cs="Arial"/>
          <w:color w:val="000000" w:themeColor="text1"/>
          <w:sz w:val="22"/>
          <w:szCs w:val="22"/>
        </w:rPr>
        <w:t xml:space="preserve">finalidad </w:t>
      </w:r>
      <w:r>
        <w:rPr>
          <w:rFonts w:ascii="Arial" w:hAnsi="Arial" w:cs="Arial"/>
          <w:color w:val="000000" w:themeColor="text1"/>
          <w:sz w:val="22"/>
          <w:szCs w:val="22"/>
        </w:rPr>
        <w:t xml:space="preserve">es </w:t>
      </w:r>
      <w:r w:rsidRPr="00407F6F">
        <w:rPr>
          <w:rFonts w:ascii="Arial" w:hAnsi="Arial" w:cs="Arial"/>
          <w:color w:val="000000" w:themeColor="text1"/>
          <w:sz w:val="22"/>
          <w:szCs w:val="22"/>
        </w:rPr>
        <w:t xml:space="preserve">mejorar la calidad de vida de la totalidad de la población que habita dentro del resguardo, </w:t>
      </w:r>
      <w:r>
        <w:rPr>
          <w:rFonts w:ascii="Arial" w:hAnsi="Arial" w:cs="Arial"/>
          <w:color w:val="000000" w:themeColor="text1"/>
          <w:sz w:val="22"/>
          <w:szCs w:val="22"/>
        </w:rPr>
        <w:t xml:space="preserve">por medio de </w:t>
      </w:r>
      <w:r w:rsidRPr="00407F6F">
        <w:rPr>
          <w:rFonts w:ascii="Arial" w:hAnsi="Arial" w:cs="Arial"/>
          <w:color w:val="000000" w:themeColor="text1"/>
          <w:sz w:val="22"/>
          <w:szCs w:val="22"/>
        </w:rPr>
        <w:t>la financiación de proyectos de inversión debidamente formulados y de acuerdo con los planes de vida, la Ley de origen, el derecho mayor o derecho propio.</w:t>
      </w:r>
    </w:p>
    <w:p w14:paraId="3FE4F179" w14:textId="77777777" w:rsidR="00BE7332" w:rsidRPr="007A3556" w:rsidRDefault="00BE7332" w:rsidP="002C64B4">
      <w:pPr>
        <w:contextualSpacing/>
        <w:jc w:val="both"/>
        <w:rPr>
          <w:rFonts w:ascii="Arial" w:hAnsi="Arial" w:cs="Arial"/>
          <w:color w:val="000000" w:themeColor="text1"/>
          <w:sz w:val="22"/>
          <w:szCs w:val="22"/>
        </w:rPr>
      </w:pPr>
    </w:p>
    <w:p w14:paraId="4D1091F0" w14:textId="77777777" w:rsidR="00E65BBD" w:rsidRDefault="00BE7332" w:rsidP="002C64B4">
      <w:pPr>
        <w:contextualSpacing/>
        <w:jc w:val="both"/>
        <w:rPr>
          <w:rFonts w:ascii="Arial" w:hAnsi="Arial" w:cs="Arial"/>
          <w:color w:val="000000" w:themeColor="text1"/>
          <w:sz w:val="22"/>
          <w:szCs w:val="22"/>
        </w:rPr>
      </w:pPr>
      <w:r w:rsidRPr="007A3556">
        <w:rPr>
          <w:rFonts w:ascii="Arial" w:hAnsi="Arial" w:cs="Arial"/>
          <w:color w:val="000000" w:themeColor="text1"/>
          <w:sz w:val="22"/>
          <w:szCs w:val="22"/>
        </w:rPr>
        <w:lastRenderedPageBreak/>
        <w:t xml:space="preserve">En conclusión, </w:t>
      </w:r>
      <w:r>
        <w:rPr>
          <w:rFonts w:ascii="Arial" w:hAnsi="Arial" w:cs="Arial"/>
          <w:color w:val="000000" w:themeColor="text1"/>
          <w:sz w:val="22"/>
          <w:szCs w:val="22"/>
        </w:rPr>
        <w:t xml:space="preserve">para este Ministerio </w:t>
      </w:r>
      <w:r w:rsidRPr="007A3556">
        <w:rPr>
          <w:rFonts w:ascii="Arial" w:hAnsi="Arial" w:cs="Arial"/>
          <w:color w:val="000000" w:themeColor="text1"/>
          <w:sz w:val="22"/>
          <w:szCs w:val="22"/>
        </w:rPr>
        <w:t>no procede la petición</w:t>
      </w:r>
      <w:r>
        <w:rPr>
          <w:rFonts w:ascii="Arial" w:hAnsi="Arial" w:cs="Arial"/>
          <w:color w:val="000000" w:themeColor="text1"/>
          <w:sz w:val="22"/>
          <w:szCs w:val="22"/>
        </w:rPr>
        <w:t xml:space="preserve"> en comento,</w:t>
      </w:r>
      <w:r w:rsidRPr="007A3556">
        <w:rPr>
          <w:rFonts w:ascii="Arial" w:hAnsi="Arial" w:cs="Arial"/>
          <w:color w:val="000000" w:themeColor="text1"/>
          <w:sz w:val="22"/>
          <w:szCs w:val="22"/>
        </w:rPr>
        <w:t xml:space="preserve"> teniendo en cuenta que el beneficiario constitucional del recurso es el </w:t>
      </w:r>
      <w:r w:rsidR="00F02828">
        <w:rPr>
          <w:rFonts w:ascii="Arial" w:hAnsi="Arial" w:cs="Arial"/>
          <w:color w:val="000000" w:themeColor="text1"/>
          <w:sz w:val="22"/>
          <w:szCs w:val="22"/>
        </w:rPr>
        <w:t>r</w:t>
      </w:r>
      <w:r w:rsidRPr="007A3556">
        <w:rPr>
          <w:rFonts w:ascii="Arial" w:hAnsi="Arial" w:cs="Arial"/>
          <w:color w:val="000000" w:themeColor="text1"/>
          <w:sz w:val="22"/>
          <w:szCs w:val="22"/>
        </w:rPr>
        <w:t>esguardo y no sus miembros considerados individualmente o en la figura de comunidades; el peticionario no tiene un derecho adquirido sobre los recursos, a menos de que se ciña a los mecanismos de programación de la AESGPRI establecidos en el resguardo</w:t>
      </w:r>
      <w:r w:rsidR="002A5ECD">
        <w:rPr>
          <w:rFonts w:ascii="Arial" w:hAnsi="Arial" w:cs="Arial"/>
          <w:color w:val="000000" w:themeColor="text1"/>
          <w:sz w:val="22"/>
          <w:szCs w:val="22"/>
        </w:rPr>
        <w:t>;</w:t>
      </w:r>
      <w:r w:rsidRPr="007A3556">
        <w:rPr>
          <w:rFonts w:ascii="Arial" w:hAnsi="Arial" w:cs="Arial"/>
          <w:color w:val="000000" w:themeColor="text1"/>
          <w:sz w:val="22"/>
          <w:szCs w:val="22"/>
        </w:rPr>
        <w:t xml:space="preserve"> es decir</w:t>
      </w:r>
      <w:r>
        <w:rPr>
          <w:rFonts w:ascii="Arial" w:hAnsi="Arial" w:cs="Arial"/>
          <w:color w:val="000000" w:themeColor="text1"/>
          <w:sz w:val="22"/>
          <w:szCs w:val="22"/>
        </w:rPr>
        <w:t>,</w:t>
      </w:r>
      <w:r w:rsidRPr="007A3556">
        <w:rPr>
          <w:rFonts w:ascii="Arial" w:hAnsi="Arial" w:cs="Arial"/>
          <w:color w:val="000000" w:themeColor="text1"/>
          <w:sz w:val="22"/>
          <w:szCs w:val="22"/>
        </w:rPr>
        <w:t xml:space="preserve"> la participación en la Asamblea</w:t>
      </w:r>
      <w:r>
        <w:rPr>
          <w:rFonts w:ascii="Arial" w:hAnsi="Arial" w:cs="Arial"/>
          <w:color w:val="000000" w:themeColor="text1"/>
          <w:sz w:val="22"/>
          <w:szCs w:val="22"/>
        </w:rPr>
        <w:t xml:space="preserve"> General de Autoridades, esto en</w:t>
      </w:r>
      <w:r w:rsidRPr="007A3556">
        <w:rPr>
          <w:rFonts w:ascii="Arial" w:hAnsi="Arial" w:cs="Arial"/>
          <w:color w:val="000000" w:themeColor="text1"/>
          <w:sz w:val="22"/>
          <w:szCs w:val="22"/>
        </w:rPr>
        <w:t xml:space="preserve"> el marco de la autonomía y </w:t>
      </w:r>
      <w:r>
        <w:rPr>
          <w:rFonts w:ascii="Arial" w:hAnsi="Arial" w:cs="Arial"/>
          <w:color w:val="000000" w:themeColor="text1"/>
          <w:sz w:val="22"/>
          <w:szCs w:val="22"/>
        </w:rPr>
        <w:t xml:space="preserve">la libre autodeterminación. </w:t>
      </w:r>
    </w:p>
    <w:p w14:paraId="0FBB7C02" w14:textId="77777777" w:rsidR="00E65BBD" w:rsidRDefault="00E65BBD" w:rsidP="002C64B4">
      <w:pPr>
        <w:contextualSpacing/>
        <w:jc w:val="both"/>
        <w:rPr>
          <w:rFonts w:ascii="Arial" w:hAnsi="Arial" w:cs="Arial"/>
          <w:color w:val="000000" w:themeColor="text1"/>
          <w:sz w:val="22"/>
          <w:szCs w:val="22"/>
        </w:rPr>
      </w:pPr>
    </w:p>
    <w:p w14:paraId="269107B5" w14:textId="77777777" w:rsidR="00E65BBD" w:rsidRPr="00E65BBD" w:rsidRDefault="00BE7332"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Adicionalmente, </w:t>
      </w:r>
      <w:r w:rsidR="00E65BBD" w:rsidRPr="00E65BBD">
        <w:rPr>
          <w:rFonts w:ascii="Arial" w:hAnsi="Arial" w:cs="Arial"/>
          <w:color w:val="000000" w:themeColor="text1"/>
          <w:sz w:val="22"/>
          <w:szCs w:val="22"/>
        </w:rPr>
        <w:t>en atención a las diferencias entre las comunidades Wayúu que han sido expresadas a esta Dirección mediante los oficios descritos anteriormente, se considera que los conflictos sobre los mecanismos de participación, priorización de los proyectos y sus comunidades beneficiarias, así como otros que puedan surgir en el proceso de programación de los recursos de la AESGPRI han de dirimirse internamente, en el marco de la autonomía indígena y de acuerdo con las formas de resolución de conflictos propias.</w:t>
      </w:r>
    </w:p>
    <w:p w14:paraId="24E18053" w14:textId="77777777" w:rsidR="00BE7332" w:rsidRDefault="00BE7332" w:rsidP="002C64B4">
      <w:pPr>
        <w:contextualSpacing/>
        <w:jc w:val="both"/>
        <w:rPr>
          <w:rFonts w:ascii="Arial" w:hAnsi="Arial" w:cs="Arial"/>
          <w:b/>
          <w:bCs/>
          <w:sz w:val="22"/>
          <w:szCs w:val="22"/>
        </w:rPr>
      </w:pPr>
    </w:p>
    <w:p w14:paraId="7A04B442" w14:textId="77777777" w:rsidR="007160C7" w:rsidRPr="004160DD" w:rsidRDefault="007160C7" w:rsidP="002C64B4">
      <w:pPr>
        <w:contextualSpacing/>
        <w:jc w:val="both"/>
        <w:rPr>
          <w:rFonts w:ascii="Arial" w:hAnsi="Arial" w:cs="Arial"/>
          <w:sz w:val="22"/>
          <w:szCs w:val="22"/>
        </w:rPr>
      </w:pPr>
      <w:r>
        <w:rPr>
          <w:rFonts w:ascii="Arial" w:hAnsi="Arial" w:cs="Arial"/>
          <w:b/>
          <w:bCs/>
          <w:sz w:val="22"/>
          <w:szCs w:val="22"/>
        </w:rPr>
        <w:t xml:space="preserve">Concepto de Evaluación: </w:t>
      </w:r>
      <w:r w:rsidR="004160DD">
        <w:rPr>
          <w:rFonts w:ascii="Arial" w:hAnsi="Arial" w:cs="Arial"/>
          <w:sz w:val="22"/>
          <w:szCs w:val="22"/>
        </w:rPr>
        <w:t>Cumple</w:t>
      </w:r>
      <w:r w:rsidR="00F711F6">
        <w:rPr>
          <w:rFonts w:ascii="Arial" w:hAnsi="Arial" w:cs="Arial"/>
          <w:sz w:val="22"/>
          <w:szCs w:val="22"/>
        </w:rPr>
        <w:t>.</w:t>
      </w:r>
    </w:p>
    <w:p w14:paraId="21844C74" w14:textId="77777777" w:rsidR="007160C7" w:rsidRDefault="007160C7" w:rsidP="002C64B4">
      <w:pPr>
        <w:contextualSpacing/>
        <w:jc w:val="both"/>
        <w:rPr>
          <w:rFonts w:ascii="Arial" w:hAnsi="Arial" w:cs="Arial"/>
          <w:b/>
          <w:bCs/>
          <w:sz w:val="22"/>
          <w:szCs w:val="22"/>
        </w:rPr>
      </w:pPr>
    </w:p>
    <w:p w14:paraId="6B75B702" w14:textId="77777777" w:rsidR="007160C7" w:rsidRDefault="007160C7" w:rsidP="002C64B4">
      <w:pPr>
        <w:contextualSpacing/>
        <w:jc w:val="both"/>
        <w:rPr>
          <w:rFonts w:ascii="Arial" w:hAnsi="Arial" w:cs="Arial"/>
          <w:b/>
          <w:bCs/>
          <w:sz w:val="22"/>
          <w:szCs w:val="22"/>
        </w:rPr>
      </w:pPr>
      <w:r>
        <w:rPr>
          <w:rFonts w:ascii="Arial" w:hAnsi="Arial" w:cs="Arial"/>
          <w:b/>
          <w:bCs/>
          <w:sz w:val="22"/>
          <w:szCs w:val="22"/>
        </w:rPr>
        <w:t>Recomendaciones.</w:t>
      </w:r>
    </w:p>
    <w:p w14:paraId="1DFAC2C3" w14:textId="77777777" w:rsidR="007160C7" w:rsidRDefault="007160C7" w:rsidP="002C64B4">
      <w:pPr>
        <w:contextualSpacing/>
        <w:jc w:val="both"/>
        <w:rPr>
          <w:rFonts w:ascii="Arial" w:hAnsi="Arial" w:cs="Arial"/>
          <w:b/>
          <w:bCs/>
          <w:sz w:val="22"/>
          <w:szCs w:val="22"/>
        </w:rPr>
      </w:pPr>
    </w:p>
    <w:p w14:paraId="380E7035" w14:textId="77777777" w:rsidR="007160C7" w:rsidRDefault="007160C7"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Sin perjuicio de la documentación analizada anteriormente y teniendo en cuenta que el objetivo de la </w:t>
      </w:r>
      <w:r w:rsidR="00F711F6">
        <w:rPr>
          <w:rFonts w:ascii="Arial" w:hAnsi="Arial" w:cs="Arial"/>
          <w:color w:val="000000" w:themeColor="text1"/>
          <w:sz w:val="22"/>
          <w:szCs w:val="22"/>
        </w:rPr>
        <w:t>A</w:t>
      </w:r>
      <w:r>
        <w:rPr>
          <w:rFonts w:ascii="Arial" w:hAnsi="Arial" w:cs="Arial"/>
          <w:color w:val="000000" w:themeColor="text1"/>
          <w:sz w:val="22"/>
          <w:szCs w:val="22"/>
        </w:rPr>
        <w:t xml:space="preserve">ctividad que aquí se evalúa es la implementación y desarrollo de las actividades </w:t>
      </w:r>
      <w:r w:rsidR="00F02828">
        <w:rPr>
          <w:rFonts w:ascii="Arial" w:hAnsi="Arial" w:cs="Arial"/>
          <w:color w:val="000000" w:themeColor="text1"/>
          <w:sz w:val="22"/>
          <w:szCs w:val="22"/>
        </w:rPr>
        <w:t xml:space="preserve">de </w:t>
      </w:r>
      <w:r>
        <w:rPr>
          <w:rFonts w:ascii="Arial" w:hAnsi="Arial" w:cs="Arial"/>
          <w:color w:val="000000" w:themeColor="text1"/>
          <w:sz w:val="22"/>
          <w:szCs w:val="22"/>
        </w:rPr>
        <w:t xml:space="preserve">acompañamiento, se sugiere a la </w:t>
      </w:r>
      <w:r w:rsidR="00F711F6">
        <w:rPr>
          <w:rFonts w:ascii="Arial" w:hAnsi="Arial" w:cs="Arial"/>
          <w:color w:val="000000" w:themeColor="text1"/>
          <w:sz w:val="22"/>
          <w:szCs w:val="22"/>
        </w:rPr>
        <w:t>E</w:t>
      </w:r>
      <w:r>
        <w:rPr>
          <w:rFonts w:ascii="Arial" w:hAnsi="Arial" w:cs="Arial"/>
          <w:color w:val="000000" w:themeColor="text1"/>
          <w:sz w:val="22"/>
          <w:szCs w:val="22"/>
        </w:rPr>
        <w:t xml:space="preserve">ntidad </w:t>
      </w:r>
      <w:r w:rsidR="00F711F6">
        <w:rPr>
          <w:rFonts w:ascii="Arial" w:hAnsi="Arial" w:cs="Arial"/>
          <w:color w:val="000000" w:themeColor="text1"/>
          <w:sz w:val="22"/>
          <w:szCs w:val="22"/>
        </w:rPr>
        <w:t>T</w:t>
      </w:r>
      <w:r>
        <w:rPr>
          <w:rFonts w:ascii="Arial" w:hAnsi="Arial" w:cs="Arial"/>
          <w:color w:val="000000" w:themeColor="text1"/>
          <w:sz w:val="22"/>
          <w:szCs w:val="22"/>
        </w:rPr>
        <w:t xml:space="preserve">erritorial </w:t>
      </w:r>
      <w:r w:rsidR="00B9231C">
        <w:rPr>
          <w:rFonts w:ascii="Arial" w:hAnsi="Arial" w:cs="Arial"/>
          <w:color w:val="000000" w:themeColor="text1"/>
          <w:sz w:val="22"/>
          <w:szCs w:val="22"/>
        </w:rPr>
        <w:t xml:space="preserve">continuar con el mejoramiento de </w:t>
      </w:r>
      <w:r>
        <w:rPr>
          <w:rFonts w:ascii="Arial" w:hAnsi="Arial" w:cs="Arial"/>
          <w:color w:val="000000" w:themeColor="text1"/>
          <w:sz w:val="22"/>
          <w:szCs w:val="22"/>
        </w:rPr>
        <w:t xml:space="preserve">los procesos de </w:t>
      </w:r>
      <w:r w:rsidR="00C27E3F">
        <w:rPr>
          <w:rFonts w:ascii="Arial" w:hAnsi="Arial" w:cs="Arial"/>
          <w:color w:val="000000" w:themeColor="text1"/>
          <w:sz w:val="22"/>
          <w:szCs w:val="22"/>
        </w:rPr>
        <w:t xml:space="preserve">apoyo </w:t>
      </w:r>
      <w:r>
        <w:rPr>
          <w:rFonts w:ascii="Arial" w:hAnsi="Arial" w:cs="Arial"/>
          <w:color w:val="000000" w:themeColor="text1"/>
          <w:sz w:val="22"/>
          <w:szCs w:val="22"/>
        </w:rPr>
        <w:t xml:space="preserve">a </w:t>
      </w:r>
      <w:r w:rsidR="004160DD">
        <w:rPr>
          <w:rFonts w:ascii="Arial" w:hAnsi="Arial" w:cs="Arial"/>
          <w:color w:val="000000" w:themeColor="text1"/>
          <w:sz w:val="22"/>
          <w:szCs w:val="22"/>
        </w:rPr>
        <w:t xml:space="preserve">todas </w:t>
      </w:r>
      <w:r>
        <w:rPr>
          <w:rFonts w:ascii="Arial" w:hAnsi="Arial" w:cs="Arial"/>
          <w:color w:val="000000" w:themeColor="text1"/>
          <w:sz w:val="22"/>
          <w:szCs w:val="22"/>
        </w:rPr>
        <w:t>las comunidades</w:t>
      </w:r>
      <w:r w:rsidR="004160DD">
        <w:rPr>
          <w:rFonts w:ascii="Arial" w:hAnsi="Arial" w:cs="Arial"/>
          <w:color w:val="000000" w:themeColor="text1"/>
          <w:sz w:val="22"/>
          <w:szCs w:val="22"/>
        </w:rPr>
        <w:t xml:space="preserve"> que componen el </w:t>
      </w:r>
      <w:r w:rsidR="00F711F6">
        <w:rPr>
          <w:rFonts w:ascii="Arial" w:hAnsi="Arial" w:cs="Arial"/>
          <w:color w:val="000000" w:themeColor="text1"/>
          <w:sz w:val="22"/>
          <w:szCs w:val="22"/>
        </w:rPr>
        <w:t>R</w:t>
      </w:r>
      <w:r w:rsidR="004160DD">
        <w:rPr>
          <w:rFonts w:ascii="Arial" w:hAnsi="Arial" w:cs="Arial"/>
          <w:color w:val="000000" w:themeColor="text1"/>
          <w:sz w:val="22"/>
          <w:szCs w:val="22"/>
        </w:rPr>
        <w:t>esguardo, por medio de a</w:t>
      </w:r>
      <w:r>
        <w:rPr>
          <w:rFonts w:ascii="Arial" w:hAnsi="Arial" w:cs="Arial"/>
          <w:color w:val="000000" w:themeColor="text1"/>
          <w:sz w:val="22"/>
          <w:szCs w:val="22"/>
        </w:rPr>
        <w:t>sesorías, capacitación, jornadas en territorio y su documentación a través del levantamiento de actas.</w:t>
      </w:r>
    </w:p>
    <w:p w14:paraId="1CF37207" w14:textId="77777777" w:rsidR="007160C7" w:rsidRDefault="007160C7" w:rsidP="002C64B4">
      <w:pPr>
        <w:contextualSpacing/>
        <w:jc w:val="both"/>
        <w:rPr>
          <w:rFonts w:ascii="Arial" w:hAnsi="Arial" w:cs="Arial"/>
          <w:b/>
          <w:bCs/>
          <w:sz w:val="22"/>
          <w:szCs w:val="22"/>
        </w:rPr>
      </w:pPr>
    </w:p>
    <w:p w14:paraId="426A490A" w14:textId="77777777" w:rsidR="00D4268E" w:rsidRDefault="00D4268E" w:rsidP="002C64B4">
      <w:pPr>
        <w:contextualSpacing/>
        <w:jc w:val="both"/>
        <w:rPr>
          <w:rFonts w:ascii="Arial" w:hAnsi="Arial" w:cs="Arial"/>
          <w:sz w:val="22"/>
          <w:szCs w:val="22"/>
        </w:rPr>
      </w:pPr>
      <w:r>
        <w:rPr>
          <w:rFonts w:ascii="Arial" w:hAnsi="Arial" w:cs="Arial"/>
          <w:b/>
          <w:bCs/>
          <w:sz w:val="22"/>
          <w:szCs w:val="22"/>
        </w:rPr>
        <w:t>OBJETIVO No. 3</w:t>
      </w:r>
      <w:r w:rsidR="00BE7332">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Institucionalizar el ejercicio de planeación de la ejecución de los recursos AESGPRI, de tal forma que los proyectos de inversión sean realizados de forma integral, oportuna y eficiente.</w:t>
      </w:r>
    </w:p>
    <w:p w14:paraId="0280DDF4" w14:textId="77777777" w:rsidR="00D4268E" w:rsidRDefault="00D4268E" w:rsidP="002C64B4">
      <w:pPr>
        <w:contextualSpacing/>
        <w:jc w:val="both"/>
        <w:rPr>
          <w:rFonts w:ascii="Arial" w:hAnsi="Arial" w:cs="Arial"/>
          <w:color w:val="000000"/>
          <w:sz w:val="22"/>
          <w:szCs w:val="22"/>
        </w:rPr>
      </w:pPr>
    </w:p>
    <w:p w14:paraId="24CF7A89" w14:textId="77777777" w:rsidR="00D4268E" w:rsidRDefault="00D4268E" w:rsidP="002C64B4">
      <w:pPr>
        <w:numPr>
          <w:ilvl w:val="0"/>
          <w:numId w:val="6"/>
        </w:numPr>
        <w:autoSpaceDE w:val="0"/>
        <w:autoSpaceDN w:val="0"/>
        <w:adjustRightInd w:val="0"/>
        <w:ind w:left="426" w:hanging="426"/>
        <w:contextualSpacing/>
        <w:jc w:val="both"/>
        <w:rPr>
          <w:rFonts w:ascii="Arial" w:hAnsi="Arial" w:cs="Arial"/>
          <w:sz w:val="22"/>
          <w:szCs w:val="22"/>
        </w:rPr>
      </w:pPr>
      <w:r>
        <w:rPr>
          <w:rFonts w:ascii="Arial" w:hAnsi="Arial" w:cs="Arial"/>
          <w:b/>
          <w:bCs/>
          <w:sz w:val="22"/>
          <w:szCs w:val="22"/>
        </w:rPr>
        <w:t>Actividad No. 1</w:t>
      </w:r>
      <w:r w:rsidR="00BE7332">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Conformar y establecer un Comité de planeación y seguimiento a la ejecución de los recursos, integrado por la Secretaría de Planeación, la Oficina de Contratación, la Oficina de Asuntos Indígenas y demás dependencias que la Entidad considere pertinentes, el cual deberá reunirse al inicio y periódicamente durante la vigencia fiscal, con el fin de identificar las actividades, bienes y servicios específicos que permitan lograr los objetivos de cada uno de los proyectos formulados, así como la determinación de los objetos contractuales adecuados y tiempos de ejecución a lo largo de la vigencia fiscal; así como, para realizar seguimiento a la ejecución de los recursos.</w:t>
      </w:r>
    </w:p>
    <w:p w14:paraId="469CA9A5" w14:textId="77777777" w:rsidR="00D4268E" w:rsidRDefault="00D4268E" w:rsidP="002C64B4">
      <w:pPr>
        <w:contextualSpacing/>
        <w:jc w:val="both"/>
        <w:rPr>
          <w:rFonts w:ascii="Arial" w:hAnsi="Arial" w:cs="Arial"/>
          <w:b/>
          <w:bCs/>
          <w:color w:val="000000" w:themeColor="text1"/>
          <w:sz w:val="22"/>
          <w:szCs w:val="22"/>
        </w:rPr>
      </w:pPr>
    </w:p>
    <w:p w14:paraId="0325018D"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Información recibida</w:t>
      </w:r>
      <w:r w:rsidR="00A27611">
        <w:rPr>
          <w:rFonts w:ascii="Arial" w:hAnsi="Arial" w:cs="Arial"/>
          <w:b/>
          <w:bCs/>
          <w:color w:val="000000" w:themeColor="text1"/>
          <w:sz w:val="22"/>
          <w:szCs w:val="22"/>
        </w:rPr>
        <w:t>.</w:t>
      </w:r>
    </w:p>
    <w:p w14:paraId="3DB93333" w14:textId="77777777" w:rsidR="00D4268E" w:rsidRDefault="00D4268E" w:rsidP="002C64B4">
      <w:pPr>
        <w:contextualSpacing/>
        <w:jc w:val="both"/>
        <w:rPr>
          <w:rFonts w:ascii="Arial" w:hAnsi="Arial" w:cs="Arial"/>
          <w:b/>
          <w:bCs/>
          <w:color w:val="000000" w:themeColor="text1"/>
          <w:sz w:val="22"/>
          <w:szCs w:val="22"/>
        </w:rPr>
      </w:pPr>
    </w:p>
    <w:p w14:paraId="04EDEF1E" w14:textId="77777777" w:rsidR="00D4268E" w:rsidRDefault="00D4268E" w:rsidP="002C64B4">
      <w:pPr>
        <w:pStyle w:val="Prrafodelista"/>
        <w:numPr>
          <w:ilvl w:val="0"/>
          <w:numId w:val="7"/>
        </w:numPr>
        <w:jc w:val="both"/>
        <w:rPr>
          <w:rFonts w:ascii="Arial" w:hAnsi="Arial" w:cs="Arial"/>
          <w:sz w:val="22"/>
          <w:szCs w:val="22"/>
        </w:rPr>
      </w:pPr>
      <w:r>
        <w:rPr>
          <w:rFonts w:ascii="Arial" w:hAnsi="Arial" w:cs="Arial"/>
          <w:sz w:val="22"/>
          <w:szCs w:val="22"/>
        </w:rPr>
        <w:t xml:space="preserve">Decreto No. 130 del 21 de noviembre de 2022. </w:t>
      </w:r>
      <w:r w:rsidR="00F711F6">
        <w:rPr>
          <w:rFonts w:ascii="Arial" w:hAnsi="Arial" w:cs="Arial"/>
          <w:sz w:val="22"/>
          <w:szCs w:val="22"/>
        </w:rPr>
        <w:t>“</w:t>
      </w:r>
      <w:r w:rsidRPr="00E8275F">
        <w:rPr>
          <w:rFonts w:ascii="Arial" w:hAnsi="Arial" w:cs="Arial"/>
          <w:i/>
          <w:iCs/>
          <w:sz w:val="22"/>
          <w:szCs w:val="22"/>
        </w:rPr>
        <w:t>Por medio del cual se conforma y establece el comité de planeación y seguimiento a la ejecución de los recursos del Sistema General de Participaciones para Resguardos Indígenas AESGPRI del municipio de Manaure La Guajira</w:t>
      </w:r>
      <w:r w:rsidR="00F711F6">
        <w:rPr>
          <w:rFonts w:ascii="Arial" w:hAnsi="Arial" w:cs="Arial"/>
          <w:sz w:val="22"/>
          <w:szCs w:val="22"/>
        </w:rPr>
        <w:t>”</w:t>
      </w:r>
      <w:r w:rsidR="00E8275F">
        <w:rPr>
          <w:rFonts w:ascii="Arial" w:hAnsi="Arial" w:cs="Arial"/>
          <w:sz w:val="22"/>
          <w:szCs w:val="22"/>
        </w:rPr>
        <w:t>.</w:t>
      </w:r>
    </w:p>
    <w:p w14:paraId="36FB163C" w14:textId="77777777" w:rsidR="00D4268E" w:rsidRDefault="00D4268E" w:rsidP="002C64B4">
      <w:pPr>
        <w:pStyle w:val="Prrafodelista"/>
        <w:numPr>
          <w:ilvl w:val="0"/>
          <w:numId w:val="7"/>
        </w:numPr>
        <w:jc w:val="both"/>
        <w:rPr>
          <w:rFonts w:ascii="Arial" w:hAnsi="Arial" w:cs="Arial"/>
          <w:sz w:val="22"/>
          <w:szCs w:val="22"/>
        </w:rPr>
      </w:pPr>
      <w:r>
        <w:rPr>
          <w:rFonts w:ascii="Arial" w:hAnsi="Arial" w:cs="Arial"/>
          <w:sz w:val="22"/>
          <w:szCs w:val="22"/>
        </w:rPr>
        <w:t>Formatos Plan Anual de Adquisiciones AESGPRI</w:t>
      </w:r>
      <w:r w:rsidR="00F711F6">
        <w:rPr>
          <w:rFonts w:ascii="Arial" w:hAnsi="Arial" w:cs="Arial"/>
          <w:sz w:val="22"/>
          <w:szCs w:val="22"/>
        </w:rPr>
        <w:t>.</w:t>
      </w:r>
    </w:p>
    <w:p w14:paraId="5990C873" w14:textId="77777777" w:rsidR="00D4268E" w:rsidRDefault="00D4268E" w:rsidP="002C64B4">
      <w:pPr>
        <w:contextualSpacing/>
        <w:jc w:val="both"/>
        <w:rPr>
          <w:rFonts w:ascii="Arial" w:hAnsi="Arial" w:cs="Arial"/>
          <w:b/>
          <w:bCs/>
          <w:sz w:val="22"/>
          <w:szCs w:val="22"/>
        </w:rPr>
      </w:pPr>
    </w:p>
    <w:p w14:paraId="2266B6A6"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Evaluación</w:t>
      </w:r>
      <w:r w:rsidR="00A27611">
        <w:rPr>
          <w:rFonts w:ascii="Arial" w:hAnsi="Arial" w:cs="Arial"/>
          <w:b/>
          <w:bCs/>
          <w:sz w:val="22"/>
          <w:szCs w:val="22"/>
        </w:rPr>
        <w:t>.</w:t>
      </w:r>
    </w:p>
    <w:p w14:paraId="5979D419" w14:textId="77777777" w:rsidR="00D4268E" w:rsidRDefault="00D4268E" w:rsidP="002C64B4">
      <w:pPr>
        <w:contextualSpacing/>
        <w:jc w:val="both"/>
        <w:rPr>
          <w:rFonts w:ascii="Arial" w:hAnsi="Arial" w:cs="Arial"/>
          <w:b/>
          <w:bCs/>
          <w:sz w:val="22"/>
          <w:szCs w:val="22"/>
        </w:rPr>
      </w:pPr>
    </w:p>
    <w:p w14:paraId="31CA9C19" w14:textId="77777777" w:rsidR="00D4268E" w:rsidRDefault="00D4268E" w:rsidP="002C64B4">
      <w:pPr>
        <w:contextualSpacing/>
        <w:jc w:val="both"/>
        <w:rPr>
          <w:rFonts w:ascii="Arial" w:hAnsi="Arial" w:cs="Arial"/>
          <w:sz w:val="22"/>
          <w:szCs w:val="22"/>
        </w:rPr>
      </w:pPr>
      <w:r>
        <w:rPr>
          <w:rFonts w:ascii="Arial" w:hAnsi="Arial" w:cs="Arial"/>
          <w:sz w:val="22"/>
          <w:szCs w:val="22"/>
        </w:rPr>
        <w:t xml:space="preserve">El </w:t>
      </w:r>
      <w:r w:rsidR="00F711F6">
        <w:rPr>
          <w:rFonts w:ascii="Arial" w:hAnsi="Arial" w:cs="Arial"/>
          <w:sz w:val="22"/>
          <w:szCs w:val="22"/>
        </w:rPr>
        <w:t>A</w:t>
      </w:r>
      <w:r>
        <w:rPr>
          <w:rFonts w:ascii="Arial" w:hAnsi="Arial" w:cs="Arial"/>
          <w:sz w:val="22"/>
          <w:szCs w:val="22"/>
        </w:rPr>
        <w:t xml:space="preserve">cto </w:t>
      </w:r>
      <w:r w:rsidR="00F711F6">
        <w:rPr>
          <w:rFonts w:ascii="Arial" w:hAnsi="Arial" w:cs="Arial"/>
          <w:sz w:val="22"/>
          <w:szCs w:val="22"/>
        </w:rPr>
        <w:t>A</w:t>
      </w:r>
      <w:r>
        <w:rPr>
          <w:rFonts w:ascii="Arial" w:hAnsi="Arial" w:cs="Arial"/>
          <w:sz w:val="22"/>
          <w:szCs w:val="22"/>
        </w:rPr>
        <w:t xml:space="preserve">dministrativo enviado da cuenta de la conformación del </w:t>
      </w:r>
      <w:r w:rsidR="00E8275F" w:rsidRPr="002C64B4">
        <w:rPr>
          <w:rFonts w:ascii="Arial" w:hAnsi="Arial" w:cs="Arial"/>
          <w:sz w:val="22"/>
          <w:szCs w:val="22"/>
        </w:rPr>
        <w:t>C</w:t>
      </w:r>
      <w:r w:rsidRPr="002C64B4">
        <w:rPr>
          <w:rFonts w:ascii="Arial" w:hAnsi="Arial" w:cs="Arial"/>
          <w:sz w:val="22"/>
          <w:szCs w:val="22"/>
        </w:rPr>
        <w:t>omité de Evaluación y seguimiento de la ejecución de los recursos del SGP AESGPRI</w:t>
      </w:r>
      <w:r w:rsidR="00E8275F">
        <w:rPr>
          <w:rFonts w:ascii="Arial" w:hAnsi="Arial" w:cs="Arial"/>
          <w:sz w:val="22"/>
          <w:szCs w:val="22"/>
        </w:rPr>
        <w:t>, que</w:t>
      </w:r>
      <w:r>
        <w:rPr>
          <w:rFonts w:ascii="Arial" w:hAnsi="Arial" w:cs="Arial"/>
          <w:sz w:val="22"/>
          <w:szCs w:val="22"/>
        </w:rPr>
        <w:t xml:space="preserve"> se encuentra constituido por los actores involucrados en la ejecución de los recursos del nivel directivo de la Administración </w:t>
      </w:r>
      <w:r w:rsidR="00E8275F">
        <w:rPr>
          <w:rFonts w:ascii="Arial" w:hAnsi="Arial" w:cs="Arial"/>
          <w:sz w:val="22"/>
          <w:szCs w:val="22"/>
        </w:rPr>
        <w:t>M</w:t>
      </w:r>
      <w:r>
        <w:rPr>
          <w:rFonts w:ascii="Arial" w:hAnsi="Arial" w:cs="Arial"/>
          <w:sz w:val="22"/>
          <w:szCs w:val="22"/>
        </w:rPr>
        <w:t>unicipal (Alcalde, Secretario Administrativo y Financiero, Director de Planeación, Director de Apoyo Jurídico, Director de Control Interno, Director de Comunicación y Divulgación y Director de Asuntos Indígenas y Conciliaciones).</w:t>
      </w:r>
    </w:p>
    <w:p w14:paraId="44D33CD4" w14:textId="77777777" w:rsidR="00D4268E" w:rsidRDefault="00D4268E" w:rsidP="002C64B4">
      <w:pPr>
        <w:contextualSpacing/>
        <w:jc w:val="both"/>
        <w:rPr>
          <w:rFonts w:ascii="Arial" w:hAnsi="Arial" w:cs="Arial"/>
          <w:sz w:val="22"/>
          <w:szCs w:val="22"/>
        </w:rPr>
      </w:pPr>
    </w:p>
    <w:p w14:paraId="76D1715F" w14:textId="77777777" w:rsidR="00D4268E" w:rsidRDefault="00D4268E" w:rsidP="002C64B4">
      <w:pPr>
        <w:contextualSpacing/>
        <w:jc w:val="both"/>
        <w:rPr>
          <w:rFonts w:ascii="Arial" w:hAnsi="Arial" w:cs="Arial"/>
          <w:sz w:val="22"/>
          <w:szCs w:val="22"/>
        </w:rPr>
      </w:pPr>
      <w:r>
        <w:rPr>
          <w:rFonts w:ascii="Arial" w:hAnsi="Arial" w:cs="Arial"/>
          <w:sz w:val="22"/>
          <w:szCs w:val="22"/>
        </w:rPr>
        <w:t xml:space="preserve">En el </w:t>
      </w:r>
      <w:r w:rsidR="00E8275F">
        <w:rPr>
          <w:rFonts w:ascii="Arial" w:hAnsi="Arial" w:cs="Arial"/>
          <w:sz w:val="22"/>
          <w:szCs w:val="22"/>
        </w:rPr>
        <w:t>D</w:t>
      </w:r>
      <w:r>
        <w:rPr>
          <w:rFonts w:ascii="Arial" w:hAnsi="Arial" w:cs="Arial"/>
          <w:sz w:val="22"/>
          <w:szCs w:val="22"/>
        </w:rPr>
        <w:t xml:space="preserve">ecreto se establecen las funciones del </w:t>
      </w:r>
      <w:r w:rsidR="00E8275F">
        <w:rPr>
          <w:rFonts w:ascii="Arial" w:hAnsi="Arial" w:cs="Arial"/>
          <w:sz w:val="22"/>
          <w:szCs w:val="22"/>
        </w:rPr>
        <w:t>C</w:t>
      </w:r>
      <w:r>
        <w:rPr>
          <w:rFonts w:ascii="Arial" w:hAnsi="Arial" w:cs="Arial"/>
          <w:sz w:val="22"/>
          <w:szCs w:val="22"/>
        </w:rPr>
        <w:t>omité, en este sentido se destacan las actividades relacionadas con la planeación y programación de la ejecución de la AESGPRI, específicamente</w:t>
      </w:r>
      <w:r w:rsidR="00C80BF4">
        <w:rPr>
          <w:rFonts w:ascii="Arial" w:hAnsi="Arial" w:cs="Arial"/>
          <w:sz w:val="22"/>
          <w:szCs w:val="22"/>
        </w:rPr>
        <w:t xml:space="preserve"> de</w:t>
      </w:r>
      <w:r>
        <w:rPr>
          <w:rFonts w:ascii="Arial" w:hAnsi="Arial" w:cs="Arial"/>
          <w:sz w:val="22"/>
          <w:szCs w:val="22"/>
        </w:rPr>
        <w:t xml:space="preserve"> los proyectos de inversión consignados en el </w:t>
      </w:r>
      <w:r w:rsidR="00F711F6">
        <w:rPr>
          <w:rFonts w:ascii="Arial" w:hAnsi="Arial" w:cs="Arial"/>
          <w:sz w:val="22"/>
          <w:szCs w:val="22"/>
        </w:rPr>
        <w:t xml:space="preserve">Convenio </w:t>
      </w:r>
      <w:r>
        <w:rPr>
          <w:rFonts w:ascii="Arial" w:hAnsi="Arial" w:cs="Arial"/>
          <w:sz w:val="22"/>
          <w:szCs w:val="22"/>
        </w:rPr>
        <w:t>de Administración suscrito entre la Administración y el Resguardo Indígena. Así mismo</w:t>
      </w:r>
      <w:r w:rsidR="00E8275F">
        <w:rPr>
          <w:rFonts w:ascii="Arial" w:hAnsi="Arial" w:cs="Arial"/>
          <w:sz w:val="22"/>
          <w:szCs w:val="22"/>
        </w:rPr>
        <w:t>,</w:t>
      </w:r>
      <w:r>
        <w:rPr>
          <w:rFonts w:ascii="Arial" w:hAnsi="Arial" w:cs="Arial"/>
          <w:sz w:val="22"/>
          <w:szCs w:val="22"/>
        </w:rPr>
        <w:t xml:space="preserve"> se encuentran actividades de seguimiento y la generación de espacios de fortalecimiento institucional.</w:t>
      </w:r>
    </w:p>
    <w:p w14:paraId="5BF739FA" w14:textId="77777777" w:rsidR="00D4268E" w:rsidRDefault="00D4268E" w:rsidP="002C64B4">
      <w:pPr>
        <w:contextualSpacing/>
        <w:jc w:val="both"/>
        <w:rPr>
          <w:rFonts w:ascii="Arial" w:hAnsi="Arial" w:cs="Arial"/>
          <w:sz w:val="22"/>
          <w:szCs w:val="22"/>
        </w:rPr>
      </w:pPr>
    </w:p>
    <w:p w14:paraId="36781E63" w14:textId="77777777" w:rsidR="00A943E9" w:rsidRDefault="00D4268E" w:rsidP="002C64B4">
      <w:pPr>
        <w:contextualSpacing/>
        <w:jc w:val="both"/>
        <w:rPr>
          <w:rFonts w:ascii="Arial" w:hAnsi="Arial" w:cs="Arial"/>
          <w:sz w:val="22"/>
          <w:szCs w:val="22"/>
        </w:rPr>
      </w:pPr>
      <w:r>
        <w:rPr>
          <w:rFonts w:ascii="Arial" w:hAnsi="Arial" w:cs="Arial"/>
          <w:sz w:val="22"/>
          <w:szCs w:val="22"/>
        </w:rPr>
        <w:t xml:space="preserve">De igual manera se enviaron los documentos de formatos diseñados para el proceso de planificación para apoyar el funcionamiento del </w:t>
      </w:r>
      <w:r w:rsidR="005077A8">
        <w:rPr>
          <w:rFonts w:ascii="Arial" w:hAnsi="Arial" w:cs="Arial"/>
          <w:sz w:val="22"/>
          <w:szCs w:val="22"/>
        </w:rPr>
        <w:t>C</w:t>
      </w:r>
      <w:r>
        <w:rPr>
          <w:rFonts w:ascii="Arial" w:hAnsi="Arial" w:cs="Arial"/>
          <w:sz w:val="22"/>
          <w:szCs w:val="22"/>
        </w:rPr>
        <w:t xml:space="preserve">omité de </w:t>
      </w:r>
      <w:r w:rsidR="00F711F6">
        <w:rPr>
          <w:rFonts w:ascii="Arial" w:hAnsi="Arial" w:cs="Arial"/>
          <w:sz w:val="22"/>
          <w:szCs w:val="22"/>
        </w:rPr>
        <w:t>P</w:t>
      </w:r>
      <w:r>
        <w:rPr>
          <w:rFonts w:ascii="Arial" w:hAnsi="Arial" w:cs="Arial"/>
          <w:sz w:val="22"/>
          <w:szCs w:val="22"/>
        </w:rPr>
        <w:t>laneación (formato plan anual de adquisiciones, plan contractual y cronograma de ejecución contractual)</w:t>
      </w:r>
      <w:r w:rsidR="005077A8">
        <w:rPr>
          <w:rFonts w:ascii="Arial" w:hAnsi="Arial" w:cs="Arial"/>
          <w:sz w:val="22"/>
          <w:szCs w:val="22"/>
        </w:rPr>
        <w:t>. D</w:t>
      </w:r>
      <w:r>
        <w:rPr>
          <w:rFonts w:ascii="Arial" w:hAnsi="Arial" w:cs="Arial"/>
          <w:sz w:val="22"/>
          <w:szCs w:val="22"/>
        </w:rPr>
        <w:t>ichos formatos cumplen con las recomendaciones realizadas en los informes anteriores y la</w:t>
      </w:r>
      <w:r w:rsidR="00831467">
        <w:rPr>
          <w:rFonts w:ascii="Arial" w:hAnsi="Arial" w:cs="Arial"/>
          <w:sz w:val="22"/>
          <w:szCs w:val="22"/>
        </w:rPr>
        <w:t>s</w:t>
      </w:r>
      <w:r>
        <w:rPr>
          <w:rFonts w:ascii="Arial" w:hAnsi="Arial" w:cs="Arial"/>
          <w:sz w:val="22"/>
          <w:szCs w:val="22"/>
        </w:rPr>
        <w:t xml:space="preserve"> asistencia</w:t>
      </w:r>
      <w:r w:rsidR="00831467">
        <w:rPr>
          <w:rFonts w:ascii="Arial" w:hAnsi="Arial" w:cs="Arial"/>
          <w:sz w:val="22"/>
          <w:szCs w:val="22"/>
        </w:rPr>
        <w:t>s</w:t>
      </w:r>
      <w:r>
        <w:rPr>
          <w:rFonts w:ascii="Arial" w:hAnsi="Arial" w:cs="Arial"/>
          <w:sz w:val="22"/>
          <w:szCs w:val="22"/>
        </w:rPr>
        <w:t xml:space="preserve"> técnic</w:t>
      </w:r>
      <w:r w:rsidR="00831467">
        <w:rPr>
          <w:rFonts w:ascii="Arial" w:hAnsi="Arial" w:cs="Arial"/>
          <w:sz w:val="22"/>
          <w:szCs w:val="22"/>
        </w:rPr>
        <w:t>as</w:t>
      </w:r>
      <w:r>
        <w:rPr>
          <w:rFonts w:ascii="Arial" w:hAnsi="Arial" w:cs="Arial"/>
          <w:sz w:val="22"/>
          <w:szCs w:val="22"/>
        </w:rPr>
        <w:t>.</w:t>
      </w:r>
    </w:p>
    <w:p w14:paraId="39328B64" w14:textId="77777777" w:rsidR="00D4268E" w:rsidRDefault="00D4268E" w:rsidP="002C64B4">
      <w:pPr>
        <w:contextualSpacing/>
        <w:jc w:val="both"/>
        <w:rPr>
          <w:rFonts w:ascii="Arial" w:hAnsi="Arial" w:cs="Arial"/>
          <w:b/>
          <w:bCs/>
          <w:sz w:val="22"/>
          <w:szCs w:val="22"/>
        </w:rPr>
      </w:pPr>
    </w:p>
    <w:p w14:paraId="631A437B" w14:textId="77777777" w:rsidR="00D4268E" w:rsidRDefault="00D4268E" w:rsidP="002C64B4">
      <w:pPr>
        <w:contextualSpacing/>
        <w:jc w:val="both"/>
        <w:rPr>
          <w:rFonts w:ascii="Arial" w:hAnsi="Arial" w:cs="Arial"/>
          <w:sz w:val="22"/>
          <w:szCs w:val="22"/>
        </w:rPr>
      </w:pPr>
      <w:r>
        <w:rPr>
          <w:rFonts w:ascii="Arial" w:hAnsi="Arial" w:cs="Arial"/>
          <w:b/>
          <w:bCs/>
          <w:sz w:val="22"/>
          <w:szCs w:val="22"/>
        </w:rPr>
        <w:t>Concepto de evaluación:</w:t>
      </w:r>
      <w:r>
        <w:rPr>
          <w:rFonts w:ascii="Arial" w:hAnsi="Arial" w:cs="Arial"/>
          <w:sz w:val="22"/>
          <w:szCs w:val="22"/>
        </w:rPr>
        <w:t xml:space="preserve"> Cumple.</w:t>
      </w:r>
    </w:p>
    <w:p w14:paraId="019BC2D1" w14:textId="77777777" w:rsidR="00A27611" w:rsidRDefault="00A27611" w:rsidP="002C64B4">
      <w:pPr>
        <w:contextualSpacing/>
        <w:jc w:val="both"/>
        <w:rPr>
          <w:rFonts w:ascii="Arial" w:hAnsi="Arial" w:cs="Arial"/>
          <w:b/>
          <w:bCs/>
          <w:sz w:val="22"/>
          <w:szCs w:val="22"/>
        </w:rPr>
      </w:pPr>
    </w:p>
    <w:p w14:paraId="4F8D8C70" w14:textId="77777777" w:rsidR="00A27611" w:rsidRDefault="00A27611" w:rsidP="002C64B4">
      <w:pPr>
        <w:contextualSpacing/>
        <w:jc w:val="both"/>
        <w:rPr>
          <w:rFonts w:ascii="Arial" w:hAnsi="Arial" w:cs="Arial"/>
          <w:b/>
          <w:bCs/>
          <w:sz w:val="22"/>
          <w:szCs w:val="22"/>
        </w:rPr>
      </w:pPr>
      <w:r>
        <w:rPr>
          <w:rFonts w:ascii="Arial" w:hAnsi="Arial" w:cs="Arial"/>
          <w:b/>
          <w:bCs/>
          <w:sz w:val="22"/>
          <w:szCs w:val="22"/>
        </w:rPr>
        <w:t>Recomendaciones.</w:t>
      </w:r>
    </w:p>
    <w:p w14:paraId="04518D98" w14:textId="77777777" w:rsidR="00A27611" w:rsidRDefault="00A27611" w:rsidP="002C64B4">
      <w:pPr>
        <w:contextualSpacing/>
        <w:jc w:val="both"/>
        <w:rPr>
          <w:rFonts w:ascii="Arial" w:hAnsi="Arial" w:cs="Arial"/>
          <w:b/>
          <w:bCs/>
          <w:sz w:val="22"/>
          <w:szCs w:val="22"/>
        </w:rPr>
      </w:pPr>
    </w:p>
    <w:p w14:paraId="47B1A42F" w14:textId="77777777" w:rsidR="00D4268E" w:rsidRDefault="00A27611" w:rsidP="002C64B4">
      <w:pPr>
        <w:contextualSpacing/>
        <w:jc w:val="both"/>
        <w:rPr>
          <w:rFonts w:ascii="Arial" w:hAnsi="Arial" w:cs="Arial"/>
          <w:sz w:val="22"/>
          <w:szCs w:val="22"/>
        </w:rPr>
      </w:pPr>
      <w:r w:rsidRPr="00A27611">
        <w:rPr>
          <w:rFonts w:ascii="Arial" w:hAnsi="Arial" w:cs="Arial"/>
          <w:sz w:val="22"/>
          <w:szCs w:val="22"/>
        </w:rPr>
        <w:t xml:space="preserve">Se insta a la Entidad Territorial a ejecutar las disposiciones dispuestas en el Decreto por el que se conforma el </w:t>
      </w:r>
      <w:r w:rsidR="005077A8">
        <w:rPr>
          <w:rFonts w:ascii="Arial" w:hAnsi="Arial" w:cs="Arial"/>
          <w:sz w:val="22"/>
          <w:szCs w:val="22"/>
        </w:rPr>
        <w:t>C</w:t>
      </w:r>
      <w:r w:rsidRPr="00A27611">
        <w:rPr>
          <w:rFonts w:ascii="Arial" w:hAnsi="Arial" w:cs="Arial"/>
          <w:sz w:val="22"/>
          <w:szCs w:val="22"/>
        </w:rPr>
        <w:t xml:space="preserve">omité de </w:t>
      </w:r>
      <w:r w:rsidR="00F711F6">
        <w:rPr>
          <w:rFonts w:ascii="Arial" w:hAnsi="Arial" w:cs="Arial"/>
          <w:sz w:val="22"/>
          <w:szCs w:val="22"/>
        </w:rPr>
        <w:t>P</w:t>
      </w:r>
      <w:r w:rsidRPr="00A27611">
        <w:rPr>
          <w:rFonts w:ascii="Arial" w:hAnsi="Arial" w:cs="Arial"/>
          <w:sz w:val="22"/>
          <w:szCs w:val="22"/>
        </w:rPr>
        <w:t xml:space="preserve">laneación y </w:t>
      </w:r>
      <w:r w:rsidR="00F711F6">
        <w:rPr>
          <w:rFonts w:ascii="Arial" w:hAnsi="Arial" w:cs="Arial"/>
          <w:sz w:val="22"/>
          <w:szCs w:val="22"/>
        </w:rPr>
        <w:t>S</w:t>
      </w:r>
      <w:r w:rsidRPr="00A27611">
        <w:rPr>
          <w:rFonts w:ascii="Arial" w:hAnsi="Arial" w:cs="Arial"/>
          <w:sz w:val="22"/>
          <w:szCs w:val="22"/>
        </w:rPr>
        <w:t>eguimiento. De igual manera</w:t>
      </w:r>
      <w:r w:rsidR="005077A8">
        <w:rPr>
          <w:rFonts w:ascii="Arial" w:hAnsi="Arial" w:cs="Arial"/>
          <w:sz w:val="22"/>
          <w:szCs w:val="22"/>
        </w:rPr>
        <w:t>,</w:t>
      </w:r>
      <w:r w:rsidRPr="00A27611">
        <w:rPr>
          <w:rFonts w:ascii="Arial" w:hAnsi="Arial" w:cs="Arial"/>
          <w:sz w:val="22"/>
          <w:szCs w:val="22"/>
        </w:rPr>
        <w:t xml:space="preserve"> es importante que</w:t>
      </w:r>
      <w:r w:rsidR="005077A8">
        <w:rPr>
          <w:rFonts w:ascii="Arial" w:hAnsi="Arial" w:cs="Arial"/>
          <w:sz w:val="22"/>
          <w:szCs w:val="22"/>
        </w:rPr>
        <w:t>,</w:t>
      </w:r>
      <w:r w:rsidRPr="00A27611">
        <w:rPr>
          <w:rFonts w:ascii="Arial" w:hAnsi="Arial" w:cs="Arial"/>
          <w:sz w:val="22"/>
          <w:szCs w:val="22"/>
        </w:rPr>
        <w:t xml:space="preserve"> como parte de las actividades del </w:t>
      </w:r>
      <w:r w:rsidR="005077A8">
        <w:rPr>
          <w:rFonts w:ascii="Arial" w:hAnsi="Arial" w:cs="Arial"/>
          <w:sz w:val="22"/>
          <w:szCs w:val="22"/>
        </w:rPr>
        <w:t>C</w:t>
      </w:r>
      <w:r w:rsidRPr="00A27611">
        <w:rPr>
          <w:rFonts w:ascii="Arial" w:hAnsi="Arial" w:cs="Arial"/>
          <w:sz w:val="22"/>
          <w:szCs w:val="22"/>
        </w:rPr>
        <w:t>omité</w:t>
      </w:r>
      <w:r w:rsidR="005077A8">
        <w:rPr>
          <w:rFonts w:ascii="Arial" w:hAnsi="Arial" w:cs="Arial"/>
          <w:sz w:val="22"/>
          <w:szCs w:val="22"/>
        </w:rPr>
        <w:t>,</w:t>
      </w:r>
      <w:r w:rsidRPr="00A27611">
        <w:rPr>
          <w:rFonts w:ascii="Arial" w:hAnsi="Arial" w:cs="Arial"/>
          <w:sz w:val="22"/>
          <w:szCs w:val="22"/>
        </w:rPr>
        <w:t xml:space="preserve"> se desarrollen las acciones técnicas materializadas en el diligenciamiento de manera oportuna de los formatos de planeación contractual.</w:t>
      </w:r>
    </w:p>
    <w:p w14:paraId="04F4801C"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32E36E44" w14:textId="77777777" w:rsidR="00D4268E" w:rsidRDefault="00D4268E" w:rsidP="002C64B4">
      <w:pPr>
        <w:numPr>
          <w:ilvl w:val="0"/>
          <w:numId w:val="8"/>
        </w:numPr>
        <w:autoSpaceDE w:val="0"/>
        <w:autoSpaceDN w:val="0"/>
        <w:adjustRightInd w:val="0"/>
        <w:ind w:left="284"/>
        <w:contextualSpacing/>
        <w:jc w:val="both"/>
        <w:rPr>
          <w:rFonts w:ascii="Arial" w:eastAsiaTheme="minorHAnsi" w:hAnsi="Arial" w:cs="Arial"/>
          <w:color w:val="000000"/>
          <w:sz w:val="22"/>
          <w:szCs w:val="22"/>
          <w:lang w:val="es-CO" w:eastAsia="en-US"/>
        </w:rPr>
      </w:pPr>
      <w:r>
        <w:rPr>
          <w:rFonts w:ascii="Arial" w:hAnsi="Arial" w:cs="Arial"/>
          <w:b/>
          <w:bCs/>
          <w:sz w:val="22"/>
          <w:szCs w:val="22"/>
        </w:rPr>
        <w:t>Actividad No. 2</w:t>
      </w:r>
      <w:r w:rsidR="00A27611">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Realizar las sesiones del </w:t>
      </w:r>
      <w:r w:rsidR="00F711F6">
        <w:rPr>
          <w:rFonts w:ascii="Arial" w:hAnsi="Arial" w:cs="Arial"/>
          <w:sz w:val="22"/>
          <w:szCs w:val="22"/>
        </w:rPr>
        <w:t>C</w:t>
      </w:r>
      <w:r>
        <w:rPr>
          <w:rFonts w:ascii="Arial" w:hAnsi="Arial" w:cs="Arial"/>
          <w:sz w:val="22"/>
          <w:szCs w:val="22"/>
        </w:rPr>
        <w:t xml:space="preserve">omité de </w:t>
      </w:r>
      <w:r w:rsidR="00F711F6">
        <w:rPr>
          <w:rFonts w:ascii="Arial" w:hAnsi="Arial" w:cs="Arial"/>
          <w:sz w:val="22"/>
          <w:szCs w:val="22"/>
        </w:rPr>
        <w:t>P</w:t>
      </w:r>
      <w:r>
        <w:rPr>
          <w:rFonts w:ascii="Arial" w:hAnsi="Arial" w:cs="Arial"/>
          <w:sz w:val="22"/>
          <w:szCs w:val="22"/>
        </w:rPr>
        <w:t>laneación, de acuerdo con la periodicidad y tiempos establecidos por la Entidad Territorial.</w:t>
      </w:r>
    </w:p>
    <w:p w14:paraId="5A09F41A"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4AE67BA3"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r>
        <w:rPr>
          <w:rFonts w:ascii="Arial" w:eastAsiaTheme="minorHAnsi" w:hAnsi="Arial" w:cs="Arial"/>
          <w:b/>
          <w:bCs/>
          <w:color w:val="000000"/>
          <w:sz w:val="22"/>
          <w:szCs w:val="22"/>
          <w:lang w:val="es-CO" w:eastAsia="en-US"/>
        </w:rPr>
        <w:t>Información recibida</w:t>
      </w:r>
      <w:r w:rsidR="00A27611">
        <w:rPr>
          <w:rFonts w:ascii="Arial" w:eastAsiaTheme="minorHAnsi" w:hAnsi="Arial" w:cs="Arial"/>
          <w:b/>
          <w:bCs/>
          <w:color w:val="000000"/>
          <w:sz w:val="22"/>
          <w:szCs w:val="22"/>
          <w:lang w:val="es-CO" w:eastAsia="en-US"/>
        </w:rPr>
        <w:t>.</w:t>
      </w:r>
    </w:p>
    <w:p w14:paraId="0721EF2A"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p>
    <w:p w14:paraId="3BE0D4A8" w14:textId="77777777" w:rsidR="00D4268E" w:rsidRDefault="00D4268E" w:rsidP="002C64B4">
      <w:pPr>
        <w:contextualSpacing/>
        <w:jc w:val="both"/>
        <w:rPr>
          <w:rFonts w:ascii="Arial" w:hAnsi="Arial" w:cs="Arial"/>
          <w:sz w:val="22"/>
          <w:szCs w:val="22"/>
        </w:rPr>
      </w:pPr>
      <w:r>
        <w:rPr>
          <w:rFonts w:ascii="Arial" w:hAnsi="Arial" w:cs="Arial"/>
          <w:sz w:val="22"/>
          <w:szCs w:val="22"/>
        </w:rPr>
        <w:t>-</w:t>
      </w:r>
      <w:r>
        <w:rPr>
          <w:rFonts w:ascii="Arial" w:hAnsi="Arial" w:cs="Arial"/>
          <w:sz w:val="22"/>
          <w:szCs w:val="22"/>
        </w:rPr>
        <w:tab/>
        <w:t>Acta de reunión 29 de agosto de 2022</w:t>
      </w:r>
      <w:r w:rsidR="005077A8">
        <w:rPr>
          <w:rFonts w:ascii="Arial" w:hAnsi="Arial" w:cs="Arial"/>
          <w:sz w:val="22"/>
          <w:szCs w:val="22"/>
        </w:rPr>
        <w:t>.</w:t>
      </w:r>
    </w:p>
    <w:p w14:paraId="3B4B05ED" w14:textId="77777777" w:rsidR="00D4268E" w:rsidRDefault="00D4268E" w:rsidP="002C64B4">
      <w:pPr>
        <w:contextualSpacing/>
        <w:jc w:val="both"/>
        <w:rPr>
          <w:rFonts w:ascii="Arial" w:hAnsi="Arial" w:cs="Arial"/>
          <w:sz w:val="22"/>
          <w:szCs w:val="22"/>
        </w:rPr>
      </w:pPr>
      <w:r>
        <w:rPr>
          <w:rFonts w:ascii="Arial" w:hAnsi="Arial" w:cs="Arial"/>
          <w:sz w:val="22"/>
          <w:szCs w:val="22"/>
        </w:rPr>
        <w:t>-</w:t>
      </w:r>
      <w:r>
        <w:rPr>
          <w:rFonts w:ascii="Arial" w:hAnsi="Arial" w:cs="Arial"/>
          <w:sz w:val="22"/>
          <w:szCs w:val="22"/>
        </w:rPr>
        <w:tab/>
        <w:t>Acta de reunión 12 de septiembre de 2022</w:t>
      </w:r>
      <w:r w:rsidR="005077A8">
        <w:rPr>
          <w:rFonts w:ascii="Arial" w:hAnsi="Arial" w:cs="Arial"/>
          <w:sz w:val="22"/>
          <w:szCs w:val="22"/>
        </w:rPr>
        <w:t>.</w:t>
      </w:r>
    </w:p>
    <w:p w14:paraId="482F2738" w14:textId="77777777" w:rsidR="00D4268E" w:rsidRDefault="00D4268E" w:rsidP="002C64B4">
      <w:pPr>
        <w:contextualSpacing/>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Acta reunión </w:t>
      </w:r>
      <w:r w:rsidR="0011671B">
        <w:rPr>
          <w:rFonts w:ascii="Arial" w:hAnsi="Arial" w:cs="Arial"/>
          <w:sz w:val="22"/>
          <w:szCs w:val="22"/>
        </w:rPr>
        <w:t xml:space="preserve">13 de </w:t>
      </w:r>
      <w:r>
        <w:rPr>
          <w:rFonts w:ascii="Arial" w:hAnsi="Arial" w:cs="Arial"/>
          <w:sz w:val="22"/>
          <w:szCs w:val="22"/>
        </w:rPr>
        <w:t>marzo de 2023</w:t>
      </w:r>
      <w:r w:rsidR="005077A8">
        <w:rPr>
          <w:rFonts w:ascii="Arial" w:hAnsi="Arial" w:cs="Arial"/>
          <w:sz w:val="22"/>
          <w:szCs w:val="22"/>
        </w:rPr>
        <w:t>.</w:t>
      </w:r>
    </w:p>
    <w:p w14:paraId="54006C2E" w14:textId="77777777" w:rsidR="00D4268E" w:rsidRDefault="00D4268E" w:rsidP="002C64B4">
      <w:pPr>
        <w:contextualSpacing/>
        <w:jc w:val="both"/>
        <w:rPr>
          <w:rFonts w:ascii="Arial" w:hAnsi="Arial" w:cs="Arial"/>
          <w:color w:val="000000" w:themeColor="text1"/>
          <w:sz w:val="22"/>
          <w:szCs w:val="22"/>
        </w:rPr>
      </w:pPr>
    </w:p>
    <w:p w14:paraId="2F42FC93"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Evaluación</w:t>
      </w:r>
      <w:r w:rsidR="00A27611">
        <w:rPr>
          <w:rFonts w:ascii="Arial" w:hAnsi="Arial" w:cs="Arial"/>
          <w:b/>
          <w:bCs/>
          <w:color w:val="000000" w:themeColor="text1"/>
          <w:sz w:val="22"/>
          <w:szCs w:val="22"/>
        </w:rPr>
        <w:t>.</w:t>
      </w:r>
    </w:p>
    <w:p w14:paraId="37E06167" w14:textId="77777777" w:rsidR="00D4268E" w:rsidRDefault="00D4268E" w:rsidP="002C64B4">
      <w:pPr>
        <w:contextualSpacing/>
        <w:jc w:val="both"/>
        <w:rPr>
          <w:rFonts w:ascii="Arial" w:hAnsi="Arial" w:cs="Arial"/>
          <w:color w:val="000000" w:themeColor="text1"/>
          <w:sz w:val="22"/>
          <w:szCs w:val="22"/>
        </w:rPr>
      </w:pPr>
    </w:p>
    <w:p w14:paraId="360589A1"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Se observa la celebración de tres reuniones del </w:t>
      </w:r>
      <w:r w:rsidR="005077A8">
        <w:rPr>
          <w:rFonts w:ascii="Arial" w:hAnsi="Arial" w:cs="Arial"/>
          <w:color w:val="000000" w:themeColor="text1"/>
          <w:sz w:val="22"/>
          <w:szCs w:val="22"/>
        </w:rPr>
        <w:t>C</w:t>
      </w:r>
      <w:r>
        <w:rPr>
          <w:rFonts w:ascii="Arial" w:hAnsi="Arial" w:cs="Arial"/>
          <w:color w:val="000000" w:themeColor="text1"/>
          <w:sz w:val="22"/>
          <w:szCs w:val="22"/>
        </w:rPr>
        <w:t>omité</w:t>
      </w:r>
      <w:r w:rsidR="005077A8">
        <w:rPr>
          <w:rFonts w:ascii="Arial" w:hAnsi="Arial" w:cs="Arial"/>
          <w:color w:val="000000" w:themeColor="text1"/>
          <w:sz w:val="22"/>
          <w:szCs w:val="22"/>
        </w:rPr>
        <w:t xml:space="preserve"> y</w:t>
      </w:r>
      <w:r>
        <w:rPr>
          <w:rFonts w:ascii="Arial" w:hAnsi="Arial" w:cs="Arial"/>
          <w:color w:val="000000" w:themeColor="text1"/>
          <w:sz w:val="22"/>
          <w:szCs w:val="22"/>
        </w:rPr>
        <w:t xml:space="preserve"> en las actas</w:t>
      </w:r>
      <w:r w:rsidR="005077A8">
        <w:rPr>
          <w:rFonts w:ascii="Arial" w:hAnsi="Arial" w:cs="Arial"/>
          <w:color w:val="000000" w:themeColor="text1"/>
          <w:sz w:val="22"/>
          <w:szCs w:val="22"/>
        </w:rPr>
        <w:t xml:space="preserve"> remitidas</w:t>
      </w:r>
      <w:r>
        <w:rPr>
          <w:rFonts w:ascii="Arial" w:hAnsi="Arial" w:cs="Arial"/>
          <w:color w:val="000000" w:themeColor="text1"/>
          <w:sz w:val="22"/>
          <w:szCs w:val="22"/>
        </w:rPr>
        <w:t xml:space="preserve"> se presenta como tema a tratar la revisión de recomendaciones del MHCP respecto a la Medida </w:t>
      </w:r>
      <w:r w:rsidR="005077A8">
        <w:rPr>
          <w:rFonts w:ascii="Arial" w:hAnsi="Arial" w:cs="Arial"/>
          <w:color w:val="000000" w:themeColor="text1"/>
          <w:sz w:val="22"/>
          <w:szCs w:val="22"/>
        </w:rPr>
        <w:t>C</w:t>
      </w:r>
      <w:r>
        <w:rPr>
          <w:rFonts w:ascii="Arial" w:hAnsi="Arial" w:cs="Arial"/>
          <w:color w:val="000000" w:themeColor="text1"/>
          <w:sz w:val="22"/>
          <w:szCs w:val="22"/>
        </w:rPr>
        <w:t>orrectiva</w:t>
      </w:r>
      <w:r w:rsidR="005077A8">
        <w:rPr>
          <w:rFonts w:ascii="Arial" w:hAnsi="Arial" w:cs="Arial"/>
          <w:color w:val="000000" w:themeColor="text1"/>
          <w:sz w:val="22"/>
          <w:szCs w:val="22"/>
        </w:rPr>
        <w:t>. E</w:t>
      </w:r>
      <w:r>
        <w:rPr>
          <w:rFonts w:ascii="Arial" w:hAnsi="Arial" w:cs="Arial"/>
          <w:color w:val="000000" w:themeColor="text1"/>
          <w:sz w:val="22"/>
          <w:szCs w:val="22"/>
        </w:rPr>
        <w:t>s de resaltar que</w:t>
      </w:r>
      <w:r w:rsidR="005077A8">
        <w:rPr>
          <w:rFonts w:ascii="Arial" w:hAnsi="Arial" w:cs="Arial"/>
          <w:color w:val="000000" w:themeColor="text1"/>
          <w:sz w:val="22"/>
          <w:szCs w:val="22"/>
        </w:rPr>
        <w:t>,</w:t>
      </w:r>
      <w:r>
        <w:rPr>
          <w:rFonts w:ascii="Arial" w:hAnsi="Arial" w:cs="Arial"/>
          <w:color w:val="000000" w:themeColor="text1"/>
          <w:sz w:val="22"/>
          <w:szCs w:val="22"/>
        </w:rPr>
        <w:t xml:space="preserve"> debido a la suspensión de los giros</w:t>
      </w:r>
      <w:r w:rsidR="005077A8">
        <w:rPr>
          <w:rFonts w:ascii="Arial" w:hAnsi="Arial" w:cs="Arial"/>
          <w:color w:val="000000" w:themeColor="text1"/>
          <w:sz w:val="22"/>
          <w:szCs w:val="22"/>
        </w:rPr>
        <w:t>,</w:t>
      </w:r>
      <w:r>
        <w:rPr>
          <w:rFonts w:ascii="Arial" w:hAnsi="Arial" w:cs="Arial"/>
          <w:color w:val="000000" w:themeColor="text1"/>
          <w:sz w:val="22"/>
          <w:szCs w:val="22"/>
        </w:rPr>
        <w:t xml:space="preserve"> el </w:t>
      </w:r>
      <w:r w:rsidR="005077A8">
        <w:rPr>
          <w:rFonts w:ascii="Arial" w:hAnsi="Arial" w:cs="Arial"/>
          <w:color w:val="000000" w:themeColor="text1"/>
          <w:sz w:val="22"/>
          <w:szCs w:val="22"/>
        </w:rPr>
        <w:t>C</w:t>
      </w:r>
      <w:r>
        <w:rPr>
          <w:rFonts w:ascii="Arial" w:hAnsi="Arial" w:cs="Arial"/>
          <w:color w:val="000000" w:themeColor="text1"/>
          <w:sz w:val="22"/>
          <w:szCs w:val="22"/>
        </w:rPr>
        <w:t xml:space="preserve">omité no ha podido </w:t>
      </w:r>
      <w:r>
        <w:rPr>
          <w:rFonts w:ascii="Arial" w:hAnsi="Arial" w:cs="Arial"/>
          <w:color w:val="000000" w:themeColor="text1"/>
          <w:sz w:val="22"/>
          <w:szCs w:val="22"/>
        </w:rPr>
        <w:lastRenderedPageBreak/>
        <w:t xml:space="preserve">cumplir con las actividades de programación de los recursos, razón por la cual se han celebrado las reuniones desarrollando actividades diferentes a las que deben realizarse (dichas reuniones fueron sugeridas en asistencia técnica). Frente a la proximidad del cumplimiento de las actividades para el levantamiento de la Medida es necesario que el </w:t>
      </w:r>
      <w:r w:rsidR="005077A8">
        <w:rPr>
          <w:rFonts w:ascii="Arial" w:hAnsi="Arial" w:cs="Arial"/>
          <w:color w:val="000000" w:themeColor="text1"/>
          <w:sz w:val="22"/>
          <w:szCs w:val="22"/>
        </w:rPr>
        <w:t>C</w:t>
      </w:r>
      <w:r>
        <w:rPr>
          <w:rFonts w:ascii="Arial" w:hAnsi="Arial" w:cs="Arial"/>
          <w:color w:val="000000" w:themeColor="text1"/>
          <w:sz w:val="22"/>
          <w:szCs w:val="22"/>
        </w:rPr>
        <w:t>omité trabaje en la programación de los recursos para la vigencia 2023.</w:t>
      </w:r>
    </w:p>
    <w:p w14:paraId="0D7DBDD5" w14:textId="77777777" w:rsidR="00D4268E" w:rsidRDefault="00D4268E" w:rsidP="002C64B4">
      <w:pPr>
        <w:contextualSpacing/>
        <w:jc w:val="both"/>
        <w:rPr>
          <w:rFonts w:ascii="Arial" w:hAnsi="Arial" w:cs="Arial"/>
          <w:sz w:val="22"/>
          <w:szCs w:val="22"/>
        </w:rPr>
      </w:pPr>
    </w:p>
    <w:p w14:paraId="2BE84DC7" w14:textId="77777777" w:rsidR="00D4268E" w:rsidRDefault="00D4268E" w:rsidP="002C64B4">
      <w:pPr>
        <w:contextualSpacing/>
        <w:jc w:val="both"/>
        <w:rPr>
          <w:rFonts w:ascii="Arial" w:hAnsi="Arial" w:cs="Arial"/>
          <w:color w:val="000000" w:themeColor="text1"/>
          <w:sz w:val="22"/>
          <w:szCs w:val="22"/>
        </w:rPr>
      </w:pPr>
      <w:r>
        <w:rPr>
          <w:rFonts w:ascii="Arial" w:hAnsi="Arial" w:cs="Arial"/>
          <w:b/>
          <w:bCs/>
          <w:color w:val="000000" w:themeColor="text1"/>
          <w:sz w:val="22"/>
          <w:szCs w:val="22"/>
        </w:rPr>
        <w:t>Concepto de evaluación:</w:t>
      </w:r>
      <w:r>
        <w:rPr>
          <w:rFonts w:ascii="Arial" w:hAnsi="Arial" w:cs="Arial"/>
          <w:color w:val="000000" w:themeColor="text1"/>
          <w:sz w:val="22"/>
          <w:szCs w:val="22"/>
        </w:rPr>
        <w:t xml:space="preserve"> Cumple</w:t>
      </w:r>
      <w:r w:rsidR="00F711F6">
        <w:rPr>
          <w:rFonts w:ascii="Arial" w:hAnsi="Arial" w:cs="Arial"/>
          <w:color w:val="000000" w:themeColor="text1"/>
          <w:sz w:val="22"/>
          <w:szCs w:val="22"/>
        </w:rPr>
        <w:t>.</w:t>
      </w:r>
    </w:p>
    <w:p w14:paraId="09FC8404"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37615430" w14:textId="77777777" w:rsidR="00D4268E" w:rsidRDefault="00D4268E" w:rsidP="002C64B4">
      <w:pPr>
        <w:numPr>
          <w:ilvl w:val="0"/>
          <w:numId w:val="8"/>
        </w:numPr>
        <w:autoSpaceDE w:val="0"/>
        <w:autoSpaceDN w:val="0"/>
        <w:adjustRightInd w:val="0"/>
        <w:ind w:left="284"/>
        <w:contextualSpacing/>
        <w:jc w:val="both"/>
        <w:rPr>
          <w:rFonts w:ascii="Arial" w:eastAsiaTheme="minorHAnsi" w:hAnsi="Arial" w:cs="Arial"/>
          <w:color w:val="000000"/>
          <w:sz w:val="22"/>
          <w:szCs w:val="22"/>
          <w:lang w:val="es-CO" w:eastAsia="en-US"/>
        </w:rPr>
      </w:pPr>
      <w:r>
        <w:rPr>
          <w:rFonts w:ascii="Arial" w:hAnsi="Arial" w:cs="Arial"/>
          <w:b/>
          <w:bCs/>
          <w:sz w:val="22"/>
          <w:szCs w:val="22"/>
        </w:rPr>
        <w:t>Actividad No. 3</w:t>
      </w:r>
      <w:r w:rsidR="00A27611">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Diseñar un formato de planeación contractual para los procesos contractuales a adelantar en ejecución de los recursos de la AESGPRI, en el cual se indiquen las distintas etapas que se desarrollarán a lo largo del proceso contractual, indicándose los tiempos de cada etapa.</w:t>
      </w:r>
    </w:p>
    <w:p w14:paraId="2BE77AE6" w14:textId="77777777" w:rsidR="00D4268E" w:rsidRDefault="00D4268E" w:rsidP="002C64B4">
      <w:pPr>
        <w:contextualSpacing/>
        <w:jc w:val="both"/>
        <w:rPr>
          <w:rFonts w:ascii="Arial" w:eastAsiaTheme="minorHAnsi" w:hAnsi="Arial" w:cs="Arial"/>
          <w:color w:val="000000" w:themeColor="text1"/>
          <w:sz w:val="22"/>
          <w:szCs w:val="22"/>
          <w:lang w:val="es-CO" w:eastAsia="en-US"/>
        </w:rPr>
      </w:pPr>
    </w:p>
    <w:p w14:paraId="6A628BA4"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r>
        <w:rPr>
          <w:rFonts w:ascii="Arial" w:eastAsiaTheme="minorHAnsi" w:hAnsi="Arial" w:cs="Arial"/>
          <w:b/>
          <w:bCs/>
          <w:color w:val="000000"/>
          <w:sz w:val="22"/>
          <w:szCs w:val="22"/>
          <w:lang w:val="es-CO" w:eastAsia="en-US"/>
        </w:rPr>
        <w:t>Información recibida</w:t>
      </w:r>
      <w:r w:rsidR="00A27611">
        <w:rPr>
          <w:rFonts w:ascii="Arial" w:eastAsiaTheme="minorHAnsi" w:hAnsi="Arial" w:cs="Arial"/>
          <w:b/>
          <w:bCs/>
          <w:color w:val="000000"/>
          <w:sz w:val="22"/>
          <w:szCs w:val="22"/>
          <w:lang w:val="es-CO" w:eastAsia="en-US"/>
        </w:rPr>
        <w:t>.</w:t>
      </w:r>
    </w:p>
    <w:p w14:paraId="6193F45C"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041248D7" w14:textId="77777777" w:rsidR="002968FE" w:rsidRDefault="00D4268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Formato </w:t>
      </w:r>
      <w:r w:rsidR="002968FE">
        <w:rPr>
          <w:rFonts w:ascii="Arial" w:hAnsi="Arial" w:cs="Arial"/>
          <w:sz w:val="22"/>
          <w:szCs w:val="22"/>
        </w:rPr>
        <w:t>Plan Anual de Adquisiciones</w:t>
      </w:r>
      <w:r w:rsidR="005077A8">
        <w:rPr>
          <w:rFonts w:ascii="Arial" w:hAnsi="Arial" w:cs="Arial"/>
          <w:sz w:val="22"/>
          <w:szCs w:val="22"/>
        </w:rPr>
        <w:t>.</w:t>
      </w:r>
    </w:p>
    <w:p w14:paraId="4C81044C" w14:textId="77777777" w:rsidR="00920BB6" w:rsidRDefault="002968F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Formato </w:t>
      </w:r>
      <w:r w:rsidR="00D4268E">
        <w:rPr>
          <w:rFonts w:ascii="Arial" w:hAnsi="Arial" w:cs="Arial"/>
          <w:sz w:val="22"/>
          <w:szCs w:val="22"/>
        </w:rPr>
        <w:t>Plan contractual</w:t>
      </w:r>
      <w:r w:rsidR="005077A8">
        <w:rPr>
          <w:rFonts w:ascii="Arial" w:hAnsi="Arial" w:cs="Arial"/>
          <w:sz w:val="22"/>
          <w:szCs w:val="22"/>
        </w:rPr>
        <w:t>.</w:t>
      </w:r>
    </w:p>
    <w:p w14:paraId="0C8EA730" w14:textId="77777777" w:rsidR="00D4268E" w:rsidRDefault="00920BB6"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Formato </w:t>
      </w:r>
      <w:r w:rsidR="00D4268E">
        <w:rPr>
          <w:rFonts w:ascii="Arial" w:hAnsi="Arial" w:cs="Arial"/>
          <w:sz w:val="22"/>
          <w:szCs w:val="22"/>
        </w:rPr>
        <w:t>cronograma de ejecución contractual</w:t>
      </w:r>
      <w:r w:rsidR="005077A8">
        <w:rPr>
          <w:rFonts w:ascii="Arial" w:hAnsi="Arial" w:cs="Arial"/>
          <w:sz w:val="22"/>
          <w:szCs w:val="22"/>
        </w:rPr>
        <w:t>.</w:t>
      </w:r>
    </w:p>
    <w:p w14:paraId="57B08C2A" w14:textId="77777777" w:rsidR="00D4268E" w:rsidRDefault="00D4268E" w:rsidP="002C64B4">
      <w:pPr>
        <w:autoSpaceDE w:val="0"/>
        <w:autoSpaceDN w:val="0"/>
        <w:adjustRightInd w:val="0"/>
        <w:contextualSpacing/>
        <w:jc w:val="both"/>
        <w:rPr>
          <w:rFonts w:ascii="Arial" w:hAnsi="Arial" w:cs="Arial"/>
          <w:b/>
          <w:bCs/>
          <w:sz w:val="22"/>
          <w:szCs w:val="22"/>
        </w:rPr>
      </w:pPr>
    </w:p>
    <w:p w14:paraId="2AFE1C26" w14:textId="77777777" w:rsidR="00D4268E" w:rsidRDefault="00D4268E" w:rsidP="002C64B4">
      <w:pPr>
        <w:autoSpaceDE w:val="0"/>
        <w:autoSpaceDN w:val="0"/>
        <w:adjustRightInd w:val="0"/>
        <w:contextualSpacing/>
        <w:jc w:val="both"/>
        <w:rPr>
          <w:rFonts w:ascii="Arial" w:hAnsi="Arial" w:cs="Arial"/>
          <w:b/>
          <w:bCs/>
          <w:sz w:val="22"/>
          <w:szCs w:val="22"/>
        </w:rPr>
      </w:pPr>
      <w:r>
        <w:rPr>
          <w:rFonts w:ascii="Arial" w:hAnsi="Arial" w:cs="Arial"/>
          <w:b/>
          <w:bCs/>
          <w:sz w:val="22"/>
          <w:szCs w:val="22"/>
        </w:rPr>
        <w:t>Evaluación</w:t>
      </w:r>
      <w:r w:rsidR="00A27611">
        <w:rPr>
          <w:rFonts w:ascii="Arial" w:hAnsi="Arial" w:cs="Arial"/>
          <w:b/>
          <w:bCs/>
          <w:sz w:val="22"/>
          <w:szCs w:val="22"/>
        </w:rPr>
        <w:t>.</w:t>
      </w:r>
    </w:p>
    <w:p w14:paraId="718A9F11" w14:textId="77777777" w:rsidR="00D4268E" w:rsidRDefault="00D4268E" w:rsidP="002C64B4">
      <w:pPr>
        <w:autoSpaceDE w:val="0"/>
        <w:autoSpaceDN w:val="0"/>
        <w:adjustRightInd w:val="0"/>
        <w:contextualSpacing/>
        <w:jc w:val="both"/>
        <w:rPr>
          <w:rFonts w:ascii="Arial" w:hAnsi="Arial" w:cs="Arial"/>
          <w:b/>
          <w:bCs/>
          <w:sz w:val="22"/>
          <w:szCs w:val="22"/>
        </w:rPr>
      </w:pPr>
    </w:p>
    <w:p w14:paraId="6E053108" w14:textId="77777777" w:rsidR="00D4268E" w:rsidRDefault="00842CB2" w:rsidP="002C64B4">
      <w:pPr>
        <w:autoSpaceDE w:val="0"/>
        <w:autoSpaceDN w:val="0"/>
        <w:adjustRightInd w:val="0"/>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La </w:t>
      </w:r>
      <w:r w:rsidR="00F711F6">
        <w:rPr>
          <w:rFonts w:ascii="Arial" w:hAnsi="Arial" w:cs="Arial"/>
          <w:color w:val="000000" w:themeColor="text1"/>
          <w:sz w:val="22"/>
          <w:szCs w:val="22"/>
        </w:rPr>
        <w:t>E</w:t>
      </w:r>
      <w:r>
        <w:rPr>
          <w:rFonts w:ascii="Arial" w:hAnsi="Arial" w:cs="Arial"/>
          <w:color w:val="000000" w:themeColor="text1"/>
          <w:sz w:val="22"/>
          <w:szCs w:val="22"/>
        </w:rPr>
        <w:t>ntidad</w:t>
      </w:r>
      <w:r w:rsidR="00F711F6">
        <w:rPr>
          <w:rFonts w:ascii="Arial" w:hAnsi="Arial" w:cs="Arial"/>
          <w:color w:val="000000" w:themeColor="text1"/>
          <w:sz w:val="22"/>
          <w:szCs w:val="22"/>
        </w:rPr>
        <w:t xml:space="preserve"> T</w:t>
      </w:r>
      <w:r>
        <w:rPr>
          <w:rFonts w:ascii="Arial" w:hAnsi="Arial" w:cs="Arial"/>
          <w:color w:val="000000" w:themeColor="text1"/>
          <w:sz w:val="22"/>
          <w:szCs w:val="22"/>
        </w:rPr>
        <w:t xml:space="preserve">erritorial remite </w:t>
      </w:r>
      <w:r w:rsidR="00F711F6">
        <w:rPr>
          <w:rFonts w:ascii="Arial" w:hAnsi="Arial" w:cs="Arial"/>
          <w:color w:val="000000" w:themeColor="text1"/>
          <w:sz w:val="22"/>
          <w:szCs w:val="22"/>
        </w:rPr>
        <w:t>tres (</w:t>
      </w:r>
      <w:r>
        <w:rPr>
          <w:rFonts w:ascii="Arial" w:hAnsi="Arial" w:cs="Arial"/>
          <w:color w:val="000000" w:themeColor="text1"/>
          <w:sz w:val="22"/>
          <w:szCs w:val="22"/>
        </w:rPr>
        <w:t>3</w:t>
      </w:r>
      <w:r w:rsidR="00F711F6">
        <w:rPr>
          <w:rFonts w:ascii="Arial" w:hAnsi="Arial" w:cs="Arial"/>
          <w:color w:val="000000" w:themeColor="text1"/>
          <w:sz w:val="22"/>
          <w:szCs w:val="22"/>
        </w:rPr>
        <w:t>)</w:t>
      </w:r>
      <w:r>
        <w:rPr>
          <w:rFonts w:ascii="Arial" w:hAnsi="Arial" w:cs="Arial"/>
          <w:color w:val="000000" w:themeColor="text1"/>
          <w:sz w:val="22"/>
          <w:szCs w:val="22"/>
        </w:rPr>
        <w:t xml:space="preserve"> formatos que permiten </w:t>
      </w:r>
      <w:r w:rsidR="0034707D">
        <w:rPr>
          <w:rFonts w:ascii="Arial" w:hAnsi="Arial" w:cs="Arial"/>
          <w:color w:val="000000" w:themeColor="text1"/>
          <w:sz w:val="22"/>
          <w:szCs w:val="22"/>
        </w:rPr>
        <w:t xml:space="preserve">consolidar la planeación contractual de los recursos de la AESGPRI </w:t>
      </w:r>
      <w:r w:rsidR="00357595">
        <w:rPr>
          <w:rFonts w:ascii="Arial" w:hAnsi="Arial" w:cs="Arial"/>
          <w:color w:val="000000" w:themeColor="text1"/>
          <w:sz w:val="22"/>
          <w:szCs w:val="22"/>
        </w:rPr>
        <w:t xml:space="preserve">para </w:t>
      </w:r>
      <w:r w:rsidR="005077A8">
        <w:rPr>
          <w:rFonts w:ascii="Arial" w:hAnsi="Arial" w:cs="Arial"/>
          <w:color w:val="000000" w:themeColor="text1"/>
          <w:sz w:val="22"/>
          <w:szCs w:val="22"/>
        </w:rPr>
        <w:t>su</w:t>
      </w:r>
      <w:r w:rsidR="00357595">
        <w:rPr>
          <w:rFonts w:ascii="Arial" w:hAnsi="Arial" w:cs="Arial"/>
          <w:color w:val="000000" w:themeColor="text1"/>
          <w:sz w:val="22"/>
          <w:szCs w:val="22"/>
        </w:rPr>
        <w:t xml:space="preserve"> inversión integral, oportuna y eficiente</w:t>
      </w:r>
      <w:r w:rsidR="005077A8">
        <w:rPr>
          <w:rFonts w:ascii="Arial" w:hAnsi="Arial" w:cs="Arial"/>
          <w:color w:val="000000" w:themeColor="text1"/>
          <w:sz w:val="22"/>
          <w:szCs w:val="22"/>
        </w:rPr>
        <w:t>. E</w:t>
      </w:r>
      <w:r w:rsidR="00357595">
        <w:rPr>
          <w:rFonts w:ascii="Arial" w:hAnsi="Arial" w:cs="Arial"/>
          <w:color w:val="000000" w:themeColor="text1"/>
          <w:sz w:val="22"/>
          <w:szCs w:val="22"/>
        </w:rPr>
        <w:t>n este sentido</w:t>
      </w:r>
      <w:r w:rsidR="005077A8">
        <w:rPr>
          <w:rFonts w:ascii="Arial" w:hAnsi="Arial" w:cs="Arial"/>
          <w:color w:val="000000" w:themeColor="text1"/>
          <w:sz w:val="22"/>
          <w:szCs w:val="22"/>
        </w:rPr>
        <w:t>,</w:t>
      </w:r>
      <w:r w:rsidR="00357595">
        <w:rPr>
          <w:rFonts w:ascii="Arial" w:hAnsi="Arial" w:cs="Arial"/>
          <w:color w:val="000000" w:themeColor="text1"/>
          <w:sz w:val="22"/>
          <w:szCs w:val="22"/>
        </w:rPr>
        <w:t xml:space="preserve"> el primer formato </w:t>
      </w:r>
      <w:r w:rsidR="00F711F6">
        <w:rPr>
          <w:rFonts w:ascii="Arial" w:hAnsi="Arial" w:cs="Arial"/>
          <w:color w:val="000000" w:themeColor="text1"/>
          <w:sz w:val="22"/>
          <w:szCs w:val="22"/>
        </w:rPr>
        <w:t>“</w:t>
      </w:r>
      <w:r w:rsidR="00357595" w:rsidRPr="00875918">
        <w:rPr>
          <w:rFonts w:ascii="Arial" w:hAnsi="Arial" w:cs="Arial"/>
          <w:i/>
          <w:iCs/>
          <w:color w:val="000000" w:themeColor="text1"/>
          <w:sz w:val="22"/>
          <w:szCs w:val="22"/>
        </w:rPr>
        <w:t>Plan Anual de Adquisiciones</w:t>
      </w:r>
      <w:r w:rsidR="00F711F6">
        <w:rPr>
          <w:rFonts w:ascii="Arial" w:hAnsi="Arial" w:cs="Arial"/>
          <w:color w:val="000000" w:themeColor="text1"/>
          <w:sz w:val="22"/>
          <w:szCs w:val="22"/>
        </w:rPr>
        <w:t>”</w:t>
      </w:r>
      <w:r w:rsidR="00357595">
        <w:rPr>
          <w:rFonts w:ascii="Arial" w:hAnsi="Arial" w:cs="Arial"/>
          <w:color w:val="000000" w:themeColor="text1"/>
          <w:sz w:val="22"/>
          <w:szCs w:val="22"/>
        </w:rPr>
        <w:t xml:space="preserve"> </w:t>
      </w:r>
      <w:r w:rsidR="00792423">
        <w:rPr>
          <w:rFonts w:ascii="Arial" w:hAnsi="Arial" w:cs="Arial"/>
          <w:color w:val="000000" w:themeColor="text1"/>
          <w:sz w:val="22"/>
          <w:szCs w:val="22"/>
        </w:rPr>
        <w:t xml:space="preserve">identifica el proyecto, hace una descripción del bien o servicio, </w:t>
      </w:r>
      <w:r w:rsidR="00F34424">
        <w:rPr>
          <w:rFonts w:ascii="Arial" w:hAnsi="Arial" w:cs="Arial"/>
          <w:color w:val="000000" w:themeColor="text1"/>
          <w:sz w:val="22"/>
          <w:szCs w:val="22"/>
        </w:rPr>
        <w:t xml:space="preserve">detalla </w:t>
      </w:r>
      <w:r w:rsidR="00CD7F87">
        <w:rPr>
          <w:rFonts w:ascii="Arial" w:hAnsi="Arial" w:cs="Arial"/>
          <w:color w:val="000000" w:themeColor="text1"/>
          <w:sz w:val="22"/>
          <w:szCs w:val="22"/>
        </w:rPr>
        <w:t>la comunidad beneficiaria, la fecha estimada de inicio, duración y el valor total estimado.</w:t>
      </w:r>
    </w:p>
    <w:p w14:paraId="5836E270" w14:textId="77777777" w:rsidR="00CD7F87" w:rsidRDefault="00CD7F87" w:rsidP="002C64B4">
      <w:pPr>
        <w:autoSpaceDE w:val="0"/>
        <w:autoSpaceDN w:val="0"/>
        <w:adjustRightInd w:val="0"/>
        <w:contextualSpacing/>
        <w:jc w:val="both"/>
        <w:rPr>
          <w:rFonts w:ascii="Arial" w:hAnsi="Arial" w:cs="Arial"/>
          <w:color w:val="000000" w:themeColor="text1"/>
          <w:sz w:val="22"/>
          <w:szCs w:val="22"/>
        </w:rPr>
      </w:pPr>
    </w:p>
    <w:p w14:paraId="4C99B722" w14:textId="77777777" w:rsidR="00D4268E" w:rsidRDefault="00CD7F87" w:rsidP="00EF4EB1">
      <w:pPr>
        <w:autoSpaceDE w:val="0"/>
        <w:autoSpaceDN w:val="0"/>
        <w:adjustRightInd w:val="0"/>
        <w:contextualSpacing/>
        <w:jc w:val="both"/>
        <w:rPr>
          <w:rFonts w:ascii="Arial" w:hAnsi="Arial" w:cs="Arial"/>
          <w:color w:val="000000" w:themeColor="text1"/>
          <w:sz w:val="22"/>
          <w:szCs w:val="22"/>
        </w:rPr>
      </w:pPr>
      <w:r>
        <w:rPr>
          <w:rFonts w:ascii="Arial" w:hAnsi="Arial" w:cs="Arial"/>
          <w:color w:val="000000" w:themeColor="text1"/>
          <w:sz w:val="22"/>
          <w:szCs w:val="22"/>
        </w:rPr>
        <w:t>La planeación se complementa con el segund</w:t>
      </w:r>
      <w:r w:rsidR="0091736A">
        <w:rPr>
          <w:rFonts w:ascii="Arial" w:hAnsi="Arial" w:cs="Arial"/>
          <w:color w:val="000000" w:themeColor="text1"/>
          <w:sz w:val="22"/>
          <w:szCs w:val="22"/>
        </w:rPr>
        <w:t>o</w:t>
      </w:r>
      <w:r>
        <w:rPr>
          <w:rFonts w:ascii="Arial" w:hAnsi="Arial" w:cs="Arial"/>
          <w:color w:val="000000" w:themeColor="text1"/>
          <w:sz w:val="22"/>
          <w:szCs w:val="22"/>
        </w:rPr>
        <w:t xml:space="preserve"> formato </w:t>
      </w:r>
      <w:r w:rsidR="00F711F6">
        <w:rPr>
          <w:rFonts w:ascii="Arial" w:hAnsi="Arial" w:cs="Arial"/>
          <w:color w:val="000000" w:themeColor="text1"/>
          <w:sz w:val="22"/>
          <w:szCs w:val="22"/>
        </w:rPr>
        <w:t>“</w:t>
      </w:r>
      <w:r w:rsidR="008B6B9D" w:rsidRPr="00875918">
        <w:rPr>
          <w:rFonts w:ascii="Arial" w:hAnsi="Arial" w:cs="Arial"/>
          <w:i/>
          <w:iCs/>
          <w:color w:val="000000" w:themeColor="text1"/>
          <w:sz w:val="22"/>
          <w:szCs w:val="22"/>
        </w:rPr>
        <w:t>Plan contractual</w:t>
      </w:r>
      <w:r w:rsidR="00F711F6">
        <w:rPr>
          <w:rFonts w:ascii="Arial" w:hAnsi="Arial" w:cs="Arial"/>
          <w:color w:val="000000" w:themeColor="text1"/>
          <w:sz w:val="22"/>
          <w:szCs w:val="22"/>
        </w:rPr>
        <w:t>”</w:t>
      </w:r>
      <w:r w:rsidR="005077A8">
        <w:rPr>
          <w:rFonts w:ascii="Arial" w:hAnsi="Arial" w:cs="Arial"/>
          <w:i/>
          <w:iCs/>
          <w:color w:val="000000" w:themeColor="text1"/>
          <w:sz w:val="22"/>
          <w:szCs w:val="22"/>
        </w:rPr>
        <w:t>,</w:t>
      </w:r>
      <w:r w:rsidR="008B6B9D">
        <w:rPr>
          <w:rFonts w:ascii="Arial" w:hAnsi="Arial" w:cs="Arial"/>
          <w:color w:val="000000" w:themeColor="text1"/>
          <w:sz w:val="22"/>
          <w:szCs w:val="22"/>
        </w:rPr>
        <w:t xml:space="preserve"> en el que se desagregan los bienes y los servicios </w:t>
      </w:r>
      <w:r w:rsidR="002479CF">
        <w:rPr>
          <w:rFonts w:ascii="Arial" w:hAnsi="Arial" w:cs="Arial"/>
          <w:color w:val="000000" w:themeColor="text1"/>
          <w:sz w:val="22"/>
          <w:szCs w:val="22"/>
        </w:rPr>
        <w:t xml:space="preserve">requeridos para cada proyecto para la determinación de los objetos contractuales </w:t>
      </w:r>
      <w:r w:rsidR="0091736A">
        <w:rPr>
          <w:rFonts w:ascii="Arial" w:hAnsi="Arial" w:cs="Arial"/>
          <w:color w:val="000000" w:themeColor="text1"/>
          <w:sz w:val="22"/>
          <w:szCs w:val="22"/>
        </w:rPr>
        <w:t xml:space="preserve">y </w:t>
      </w:r>
      <w:r w:rsidR="00DF06AA">
        <w:rPr>
          <w:rFonts w:ascii="Arial" w:hAnsi="Arial" w:cs="Arial"/>
          <w:color w:val="000000" w:themeColor="text1"/>
          <w:sz w:val="22"/>
          <w:szCs w:val="22"/>
        </w:rPr>
        <w:t>los meses de ejecución.</w:t>
      </w:r>
      <w:r w:rsidR="00BD21F3">
        <w:rPr>
          <w:rFonts w:ascii="Arial" w:hAnsi="Arial" w:cs="Arial"/>
          <w:color w:val="000000" w:themeColor="text1"/>
          <w:sz w:val="22"/>
          <w:szCs w:val="22"/>
        </w:rPr>
        <w:t xml:space="preserve"> El último formato </w:t>
      </w:r>
      <w:r w:rsidR="00F711F6">
        <w:rPr>
          <w:rFonts w:ascii="Arial" w:hAnsi="Arial" w:cs="Arial"/>
          <w:color w:val="000000" w:themeColor="text1"/>
          <w:sz w:val="22"/>
          <w:szCs w:val="22"/>
        </w:rPr>
        <w:t>“</w:t>
      </w:r>
      <w:r w:rsidR="00875918" w:rsidRPr="005077A8">
        <w:rPr>
          <w:rFonts w:ascii="Arial" w:hAnsi="Arial" w:cs="Arial"/>
          <w:i/>
          <w:iCs/>
          <w:color w:val="000000" w:themeColor="text1"/>
          <w:sz w:val="22"/>
          <w:szCs w:val="22"/>
        </w:rPr>
        <w:t>Cronograma de Ejecución Contractual</w:t>
      </w:r>
      <w:r w:rsidR="00F711F6">
        <w:rPr>
          <w:rFonts w:ascii="Arial" w:hAnsi="Arial" w:cs="Arial"/>
          <w:color w:val="000000" w:themeColor="text1"/>
          <w:sz w:val="22"/>
          <w:szCs w:val="22"/>
        </w:rPr>
        <w:t>”</w:t>
      </w:r>
      <w:r w:rsidR="00875918">
        <w:rPr>
          <w:rFonts w:ascii="Arial" w:hAnsi="Arial" w:cs="Arial"/>
          <w:color w:val="000000" w:themeColor="text1"/>
          <w:sz w:val="22"/>
          <w:szCs w:val="22"/>
        </w:rPr>
        <w:t xml:space="preserve"> </w:t>
      </w:r>
      <w:r w:rsidR="0008180B">
        <w:rPr>
          <w:rFonts w:ascii="Arial" w:hAnsi="Arial" w:cs="Arial"/>
          <w:color w:val="000000" w:themeColor="text1"/>
          <w:sz w:val="22"/>
          <w:szCs w:val="22"/>
        </w:rPr>
        <w:t xml:space="preserve">resume </w:t>
      </w:r>
      <w:r w:rsidR="00BD21F3">
        <w:rPr>
          <w:rFonts w:ascii="Arial" w:hAnsi="Arial" w:cs="Arial"/>
          <w:color w:val="000000" w:themeColor="text1"/>
          <w:sz w:val="22"/>
          <w:szCs w:val="22"/>
        </w:rPr>
        <w:t xml:space="preserve">los proyectos </w:t>
      </w:r>
      <w:r w:rsidR="0008180B">
        <w:rPr>
          <w:rFonts w:ascii="Arial" w:hAnsi="Arial" w:cs="Arial"/>
          <w:color w:val="000000" w:themeColor="text1"/>
          <w:sz w:val="22"/>
          <w:szCs w:val="22"/>
        </w:rPr>
        <w:t>y</w:t>
      </w:r>
      <w:r w:rsidR="00AF3690">
        <w:rPr>
          <w:rFonts w:ascii="Arial" w:hAnsi="Arial" w:cs="Arial"/>
          <w:color w:val="000000" w:themeColor="text1"/>
          <w:sz w:val="22"/>
          <w:szCs w:val="22"/>
        </w:rPr>
        <w:t xml:space="preserve"> los</w:t>
      </w:r>
      <w:r w:rsidR="00875918">
        <w:rPr>
          <w:rFonts w:ascii="Arial" w:hAnsi="Arial" w:cs="Arial"/>
          <w:color w:val="000000" w:themeColor="text1"/>
          <w:sz w:val="22"/>
          <w:szCs w:val="22"/>
        </w:rPr>
        <w:t xml:space="preserve"> objetos </w:t>
      </w:r>
      <w:r w:rsidR="007F2DA8">
        <w:rPr>
          <w:rFonts w:ascii="Arial" w:hAnsi="Arial" w:cs="Arial"/>
          <w:color w:val="000000" w:themeColor="text1"/>
          <w:sz w:val="22"/>
          <w:szCs w:val="22"/>
        </w:rPr>
        <w:t>contractuales,</w:t>
      </w:r>
      <w:r w:rsidR="00AF3690">
        <w:rPr>
          <w:rFonts w:ascii="Arial" w:hAnsi="Arial" w:cs="Arial"/>
          <w:color w:val="000000" w:themeColor="text1"/>
          <w:sz w:val="22"/>
          <w:szCs w:val="22"/>
        </w:rPr>
        <w:t xml:space="preserve"> </w:t>
      </w:r>
      <w:r w:rsidR="007F2DA8">
        <w:rPr>
          <w:rFonts w:ascii="Arial" w:hAnsi="Arial" w:cs="Arial"/>
          <w:color w:val="000000" w:themeColor="text1"/>
          <w:sz w:val="22"/>
          <w:szCs w:val="22"/>
        </w:rPr>
        <w:t>así como la proyección de ejecución mensual de estos</w:t>
      </w:r>
      <w:r w:rsidR="0008180B">
        <w:rPr>
          <w:rFonts w:ascii="Arial" w:hAnsi="Arial" w:cs="Arial"/>
          <w:color w:val="000000" w:themeColor="text1"/>
          <w:sz w:val="22"/>
          <w:szCs w:val="22"/>
        </w:rPr>
        <w:t>.</w:t>
      </w:r>
      <w:r w:rsidR="00414861">
        <w:rPr>
          <w:rFonts w:ascii="Arial" w:hAnsi="Arial" w:cs="Arial"/>
          <w:color w:val="000000" w:themeColor="text1"/>
          <w:sz w:val="22"/>
          <w:szCs w:val="22"/>
        </w:rPr>
        <w:t xml:space="preserve"> </w:t>
      </w:r>
      <w:r w:rsidR="00D4268E">
        <w:rPr>
          <w:rFonts w:ascii="Arial" w:hAnsi="Arial" w:cs="Arial"/>
          <w:color w:val="000000" w:themeColor="text1"/>
          <w:sz w:val="22"/>
          <w:szCs w:val="22"/>
        </w:rPr>
        <w:t xml:space="preserve">Sin perjuicio de lo anterior, </w:t>
      </w:r>
      <w:r w:rsidR="00C96DF9">
        <w:rPr>
          <w:rFonts w:ascii="Arial" w:hAnsi="Arial" w:cs="Arial"/>
          <w:color w:val="000000" w:themeColor="text1"/>
          <w:sz w:val="22"/>
          <w:szCs w:val="22"/>
        </w:rPr>
        <w:t>se sugiere</w:t>
      </w:r>
      <w:r w:rsidR="00D4268E">
        <w:rPr>
          <w:rFonts w:ascii="Arial" w:hAnsi="Arial" w:cs="Arial"/>
          <w:color w:val="000000" w:themeColor="text1"/>
          <w:sz w:val="22"/>
          <w:szCs w:val="22"/>
        </w:rPr>
        <w:t xml:space="preserve"> consolidar en </w:t>
      </w:r>
      <w:r w:rsidR="00414861">
        <w:rPr>
          <w:rFonts w:ascii="Arial" w:hAnsi="Arial" w:cs="Arial"/>
          <w:color w:val="000000" w:themeColor="text1"/>
          <w:sz w:val="22"/>
          <w:szCs w:val="22"/>
        </w:rPr>
        <w:t xml:space="preserve">este último </w:t>
      </w:r>
      <w:r w:rsidR="00D4268E">
        <w:rPr>
          <w:rFonts w:ascii="Arial" w:hAnsi="Arial" w:cs="Arial"/>
          <w:color w:val="000000" w:themeColor="text1"/>
          <w:sz w:val="22"/>
          <w:szCs w:val="22"/>
        </w:rPr>
        <w:t>formato</w:t>
      </w:r>
      <w:r w:rsidR="00E21054">
        <w:rPr>
          <w:rFonts w:ascii="Arial" w:hAnsi="Arial" w:cs="Arial"/>
          <w:color w:val="000000" w:themeColor="text1"/>
          <w:sz w:val="22"/>
          <w:szCs w:val="22"/>
        </w:rPr>
        <w:t xml:space="preserve"> una columna con</w:t>
      </w:r>
      <w:r w:rsidR="005C7ED0">
        <w:rPr>
          <w:rFonts w:ascii="Arial" w:hAnsi="Arial" w:cs="Arial"/>
          <w:color w:val="000000" w:themeColor="text1"/>
          <w:sz w:val="22"/>
          <w:szCs w:val="22"/>
        </w:rPr>
        <w:t xml:space="preserve"> </w:t>
      </w:r>
      <w:r w:rsidR="00D4268E">
        <w:rPr>
          <w:rFonts w:ascii="Arial" w:hAnsi="Arial" w:cs="Arial"/>
          <w:color w:val="000000" w:themeColor="text1"/>
          <w:sz w:val="22"/>
          <w:szCs w:val="22"/>
        </w:rPr>
        <w:t>l</w:t>
      </w:r>
      <w:r w:rsidR="00E21054">
        <w:rPr>
          <w:rFonts w:ascii="Arial" w:hAnsi="Arial" w:cs="Arial"/>
          <w:color w:val="000000" w:themeColor="text1"/>
          <w:sz w:val="22"/>
          <w:szCs w:val="22"/>
        </w:rPr>
        <w:t>a</w:t>
      </w:r>
      <w:r w:rsidR="00D4268E">
        <w:rPr>
          <w:rFonts w:ascii="Arial" w:hAnsi="Arial" w:cs="Arial"/>
          <w:color w:val="000000" w:themeColor="text1"/>
          <w:sz w:val="22"/>
          <w:szCs w:val="22"/>
        </w:rPr>
        <w:t xml:space="preserve">s diferentes </w:t>
      </w:r>
      <w:r w:rsidR="00E21054">
        <w:rPr>
          <w:rFonts w:ascii="Arial" w:hAnsi="Arial" w:cs="Arial"/>
          <w:color w:val="000000" w:themeColor="text1"/>
          <w:sz w:val="22"/>
          <w:szCs w:val="22"/>
        </w:rPr>
        <w:t>modalidades</w:t>
      </w:r>
      <w:r w:rsidR="00D4268E">
        <w:rPr>
          <w:rFonts w:ascii="Arial" w:hAnsi="Arial" w:cs="Arial"/>
          <w:color w:val="000000" w:themeColor="text1"/>
          <w:sz w:val="22"/>
          <w:szCs w:val="22"/>
        </w:rPr>
        <w:t xml:space="preserve"> de contratación</w:t>
      </w:r>
      <w:r w:rsidR="00E21054">
        <w:rPr>
          <w:rFonts w:ascii="Arial" w:hAnsi="Arial" w:cs="Arial"/>
          <w:color w:val="000000" w:themeColor="text1"/>
          <w:sz w:val="22"/>
          <w:szCs w:val="22"/>
        </w:rPr>
        <w:t xml:space="preserve"> y </w:t>
      </w:r>
      <w:r w:rsidR="00D4268E">
        <w:rPr>
          <w:rFonts w:ascii="Arial" w:hAnsi="Arial" w:cs="Arial"/>
          <w:color w:val="000000" w:themeColor="text1"/>
          <w:sz w:val="22"/>
          <w:szCs w:val="22"/>
        </w:rPr>
        <w:t>la creación de una nomenclatura en la que se diferencien las etapas del proceso contractual</w:t>
      </w:r>
      <w:r w:rsidR="007F7D8C">
        <w:rPr>
          <w:rFonts w:ascii="Arial" w:hAnsi="Arial" w:cs="Arial"/>
          <w:color w:val="000000" w:themeColor="text1"/>
          <w:sz w:val="22"/>
          <w:szCs w:val="22"/>
        </w:rPr>
        <w:t xml:space="preserve"> y sus actividades relacionadas</w:t>
      </w:r>
      <w:r w:rsidR="00D4268E">
        <w:rPr>
          <w:rFonts w:ascii="Arial" w:hAnsi="Arial" w:cs="Arial"/>
          <w:color w:val="000000" w:themeColor="text1"/>
          <w:sz w:val="22"/>
          <w:szCs w:val="22"/>
        </w:rPr>
        <w:t xml:space="preserve"> dentro de la vigencia</w:t>
      </w:r>
      <w:r w:rsidR="005077A8">
        <w:rPr>
          <w:rFonts w:ascii="Arial" w:hAnsi="Arial" w:cs="Arial"/>
          <w:color w:val="000000" w:themeColor="text1"/>
          <w:sz w:val="22"/>
          <w:szCs w:val="22"/>
        </w:rPr>
        <w:t>. A</w:t>
      </w:r>
      <w:r w:rsidR="00D4268E">
        <w:rPr>
          <w:rFonts w:ascii="Arial" w:hAnsi="Arial" w:cs="Arial"/>
          <w:color w:val="000000" w:themeColor="text1"/>
          <w:sz w:val="22"/>
          <w:szCs w:val="22"/>
        </w:rPr>
        <w:t xml:space="preserve"> continuación, se presenta </w:t>
      </w:r>
      <w:r w:rsidR="007F7D8C">
        <w:rPr>
          <w:rFonts w:ascii="Arial" w:hAnsi="Arial" w:cs="Arial"/>
          <w:color w:val="000000" w:themeColor="text1"/>
          <w:sz w:val="22"/>
          <w:szCs w:val="22"/>
        </w:rPr>
        <w:t>la propuesta</w:t>
      </w:r>
      <w:r w:rsidR="00D4268E">
        <w:rPr>
          <w:rFonts w:ascii="Arial" w:hAnsi="Arial" w:cs="Arial"/>
          <w:color w:val="000000" w:themeColor="text1"/>
          <w:sz w:val="22"/>
          <w:szCs w:val="22"/>
        </w:rPr>
        <w:t>:</w:t>
      </w:r>
    </w:p>
    <w:p w14:paraId="40136207" w14:textId="77777777" w:rsidR="00F711F6" w:rsidRDefault="00F711F6" w:rsidP="002C64B4">
      <w:pPr>
        <w:contextualSpacing/>
        <w:rPr>
          <w:rFonts w:ascii="Arial" w:hAnsi="Arial" w:cs="Arial"/>
          <w:color w:val="000000" w:themeColor="text1"/>
          <w:sz w:val="22"/>
          <w:szCs w:val="22"/>
        </w:rPr>
      </w:pPr>
      <w:r>
        <w:rPr>
          <w:rFonts w:ascii="Arial" w:hAnsi="Arial" w:cs="Arial"/>
          <w:color w:val="000000" w:themeColor="text1"/>
          <w:sz w:val="22"/>
          <w:szCs w:val="22"/>
        </w:rPr>
        <w:br w:type="page"/>
      </w:r>
    </w:p>
    <w:p w14:paraId="42A475BE" w14:textId="77777777" w:rsidR="00D4268E" w:rsidRPr="002C64B4" w:rsidRDefault="00F711F6" w:rsidP="002C64B4">
      <w:pPr>
        <w:autoSpaceDE w:val="0"/>
        <w:autoSpaceDN w:val="0"/>
        <w:adjustRightInd w:val="0"/>
        <w:contextualSpacing/>
        <w:jc w:val="center"/>
        <w:rPr>
          <w:sz w:val="20"/>
          <w:szCs w:val="20"/>
        </w:rPr>
      </w:pPr>
      <w:r w:rsidRPr="002C64B4">
        <w:rPr>
          <w:rFonts w:ascii="Arial" w:hAnsi="Arial" w:cs="Arial"/>
          <w:color w:val="000000" w:themeColor="text1"/>
          <w:sz w:val="20"/>
          <w:szCs w:val="20"/>
        </w:rPr>
        <w:lastRenderedPageBreak/>
        <w:t>Tabla 4. Propuesta de ajuste formato de planeación contractual. Inclusión de columna de modalidad de contratación y de nomenclatura.</w:t>
      </w:r>
    </w:p>
    <w:tbl>
      <w:tblPr>
        <w:tblW w:w="5000" w:type="pct"/>
        <w:tblLayout w:type="fixed"/>
        <w:tblCellMar>
          <w:left w:w="70" w:type="dxa"/>
          <w:right w:w="70" w:type="dxa"/>
        </w:tblCellMar>
        <w:tblLook w:val="04A0" w:firstRow="1" w:lastRow="0" w:firstColumn="1" w:lastColumn="0" w:noHBand="0" w:noVBand="1"/>
      </w:tblPr>
      <w:tblGrid>
        <w:gridCol w:w="390"/>
        <w:gridCol w:w="1298"/>
        <w:gridCol w:w="1427"/>
        <w:gridCol w:w="1458"/>
        <w:gridCol w:w="357"/>
        <w:gridCol w:w="344"/>
        <w:gridCol w:w="374"/>
        <w:gridCol w:w="357"/>
        <w:gridCol w:w="369"/>
        <w:gridCol w:w="344"/>
        <w:gridCol w:w="327"/>
        <w:gridCol w:w="374"/>
        <w:gridCol w:w="351"/>
        <w:gridCol w:w="364"/>
        <w:gridCol w:w="369"/>
        <w:gridCol w:w="325"/>
      </w:tblGrid>
      <w:tr w:rsidR="00D4268E" w14:paraId="23D4F759" w14:textId="77777777" w:rsidTr="003351F8">
        <w:trPr>
          <w:trHeight w:val="300"/>
        </w:trPr>
        <w:tc>
          <w:tcPr>
            <w:tcW w:w="5000" w:type="pct"/>
            <w:gridSpan w:val="16"/>
            <w:tcBorders>
              <w:top w:val="single" w:sz="4" w:space="0" w:color="auto"/>
              <w:left w:val="single" w:sz="4" w:space="0" w:color="auto"/>
              <w:bottom w:val="single" w:sz="4" w:space="0" w:color="auto"/>
              <w:right w:val="single" w:sz="4" w:space="0" w:color="auto"/>
            </w:tcBorders>
            <w:noWrap/>
            <w:vAlign w:val="center"/>
            <w:hideMark/>
          </w:tcPr>
          <w:p w14:paraId="3A45D3A3" w14:textId="77777777" w:rsidR="00D4268E" w:rsidRDefault="005C7ED0"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CRONOGRAMA DE EJECUCION </w:t>
            </w:r>
            <w:r w:rsidR="00D4268E">
              <w:rPr>
                <w:rFonts w:ascii="Arial" w:eastAsia="Times New Roman" w:hAnsi="Arial" w:cs="Arial"/>
                <w:color w:val="000000"/>
                <w:sz w:val="16"/>
                <w:szCs w:val="16"/>
                <w:lang w:val="es-CO" w:eastAsia="es-CO"/>
              </w:rPr>
              <w:t>CONTRACTUAL</w:t>
            </w:r>
          </w:p>
        </w:tc>
      </w:tr>
      <w:tr w:rsidR="00D4268E" w14:paraId="45CCA02F" w14:textId="77777777" w:rsidTr="003351F8">
        <w:trPr>
          <w:trHeight w:val="600"/>
        </w:trPr>
        <w:tc>
          <w:tcPr>
            <w:tcW w:w="221" w:type="pct"/>
            <w:tcBorders>
              <w:top w:val="nil"/>
              <w:left w:val="single" w:sz="4" w:space="0" w:color="auto"/>
              <w:bottom w:val="single" w:sz="4" w:space="0" w:color="auto"/>
              <w:right w:val="single" w:sz="4" w:space="0" w:color="auto"/>
            </w:tcBorders>
            <w:noWrap/>
            <w:vAlign w:val="center"/>
            <w:hideMark/>
          </w:tcPr>
          <w:p w14:paraId="3C21D0B9"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ITEM</w:t>
            </w:r>
          </w:p>
        </w:tc>
        <w:tc>
          <w:tcPr>
            <w:tcW w:w="735" w:type="pct"/>
            <w:tcBorders>
              <w:top w:val="nil"/>
              <w:left w:val="nil"/>
              <w:bottom w:val="single" w:sz="4" w:space="0" w:color="auto"/>
              <w:right w:val="single" w:sz="4" w:space="0" w:color="auto"/>
            </w:tcBorders>
            <w:noWrap/>
            <w:vAlign w:val="center"/>
            <w:hideMark/>
          </w:tcPr>
          <w:p w14:paraId="7851164E"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PROYECTO</w:t>
            </w:r>
          </w:p>
        </w:tc>
        <w:tc>
          <w:tcPr>
            <w:tcW w:w="808" w:type="pct"/>
            <w:tcBorders>
              <w:top w:val="nil"/>
              <w:left w:val="nil"/>
              <w:bottom w:val="single" w:sz="4" w:space="0" w:color="auto"/>
              <w:right w:val="single" w:sz="4" w:space="0" w:color="auto"/>
            </w:tcBorders>
            <w:vAlign w:val="center"/>
            <w:hideMark/>
          </w:tcPr>
          <w:p w14:paraId="59D1AB04"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DESCRIPCION DE LOS OBJETOS CONTRACTUALES RESULTANTES DEL PROYECTO</w:t>
            </w:r>
          </w:p>
        </w:tc>
        <w:tc>
          <w:tcPr>
            <w:tcW w:w="826" w:type="pct"/>
            <w:tcBorders>
              <w:top w:val="nil"/>
              <w:left w:val="nil"/>
              <w:bottom w:val="single" w:sz="4" w:space="0" w:color="auto"/>
              <w:right w:val="single" w:sz="4" w:space="0" w:color="auto"/>
            </w:tcBorders>
            <w:noWrap/>
            <w:vAlign w:val="center"/>
            <w:hideMark/>
          </w:tcPr>
          <w:p w14:paraId="5B9A9BE2"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MODALIDAD DE CONTRATACIÓN</w:t>
            </w:r>
          </w:p>
        </w:tc>
        <w:tc>
          <w:tcPr>
            <w:tcW w:w="202" w:type="pct"/>
            <w:tcBorders>
              <w:top w:val="nil"/>
              <w:left w:val="nil"/>
              <w:bottom w:val="single" w:sz="4" w:space="0" w:color="auto"/>
              <w:right w:val="single" w:sz="4" w:space="0" w:color="auto"/>
            </w:tcBorders>
            <w:noWrap/>
            <w:vAlign w:val="center"/>
            <w:hideMark/>
          </w:tcPr>
          <w:p w14:paraId="555B085D"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ENE</w:t>
            </w:r>
          </w:p>
        </w:tc>
        <w:tc>
          <w:tcPr>
            <w:tcW w:w="195" w:type="pct"/>
            <w:tcBorders>
              <w:top w:val="nil"/>
              <w:left w:val="nil"/>
              <w:bottom w:val="single" w:sz="4" w:space="0" w:color="auto"/>
              <w:right w:val="single" w:sz="4" w:space="0" w:color="auto"/>
            </w:tcBorders>
            <w:noWrap/>
            <w:vAlign w:val="center"/>
            <w:hideMark/>
          </w:tcPr>
          <w:p w14:paraId="205CBAC5"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FEB</w:t>
            </w:r>
          </w:p>
        </w:tc>
        <w:tc>
          <w:tcPr>
            <w:tcW w:w="212" w:type="pct"/>
            <w:tcBorders>
              <w:top w:val="nil"/>
              <w:left w:val="nil"/>
              <w:bottom w:val="single" w:sz="4" w:space="0" w:color="auto"/>
              <w:right w:val="single" w:sz="4" w:space="0" w:color="auto"/>
            </w:tcBorders>
            <w:noWrap/>
            <w:vAlign w:val="center"/>
            <w:hideMark/>
          </w:tcPr>
          <w:p w14:paraId="2075C905"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MAR</w:t>
            </w:r>
          </w:p>
        </w:tc>
        <w:tc>
          <w:tcPr>
            <w:tcW w:w="202" w:type="pct"/>
            <w:tcBorders>
              <w:top w:val="nil"/>
              <w:left w:val="nil"/>
              <w:bottom w:val="single" w:sz="4" w:space="0" w:color="auto"/>
              <w:right w:val="single" w:sz="4" w:space="0" w:color="auto"/>
            </w:tcBorders>
            <w:noWrap/>
            <w:vAlign w:val="center"/>
            <w:hideMark/>
          </w:tcPr>
          <w:p w14:paraId="61AD9A28"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ABR</w:t>
            </w:r>
          </w:p>
        </w:tc>
        <w:tc>
          <w:tcPr>
            <w:tcW w:w="209" w:type="pct"/>
            <w:tcBorders>
              <w:top w:val="nil"/>
              <w:left w:val="nil"/>
              <w:bottom w:val="single" w:sz="4" w:space="0" w:color="auto"/>
              <w:right w:val="single" w:sz="4" w:space="0" w:color="auto"/>
            </w:tcBorders>
            <w:noWrap/>
            <w:vAlign w:val="center"/>
            <w:hideMark/>
          </w:tcPr>
          <w:p w14:paraId="5BFFEC76"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MAY</w:t>
            </w:r>
          </w:p>
        </w:tc>
        <w:tc>
          <w:tcPr>
            <w:tcW w:w="195" w:type="pct"/>
            <w:tcBorders>
              <w:top w:val="nil"/>
              <w:left w:val="nil"/>
              <w:bottom w:val="single" w:sz="4" w:space="0" w:color="auto"/>
              <w:right w:val="single" w:sz="4" w:space="0" w:color="auto"/>
            </w:tcBorders>
            <w:noWrap/>
            <w:vAlign w:val="center"/>
            <w:hideMark/>
          </w:tcPr>
          <w:p w14:paraId="041F5558"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JUN</w:t>
            </w:r>
          </w:p>
        </w:tc>
        <w:tc>
          <w:tcPr>
            <w:tcW w:w="185" w:type="pct"/>
            <w:tcBorders>
              <w:top w:val="nil"/>
              <w:left w:val="nil"/>
              <w:bottom w:val="single" w:sz="4" w:space="0" w:color="auto"/>
              <w:right w:val="single" w:sz="4" w:space="0" w:color="auto"/>
            </w:tcBorders>
            <w:noWrap/>
            <w:vAlign w:val="center"/>
            <w:hideMark/>
          </w:tcPr>
          <w:p w14:paraId="4119C8B7"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JUL</w:t>
            </w:r>
          </w:p>
        </w:tc>
        <w:tc>
          <w:tcPr>
            <w:tcW w:w="212" w:type="pct"/>
            <w:tcBorders>
              <w:top w:val="nil"/>
              <w:left w:val="nil"/>
              <w:bottom w:val="single" w:sz="4" w:space="0" w:color="auto"/>
              <w:right w:val="single" w:sz="4" w:space="0" w:color="auto"/>
            </w:tcBorders>
            <w:noWrap/>
            <w:vAlign w:val="center"/>
            <w:hideMark/>
          </w:tcPr>
          <w:p w14:paraId="1535F3B8"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AGO</w:t>
            </w:r>
          </w:p>
        </w:tc>
        <w:tc>
          <w:tcPr>
            <w:tcW w:w="199" w:type="pct"/>
            <w:tcBorders>
              <w:top w:val="nil"/>
              <w:left w:val="nil"/>
              <w:bottom w:val="single" w:sz="4" w:space="0" w:color="auto"/>
              <w:right w:val="single" w:sz="4" w:space="0" w:color="auto"/>
            </w:tcBorders>
            <w:noWrap/>
            <w:vAlign w:val="center"/>
            <w:hideMark/>
          </w:tcPr>
          <w:p w14:paraId="51D38826"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SEP</w:t>
            </w:r>
          </w:p>
        </w:tc>
        <w:tc>
          <w:tcPr>
            <w:tcW w:w="206" w:type="pct"/>
            <w:tcBorders>
              <w:top w:val="nil"/>
              <w:left w:val="nil"/>
              <w:bottom w:val="single" w:sz="4" w:space="0" w:color="auto"/>
              <w:right w:val="single" w:sz="4" w:space="0" w:color="auto"/>
            </w:tcBorders>
            <w:noWrap/>
            <w:vAlign w:val="center"/>
            <w:hideMark/>
          </w:tcPr>
          <w:p w14:paraId="3B1AFD63"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OCT</w:t>
            </w:r>
          </w:p>
        </w:tc>
        <w:tc>
          <w:tcPr>
            <w:tcW w:w="209" w:type="pct"/>
            <w:tcBorders>
              <w:top w:val="nil"/>
              <w:left w:val="nil"/>
              <w:bottom w:val="single" w:sz="4" w:space="0" w:color="auto"/>
              <w:right w:val="single" w:sz="4" w:space="0" w:color="auto"/>
            </w:tcBorders>
            <w:noWrap/>
            <w:vAlign w:val="center"/>
            <w:hideMark/>
          </w:tcPr>
          <w:p w14:paraId="157781CE"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NOV</w:t>
            </w:r>
          </w:p>
        </w:tc>
        <w:tc>
          <w:tcPr>
            <w:tcW w:w="182" w:type="pct"/>
            <w:tcBorders>
              <w:top w:val="nil"/>
              <w:left w:val="nil"/>
              <w:bottom w:val="single" w:sz="4" w:space="0" w:color="auto"/>
              <w:right w:val="single" w:sz="4" w:space="0" w:color="auto"/>
            </w:tcBorders>
            <w:noWrap/>
            <w:vAlign w:val="center"/>
            <w:hideMark/>
          </w:tcPr>
          <w:p w14:paraId="24BB7036" w14:textId="77777777" w:rsidR="00D4268E" w:rsidRDefault="00D4268E" w:rsidP="002C64B4">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DIC</w:t>
            </w:r>
          </w:p>
        </w:tc>
      </w:tr>
      <w:tr w:rsidR="00000865" w14:paraId="143FD3B3" w14:textId="77777777" w:rsidTr="003351F8">
        <w:trPr>
          <w:trHeight w:val="600"/>
        </w:trPr>
        <w:tc>
          <w:tcPr>
            <w:tcW w:w="221" w:type="pct"/>
            <w:vMerge w:val="restart"/>
            <w:tcBorders>
              <w:top w:val="nil"/>
              <w:left w:val="single" w:sz="4" w:space="0" w:color="auto"/>
              <w:right w:val="single" w:sz="4" w:space="0" w:color="auto"/>
            </w:tcBorders>
            <w:noWrap/>
            <w:vAlign w:val="center"/>
            <w:hideMark/>
          </w:tcPr>
          <w:p w14:paraId="5629F960"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735" w:type="pct"/>
            <w:vMerge w:val="restart"/>
            <w:tcBorders>
              <w:top w:val="nil"/>
              <w:left w:val="nil"/>
              <w:right w:val="single" w:sz="4" w:space="0" w:color="auto"/>
            </w:tcBorders>
            <w:noWrap/>
            <w:vAlign w:val="center"/>
            <w:hideMark/>
          </w:tcPr>
          <w:p w14:paraId="2350AA99"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"Proyecto Ejemplo 1"</w:t>
            </w:r>
          </w:p>
        </w:tc>
        <w:tc>
          <w:tcPr>
            <w:tcW w:w="808" w:type="pct"/>
            <w:tcBorders>
              <w:top w:val="nil"/>
              <w:left w:val="nil"/>
              <w:bottom w:val="single" w:sz="4" w:space="0" w:color="auto"/>
              <w:right w:val="single" w:sz="4" w:space="0" w:color="auto"/>
            </w:tcBorders>
            <w:noWrap/>
            <w:vAlign w:val="center"/>
            <w:hideMark/>
          </w:tcPr>
          <w:p w14:paraId="68AD7770"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"Objeto 1"</w:t>
            </w:r>
          </w:p>
        </w:tc>
        <w:tc>
          <w:tcPr>
            <w:tcW w:w="826" w:type="pct"/>
            <w:tcBorders>
              <w:top w:val="nil"/>
              <w:left w:val="nil"/>
              <w:bottom w:val="single" w:sz="4" w:space="0" w:color="auto"/>
              <w:right w:val="single" w:sz="4" w:space="0" w:color="auto"/>
            </w:tcBorders>
            <w:noWrap/>
            <w:vAlign w:val="center"/>
            <w:hideMark/>
          </w:tcPr>
          <w:p w14:paraId="61CBE4F1"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w:t>
            </w:r>
          </w:p>
        </w:tc>
        <w:tc>
          <w:tcPr>
            <w:tcW w:w="202" w:type="pct"/>
            <w:tcBorders>
              <w:top w:val="nil"/>
              <w:left w:val="nil"/>
              <w:bottom w:val="single" w:sz="4" w:space="0" w:color="auto"/>
              <w:right w:val="single" w:sz="4" w:space="0" w:color="auto"/>
            </w:tcBorders>
            <w:shd w:val="clear" w:color="auto" w:fill="FFE699"/>
            <w:noWrap/>
            <w:vAlign w:val="center"/>
            <w:hideMark/>
          </w:tcPr>
          <w:p w14:paraId="661AE8E9"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w:t>
            </w:r>
          </w:p>
        </w:tc>
        <w:tc>
          <w:tcPr>
            <w:tcW w:w="195" w:type="pct"/>
            <w:tcBorders>
              <w:top w:val="nil"/>
              <w:left w:val="nil"/>
              <w:bottom w:val="single" w:sz="4" w:space="0" w:color="auto"/>
              <w:right w:val="single" w:sz="4" w:space="0" w:color="auto"/>
            </w:tcBorders>
            <w:shd w:val="clear" w:color="auto" w:fill="FFE699"/>
            <w:noWrap/>
            <w:vAlign w:val="center"/>
            <w:hideMark/>
          </w:tcPr>
          <w:p w14:paraId="31661A0C"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EP</w:t>
            </w:r>
          </w:p>
        </w:tc>
        <w:tc>
          <w:tcPr>
            <w:tcW w:w="212" w:type="pct"/>
            <w:tcBorders>
              <w:top w:val="nil"/>
              <w:left w:val="nil"/>
              <w:bottom w:val="single" w:sz="4" w:space="0" w:color="auto"/>
              <w:right w:val="single" w:sz="4" w:space="0" w:color="auto"/>
            </w:tcBorders>
            <w:shd w:val="clear" w:color="auto" w:fill="BDD7EE"/>
            <w:noWrap/>
            <w:vAlign w:val="center"/>
            <w:hideMark/>
          </w:tcPr>
          <w:p w14:paraId="35020B50"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w:t>
            </w:r>
          </w:p>
        </w:tc>
        <w:tc>
          <w:tcPr>
            <w:tcW w:w="202" w:type="pct"/>
            <w:tcBorders>
              <w:top w:val="nil"/>
              <w:left w:val="nil"/>
              <w:bottom w:val="single" w:sz="4" w:space="0" w:color="auto"/>
              <w:right w:val="single" w:sz="4" w:space="0" w:color="auto"/>
            </w:tcBorders>
            <w:shd w:val="clear" w:color="auto" w:fill="BDD7EE"/>
            <w:vAlign w:val="center"/>
            <w:hideMark/>
          </w:tcPr>
          <w:p w14:paraId="2A78C472"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209" w:type="pct"/>
            <w:tcBorders>
              <w:top w:val="nil"/>
              <w:left w:val="nil"/>
              <w:bottom w:val="single" w:sz="4" w:space="0" w:color="auto"/>
              <w:right w:val="single" w:sz="4" w:space="0" w:color="auto"/>
            </w:tcBorders>
            <w:shd w:val="clear" w:color="auto" w:fill="BDD7EE"/>
            <w:vAlign w:val="center"/>
            <w:hideMark/>
          </w:tcPr>
          <w:p w14:paraId="76150EB8"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195" w:type="pct"/>
            <w:tcBorders>
              <w:top w:val="nil"/>
              <w:left w:val="nil"/>
              <w:bottom w:val="single" w:sz="4" w:space="0" w:color="auto"/>
              <w:right w:val="single" w:sz="4" w:space="0" w:color="auto"/>
            </w:tcBorders>
            <w:shd w:val="clear" w:color="auto" w:fill="BDD7EE"/>
            <w:vAlign w:val="center"/>
            <w:hideMark/>
          </w:tcPr>
          <w:p w14:paraId="20E2A9B9"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185" w:type="pct"/>
            <w:tcBorders>
              <w:top w:val="nil"/>
              <w:left w:val="nil"/>
              <w:bottom w:val="single" w:sz="4" w:space="0" w:color="auto"/>
              <w:right w:val="single" w:sz="4" w:space="0" w:color="auto"/>
            </w:tcBorders>
            <w:shd w:val="clear" w:color="auto" w:fill="BDD7EE"/>
            <w:vAlign w:val="center"/>
            <w:hideMark/>
          </w:tcPr>
          <w:p w14:paraId="3295E1DE"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212" w:type="pct"/>
            <w:tcBorders>
              <w:top w:val="nil"/>
              <w:left w:val="nil"/>
              <w:bottom w:val="single" w:sz="4" w:space="0" w:color="auto"/>
              <w:right w:val="single" w:sz="4" w:space="0" w:color="auto"/>
            </w:tcBorders>
            <w:shd w:val="clear" w:color="auto" w:fill="BDD7EE"/>
            <w:vAlign w:val="center"/>
            <w:hideMark/>
          </w:tcPr>
          <w:p w14:paraId="3B06DC50"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199" w:type="pct"/>
            <w:tcBorders>
              <w:bottom w:val="single" w:sz="4" w:space="0" w:color="auto"/>
            </w:tcBorders>
            <w:shd w:val="clear" w:color="auto" w:fill="BDD7EE"/>
            <w:noWrap/>
            <w:vAlign w:val="center"/>
            <w:hideMark/>
          </w:tcPr>
          <w:p w14:paraId="113EBAAA"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w:t>
            </w:r>
          </w:p>
        </w:tc>
        <w:tc>
          <w:tcPr>
            <w:tcW w:w="206" w:type="pct"/>
            <w:tcBorders>
              <w:top w:val="nil"/>
              <w:left w:val="single" w:sz="4" w:space="0" w:color="auto"/>
              <w:bottom w:val="single" w:sz="4" w:space="0" w:color="auto"/>
              <w:right w:val="single" w:sz="4" w:space="0" w:color="auto"/>
            </w:tcBorders>
            <w:shd w:val="clear" w:color="auto" w:fill="BDD7EE"/>
            <w:vAlign w:val="center"/>
            <w:hideMark/>
          </w:tcPr>
          <w:p w14:paraId="2E8BB7D1"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r>
              <w:rPr>
                <w:rFonts w:ascii="Arial" w:eastAsia="Times New Roman" w:hAnsi="Arial" w:cs="Arial"/>
                <w:color w:val="000000"/>
                <w:sz w:val="16"/>
                <w:szCs w:val="16"/>
                <w:lang w:val="es-CO" w:eastAsia="es-CO"/>
              </w:rPr>
              <w:br/>
              <w:t>S</w:t>
            </w:r>
          </w:p>
        </w:tc>
        <w:tc>
          <w:tcPr>
            <w:tcW w:w="209" w:type="pct"/>
            <w:tcBorders>
              <w:top w:val="nil"/>
              <w:left w:val="nil"/>
              <w:bottom w:val="single" w:sz="4" w:space="0" w:color="auto"/>
              <w:right w:val="single" w:sz="4" w:space="0" w:color="auto"/>
            </w:tcBorders>
            <w:shd w:val="clear" w:color="auto" w:fill="A9D08E"/>
            <w:noWrap/>
            <w:vAlign w:val="center"/>
            <w:hideMark/>
          </w:tcPr>
          <w:p w14:paraId="41179F46"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w:t>
            </w:r>
          </w:p>
        </w:tc>
        <w:tc>
          <w:tcPr>
            <w:tcW w:w="182" w:type="pct"/>
            <w:tcBorders>
              <w:top w:val="nil"/>
              <w:left w:val="nil"/>
              <w:bottom w:val="single" w:sz="4" w:space="0" w:color="auto"/>
              <w:right w:val="single" w:sz="4" w:space="0" w:color="auto"/>
            </w:tcBorders>
            <w:noWrap/>
            <w:vAlign w:val="center"/>
            <w:hideMark/>
          </w:tcPr>
          <w:p w14:paraId="42460BCF" w14:textId="77777777" w:rsidR="00000865" w:rsidRDefault="00000865"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r>
      <w:tr w:rsidR="00000865" w14:paraId="50DFB406" w14:textId="77777777" w:rsidTr="003351F8">
        <w:trPr>
          <w:trHeight w:val="600"/>
        </w:trPr>
        <w:tc>
          <w:tcPr>
            <w:tcW w:w="221" w:type="pct"/>
            <w:vMerge/>
            <w:tcBorders>
              <w:left w:val="single" w:sz="4" w:space="0" w:color="auto"/>
              <w:bottom w:val="single" w:sz="4" w:space="0" w:color="auto"/>
              <w:right w:val="single" w:sz="4" w:space="0" w:color="auto"/>
            </w:tcBorders>
            <w:noWrap/>
            <w:vAlign w:val="center"/>
          </w:tcPr>
          <w:p w14:paraId="6FA94926" w14:textId="77777777" w:rsidR="00000865" w:rsidRDefault="00000865" w:rsidP="002C64B4">
            <w:pPr>
              <w:contextualSpacing/>
              <w:jc w:val="center"/>
              <w:rPr>
                <w:rFonts w:ascii="Arial" w:eastAsia="Times New Roman" w:hAnsi="Arial" w:cs="Arial"/>
                <w:color w:val="000000"/>
                <w:sz w:val="16"/>
                <w:szCs w:val="16"/>
                <w:lang w:val="es-CO" w:eastAsia="es-CO"/>
              </w:rPr>
            </w:pPr>
          </w:p>
        </w:tc>
        <w:tc>
          <w:tcPr>
            <w:tcW w:w="735" w:type="pct"/>
            <w:vMerge/>
            <w:tcBorders>
              <w:left w:val="nil"/>
              <w:bottom w:val="single" w:sz="4" w:space="0" w:color="auto"/>
              <w:right w:val="single" w:sz="4" w:space="0" w:color="auto"/>
            </w:tcBorders>
            <w:noWrap/>
            <w:vAlign w:val="center"/>
          </w:tcPr>
          <w:p w14:paraId="4C682FD0" w14:textId="77777777" w:rsidR="00000865" w:rsidRDefault="00000865" w:rsidP="002C64B4">
            <w:pPr>
              <w:contextualSpacing/>
              <w:jc w:val="center"/>
              <w:rPr>
                <w:rFonts w:ascii="Arial" w:eastAsia="Times New Roman" w:hAnsi="Arial" w:cs="Arial"/>
                <w:color w:val="000000"/>
                <w:sz w:val="16"/>
                <w:szCs w:val="16"/>
                <w:lang w:val="es-CO" w:eastAsia="es-CO"/>
              </w:rPr>
            </w:pPr>
          </w:p>
        </w:tc>
        <w:tc>
          <w:tcPr>
            <w:tcW w:w="808" w:type="pct"/>
            <w:tcBorders>
              <w:top w:val="nil"/>
              <w:left w:val="nil"/>
              <w:bottom w:val="single" w:sz="4" w:space="0" w:color="auto"/>
              <w:right w:val="single" w:sz="4" w:space="0" w:color="auto"/>
            </w:tcBorders>
            <w:noWrap/>
            <w:vAlign w:val="center"/>
          </w:tcPr>
          <w:p w14:paraId="53FF25E3" w14:textId="77777777" w:rsidR="00000865" w:rsidRDefault="00093E77"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“Objeto 2”</w:t>
            </w:r>
          </w:p>
        </w:tc>
        <w:tc>
          <w:tcPr>
            <w:tcW w:w="826" w:type="pct"/>
            <w:tcBorders>
              <w:top w:val="nil"/>
              <w:left w:val="nil"/>
              <w:bottom w:val="single" w:sz="4" w:space="0" w:color="auto"/>
              <w:right w:val="single" w:sz="4" w:space="0" w:color="auto"/>
            </w:tcBorders>
            <w:noWrap/>
            <w:vAlign w:val="center"/>
          </w:tcPr>
          <w:p w14:paraId="7E5D61CF" w14:textId="77777777" w:rsidR="00000865" w:rsidRDefault="00093E77"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w:t>
            </w:r>
          </w:p>
        </w:tc>
        <w:tc>
          <w:tcPr>
            <w:tcW w:w="202" w:type="pct"/>
            <w:tcBorders>
              <w:top w:val="nil"/>
              <w:left w:val="nil"/>
              <w:bottom w:val="single" w:sz="4" w:space="0" w:color="auto"/>
              <w:right w:val="single" w:sz="4" w:space="0" w:color="auto"/>
            </w:tcBorders>
            <w:shd w:val="clear" w:color="auto" w:fill="FFE699"/>
            <w:noWrap/>
            <w:vAlign w:val="center"/>
          </w:tcPr>
          <w:p w14:paraId="5F7E3510"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w:t>
            </w:r>
          </w:p>
        </w:tc>
        <w:tc>
          <w:tcPr>
            <w:tcW w:w="195" w:type="pct"/>
            <w:tcBorders>
              <w:top w:val="nil"/>
              <w:left w:val="nil"/>
              <w:bottom w:val="single" w:sz="4" w:space="0" w:color="auto"/>
              <w:right w:val="single" w:sz="4" w:space="0" w:color="auto"/>
            </w:tcBorders>
            <w:shd w:val="clear" w:color="auto" w:fill="FFE699"/>
            <w:noWrap/>
            <w:vAlign w:val="center"/>
          </w:tcPr>
          <w:p w14:paraId="07C69230"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EP</w:t>
            </w:r>
          </w:p>
        </w:tc>
        <w:tc>
          <w:tcPr>
            <w:tcW w:w="212" w:type="pct"/>
            <w:tcBorders>
              <w:top w:val="nil"/>
              <w:left w:val="nil"/>
              <w:bottom w:val="single" w:sz="4" w:space="0" w:color="auto"/>
              <w:right w:val="single" w:sz="4" w:space="0" w:color="auto"/>
            </w:tcBorders>
            <w:shd w:val="clear" w:color="auto" w:fill="BDD7EE"/>
            <w:noWrap/>
            <w:vAlign w:val="center"/>
          </w:tcPr>
          <w:p w14:paraId="67E2FA13"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EL</w:t>
            </w:r>
          </w:p>
        </w:tc>
        <w:tc>
          <w:tcPr>
            <w:tcW w:w="202" w:type="pct"/>
            <w:tcBorders>
              <w:top w:val="nil"/>
              <w:left w:val="nil"/>
              <w:bottom w:val="single" w:sz="4" w:space="0" w:color="auto"/>
              <w:right w:val="single" w:sz="4" w:space="0" w:color="auto"/>
            </w:tcBorders>
            <w:shd w:val="clear" w:color="auto" w:fill="BDD7EE"/>
            <w:vAlign w:val="center"/>
          </w:tcPr>
          <w:p w14:paraId="09A0A56A"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72F6864E"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209" w:type="pct"/>
            <w:tcBorders>
              <w:top w:val="nil"/>
              <w:left w:val="nil"/>
              <w:bottom w:val="single" w:sz="4" w:space="0" w:color="auto"/>
              <w:right w:val="single" w:sz="4" w:space="0" w:color="auto"/>
            </w:tcBorders>
            <w:shd w:val="clear" w:color="auto" w:fill="BDD7EE"/>
            <w:vAlign w:val="center"/>
          </w:tcPr>
          <w:p w14:paraId="768B6461"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5C96DBCA"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195" w:type="pct"/>
            <w:tcBorders>
              <w:top w:val="nil"/>
              <w:left w:val="nil"/>
              <w:bottom w:val="single" w:sz="4" w:space="0" w:color="auto"/>
              <w:right w:val="single" w:sz="4" w:space="0" w:color="auto"/>
            </w:tcBorders>
            <w:shd w:val="clear" w:color="auto" w:fill="BDD7EE"/>
            <w:vAlign w:val="center"/>
          </w:tcPr>
          <w:p w14:paraId="227ACCA5"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5C099DDF"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185" w:type="pct"/>
            <w:tcBorders>
              <w:top w:val="nil"/>
              <w:left w:val="nil"/>
              <w:bottom w:val="single" w:sz="4" w:space="0" w:color="auto"/>
              <w:right w:val="single" w:sz="4" w:space="0" w:color="auto"/>
            </w:tcBorders>
            <w:shd w:val="clear" w:color="auto" w:fill="BDD7EE"/>
            <w:vAlign w:val="center"/>
          </w:tcPr>
          <w:p w14:paraId="77FA5C3C"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5AB15D09"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212" w:type="pct"/>
            <w:tcBorders>
              <w:top w:val="nil"/>
              <w:left w:val="nil"/>
              <w:bottom w:val="single" w:sz="4" w:space="0" w:color="auto"/>
              <w:right w:val="single" w:sz="4" w:space="0" w:color="auto"/>
            </w:tcBorders>
            <w:shd w:val="clear" w:color="auto" w:fill="BDD7EE"/>
            <w:vAlign w:val="center"/>
          </w:tcPr>
          <w:p w14:paraId="614B0A32"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16D2F789"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199" w:type="pct"/>
            <w:tcBorders>
              <w:top w:val="single" w:sz="4" w:space="0" w:color="auto"/>
              <w:bottom w:val="single" w:sz="4" w:space="0" w:color="auto"/>
            </w:tcBorders>
            <w:shd w:val="clear" w:color="auto" w:fill="BDD7EE"/>
            <w:noWrap/>
            <w:vAlign w:val="center"/>
          </w:tcPr>
          <w:p w14:paraId="366EEE4E"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58B8EE44"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206" w:type="pct"/>
            <w:tcBorders>
              <w:top w:val="nil"/>
              <w:left w:val="single" w:sz="4" w:space="0" w:color="auto"/>
              <w:bottom w:val="single" w:sz="4" w:space="0" w:color="auto"/>
              <w:right w:val="single" w:sz="4" w:space="0" w:color="auto"/>
            </w:tcBorders>
            <w:shd w:val="clear" w:color="auto" w:fill="BDD7EE"/>
            <w:vAlign w:val="center"/>
          </w:tcPr>
          <w:p w14:paraId="49998EEE" w14:textId="77777777" w:rsidR="00C8641B"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EJ</w:t>
            </w:r>
          </w:p>
          <w:p w14:paraId="230D0D57"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w:t>
            </w:r>
          </w:p>
        </w:tc>
        <w:tc>
          <w:tcPr>
            <w:tcW w:w="209" w:type="pct"/>
            <w:tcBorders>
              <w:top w:val="nil"/>
              <w:left w:val="nil"/>
              <w:bottom w:val="single" w:sz="4" w:space="0" w:color="auto"/>
              <w:right w:val="single" w:sz="4" w:space="0" w:color="auto"/>
            </w:tcBorders>
            <w:shd w:val="clear" w:color="auto" w:fill="A9D08E"/>
            <w:noWrap/>
            <w:vAlign w:val="center"/>
          </w:tcPr>
          <w:p w14:paraId="46C58405" w14:textId="77777777" w:rsidR="00000865" w:rsidRDefault="00C8641B"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w:t>
            </w:r>
          </w:p>
        </w:tc>
        <w:tc>
          <w:tcPr>
            <w:tcW w:w="182" w:type="pct"/>
            <w:tcBorders>
              <w:top w:val="nil"/>
              <w:left w:val="nil"/>
              <w:bottom w:val="single" w:sz="4" w:space="0" w:color="auto"/>
              <w:right w:val="single" w:sz="4" w:space="0" w:color="auto"/>
            </w:tcBorders>
            <w:noWrap/>
            <w:vAlign w:val="center"/>
          </w:tcPr>
          <w:p w14:paraId="22667D40" w14:textId="77777777" w:rsidR="00000865" w:rsidRDefault="00000865" w:rsidP="002C64B4">
            <w:pPr>
              <w:contextualSpacing/>
              <w:jc w:val="center"/>
              <w:rPr>
                <w:rFonts w:ascii="Arial" w:eastAsia="Times New Roman" w:hAnsi="Arial" w:cs="Arial"/>
                <w:color w:val="000000"/>
                <w:sz w:val="16"/>
                <w:szCs w:val="16"/>
                <w:lang w:val="es-CO" w:eastAsia="es-CO"/>
              </w:rPr>
            </w:pPr>
          </w:p>
        </w:tc>
      </w:tr>
      <w:tr w:rsidR="00C96DF9" w14:paraId="23AC7571" w14:textId="77777777" w:rsidTr="003351F8">
        <w:trPr>
          <w:trHeight w:val="300"/>
        </w:trPr>
        <w:tc>
          <w:tcPr>
            <w:tcW w:w="221" w:type="pct"/>
            <w:vMerge w:val="restart"/>
            <w:tcBorders>
              <w:top w:val="nil"/>
              <w:left w:val="single" w:sz="4" w:space="0" w:color="auto"/>
              <w:right w:val="single" w:sz="4" w:space="0" w:color="auto"/>
            </w:tcBorders>
            <w:noWrap/>
            <w:vAlign w:val="center"/>
            <w:hideMark/>
          </w:tcPr>
          <w:p w14:paraId="310A37BA"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c>
          <w:tcPr>
            <w:tcW w:w="735" w:type="pct"/>
            <w:vMerge w:val="restart"/>
            <w:tcBorders>
              <w:top w:val="nil"/>
              <w:left w:val="nil"/>
              <w:right w:val="single" w:sz="4" w:space="0" w:color="auto"/>
            </w:tcBorders>
            <w:noWrap/>
            <w:vAlign w:val="center"/>
            <w:hideMark/>
          </w:tcPr>
          <w:p w14:paraId="7008A379"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“Proyecto Ejemplo 2” </w:t>
            </w:r>
          </w:p>
          <w:p w14:paraId="16744F0C"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c>
          <w:tcPr>
            <w:tcW w:w="808" w:type="pct"/>
            <w:tcBorders>
              <w:top w:val="nil"/>
              <w:left w:val="nil"/>
              <w:bottom w:val="single" w:sz="4" w:space="0" w:color="auto"/>
              <w:right w:val="single" w:sz="4" w:space="0" w:color="auto"/>
            </w:tcBorders>
            <w:noWrap/>
            <w:vAlign w:val="center"/>
            <w:hideMark/>
          </w:tcPr>
          <w:p w14:paraId="07093D07"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“Objeto 3”</w:t>
            </w:r>
          </w:p>
        </w:tc>
        <w:tc>
          <w:tcPr>
            <w:tcW w:w="826" w:type="pct"/>
            <w:tcBorders>
              <w:top w:val="nil"/>
              <w:left w:val="nil"/>
              <w:bottom w:val="single" w:sz="4" w:space="0" w:color="auto"/>
              <w:right w:val="single" w:sz="4" w:space="0" w:color="auto"/>
            </w:tcBorders>
            <w:noWrap/>
            <w:vAlign w:val="center"/>
            <w:hideMark/>
          </w:tcPr>
          <w:p w14:paraId="0876FBD4"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“Selección Abreviada” </w:t>
            </w:r>
          </w:p>
        </w:tc>
        <w:tc>
          <w:tcPr>
            <w:tcW w:w="202" w:type="pct"/>
            <w:tcBorders>
              <w:top w:val="nil"/>
              <w:left w:val="nil"/>
              <w:bottom w:val="single" w:sz="4" w:space="0" w:color="auto"/>
              <w:right w:val="single" w:sz="4" w:space="0" w:color="auto"/>
            </w:tcBorders>
            <w:noWrap/>
            <w:vAlign w:val="center"/>
            <w:hideMark/>
          </w:tcPr>
          <w:p w14:paraId="57A7B607"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c>
          <w:tcPr>
            <w:tcW w:w="195"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7FF055B"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PL</w:t>
            </w:r>
          </w:p>
        </w:tc>
        <w:tc>
          <w:tcPr>
            <w:tcW w:w="212" w:type="pct"/>
            <w:tcBorders>
              <w:top w:val="single" w:sz="4" w:space="0" w:color="auto"/>
              <w:left w:val="nil"/>
              <w:bottom w:val="single" w:sz="4" w:space="0" w:color="auto"/>
              <w:right w:val="single" w:sz="4" w:space="0" w:color="auto"/>
            </w:tcBorders>
            <w:shd w:val="clear" w:color="000000" w:fill="FFE699"/>
            <w:noWrap/>
            <w:vAlign w:val="center"/>
            <w:hideMark/>
          </w:tcPr>
          <w:p w14:paraId="6D7D5397"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EP</w:t>
            </w:r>
          </w:p>
        </w:tc>
        <w:tc>
          <w:tcPr>
            <w:tcW w:w="202" w:type="pct"/>
            <w:tcBorders>
              <w:top w:val="single" w:sz="4" w:space="0" w:color="auto"/>
              <w:left w:val="nil"/>
              <w:bottom w:val="single" w:sz="4" w:space="0" w:color="auto"/>
              <w:right w:val="single" w:sz="4" w:space="0" w:color="auto"/>
            </w:tcBorders>
            <w:shd w:val="clear" w:color="000000" w:fill="BDD7EE"/>
            <w:noWrap/>
            <w:vAlign w:val="center"/>
            <w:hideMark/>
          </w:tcPr>
          <w:p w14:paraId="7BFCB865"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EL</w:t>
            </w:r>
          </w:p>
        </w:tc>
        <w:tc>
          <w:tcPr>
            <w:tcW w:w="209" w:type="pct"/>
            <w:tcBorders>
              <w:top w:val="single" w:sz="4" w:space="0" w:color="auto"/>
              <w:left w:val="nil"/>
              <w:bottom w:val="single" w:sz="4" w:space="0" w:color="auto"/>
              <w:right w:val="single" w:sz="4" w:space="0" w:color="auto"/>
            </w:tcBorders>
            <w:shd w:val="clear" w:color="000000" w:fill="BDD7EE"/>
            <w:noWrap/>
            <w:vAlign w:val="center"/>
            <w:hideMark/>
          </w:tcPr>
          <w:p w14:paraId="293AF44D"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95" w:type="pct"/>
            <w:tcBorders>
              <w:top w:val="single" w:sz="4" w:space="0" w:color="auto"/>
              <w:left w:val="nil"/>
              <w:bottom w:val="single" w:sz="4" w:space="0" w:color="auto"/>
              <w:right w:val="single" w:sz="4" w:space="0" w:color="auto"/>
            </w:tcBorders>
            <w:shd w:val="clear" w:color="000000" w:fill="BDD7EE"/>
            <w:noWrap/>
            <w:vAlign w:val="center"/>
            <w:hideMark/>
          </w:tcPr>
          <w:p w14:paraId="55BB0051"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85" w:type="pct"/>
            <w:tcBorders>
              <w:top w:val="single" w:sz="4" w:space="0" w:color="auto"/>
              <w:left w:val="nil"/>
              <w:bottom w:val="single" w:sz="4" w:space="0" w:color="auto"/>
              <w:right w:val="single" w:sz="4" w:space="0" w:color="auto"/>
            </w:tcBorders>
            <w:shd w:val="clear" w:color="000000" w:fill="BDD7EE"/>
            <w:noWrap/>
            <w:vAlign w:val="center"/>
            <w:hideMark/>
          </w:tcPr>
          <w:p w14:paraId="0208152C"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212" w:type="pct"/>
            <w:tcBorders>
              <w:top w:val="single" w:sz="4" w:space="0" w:color="auto"/>
              <w:left w:val="nil"/>
              <w:bottom w:val="single" w:sz="4" w:space="0" w:color="auto"/>
              <w:right w:val="single" w:sz="4" w:space="0" w:color="auto"/>
            </w:tcBorders>
            <w:shd w:val="clear" w:color="000000" w:fill="BDD7EE"/>
            <w:noWrap/>
            <w:vAlign w:val="center"/>
            <w:hideMark/>
          </w:tcPr>
          <w:p w14:paraId="0B20E220"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99" w:type="pct"/>
            <w:tcBorders>
              <w:top w:val="single" w:sz="4" w:space="0" w:color="auto"/>
              <w:left w:val="nil"/>
              <w:bottom w:val="single" w:sz="4" w:space="0" w:color="auto"/>
              <w:right w:val="single" w:sz="4" w:space="0" w:color="auto"/>
            </w:tcBorders>
            <w:shd w:val="clear" w:color="000000" w:fill="BDD7EE"/>
            <w:noWrap/>
            <w:vAlign w:val="center"/>
            <w:hideMark/>
          </w:tcPr>
          <w:p w14:paraId="078F8E64"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206" w:type="pct"/>
            <w:tcBorders>
              <w:top w:val="nil"/>
              <w:left w:val="nil"/>
              <w:bottom w:val="nil"/>
              <w:right w:val="nil"/>
            </w:tcBorders>
            <w:shd w:val="clear" w:color="000000" w:fill="BDD7EE"/>
            <w:noWrap/>
            <w:vAlign w:val="center"/>
            <w:hideMark/>
          </w:tcPr>
          <w:p w14:paraId="2956559B"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M</w:t>
            </w:r>
          </w:p>
        </w:tc>
        <w:tc>
          <w:tcPr>
            <w:tcW w:w="209"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1EEA3C"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82" w:type="pct"/>
            <w:tcBorders>
              <w:top w:val="single" w:sz="4" w:space="0" w:color="auto"/>
              <w:left w:val="nil"/>
              <w:bottom w:val="single" w:sz="4" w:space="0" w:color="auto"/>
              <w:right w:val="single" w:sz="4" w:space="0" w:color="auto"/>
            </w:tcBorders>
            <w:shd w:val="clear" w:color="000000" w:fill="A9D08E"/>
            <w:noWrap/>
            <w:vAlign w:val="center"/>
            <w:hideMark/>
          </w:tcPr>
          <w:p w14:paraId="6D0CEB51"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L</w:t>
            </w:r>
          </w:p>
        </w:tc>
      </w:tr>
      <w:tr w:rsidR="00C96DF9" w14:paraId="652844DB" w14:textId="77777777" w:rsidTr="003351F8">
        <w:trPr>
          <w:trHeight w:val="300"/>
        </w:trPr>
        <w:tc>
          <w:tcPr>
            <w:tcW w:w="221" w:type="pct"/>
            <w:vMerge/>
            <w:tcBorders>
              <w:left w:val="single" w:sz="4" w:space="0" w:color="auto"/>
              <w:bottom w:val="single" w:sz="4" w:space="0" w:color="auto"/>
              <w:right w:val="single" w:sz="4" w:space="0" w:color="auto"/>
            </w:tcBorders>
            <w:noWrap/>
            <w:vAlign w:val="center"/>
            <w:hideMark/>
          </w:tcPr>
          <w:p w14:paraId="2A224300" w14:textId="77777777" w:rsidR="00C96DF9" w:rsidRDefault="00C96DF9" w:rsidP="002C64B4">
            <w:pPr>
              <w:contextualSpacing/>
              <w:jc w:val="center"/>
              <w:rPr>
                <w:rFonts w:ascii="Arial" w:eastAsia="Times New Roman" w:hAnsi="Arial" w:cs="Arial"/>
                <w:color w:val="000000"/>
                <w:sz w:val="16"/>
                <w:szCs w:val="16"/>
                <w:lang w:val="es-CO" w:eastAsia="es-CO"/>
              </w:rPr>
            </w:pPr>
          </w:p>
        </w:tc>
        <w:tc>
          <w:tcPr>
            <w:tcW w:w="735" w:type="pct"/>
            <w:vMerge/>
            <w:tcBorders>
              <w:left w:val="nil"/>
              <w:bottom w:val="single" w:sz="4" w:space="0" w:color="auto"/>
              <w:right w:val="single" w:sz="4" w:space="0" w:color="auto"/>
            </w:tcBorders>
            <w:noWrap/>
            <w:vAlign w:val="center"/>
            <w:hideMark/>
          </w:tcPr>
          <w:p w14:paraId="7F710D65" w14:textId="77777777" w:rsidR="00C96DF9" w:rsidRDefault="00C96DF9" w:rsidP="002C64B4">
            <w:pPr>
              <w:contextualSpacing/>
              <w:jc w:val="center"/>
              <w:rPr>
                <w:rFonts w:ascii="Arial" w:eastAsia="Times New Roman" w:hAnsi="Arial" w:cs="Arial"/>
                <w:color w:val="000000"/>
                <w:sz w:val="16"/>
                <w:szCs w:val="16"/>
                <w:lang w:val="es-CO" w:eastAsia="es-CO"/>
              </w:rPr>
            </w:pPr>
          </w:p>
        </w:tc>
        <w:tc>
          <w:tcPr>
            <w:tcW w:w="808" w:type="pct"/>
            <w:tcBorders>
              <w:top w:val="nil"/>
              <w:left w:val="nil"/>
              <w:bottom w:val="single" w:sz="4" w:space="0" w:color="auto"/>
              <w:right w:val="single" w:sz="4" w:space="0" w:color="auto"/>
            </w:tcBorders>
            <w:noWrap/>
            <w:vAlign w:val="center"/>
            <w:hideMark/>
          </w:tcPr>
          <w:p w14:paraId="2F1BD6F3"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“Objeto 1” </w:t>
            </w:r>
          </w:p>
        </w:tc>
        <w:tc>
          <w:tcPr>
            <w:tcW w:w="826" w:type="pct"/>
            <w:tcBorders>
              <w:top w:val="nil"/>
              <w:left w:val="nil"/>
              <w:bottom w:val="single" w:sz="4" w:space="0" w:color="auto"/>
              <w:right w:val="single" w:sz="4" w:space="0" w:color="auto"/>
            </w:tcBorders>
            <w:noWrap/>
            <w:vAlign w:val="center"/>
            <w:hideMark/>
          </w:tcPr>
          <w:p w14:paraId="5A11FA79"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"Licitación Pública" </w:t>
            </w:r>
          </w:p>
        </w:tc>
        <w:tc>
          <w:tcPr>
            <w:tcW w:w="202" w:type="pct"/>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EC2D7C2"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PL</w:t>
            </w:r>
          </w:p>
        </w:tc>
        <w:tc>
          <w:tcPr>
            <w:tcW w:w="195" w:type="pct"/>
            <w:tcBorders>
              <w:top w:val="single" w:sz="4" w:space="0" w:color="auto"/>
              <w:left w:val="nil"/>
              <w:bottom w:val="single" w:sz="4" w:space="0" w:color="auto"/>
              <w:right w:val="single" w:sz="4" w:space="0" w:color="auto"/>
            </w:tcBorders>
            <w:shd w:val="clear" w:color="000000" w:fill="FFE699"/>
            <w:noWrap/>
            <w:vAlign w:val="center"/>
            <w:hideMark/>
          </w:tcPr>
          <w:p w14:paraId="13DC2B95"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EP</w:t>
            </w:r>
          </w:p>
        </w:tc>
        <w:tc>
          <w:tcPr>
            <w:tcW w:w="212" w:type="pct"/>
            <w:tcBorders>
              <w:top w:val="single" w:sz="4" w:space="0" w:color="auto"/>
              <w:left w:val="nil"/>
              <w:bottom w:val="single" w:sz="4" w:space="0" w:color="auto"/>
              <w:right w:val="single" w:sz="4" w:space="0" w:color="auto"/>
            </w:tcBorders>
            <w:shd w:val="clear" w:color="000000" w:fill="BDD7EE"/>
            <w:noWrap/>
            <w:vAlign w:val="center"/>
            <w:hideMark/>
          </w:tcPr>
          <w:p w14:paraId="0080C195"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EL</w:t>
            </w:r>
          </w:p>
        </w:tc>
        <w:tc>
          <w:tcPr>
            <w:tcW w:w="202" w:type="pct"/>
            <w:tcBorders>
              <w:top w:val="single" w:sz="4" w:space="0" w:color="auto"/>
              <w:left w:val="nil"/>
              <w:bottom w:val="single" w:sz="4" w:space="0" w:color="auto"/>
              <w:right w:val="single" w:sz="4" w:space="0" w:color="auto"/>
            </w:tcBorders>
            <w:shd w:val="clear" w:color="000000" w:fill="BDD7EE"/>
            <w:noWrap/>
            <w:vAlign w:val="center"/>
            <w:hideMark/>
          </w:tcPr>
          <w:p w14:paraId="668F2B6C"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209" w:type="pct"/>
            <w:tcBorders>
              <w:top w:val="single" w:sz="4" w:space="0" w:color="auto"/>
              <w:left w:val="nil"/>
              <w:bottom w:val="single" w:sz="4" w:space="0" w:color="auto"/>
              <w:right w:val="single" w:sz="4" w:space="0" w:color="auto"/>
            </w:tcBorders>
            <w:shd w:val="clear" w:color="000000" w:fill="BDD7EE"/>
            <w:noWrap/>
            <w:vAlign w:val="center"/>
            <w:hideMark/>
          </w:tcPr>
          <w:p w14:paraId="1D81B437"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95" w:type="pct"/>
            <w:tcBorders>
              <w:top w:val="single" w:sz="4" w:space="0" w:color="auto"/>
              <w:left w:val="nil"/>
              <w:bottom w:val="single" w:sz="4" w:space="0" w:color="auto"/>
              <w:right w:val="single" w:sz="4" w:space="0" w:color="auto"/>
            </w:tcBorders>
            <w:shd w:val="clear" w:color="000000" w:fill="BDD7EE"/>
            <w:noWrap/>
            <w:vAlign w:val="center"/>
            <w:hideMark/>
          </w:tcPr>
          <w:p w14:paraId="13EB6917"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85" w:type="pct"/>
            <w:tcBorders>
              <w:top w:val="single" w:sz="4" w:space="0" w:color="auto"/>
              <w:left w:val="nil"/>
              <w:bottom w:val="single" w:sz="4" w:space="0" w:color="auto"/>
              <w:right w:val="single" w:sz="4" w:space="0" w:color="auto"/>
            </w:tcBorders>
            <w:shd w:val="clear" w:color="000000" w:fill="BDD7EE"/>
            <w:noWrap/>
            <w:vAlign w:val="center"/>
            <w:hideMark/>
          </w:tcPr>
          <w:p w14:paraId="492B594B"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212" w:type="pct"/>
            <w:tcBorders>
              <w:top w:val="single" w:sz="4" w:space="0" w:color="auto"/>
              <w:left w:val="nil"/>
              <w:bottom w:val="single" w:sz="4" w:space="0" w:color="auto"/>
              <w:right w:val="single" w:sz="4" w:space="0" w:color="auto"/>
            </w:tcBorders>
            <w:shd w:val="clear" w:color="000000" w:fill="BDD7EE"/>
            <w:noWrap/>
            <w:vAlign w:val="center"/>
            <w:hideMark/>
          </w:tcPr>
          <w:p w14:paraId="1F0D6618"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199" w:type="pct"/>
            <w:tcBorders>
              <w:top w:val="nil"/>
              <w:left w:val="nil"/>
              <w:bottom w:val="nil"/>
              <w:right w:val="nil"/>
            </w:tcBorders>
            <w:shd w:val="clear" w:color="000000" w:fill="BDD7EE"/>
            <w:noWrap/>
            <w:vAlign w:val="center"/>
            <w:hideMark/>
          </w:tcPr>
          <w:p w14:paraId="60126402"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M</w:t>
            </w:r>
          </w:p>
        </w:tc>
        <w:tc>
          <w:tcPr>
            <w:tcW w:w="206"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9390E5"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EJ</w:t>
            </w:r>
            <w:r>
              <w:rPr>
                <w:rFonts w:ascii="Calibri" w:hAnsi="Calibri" w:cs="Calibri"/>
                <w:color w:val="000000"/>
                <w:sz w:val="22"/>
                <w:szCs w:val="22"/>
              </w:rPr>
              <w:br/>
              <w:t>S</w:t>
            </w:r>
          </w:p>
        </w:tc>
        <w:tc>
          <w:tcPr>
            <w:tcW w:w="209" w:type="pct"/>
            <w:tcBorders>
              <w:top w:val="single" w:sz="4" w:space="0" w:color="auto"/>
              <w:left w:val="nil"/>
              <w:bottom w:val="single" w:sz="4" w:space="0" w:color="auto"/>
              <w:right w:val="single" w:sz="4" w:space="0" w:color="auto"/>
            </w:tcBorders>
            <w:shd w:val="clear" w:color="000000" w:fill="A9D08E"/>
            <w:noWrap/>
            <w:vAlign w:val="center"/>
            <w:hideMark/>
          </w:tcPr>
          <w:p w14:paraId="042A77D0"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Calibri" w:hAnsi="Calibri" w:cs="Calibri"/>
                <w:color w:val="000000"/>
                <w:sz w:val="22"/>
                <w:szCs w:val="22"/>
              </w:rPr>
              <w:t>L</w:t>
            </w:r>
          </w:p>
        </w:tc>
        <w:tc>
          <w:tcPr>
            <w:tcW w:w="182" w:type="pct"/>
            <w:tcBorders>
              <w:top w:val="nil"/>
              <w:left w:val="nil"/>
              <w:bottom w:val="single" w:sz="4" w:space="0" w:color="auto"/>
              <w:right w:val="single" w:sz="4" w:space="0" w:color="auto"/>
            </w:tcBorders>
            <w:noWrap/>
            <w:vAlign w:val="center"/>
            <w:hideMark/>
          </w:tcPr>
          <w:p w14:paraId="6C431923" w14:textId="77777777" w:rsidR="00C96DF9" w:rsidRDefault="00C96DF9" w:rsidP="002C64B4">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w:t>
            </w:r>
          </w:p>
        </w:tc>
      </w:tr>
    </w:tbl>
    <w:p w14:paraId="54E66A30" w14:textId="77777777" w:rsidR="00D4268E" w:rsidRDefault="00D4268E" w:rsidP="00EF4EB1">
      <w:pPr>
        <w:autoSpaceDE w:val="0"/>
        <w:autoSpaceDN w:val="0"/>
        <w:adjustRightInd w:val="0"/>
        <w:contextualSpacing/>
        <w:jc w:val="both"/>
        <w:rPr>
          <w:rFonts w:ascii="Arial" w:hAnsi="Arial" w:cs="Arial"/>
          <w:color w:val="000000" w:themeColor="text1"/>
          <w:sz w:val="22"/>
          <w:szCs w:val="22"/>
        </w:rPr>
      </w:pPr>
    </w:p>
    <w:p w14:paraId="26848B1B" w14:textId="77777777" w:rsidR="00D4268E" w:rsidRPr="002C64B4" w:rsidRDefault="00F711F6" w:rsidP="002C64B4">
      <w:pPr>
        <w:contextualSpacing/>
        <w:jc w:val="center"/>
        <w:rPr>
          <w:rFonts w:ascii="Arial" w:hAnsi="Arial" w:cs="Arial"/>
          <w:sz w:val="20"/>
          <w:szCs w:val="20"/>
        </w:rPr>
      </w:pPr>
      <w:r w:rsidRPr="002C64B4">
        <w:rPr>
          <w:rFonts w:ascii="Arial" w:hAnsi="Arial" w:cs="Arial"/>
          <w:color w:val="000000" w:themeColor="text1"/>
          <w:sz w:val="20"/>
          <w:szCs w:val="20"/>
        </w:rPr>
        <w:t>Tabla 5. Propuesta de nomenclatura o codificación para el diligenciamiento del formato de planeación contractual.</w:t>
      </w:r>
    </w:p>
    <w:tbl>
      <w:tblPr>
        <w:tblW w:w="3613" w:type="pct"/>
        <w:tblInd w:w="1129" w:type="dxa"/>
        <w:tblCellMar>
          <w:left w:w="70" w:type="dxa"/>
          <w:right w:w="70" w:type="dxa"/>
        </w:tblCellMar>
        <w:tblLook w:val="04A0" w:firstRow="1" w:lastRow="0" w:firstColumn="1" w:lastColumn="0" w:noHBand="0" w:noVBand="1"/>
      </w:tblPr>
      <w:tblGrid>
        <w:gridCol w:w="1920"/>
        <w:gridCol w:w="4459"/>
      </w:tblGrid>
      <w:tr w:rsidR="00D4268E" w:rsidRPr="00932782" w14:paraId="3D33E5CB" w14:textId="77777777" w:rsidTr="003351F8">
        <w:trPr>
          <w:trHeight w:val="30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45D95237"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 xml:space="preserve">Nomenclatura o Códigos formato </w:t>
            </w:r>
          </w:p>
        </w:tc>
      </w:tr>
      <w:tr w:rsidR="00D4268E" w:rsidRPr="00932782" w14:paraId="377F4F73" w14:textId="77777777" w:rsidTr="003351F8">
        <w:trPr>
          <w:trHeight w:val="300"/>
        </w:trPr>
        <w:tc>
          <w:tcPr>
            <w:tcW w:w="1505" w:type="pct"/>
            <w:vMerge w:val="restart"/>
            <w:tcBorders>
              <w:top w:val="nil"/>
              <w:left w:val="single" w:sz="4" w:space="0" w:color="auto"/>
              <w:bottom w:val="single" w:sz="4" w:space="0" w:color="auto"/>
              <w:right w:val="single" w:sz="4" w:space="0" w:color="auto"/>
            </w:tcBorders>
            <w:shd w:val="clear" w:color="auto" w:fill="FFE699"/>
            <w:noWrap/>
            <w:vAlign w:val="center"/>
            <w:hideMark/>
          </w:tcPr>
          <w:p w14:paraId="0B03601C"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Etapa Precontractual</w:t>
            </w:r>
          </w:p>
        </w:tc>
        <w:tc>
          <w:tcPr>
            <w:tcW w:w="3495" w:type="pct"/>
            <w:tcBorders>
              <w:top w:val="nil"/>
              <w:left w:val="nil"/>
              <w:bottom w:val="single" w:sz="4" w:space="0" w:color="auto"/>
              <w:right w:val="single" w:sz="4" w:space="0" w:color="auto"/>
            </w:tcBorders>
            <w:shd w:val="clear" w:color="auto" w:fill="FFE699"/>
            <w:noWrap/>
            <w:vAlign w:val="center"/>
            <w:hideMark/>
          </w:tcPr>
          <w:p w14:paraId="1B8AD0F7"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 xml:space="preserve">PL: Planeación </w:t>
            </w:r>
          </w:p>
        </w:tc>
      </w:tr>
      <w:tr w:rsidR="00D4268E" w:rsidRPr="00932782" w14:paraId="72C47DF0" w14:textId="77777777" w:rsidTr="003351F8">
        <w:trPr>
          <w:trHeight w:val="300"/>
        </w:trPr>
        <w:tc>
          <w:tcPr>
            <w:tcW w:w="1505" w:type="pct"/>
            <w:vMerge/>
            <w:tcBorders>
              <w:top w:val="nil"/>
              <w:left w:val="single" w:sz="4" w:space="0" w:color="auto"/>
              <w:bottom w:val="single" w:sz="4" w:space="0" w:color="auto"/>
              <w:right w:val="single" w:sz="4" w:space="0" w:color="auto"/>
            </w:tcBorders>
            <w:vAlign w:val="center"/>
            <w:hideMark/>
          </w:tcPr>
          <w:p w14:paraId="2A17BFB4" w14:textId="77777777" w:rsidR="00D4268E" w:rsidRPr="00932782" w:rsidRDefault="00D4268E" w:rsidP="002C64B4">
            <w:pPr>
              <w:contextualSpacing/>
              <w:rPr>
                <w:rFonts w:ascii="Arial" w:eastAsia="Times New Roman" w:hAnsi="Arial" w:cs="Arial"/>
                <w:color w:val="000000"/>
                <w:sz w:val="18"/>
                <w:szCs w:val="18"/>
                <w:lang w:val="es-CO" w:eastAsia="es-CO"/>
              </w:rPr>
            </w:pPr>
          </w:p>
        </w:tc>
        <w:tc>
          <w:tcPr>
            <w:tcW w:w="3495" w:type="pct"/>
            <w:tcBorders>
              <w:top w:val="nil"/>
              <w:left w:val="nil"/>
              <w:bottom w:val="single" w:sz="4" w:space="0" w:color="auto"/>
              <w:right w:val="single" w:sz="4" w:space="0" w:color="auto"/>
            </w:tcBorders>
            <w:shd w:val="clear" w:color="auto" w:fill="FFE699"/>
            <w:noWrap/>
            <w:vAlign w:val="center"/>
            <w:hideMark/>
          </w:tcPr>
          <w:p w14:paraId="6C221675"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EP: Estudios Previos</w:t>
            </w:r>
          </w:p>
        </w:tc>
      </w:tr>
      <w:tr w:rsidR="00D4268E" w:rsidRPr="00932782" w14:paraId="7B1F5123" w14:textId="77777777" w:rsidTr="003351F8">
        <w:trPr>
          <w:trHeight w:val="300"/>
        </w:trPr>
        <w:tc>
          <w:tcPr>
            <w:tcW w:w="1505" w:type="pct"/>
            <w:vMerge w:val="restart"/>
            <w:tcBorders>
              <w:top w:val="nil"/>
              <w:left w:val="single" w:sz="4" w:space="0" w:color="auto"/>
              <w:bottom w:val="single" w:sz="4" w:space="0" w:color="auto"/>
              <w:right w:val="single" w:sz="4" w:space="0" w:color="auto"/>
            </w:tcBorders>
            <w:shd w:val="clear" w:color="auto" w:fill="9BC2E6"/>
            <w:noWrap/>
            <w:vAlign w:val="center"/>
            <w:hideMark/>
          </w:tcPr>
          <w:p w14:paraId="77204EB4"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Etapa Contractual</w:t>
            </w:r>
          </w:p>
        </w:tc>
        <w:tc>
          <w:tcPr>
            <w:tcW w:w="3495" w:type="pct"/>
            <w:tcBorders>
              <w:top w:val="nil"/>
              <w:left w:val="nil"/>
              <w:bottom w:val="single" w:sz="4" w:space="0" w:color="auto"/>
              <w:right w:val="single" w:sz="4" w:space="0" w:color="auto"/>
            </w:tcBorders>
            <w:shd w:val="clear" w:color="auto" w:fill="BDD7EE"/>
            <w:noWrap/>
            <w:vAlign w:val="center"/>
            <w:hideMark/>
          </w:tcPr>
          <w:p w14:paraId="2D784C99"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EL: Elaboración del Contrato</w:t>
            </w:r>
          </w:p>
        </w:tc>
      </w:tr>
      <w:tr w:rsidR="00D4268E" w:rsidRPr="00932782" w14:paraId="20C3DB0E" w14:textId="77777777" w:rsidTr="003351F8">
        <w:trPr>
          <w:trHeight w:val="300"/>
        </w:trPr>
        <w:tc>
          <w:tcPr>
            <w:tcW w:w="1505" w:type="pct"/>
            <w:vMerge/>
            <w:tcBorders>
              <w:top w:val="nil"/>
              <w:left w:val="single" w:sz="4" w:space="0" w:color="auto"/>
              <w:bottom w:val="single" w:sz="4" w:space="0" w:color="auto"/>
              <w:right w:val="single" w:sz="4" w:space="0" w:color="auto"/>
            </w:tcBorders>
            <w:vAlign w:val="center"/>
            <w:hideMark/>
          </w:tcPr>
          <w:p w14:paraId="7B789775" w14:textId="77777777" w:rsidR="00D4268E" w:rsidRPr="00932782" w:rsidRDefault="00D4268E" w:rsidP="002C64B4">
            <w:pPr>
              <w:contextualSpacing/>
              <w:rPr>
                <w:rFonts w:ascii="Arial" w:eastAsia="Times New Roman" w:hAnsi="Arial" w:cs="Arial"/>
                <w:color w:val="000000"/>
                <w:sz w:val="18"/>
                <w:szCs w:val="18"/>
                <w:lang w:val="es-CO" w:eastAsia="es-CO"/>
              </w:rPr>
            </w:pPr>
          </w:p>
        </w:tc>
        <w:tc>
          <w:tcPr>
            <w:tcW w:w="3495" w:type="pct"/>
            <w:tcBorders>
              <w:top w:val="nil"/>
              <w:left w:val="nil"/>
              <w:bottom w:val="single" w:sz="4" w:space="0" w:color="auto"/>
              <w:right w:val="single" w:sz="4" w:space="0" w:color="auto"/>
            </w:tcBorders>
            <w:shd w:val="clear" w:color="auto" w:fill="BDD7EE"/>
            <w:noWrap/>
            <w:vAlign w:val="center"/>
            <w:hideMark/>
          </w:tcPr>
          <w:p w14:paraId="5C576B7F"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EJ: Ejecución del Contrato</w:t>
            </w:r>
          </w:p>
        </w:tc>
      </w:tr>
      <w:tr w:rsidR="00D4268E" w:rsidRPr="00932782" w14:paraId="2A8E570C" w14:textId="77777777" w:rsidTr="003351F8">
        <w:trPr>
          <w:trHeight w:val="300"/>
        </w:trPr>
        <w:tc>
          <w:tcPr>
            <w:tcW w:w="1505" w:type="pct"/>
            <w:vMerge/>
            <w:tcBorders>
              <w:top w:val="nil"/>
              <w:left w:val="single" w:sz="4" w:space="0" w:color="auto"/>
              <w:bottom w:val="single" w:sz="4" w:space="0" w:color="auto"/>
              <w:right w:val="single" w:sz="4" w:space="0" w:color="auto"/>
            </w:tcBorders>
            <w:vAlign w:val="center"/>
            <w:hideMark/>
          </w:tcPr>
          <w:p w14:paraId="14B75B7D" w14:textId="77777777" w:rsidR="00D4268E" w:rsidRPr="00932782" w:rsidRDefault="00D4268E" w:rsidP="002C64B4">
            <w:pPr>
              <w:contextualSpacing/>
              <w:rPr>
                <w:rFonts w:ascii="Arial" w:eastAsia="Times New Roman" w:hAnsi="Arial" w:cs="Arial"/>
                <w:color w:val="000000"/>
                <w:sz w:val="18"/>
                <w:szCs w:val="18"/>
                <w:lang w:val="es-CO" w:eastAsia="es-CO"/>
              </w:rPr>
            </w:pPr>
          </w:p>
        </w:tc>
        <w:tc>
          <w:tcPr>
            <w:tcW w:w="3495" w:type="pct"/>
            <w:tcBorders>
              <w:top w:val="nil"/>
              <w:left w:val="nil"/>
              <w:bottom w:val="single" w:sz="4" w:space="0" w:color="auto"/>
              <w:right w:val="single" w:sz="4" w:space="0" w:color="auto"/>
            </w:tcBorders>
            <w:shd w:val="clear" w:color="auto" w:fill="BDD7EE"/>
            <w:noWrap/>
            <w:vAlign w:val="center"/>
            <w:hideMark/>
          </w:tcPr>
          <w:p w14:paraId="593D951D"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S: Supervisión o interventoría</w:t>
            </w:r>
          </w:p>
        </w:tc>
      </w:tr>
      <w:tr w:rsidR="00D4268E" w:rsidRPr="00932782" w14:paraId="35D33669" w14:textId="77777777" w:rsidTr="003351F8">
        <w:trPr>
          <w:trHeight w:val="300"/>
        </w:trPr>
        <w:tc>
          <w:tcPr>
            <w:tcW w:w="1505" w:type="pct"/>
            <w:vMerge/>
            <w:tcBorders>
              <w:top w:val="nil"/>
              <w:left w:val="single" w:sz="4" w:space="0" w:color="auto"/>
              <w:bottom w:val="single" w:sz="4" w:space="0" w:color="auto"/>
              <w:right w:val="single" w:sz="4" w:space="0" w:color="auto"/>
            </w:tcBorders>
            <w:vAlign w:val="center"/>
            <w:hideMark/>
          </w:tcPr>
          <w:p w14:paraId="31AE3536" w14:textId="77777777" w:rsidR="00D4268E" w:rsidRPr="00932782" w:rsidRDefault="00D4268E" w:rsidP="002C64B4">
            <w:pPr>
              <w:contextualSpacing/>
              <w:rPr>
                <w:rFonts w:ascii="Arial" w:eastAsia="Times New Roman" w:hAnsi="Arial" w:cs="Arial"/>
                <w:color w:val="000000"/>
                <w:sz w:val="18"/>
                <w:szCs w:val="18"/>
                <w:lang w:val="es-CO" w:eastAsia="es-CO"/>
              </w:rPr>
            </w:pPr>
          </w:p>
        </w:tc>
        <w:tc>
          <w:tcPr>
            <w:tcW w:w="3495" w:type="pct"/>
            <w:tcBorders>
              <w:top w:val="nil"/>
              <w:left w:val="nil"/>
              <w:bottom w:val="single" w:sz="4" w:space="0" w:color="auto"/>
              <w:right w:val="single" w:sz="4" w:space="0" w:color="auto"/>
            </w:tcBorders>
            <w:shd w:val="clear" w:color="auto" w:fill="BDD7EE"/>
            <w:noWrap/>
            <w:vAlign w:val="center"/>
            <w:hideMark/>
          </w:tcPr>
          <w:p w14:paraId="033C27E5"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M: Modificaciones, adiciones o prorrogas</w:t>
            </w:r>
          </w:p>
        </w:tc>
      </w:tr>
      <w:tr w:rsidR="00D4268E" w:rsidRPr="00932782" w14:paraId="5AC26C7D" w14:textId="77777777" w:rsidTr="003351F8">
        <w:trPr>
          <w:trHeight w:val="300"/>
        </w:trPr>
        <w:tc>
          <w:tcPr>
            <w:tcW w:w="1505" w:type="pct"/>
            <w:tcBorders>
              <w:top w:val="nil"/>
              <w:left w:val="single" w:sz="4" w:space="0" w:color="auto"/>
              <w:bottom w:val="single" w:sz="4" w:space="0" w:color="auto"/>
              <w:right w:val="single" w:sz="4" w:space="0" w:color="auto"/>
            </w:tcBorders>
            <w:shd w:val="clear" w:color="auto" w:fill="A9D08E"/>
            <w:noWrap/>
            <w:vAlign w:val="center"/>
            <w:hideMark/>
          </w:tcPr>
          <w:p w14:paraId="02DB3929"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Etapa Poscontractual</w:t>
            </w:r>
          </w:p>
        </w:tc>
        <w:tc>
          <w:tcPr>
            <w:tcW w:w="3495" w:type="pct"/>
            <w:tcBorders>
              <w:top w:val="nil"/>
              <w:left w:val="nil"/>
              <w:bottom w:val="single" w:sz="4" w:space="0" w:color="auto"/>
              <w:right w:val="single" w:sz="4" w:space="0" w:color="auto"/>
            </w:tcBorders>
            <w:shd w:val="clear" w:color="auto" w:fill="A9D08E"/>
            <w:noWrap/>
            <w:vAlign w:val="center"/>
            <w:hideMark/>
          </w:tcPr>
          <w:p w14:paraId="2F2C8A4D" w14:textId="77777777" w:rsidR="00D4268E" w:rsidRPr="00932782" w:rsidRDefault="00D4268E" w:rsidP="002C64B4">
            <w:pPr>
              <w:contextualSpacing/>
              <w:jc w:val="center"/>
              <w:rPr>
                <w:rFonts w:ascii="Arial" w:eastAsia="Times New Roman" w:hAnsi="Arial" w:cs="Arial"/>
                <w:color w:val="000000"/>
                <w:sz w:val="18"/>
                <w:szCs w:val="18"/>
                <w:lang w:val="es-CO" w:eastAsia="es-CO"/>
              </w:rPr>
            </w:pPr>
            <w:r w:rsidRPr="00932782">
              <w:rPr>
                <w:rFonts w:ascii="Arial" w:eastAsia="Times New Roman" w:hAnsi="Arial" w:cs="Arial"/>
                <w:color w:val="000000"/>
                <w:sz w:val="18"/>
                <w:szCs w:val="18"/>
                <w:lang w:val="es-CO" w:eastAsia="es-CO"/>
              </w:rPr>
              <w:t xml:space="preserve">L: Liquidación </w:t>
            </w:r>
          </w:p>
        </w:tc>
      </w:tr>
    </w:tbl>
    <w:p w14:paraId="6FC8D0F2" w14:textId="77777777" w:rsidR="00D4268E" w:rsidRDefault="00D4268E" w:rsidP="002C64B4">
      <w:pPr>
        <w:contextualSpacing/>
        <w:jc w:val="both"/>
        <w:rPr>
          <w:rFonts w:ascii="Arial" w:hAnsi="Arial" w:cs="Arial"/>
          <w:color w:val="000000" w:themeColor="text1"/>
          <w:sz w:val="22"/>
          <w:szCs w:val="22"/>
        </w:rPr>
      </w:pPr>
    </w:p>
    <w:p w14:paraId="0604D671" w14:textId="77777777" w:rsidR="00D4268E" w:rsidRDefault="00D4268E" w:rsidP="002C64B4">
      <w:pPr>
        <w:contextualSpacing/>
        <w:jc w:val="both"/>
        <w:rPr>
          <w:rFonts w:ascii="Arial" w:hAnsi="Arial" w:cs="Arial"/>
          <w:color w:val="000000" w:themeColor="text1"/>
          <w:sz w:val="22"/>
          <w:szCs w:val="22"/>
        </w:rPr>
      </w:pPr>
      <w:r>
        <w:rPr>
          <w:rFonts w:ascii="Arial" w:hAnsi="Arial" w:cs="Arial"/>
          <w:b/>
          <w:bCs/>
          <w:color w:val="000000" w:themeColor="text1"/>
          <w:sz w:val="22"/>
          <w:szCs w:val="22"/>
        </w:rPr>
        <w:t>Concepto de evaluación:</w:t>
      </w:r>
      <w:r>
        <w:rPr>
          <w:rFonts w:ascii="Arial" w:hAnsi="Arial" w:cs="Arial"/>
          <w:color w:val="000000" w:themeColor="text1"/>
          <w:sz w:val="22"/>
          <w:szCs w:val="22"/>
        </w:rPr>
        <w:t xml:space="preserve"> Cumple.</w:t>
      </w:r>
    </w:p>
    <w:p w14:paraId="02A370B7" w14:textId="77777777" w:rsidR="00D4268E" w:rsidRDefault="00D4268E" w:rsidP="002C64B4">
      <w:pPr>
        <w:contextualSpacing/>
        <w:jc w:val="both"/>
        <w:rPr>
          <w:rFonts w:ascii="Arial" w:hAnsi="Arial" w:cs="Arial"/>
          <w:color w:val="000000" w:themeColor="text1"/>
          <w:sz w:val="22"/>
          <w:szCs w:val="22"/>
        </w:rPr>
      </w:pPr>
    </w:p>
    <w:p w14:paraId="5327D0C8" w14:textId="77777777" w:rsidR="00A27611" w:rsidRDefault="00A27611" w:rsidP="002C64B4">
      <w:pPr>
        <w:contextualSpacing/>
        <w:jc w:val="both"/>
        <w:rPr>
          <w:rFonts w:ascii="Arial" w:hAnsi="Arial" w:cs="Arial"/>
          <w:b/>
          <w:bCs/>
          <w:sz w:val="22"/>
          <w:szCs w:val="22"/>
        </w:rPr>
      </w:pPr>
      <w:r>
        <w:rPr>
          <w:rFonts w:ascii="Arial" w:hAnsi="Arial" w:cs="Arial"/>
          <w:b/>
          <w:bCs/>
          <w:sz w:val="22"/>
          <w:szCs w:val="22"/>
        </w:rPr>
        <w:t>Recomendaciones.</w:t>
      </w:r>
    </w:p>
    <w:p w14:paraId="39815A42" w14:textId="77777777" w:rsidR="00A27611" w:rsidRDefault="00A27611" w:rsidP="002C64B4">
      <w:pPr>
        <w:contextualSpacing/>
        <w:jc w:val="both"/>
        <w:rPr>
          <w:rFonts w:ascii="Arial" w:hAnsi="Arial" w:cs="Arial"/>
          <w:b/>
          <w:bCs/>
          <w:sz w:val="22"/>
          <w:szCs w:val="22"/>
        </w:rPr>
      </w:pPr>
    </w:p>
    <w:p w14:paraId="3270590A" w14:textId="77777777" w:rsidR="00A27611" w:rsidRDefault="00A27611" w:rsidP="002C64B4">
      <w:pPr>
        <w:autoSpaceDE w:val="0"/>
        <w:autoSpaceDN w:val="0"/>
        <w:adjustRightInd w:val="0"/>
        <w:contextualSpacing/>
        <w:jc w:val="both"/>
        <w:rPr>
          <w:rFonts w:ascii="Arial" w:hAnsi="Arial" w:cs="Arial"/>
          <w:color w:val="000000" w:themeColor="text1"/>
          <w:sz w:val="22"/>
          <w:szCs w:val="22"/>
        </w:rPr>
      </w:pPr>
      <w:r w:rsidRPr="00A27611">
        <w:rPr>
          <w:rFonts w:ascii="Arial" w:hAnsi="Arial" w:cs="Arial"/>
          <w:color w:val="000000" w:themeColor="text1"/>
          <w:sz w:val="22"/>
          <w:szCs w:val="22"/>
        </w:rPr>
        <w:t xml:space="preserve">Se </w:t>
      </w:r>
      <w:r w:rsidR="00B36534">
        <w:rPr>
          <w:rFonts w:ascii="Arial" w:hAnsi="Arial" w:cs="Arial"/>
          <w:color w:val="000000" w:themeColor="text1"/>
          <w:sz w:val="22"/>
          <w:szCs w:val="22"/>
        </w:rPr>
        <w:t>invita</w:t>
      </w:r>
      <w:r w:rsidRPr="00A27611">
        <w:rPr>
          <w:rFonts w:ascii="Arial" w:hAnsi="Arial" w:cs="Arial"/>
          <w:color w:val="000000" w:themeColor="text1"/>
          <w:sz w:val="22"/>
          <w:szCs w:val="22"/>
        </w:rPr>
        <w:t xml:space="preserve"> a la Entidad Territorial </w:t>
      </w:r>
      <w:r w:rsidR="00B36534">
        <w:rPr>
          <w:rFonts w:ascii="Arial" w:hAnsi="Arial" w:cs="Arial"/>
          <w:color w:val="000000" w:themeColor="text1"/>
          <w:sz w:val="22"/>
          <w:szCs w:val="22"/>
        </w:rPr>
        <w:t xml:space="preserve">ha </w:t>
      </w:r>
      <w:r w:rsidR="00B90508">
        <w:rPr>
          <w:rFonts w:ascii="Arial" w:hAnsi="Arial" w:cs="Arial"/>
          <w:color w:val="000000" w:themeColor="text1"/>
          <w:sz w:val="22"/>
          <w:szCs w:val="22"/>
        </w:rPr>
        <w:t>complementar</w:t>
      </w:r>
      <w:r w:rsidR="007825F2">
        <w:rPr>
          <w:rFonts w:ascii="Arial" w:hAnsi="Arial" w:cs="Arial"/>
          <w:color w:val="000000" w:themeColor="text1"/>
          <w:sz w:val="22"/>
          <w:szCs w:val="22"/>
        </w:rPr>
        <w:t xml:space="preserve"> el</w:t>
      </w:r>
      <w:r w:rsidRPr="00A27611">
        <w:rPr>
          <w:rFonts w:ascii="Arial" w:hAnsi="Arial" w:cs="Arial"/>
          <w:color w:val="000000" w:themeColor="text1"/>
          <w:sz w:val="22"/>
          <w:szCs w:val="22"/>
        </w:rPr>
        <w:t xml:space="preserve"> formato de </w:t>
      </w:r>
      <w:r w:rsidR="007825F2">
        <w:rPr>
          <w:rFonts w:ascii="Arial" w:hAnsi="Arial" w:cs="Arial"/>
          <w:color w:val="000000" w:themeColor="text1"/>
          <w:sz w:val="22"/>
          <w:szCs w:val="22"/>
        </w:rPr>
        <w:t xml:space="preserve">cronograma de ejecución contractual </w:t>
      </w:r>
      <w:r w:rsidR="00B90508">
        <w:rPr>
          <w:rFonts w:ascii="Arial" w:hAnsi="Arial" w:cs="Arial"/>
          <w:color w:val="000000" w:themeColor="text1"/>
          <w:sz w:val="22"/>
          <w:szCs w:val="22"/>
        </w:rPr>
        <w:t>según la sugerencia dada.</w:t>
      </w:r>
    </w:p>
    <w:p w14:paraId="1B149DEA" w14:textId="77777777" w:rsidR="003351F8" w:rsidRDefault="003351F8" w:rsidP="002C64B4">
      <w:pPr>
        <w:contextualSpacing/>
        <w:jc w:val="both"/>
        <w:rPr>
          <w:rFonts w:ascii="Arial" w:hAnsi="Arial" w:cs="Arial"/>
          <w:sz w:val="22"/>
          <w:szCs w:val="22"/>
        </w:rPr>
      </w:pPr>
    </w:p>
    <w:p w14:paraId="00FAE637"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OBJETIVO No. 4</w:t>
      </w:r>
      <w:r w:rsidR="00B36534">
        <w:rPr>
          <w:rFonts w:ascii="Arial" w:hAnsi="Arial" w:cs="Arial"/>
          <w:b/>
          <w:bCs/>
          <w:sz w:val="22"/>
          <w:szCs w:val="22"/>
        </w:rPr>
        <w:t xml:space="preserve">. </w:t>
      </w:r>
      <w:r>
        <w:rPr>
          <w:rFonts w:ascii="Arial" w:hAnsi="Arial" w:cs="Arial"/>
          <w:sz w:val="22"/>
          <w:szCs w:val="22"/>
        </w:rPr>
        <w:t>Fomentar la práctica de la rendición de cuentas y el control social respecto de los recursos de la AESGPRI.</w:t>
      </w:r>
    </w:p>
    <w:p w14:paraId="345E750B"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26BCEF28" w14:textId="77777777" w:rsidR="00D4268E" w:rsidRDefault="00D4268E" w:rsidP="002C64B4">
      <w:pPr>
        <w:numPr>
          <w:ilvl w:val="0"/>
          <w:numId w:val="8"/>
        </w:numPr>
        <w:autoSpaceDE w:val="0"/>
        <w:autoSpaceDN w:val="0"/>
        <w:adjustRightInd w:val="0"/>
        <w:ind w:left="284"/>
        <w:contextualSpacing/>
        <w:jc w:val="both"/>
        <w:rPr>
          <w:rFonts w:ascii="Arial" w:eastAsiaTheme="minorHAnsi" w:hAnsi="Arial" w:cs="Arial"/>
          <w:color w:val="000000"/>
          <w:sz w:val="22"/>
          <w:szCs w:val="22"/>
          <w:lang w:val="es-CO" w:eastAsia="en-US"/>
        </w:rPr>
      </w:pPr>
      <w:r>
        <w:rPr>
          <w:rFonts w:ascii="Arial" w:hAnsi="Arial" w:cs="Arial"/>
          <w:b/>
          <w:bCs/>
          <w:sz w:val="22"/>
          <w:szCs w:val="22"/>
        </w:rPr>
        <w:t>Actividad No. 1</w:t>
      </w:r>
      <w:r w:rsidR="00B36534">
        <w:rPr>
          <w:rFonts w:ascii="Arial" w:hAnsi="Arial" w:cs="Arial"/>
          <w:b/>
          <w:bCs/>
          <w:sz w:val="22"/>
          <w:szCs w:val="22"/>
        </w:rPr>
        <w:t xml:space="preserve">. </w:t>
      </w:r>
      <w:r>
        <w:rPr>
          <w:rFonts w:ascii="Arial" w:hAnsi="Arial" w:cs="Arial"/>
          <w:sz w:val="22"/>
          <w:szCs w:val="22"/>
        </w:rPr>
        <w:t>Elaborar un programa de rendición de cuentas de la ejecución de los recursos de la AESGPRI, indicando la información mínima a socializar con el Resguardo Indígena, la periodicidad de la rendición y los medios de convocatoria.</w:t>
      </w:r>
    </w:p>
    <w:p w14:paraId="392F8D70" w14:textId="77777777" w:rsidR="00D4268E" w:rsidRDefault="00D4268E" w:rsidP="002C64B4">
      <w:pPr>
        <w:contextualSpacing/>
        <w:jc w:val="both"/>
        <w:rPr>
          <w:rFonts w:ascii="Arial" w:eastAsiaTheme="minorHAnsi" w:hAnsi="Arial" w:cs="Arial"/>
          <w:color w:val="000000" w:themeColor="text1"/>
          <w:sz w:val="22"/>
          <w:szCs w:val="22"/>
          <w:lang w:val="es-CO" w:eastAsia="en-US"/>
        </w:rPr>
      </w:pPr>
    </w:p>
    <w:p w14:paraId="7051D0D9"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Información recibida</w:t>
      </w:r>
      <w:r w:rsidR="00B36534">
        <w:rPr>
          <w:rFonts w:ascii="Arial" w:hAnsi="Arial" w:cs="Arial"/>
          <w:b/>
          <w:bCs/>
          <w:color w:val="000000" w:themeColor="text1"/>
          <w:sz w:val="22"/>
          <w:szCs w:val="22"/>
        </w:rPr>
        <w:t>.</w:t>
      </w:r>
    </w:p>
    <w:p w14:paraId="0DC5FE2F" w14:textId="77777777" w:rsidR="00D4268E" w:rsidRDefault="00D4268E" w:rsidP="002C64B4">
      <w:pPr>
        <w:contextualSpacing/>
        <w:jc w:val="both"/>
        <w:rPr>
          <w:rFonts w:ascii="Arial" w:hAnsi="Arial" w:cs="Arial"/>
          <w:b/>
          <w:bCs/>
          <w:color w:val="000000" w:themeColor="text1"/>
          <w:sz w:val="22"/>
          <w:szCs w:val="22"/>
        </w:rPr>
      </w:pPr>
    </w:p>
    <w:p w14:paraId="7FB51388" w14:textId="77777777" w:rsidR="00D4268E" w:rsidRDefault="00D4268E" w:rsidP="002C64B4">
      <w:pPr>
        <w:pStyle w:val="Prrafodelista"/>
        <w:numPr>
          <w:ilvl w:val="0"/>
          <w:numId w:val="7"/>
        </w:numPr>
        <w:jc w:val="both"/>
        <w:rPr>
          <w:rFonts w:ascii="Arial" w:hAnsi="Arial" w:cs="Arial"/>
          <w:color w:val="000000" w:themeColor="text1"/>
          <w:sz w:val="22"/>
          <w:szCs w:val="22"/>
        </w:rPr>
      </w:pPr>
      <w:r>
        <w:rPr>
          <w:rFonts w:ascii="Arial" w:hAnsi="Arial" w:cs="Arial"/>
          <w:color w:val="000000" w:themeColor="text1"/>
          <w:sz w:val="22"/>
          <w:szCs w:val="22"/>
        </w:rPr>
        <w:lastRenderedPageBreak/>
        <w:t>Programa para la Rendición de Cuentas Recursos AESGPRI Resguardo de la Alta y Media Guajira Jurisdicción del Municipio de Manaure - La Guajira.</w:t>
      </w:r>
    </w:p>
    <w:p w14:paraId="60BB4D07" w14:textId="77777777" w:rsidR="00D4268E" w:rsidRDefault="00D4268E" w:rsidP="002C64B4">
      <w:pPr>
        <w:pStyle w:val="Prrafodelista"/>
        <w:numPr>
          <w:ilvl w:val="0"/>
          <w:numId w:val="7"/>
        </w:numPr>
        <w:jc w:val="both"/>
        <w:rPr>
          <w:rFonts w:ascii="Arial" w:hAnsi="Arial" w:cs="Arial"/>
          <w:color w:val="000000" w:themeColor="text1"/>
          <w:sz w:val="22"/>
          <w:szCs w:val="22"/>
        </w:rPr>
      </w:pPr>
      <w:r>
        <w:rPr>
          <w:rFonts w:ascii="Arial" w:hAnsi="Arial" w:cs="Arial"/>
          <w:color w:val="000000" w:themeColor="text1"/>
          <w:sz w:val="22"/>
          <w:szCs w:val="22"/>
        </w:rPr>
        <w:t>Evidencia rendición de cuentas municipal vigencia 2023.</w:t>
      </w:r>
    </w:p>
    <w:p w14:paraId="0C86F2DE" w14:textId="77777777" w:rsidR="00D4268E" w:rsidRDefault="00D4268E" w:rsidP="002C64B4">
      <w:pPr>
        <w:contextualSpacing/>
        <w:jc w:val="both"/>
        <w:rPr>
          <w:rFonts w:ascii="Arial" w:hAnsi="Arial" w:cs="Arial"/>
          <w:color w:val="000000" w:themeColor="text1"/>
          <w:sz w:val="22"/>
          <w:szCs w:val="22"/>
        </w:rPr>
      </w:pPr>
    </w:p>
    <w:p w14:paraId="301FE2A6"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Evaluación</w:t>
      </w:r>
      <w:r w:rsidR="00F12678">
        <w:rPr>
          <w:rFonts w:ascii="Arial" w:hAnsi="Arial" w:cs="Arial"/>
          <w:b/>
          <w:bCs/>
          <w:color w:val="000000" w:themeColor="text1"/>
          <w:sz w:val="22"/>
          <w:szCs w:val="22"/>
        </w:rPr>
        <w:t>.</w:t>
      </w:r>
    </w:p>
    <w:p w14:paraId="5246D664" w14:textId="77777777" w:rsidR="00D4268E" w:rsidRDefault="00D4268E" w:rsidP="002C64B4">
      <w:pPr>
        <w:contextualSpacing/>
        <w:jc w:val="both"/>
        <w:rPr>
          <w:rFonts w:ascii="Arial" w:hAnsi="Arial" w:cs="Arial"/>
          <w:color w:val="000000" w:themeColor="text1"/>
          <w:sz w:val="22"/>
          <w:szCs w:val="22"/>
        </w:rPr>
      </w:pPr>
    </w:p>
    <w:p w14:paraId="029B9D3D" w14:textId="77777777" w:rsidR="00D4268E" w:rsidRDefault="00D4268E" w:rsidP="002C64B4">
      <w:pPr>
        <w:contextualSpacing/>
        <w:jc w:val="both"/>
        <w:rPr>
          <w:rFonts w:ascii="Arial" w:hAnsi="Arial" w:cs="Arial"/>
          <w:sz w:val="22"/>
          <w:szCs w:val="22"/>
        </w:rPr>
      </w:pPr>
      <w:r>
        <w:rPr>
          <w:rFonts w:ascii="Arial" w:hAnsi="Arial" w:cs="Arial"/>
          <w:color w:val="000000" w:themeColor="text1"/>
          <w:sz w:val="22"/>
          <w:szCs w:val="22"/>
        </w:rPr>
        <w:t xml:space="preserve">En revisión al documento remitido, se evidencia que </w:t>
      </w:r>
      <w:r w:rsidR="00A447ED">
        <w:rPr>
          <w:rFonts w:ascii="Arial" w:hAnsi="Arial" w:cs="Arial"/>
          <w:color w:val="000000" w:themeColor="text1"/>
          <w:sz w:val="22"/>
          <w:szCs w:val="22"/>
        </w:rPr>
        <w:t>este</w:t>
      </w:r>
      <w:r>
        <w:rPr>
          <w:rFonts w:ascii="Arial" w:hAnsi="Arial" w:cs="Arial"/>
          <w:sz w:val="22"/>
          <w:szCs w:val="22"/>
        </w:rPr>
        <w:t xml:space="preserve"> contiene una lista de pasos necesarios para la rendición de cuentas que </w:t>
      </w:r>
      <w:r w:rsidR="00F12678">
        <w:rPr>
          <w:rFonts w:ascii="Arial" w:hAnsi="Arial" w:cs="Arial"/>
          <w:sz w:val="22"/>
          <w:szCs w:val="22"/>
        </w:rPr>
        <w:t>se enmarcan en el</w:t>
      </w:r>
      <w:r>
        <w:rPr>
          <w:rFonts w:ascii="Arial" w:hAnsi="Arial" w:cs="Arial"/>
          <w:sz w:val="22"/>
          <w:szCs w:val="22"/>
        </w:rPr>
        <w:t xml:space="preserve"> Manual Único de Rendición de Cuentas del </w:t>
      </w:r>
      <w:r w:rsidR="00F711F6">
        <w:rPr>
          <w:rFonts w:ascii="Arial" w:hAnsi="Arial" w:cs="Arial"/>
          <w:sz w:val="22"/>
          <w:szCs w:val="22"/>
        </w:rPr>
        <w:t>M</w:t>
      </w:r>
      <w:r>
        <w:rPr>
          <w:rFonts w:ascii="Arial" w:hAnsi="Arial" w:cs="Arial"/>
          <w:sz w:val="22"/>
          <w:szCs w:val="22"/>
        </w:rPr>
        <w:t xml:space="preserve">unicipio, relacionado con el Cronograma de Ejecución de los recursos adoptado por la Resolución No. 538 21 de octubre de 2022 (actividad 3). En el </w:t>
      </w:r>
      <w:r w:rsidR="00F711F6">
        <w:rPr>
          <w:rFonts w:ascii="Arial" w:hAnsi="Arial" w:cs="Arial"/>
          <w:sz w:val="22"/>
          <w:szCs w:val="22"/>
        </w:rPr>
        <w:t>P</w:t>
      </w:r>
      <w:r>
        <w:rPr>
          <w:rFonts w:ascii="Arial" w:hAnsi="Arial" w:cs="Arial"/>
          <w:sz w:val="22"/>
          <w:szCs w:val="22"/>
        </w:rPr>
        <w:t>rograma de rendición de cuentas remitido se establece en los últimos pasos las actividades relacionadas con los recursos de la AESGPRI, cómo se presenta:</w:t>
      </w:r>
    </w:p>
    <w:p w14:paraId="26EBD7A5" w14:textId="77777777" w:rsidR="00D4268E" w:rsidRDefault="00D4268E" w:rsidP="002C64B4">
      <w:pPr>
        <w:contextualSpacing/>
        <w:jc w:val="both"/>
        <w:rPr>
          <w:rFonts w:ascii="Arial" w:hAnsi="Arial" w:cs="Arial"/>
          <w:sz w:val="22"/>
          <w:szCs w:val="22"/>
        </w:rPr>
      </w:pPr>
    </w:p>
    <w:p w14:paraId="40BCAE69" w14:textId="77777777" w:rsidR="00D4268E" w:rsidRPr="002C64B4" w:rsidRDefault="00F711F6" w:rsidP="002C64B4">
      <w:pPr>
        <w:ind w:firstLine="708"/>
        <w:contextualSpacing/>
        <w:jc w:val="both"/>
        <w:rPr>
          <w:rFonts w:ascii="Arial" w:hAnsi="Arial" w:cs="Arial"/>
          <w:i/>
          <w:iCs/>
          <w:sz w:val="18"/>
          <w:szCs w:val="18"/>
        </w:rPr>
      </w:pPr>
      <w:r w:rsidRPr="002C64B4">
        <w:rPr>
          <w:rFonts w:ascii="Arial" w:hAnsi="Arial" w:cs="Arial"/>
          <w:sz w:val="18"/>
          <w:szCs w:val="18"/>
        </w:rPr>
        <w:t>“</w:t>
      </w:r>
      <w:r w:rsidR="00D4268E" w:rsidRPr="002C64B4">
        <w:rPr>
          <w:rFonts w:ascii="Arial" w:hAnsi="Arial" w:cs="Arial"/>
          <w:i/>
          <w:iCs/>
          <w:sz w:val="18"/>
          <w:szCs w:val="18"/>
        </w:rPr>
        <w:t>PASO 9:</w:t>
      </w:r>
    </w:p>
    <w:p w14:paraId="217BB7FB" w14:textId="77777777" w:rsidR="00D4268E" w:rsidRPr="002C64B4" w:rsidRDefault="00D4268E" w:rsidP="002C64B4">
      <w:pPr>
        <w:ind w:left="708"/>
        <w:contextualSpacing/>
        <w:jc w:val="both"/>
        <w:rPr>
          <w:rFonts w:ascii="Arial" w:hAnsi="Arial" w:cs="Arial"/>
          <w:i/>
          <w:iCs/>
          <w:sz w:val="18"/>
          <w:szCs w:val="18"/>
        </w:rPr>
      </w:pPr>
      <w:r w:rsidRPr="002C64B4">
        <w:rPr>
          <w:rFonts w:ascii="Arial" w:hAnsi="Arial" w:cs="Arial"/>
          <w:i/>
          <w:iCs/>
          <w:sz w:val="18"/>
          <w:szCs w:val="18"/>
        </w:rPr>
        <w:t>Establecer los fines del plan de comunicación: En este paso pretendemos comunicar a la población interesada como se va desarrollando el proceso de ejecución de los recursos AESGPRI de resguardos indígenas en la Media y Alta Guajira dándole cumplimiento con el principio principal de la administración que es transparencia y participación ciudadana.</w:t>
      </w:r>
    </w:p>
    <w:p w14:paraId="224DD6C0" w14:textId="77777777" w:rsidR="005077A8" w:rsidRPr="002C64B4" w:rsidRDefault="005077A8" w:rsidP="002C64B4">
      <w:pPr>
        <w:ind w:left="708"/>
        <w:contextualSpacing/>
        <w:jc w:val="both"/>
        <w:rPr>
          <w:rFonts w:ascii="Arial" w:hAnsi="Arial" w:cs="Arial"/>
          <w:i/>
          <w:iCs/>
          <w:sz w:val="18"/>
          <w:szCs w:val="18"/>
        </w:rPr>
      </w:pPr>
    </w:p>
    <w:p w14:paraId="1F3450EE" w14:textId="77777777" w:rsidR="005077A8" w:rsidRPr="002C64B4" w:rsidRDefault="005077A8" w:rsidP="002C64B4">
      <w:pPr>
        <w:ind w:left="708"/>
        <w:contextualSpacing/>
        <w:jc w:val="both"/>
        <w:rPr>
          <w:rFonts w:ascii="Arial" w:hAnsi="Arial" w:cs="Arial"/>
          <w:i/>
          <w:iCs/>
          <w:sz w:val="18"/>
          <w:szCs w:val="18"/>
        </w:rPr>
      </w:pPr>
      <w:r w:rsidRPr="002C64B4">
        <w:rPr>
          <w:rFonts w:ascii="Arial" w:hAnsi="Arial" w:cs="Arial"/>
          <w:i/>
          <w:iCs/>
          <w:sz w:val="18"/>
          <w:szCs w:val="18"/>
        </w:rPr>
        <w:t>[…]</w:t>
      </w:r>
    </w:p>
    <w:p w14:paraId="35117162" w14:textId="77777777" w:rsidR="00D4268E" w:rsidRPr="002C64B4" w:rsidRDefault="00D4268E" w:rsidP="002C64B4">
      <w:pPr>
        <w:pStyle w:val="Default"/>
        <w:contextualSpacing/>
        <w:rPr>
          <w:sz w:val="18"/>
          <w:szCs w:val="18"/>
        </w:rPr>
      </w:pPr>
    </w:p>
    <w:p w14:paraId="79379BE8" w14:textId="77777777" w:rsidR="00D4268E" w:rsidRPr="002C64B4" w:rsidRDefault="00D4268E" w:rsidP="002C64B4">
      <w:pPr>
        <w:pStyle w:val="Default"/>
        <w:ind w:firstLine="708"/>
        <w:contextualSpacing/>
        <w:jc w:val="both"/>
        <w:rPr>
          <w:i/>
          <w:iCs/>
          <w:color w:val="auto"/>
          <w:sz w:val="18"/>
          <w:szCs w:val="18"/>
          <w:lang w:val="es-CO"/>
        </w:rPr>
      </w:pPr>
      <w:r w:rsidRPr="002C64B4">
        <w:rPr>
          <w:i/>
          <w:iCs/>
          <w:color w:val="auto"/>
          <w:sz w:val="18"/>
          <w:szCs w:val="18"/>
          <w:lang w:val="es-CO"/>
        </w:rPr>
        <w:t xml:space="preserve">PASO 12: Responsabilidad </w:t>
      </w:r>
    </w:p>
    <w:p w14:paraId="65651548" w14:textId="77777777" w:rsidR="00D4268E" w:rsidRPr="002C64B4" w:rsidRDefault="00D4268E" w:rsidP="002C64B4">
      <w:pPr>
        <w:pStyle w:val="Default"/>
        <w:ind w:left="708"/>
        <w:contextualSpacing/>
        <w:jc w:val="both"/>
        <w:rPr>
          <w:i/>
          <w:iCs/>
          <w:color w:val="auto"/>
          <w:sz w:val="18"/>
          <w:szCs w:val="18"/>
          <w:lang w:val="es-CO"/>
        </w:rPr>
      </w:pPr>
      <w:r w:rsidRPr="002C64B4">
        <w:rPr>
          <w:i/>
          <w:iCs/>
          <w:color w:val="auto"/>
          <w:sz w:val="18"/>
          <w:szCs w:val="18"/>
          <w:lang w:val="es-CO"/>
        </w:rPr>
        <w:t xml:space="preserve">Para la rendición de cuentas se llevará a cabo una reunión mediante Asamblea General de Autoridades con todas las comunidades para recibir la retroalimentación por parte de la administración de toda la información divulgada; durante el desarrollo de esta actividad se le dará un espacio al Secretario(a) de Asuntos Indígenas y Conciliación para que suministre la información pertinente y relacionada con los recursos AESGPRI. </w:t>
      </w:r>
    </w:p>
    <w:p w14:paraId="71EE4AB0" w14:textId="77777777" w:rsidR="00D4268E" w:rsidRPr="002C64B4" w:rsidRDefault="00D4268E" w:rsidP="002C64B4">
      <w:pPr>
        <w:pStyle w:val="Default"/>
        <w:contextualSpacing/>
        <w:jc w:val="both"/>
        <w:rPr>
          <w:i/>
          <w:iCs/>
          <w:color w:val="auto"/>
          <w:sz w:val="18"/>
          <w:szCs w:val="18"/>
          <w:lang w:val="es-CO"/>
        </w:rPr>
      </w:pPr>
    </w:p>
    <w:p w14:paraId="5DB4327A" w14:textId="77777777" w:rsidR="00D4268E" w:rsidRPr="002C64B4" w:rsidRDefault="00D4268E" w:rsidP="002C64B4">
      <w:pPr>
        <w:pStyle w:val="Default"/>
        <w:ind w:left="708"/>
        <w:contextualSpacing/>
        <w:jc w:val="both"/>
        <w:rPr>
          <w:i/>
          <w:iCs/>
          <w:color w:val="auto"/>
          <w:sz w:val="18"/>
          <w:szCs w:val="18"/>
          <w:lang w:val="es-CO"/>
        </w:rPr>
      </w:pPr>
      <w:r w:rsidRPr="002C64B4">
        <w:rPr>
          <w:i/>
          <w:iCs/>
          <w:color w:val="auto"/>
          <w:sz w:val="18"/>
          <w:szCs w:val="18"/>
          <w:lang w:val="es-CO"/>
        </w:rPr>
        <w:t>Por otro lado, cabe resaltar que la Secretaría encargada de ejecutar los proyectos priorizados por el resguardo dependiendo de su naturaleza será la responsable de realizar el ejercicio de rendición de cuentas</w:t>
      </w:r>
      <w:r w:rsidR="00F711F6" w:rsidRPr="002C64B4">
        <w:rPr>
          <w:color w:val="auto"/>
          <w:sz w:val="18"/>
          <w:szCs w:val="18"/>
          <w:lang w:val="es-CO"/>
        </w:rPr>
        <w:t>”.</w:t>
      </w:r>
    </w:p>
    <w:p w14:paraId="65016BED" w14:textId="77777777" w:rsidR="00D4268E" w:rsidRDefault="00D4268E" w:rsidP="002C64B4">
      <w:pPr>
        <w:contextualSpacing/>
        <w:jc w:val="both"/>
        <w:rPr>
          <w:rFonts w:ascii="Arial" w:hAnsi="Arial" w:cs="Arial"/>
          <w:sz w:val="22"/>
          <w:szCs w:val="22"/>
        </w:rPr>
      </w:pPr>
    </w:p>
    <w:p w14:paraId="02965BBC" w14:textId="77777777" w:rsidR="00D4268E" w:rsidRDefault="00D4268E" w:rsidP="002C64B4">
      <w:pPr>
        <w:contextualSpacing/>
        <w:jc w:val="both"/>
        <w:rPr>
          <w:rFonts w:ascii="Arial" w:hAnsi="Arial" w:cs="Arial"/>
          <w:sz w:val="22"/>
          <w:szCs w:val="22"/>
        </w:rPr>
      </w:pPr>
      <w:r>
        <w:rPr>
          <w:rFonts w:ascii="Arial" w:hAnsi="Arial" w:cs="Arial"/>
          <w:sz w:val="22"/>
          <w:szCs w:val="22"/>
        </w:rPr>
        <w:t xml:space="preserve">Es necesario que la Entidad Territorial ejecute las actividades consignadas dentro del programa para la rendición de cuentas de los recursos de AESGPRI, dentro de las cuales se comprometen con la celebración de una reunión con las Autoridades </w:t>
      </w:r>
      <w:r w:rsidR="005077A8">
        <w:rPr>
          <w:rFonts w:ascii="Arial" w:hAnsi="Arial" w:cs="Arial"/>
          <w:sz w:val="22"/>
          <w:szCs w:val="22"/>
        </w:rPr>
        <w:t>T</w:t>
      </w:r>
      <w:r>
        <w:rPr>
          <w:rFonts w:ascii="Arial" w:hAnsi="Arial" w:cs="Arial"/>
          <w:sz w:val="22"/>
          <w:szCs w:val="22"/>
        </w:rPr>
        <w:t>radicionales destinada específicamente a la divulgación de los resultados de la ejecución presupuestal a la comunidad.</w:t>
      </w:r>
    </w:p>
    <w:p w14:paraId="5D49FFB4" w14:textId="77777777" w:rsidR="00D4268E" w:rsidRDefault="00D4268E" w:rsidP="002C64B4">
      <w:pPr>
        <w:contextualSpacing/>
        <w:jc w:val="both"/>
        <w:rPr>
          <w:rFonts w:ascii="Arial" w:hAnsi="Arial" w:cs="Arial"/>
          <w:b/>
          <w:bCs/>
          <w:color w:val="000000" w:themeColor="text1"/>
          <w:sz w:val="22"/>
          <w:szCs w:val="22"/>
        </w:rPr>
      </w:pPr>
    </w:p>
    <w:p w14:paraId="7AE3965F"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Pese a que el giro de los recursos se encuentra suspendido, razón por la que no se suscribió </w:t>
      </w:r>
      <w:r w:rsidR="00F711F6">
        <w:rPr>
          <w:rFonts w:ascii="Arial" w:hAnsi="Arial" w:cs="Arial"/>
          <w:color w:val="000000" w:themeColor="text1"/>
          <w:sz w:val="22"/>
          <w:szCs w:val="22"/>
        </w:rPr>
        <w:t xml:space="preserve">Convenio </w:t>
      </w:r>
      <w:r>
        <w:rPr>
          <w:rFonts w:ascii="Arial" w:hAnsi="Arial" w:cs="Arial"/>
          <w:color w:val="000000" w:themeColor="text1"/>
          <w:sz w:val="22"/>
          <w:szCs w:val="22"/>
        </w:rPr>
        <w:t>de Administración en la vigencia 2022, la Entidad Territorial incluyó dentro de la rendición de cuentas general</w:t>
      </w:r>
      <w:r w:rsidR="005077A8">
        <w:rPr>
          <w:rFonts w:ascii="Arial" w:hAnsi="Arial" w:cs="Arial"/>
          <w:color w:val="000000" w:themeColor="text1"/>
          <w:sz w:val="22"/>
          <w:szCs w:val="22"/>
        </w:rPr>
        <w:t xml:space="preserve"> para dicha vigencia</w:t>
      </w:r>
      <w:r>
        <w:rPr>
          <w:rFonts w:ascii="Arial" w:hAnsi="Arial" w:cs="Arial"/>
          <w:color w:val="000000" w:themeColor="text1"/>
          <w:sz w:val="22"/>
          <w:szCs w:val="22"/>
        </w:rPr>
        <w:t xml:space="preserve">, los proyectos que se están ejecutando en beneficio del Resguardo y de las comunidades indígenas del </w:t>
      </w:r>
      <w:r w:rsidR="00F711F6">
        <w:rPr>
          <w:rFonts w:ascii="Arial" w:hAnsi="Arial" w:cs="Arial"/>
          <w:color w:val="000000" w:themeColor="text1"/>
          <w:sz w:val="22"/>
          <w:szCs w:val="22"/>
        </w:rPr>
        <w:t>M</w:t>
      </w:r>
      <w:r w:rsidR="00F12678">
        <w:rPr>
          <w:rFonts w:ascii="Arial" w:hAnsi="Arial" w:cs="Arial"/>
          <w:color w:val="000000" w:themeColor="text1"/>
          <w:sz w:val="22"/>
          <w:szCs w:val="22"/>
        </w:rPr>
        <w:t>unicipio</w:t>
      </w:r>
      <w:r>
        <w:rPr>
          <w:rFonts w:ascii="Arial" w:hAnsi="Arial" w:cs="Arial"/>
          <w:color w:val="000000" w:themeColor="text1"/>
          <w:sz w:val="22"/>
          <w:szCs w:val="22"/>
        </w:rPr>
        <w:t>, tal y como se evidencia en las páginas 106 a 152 de las diapositivas presentadas en la rendición de cuentas realizada el día 27 de diciembre de 2022</w:t>
      </w:r>
      <w:r w:rsidR="008A52C0">
        <w:rPr>
          <w:rFonts w:ascii="Arial" w:hAnsi="Arial" w:cs="Arial"/>
          <w:color w:val="000000" w:themeColor="text1"/>
          <w:sz w:val="22"/>
          <w:szCs w:val="22"/>
        </w:rPr>
        <w:t xml:space="preserve"> (ver ilustración 1)</w:t>
      </w:r>
      <w:r>
        <w:rPr>
          <w:rFonts w:ascii="Arial" w:hAnsi="Arial" w:cs="Arial"/>
          <w:color w:val="000000" w:themeColor="text1"/>
          <w:sz w:val="22"/>
          <w:szCs w:val="22"/>
        </w:rPr>
        <w:t>.</w:t>
      </w:r>
    </w:p>
    <w:p w14:paraId="080CC6A2" w14:textId="77777777" w:rsidR="00D4268E" w:rsidRDefault="00D4268E" w:rsidP="002C64B4">
      <w:pPr>
        <w:contextualSpacing/>
        <w:jc w:val="both"/>
        <w:rPr>
          <w:rFonts w:ascii="Arial" w:hAnsi="Arial" w:cs="Arial"/>
          <w:color w:val="000000" w:themeColor="text1"/>
          <w:sz w:val="22"/>
          <w:szCs w:val="22"/>
        </w:rPr>
      </w:pPr>
    </w:p>
    <w:p w14:paraId="6D2CDBBD" w14:textId="77777777" w:rsidR="008A52C0" w:rsidRDefault="00D4268E" w:rsidP="002C64B4">
      <w:pPr>
        <w:keepNext/>
        <w:contextualSpacing/>
        <w:jc w:val="center"/>
      </w:pPr>
      <w:r>
        <w:rPr>
          <w:rFonts w:ascii="Arial" w:hAnsi="Arial" w:cs="Arial"/>
          <w:noProof/>
          <w:color w:val="000000" w:themeColor="text1"/>
          <w:sz w:val="22"/>
          <w:szCs w:val="22"/>
        </w:rPr>
        <w:lastRenderedPageBreak/>
        <w:drawing>
          <wp:inline distT="0" distB="0" distL="0" distR="0" wp14:anchorId="5EF14F69" wp14:editId="6A804B61">
            <wp:extent cx="4285869" cy="3196425"/>
            <wp:effectExtent l="0" t="0" r="635" b="4445"/>
            <wp:docPr id="159565367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9503" cy="3206593"/>
                    </a:xfrm>
                    <a:prstGeom prst="rect">
                      <a:avLst/>
                    </a:prstGeom>
                    <a:noFill/>
                    <a:ln>
                      <a:noFill/>
                    </a:ln>
                  </pic:spPr>
                </pic:pic>
              </a:graphicData>
            </a:graphic>
          </wp:inline>
        </w:drawing>
      </w:r>
    </w:p>
    <w:p w14:paraId="6CF6C5E9" w14:textId="77777777" w:rsidR="00D4268E" w:rsidRPr="002C64B4" w:rsidRDefault="008A52C0" w:rsidP="002C64B4">
      <w:pPr>
        <w:pStyle w:val="Descripcin"/>
        <w:contextualSpacing/>
        <w:jc w:val="center"/>
        <w:rPr>
          <w:rFonts w:ascii="Arial" w:hAnsi="Arial" w:cs="Arial"/>
          <w:color w:val="auto"/>
          <w:sz w:val="21"/>
          <w:szCs w:val="21"/>
        </w:rPr>
      </w:pPr>
      <w:r w:rsidRPr="002C64B4">
        <w:rPr>
          <w:rFonts w:ascii="Arial" w:hAnsi="Arial" w:cs="Arial"/>
          <w:color w:val="auto"/>
          <w:sz w:val="16"/>
          <w:szCs w:val="16"/>
        </w:rPr>
        <w:t xml:space="preserve">Ilustración </w:t>
      </w:r>
      <w:r w:rsidRPr="002C64B4">
        <w:rPr>
          <w:rFonts w:ascii="Arial" w:hAnsi="Arial" w:cs="Arial"/>
          <w:color w:val="auto"/>
          <w:sz w:val="16"/>
          <w:szCs w:val="16"/>
        </w:rPr>
        <w:fldChar w:fldCharType="begin"/>
      </w:r>
      <w:r w:rsidRPr="002C64B4">
        <w:rPr>
          <w:rFonts w:ascii="Arial" w:hAnsi="Arial" w:cs="Arial"/>
          <w:color w:val="auto"/>
          <w:sz w:val="16"/>
          <w:szCs w:val="16"/>
        </w:rPr>
        <w:instrText xml:space="preserve"> SEQ Ilustración \* ARABIC </w:instrText>
      </w:r>
      <w:r w:rsidRPr="002C64B4">
        <w:rPr>
          <w:rFonts w:ascii="Arial" w:hAnsi="Arial" w:cs="Arial"/>
          <w:color w:val="auto"/>
          <w:sz w:val="16"/>
          <w:szCs w:val="16"/>
        </w:rPr>
        <w:fldChar w:fldCharType="separate"/>
      </w:r>
      <w:r w:rsidRPr="002C64B4">
        <w:rPr>
          <w:rFonts w:ascii="Arial" w:hAnsi="Arial" w:cs="Arial"/>
          <w:noProof/>
          <w:color w:val="auto"/>
          <w:sz w:val="16"/>
          <w:szCs w:val="16"/>
        </w:rPr>
        <w:t>1</w:t>
      </w:r>
      <w:r w:rsidRPr="002C64B4">
        <w:rPr>
          <w:rFonts w:ascii="Arial" w:hAnsi="Arial" w:cs="Arial"/>
          <w:color w:val="auto"/>
          <w:sz w:val="16"/>
          <w:szCs w:val="16"/>
        </w:rPr>
        <w:fldChar w:fldCharType="end"/>
      </w:r>
      <w:r w:rsidRPr="002C64B4">
        <w:rPr>
          <w:rFonts w:ascii="Arial" w:hAnsi="Arial" w:cs="Arial"/>
          <w:color w:val="auto"/>
          <w:sz w:val="16"/>
          <w:szCs w:val="16"/>
        </w:rPr>
        <w:t>. Contratos vigencia 2022 en beneficio de las comunidades Wayúu de Manaure. Fuente: rendición de cuentas municipio de Manaure 2022 página 106.</w:t>
      </w:r>
    </w:p>
    <w:p w14:paraId="52137D58" w14:textId="77777777" w:rsidR="00F711F6" w:rsidRDefault="00F711F6">
      <w:pPr>
        <w:contextualSpacing/>
        <w:jc w:val="both"/>
        <w:rPr>
          <w:rFonts w:ascii="Arial" w:hAnsi="Arial" w:cs="Arial"/>
          <w:color w:val="000000" w:themeColor="text1"/>
          <w:sz w:val="22"/>
          <w:szCs w:val="22"/>
        </w:rPr>
      </w:pPr>
    </w:p>
    <w:p w14:paraId="50BC82FE"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Se insta a la Entidad Territorial a que para la vigencia 2023 realice el proceso de rendición de cuentas exclusivo para los recursos de la AESGPRI, indicando los proyectos priorizados, el estado de su ejecución, así como una presentación pormenorizada a nivel presupuestal.</w:t>
      </w:r>
    </w:p>
    <w:p w14:paraId="6AFA24EF" w14:textId="77777777" w:rsidR="00D4268E" w:rsidRDefault="00D4268E" w:rsidP="002C64B4">
      <w:pPr>
        <w:pStyle w:val="Prrafodelista"/>
        <w:jc w:val="both"/>
        <w:rPr>
          <w:rFonts w:ascii="Arial" w:hAnsi="Arial" w:cs="Arial"/>
          <w:color w:val="000000" w:themeColor="text1"/>
          <w:sz w:val="22"/>
          <w:szCs w:val="22"/>
        </w:rPr>
      </w:pPr>
    </w:p>
    <w:p w14:paraId="1967DCC9" w14:textId="77777777" w:rsidR="00D4268E" w:rsidRDefault="00D4268E" w:rsidP="002C64B4">
      <w:pPr>
        <w:contextualSpacing/>
        <w:jc w:val="both"/>
        <w:rPr>
          <w:rFonts w:ascii="Arial" w:hAnsi="Arial" w:cs="Arial"/>
          <w:color w:val="000000" w:themeColor="text1"/>
          <w:sz w:val="22"/>
          <w:szCs w:val="22"/>
        </w:rPr>
      </w:pPr>
      <w:r>
        <w:rPr>
          <w:rFonts w:ascii="Arial" w:hAnsi="Arial" w:cs="Arial"/>
          <w:b/>
          <w:bCs/>
          <w:color w:val="000000" w:themeColor="text1"/>
          <w:sz w:val="22"/>
          <w:szCs w:val="22"/>
        </w:rPr>
        <w:t>Concepto de evaluación:</w:t>
      </w:r>
      <w:r>
        <w:rPr>
          <w:rFonts w:ascii="Arial" w:hAnsi="Arial" w:cs="Arial"/>
          <w:color w:val="000000" w:themeColor="text1"/>
          <w:sz w:val="22"/>
          <w:szCs w:val="22"/>
        </w:rPr>
        <w:t xml:space="preserve"> Cumple</w:t>
      </w:r>
      <w:r w:rsidR="00F711F6">
        <w:rPr>
          <w:rFonts w:ascii="Arial" w:hAnsi="Arial" w:cs="Arial"/>
          <w:color w:val="000000" w:themeColor="text1"/>
          <w:sz w:val="22"/>
          <w:szCs w:val="22"/>
        </w:rPr>
        <w:t>.</w:t>
      </w:r>
    </w:p>
    <w:p w14:paraId="408DDD84"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1D77EA45" w14:textId="77777777" w:rsidR="00D4268E" w:rsidRDefault="00D4268E" w:rsidP="002C64B4">
      <w:pPr>
        <w:numPr>
          <w:ilvl w:val="0"/>
          <w:numId w:val="9"/>
        </w:numPr>
        <w:autoSpaceDE w:val="0"/>
        <w:autoSpaceDN w:val="0"/>
        <w:adjustRightInd w:val="0"/>
        <w:ind w:left="426"/>
        <w:contextualSpacing/>
        <w:jc w:val="both"/>
        <w:rPr>
          <w:rFonts w:ascii="Arial" w:eastAsiaTheme="minorHAnsi" w:hAnsi="Arial" w:cs="Arial"/>
          <w:color w:val="000000"/>
          <w:sz w:val="22"/>
          <w:szCs w:val="22"/>
          <w:lang w:val="es-CO" w:eastAsia="en-US"/>
        </w:rPr>
      </w:pPr>
      <w:r>
        <w:rPr>
          <w:rFonts w:ascii="Arial" w:hAnsi="Arial" w:cs="Arial"/>
          <w:b/>
          <w:bCs/>
          <w:sz w:val="22"/>
          <w:szCs w:val="22"/>
        </w:rPr>
        <w:t>Actividad No. 2</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Disponer de un canal de comunicación institucional abierto para dar a conocer al público en general sobre la ejecución de los recursos AESGPRI, elaborando una política de operación en el marco de la implementación del Modelo Integrado de Planeación y Gestión - MIPG, que garantice la oportunidad y suficiencia en la publicación de los convenios de administración y de ejecución suscritos con cargo a los recursos AESGPRI en el sitio oficial </w:t>
      </w:r>
      <w:r>
        <w:rPr>
          <w:rFonts w:ascii="Arial" w:hAnsi="Arial" w:cs="Arial"/>
          <w:i/>
          <w:iCs/>
          <w:sz w:val="22"/>
          <w:szCs w:val="22"/>
        </w:rPr>
        <w:t>Web</w:t>
      </w:r>
      <w:r>
        <w:rPr>
          <w:rFonts w:ascii="Arial" w:hAnsi="Arial" w:cs="Arial"/>
          <w:sz w:val="22"/>
          <w:szCs w:val="22"/>
        </w:rPr>
        <w:t xml:space="preserve"> del Municipio.</w:t>
      </w:r>
    </w:p>
    <w:p w14:paraId="1C632053" w14:textId="77777777" w:rsidR="00D4268E" w:rsidRDefault="00D4268E" w:rsidP="002C64B4">
      <w:pPr>
        <w:contextualSpacing/>
        <w:jc w:val="both"/>
        <w:rPr>
          <w:rFonts w:ascii="Arial" w:eastAsiaTheme="minorHAnsi" w:hAnsi="Arial" w:cs="Arial"/>
          <w:color w:val="000000"/>
          <w:sz w:val="22"/>
          <w:szCs w:val="22"/>
          <w:lang w:val="es-CO" w:eastAsia="en-US"/>
        </w:rPr>
      </w:pPr>
    </w:p>
    <w:p w14:paraId="21DBE007"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Información recibida</w:t>
      </w:r>
      <w:r w:rsidR="00F12678">
        <w:rPr>
          <w:rFonts w:ascii="Arial" w:hAnsi="Arial" w:cs="Arial"/>
          <w:b/>
          <w:bCs/>
          <w:sz w:val="22"/>
          <w:szCs w:val="22"/>
        </w:rPr>
        <w:t>.</w:t>
      </w:r>
      <w:r>
        <w:rPr>
          <w:rFonts w:ascii="Arial" w:hAnsi="Arial" w:cs="Arial"/>
          <w:b/>
          <w:bCs/>
          <w:sz w:val="22"/>
          <w:szCs w:val="22"/>
        </w:rPr>
        <w:t xml:space="preserve"> </w:t>
      </w:r>
    </w:p>
    <w:p w14:paraId="0B2E3826" w14:textId="77777777" w:rsidR="00D4268E" w:rsidRDefault="00D4268E" w:rsidP="002C64B4">
      <w:pPr>
        <w:contextualSpacing/>
        <w:jc w:val="both"/>
        <w:rPr>
          <w:rFonts w:ascii="Arial" w:hAnsi="Arial" w:cs="Arial"/>
          <w:sz w:val="22"/>
          <w:szCs w:val="22"/>
        </w:rPr>
      </w:pPr>
    </w:p>
    <w:p w14:paraId="072CC7D9" w14:textId="77777777" w:rsidR="00D4268E" w:rsidRDefault="00D4268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Resolución 619 de 2022 (22 de noviembre). Por medio de la cual se adopta la política de operación del espacio </w:t>
      </w:r>
      <w:r w:rsidR="00F711F6">
        <w:rPr>
          <w:rFonts w:ascii="Arial" w:hAnsi="Arial" w:cs="Arial"/>
          <w:i/>
          <w:iCs/>
          <w:sz w:val="22"/>
          <w:szCs w:val="22"/>
        </w:rPr>
        <w:t xml:space="preserve">Web </w:t>
      </w:r>
      <w:r>
        <w:rPr>
          <w:rFonts w:ascii="Arial" w:hAnsi="Arial" w:cs="Arial"/>
          <w:sz w:val="22"/>
          <w:szCs w:val="22"/>
        </w:rPr>
        <w:t>AESGPRI</w:t>
      </w:r>
      <w:r w:rsidR="005077A8">
        <w:rPr>
          <w:rFonts w:ascii="Arial" w:hAnsi="Arial" w:cs="Arial"/>
          <w:sz w:val="22"/>
          <w:szCs w:val="22"/>
        </w:rPr>
        <w:t>.</w:t>
      </w:r>
      <w:r>
        <w:rPr>
          <w:rFonts w:ascii="Arial" w:hAnsi="Arial" w:cs="Arial"/>
          <w:sz w:val="22"/>
          <w:szCs w:val="22"/>
        </w:rPr>
        <w:t xml:space="preserve"> </w:t>
      </w:r>
    </w:p>
    <w:p w14:paraId="5BFB9297" w14:textId="77777777" w:rsidR="00D4268E" w:rsidRDefault="00D4268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Política de Operación del espacio </w:t>
      </w:r>
      <w:r w:rsidR="00F711F6">
        <w:rPr>
          <w:rFonts w:ascii="Arial" w:hAnsi="Arial" w:cs="Arial"/>
          <w:i/>
          <w:iCs/>
          <w:sz w:val="22"/>
          <w:szCs w:val="22"/>
        </w:rPr>
        <w:t xml:space="preserve">Web </w:t>
      </w:r>
      <w:r>
        <w:rPr>
          <w:rFonts w:ascii="Arial" w:hAnsi="Arial" w:cs="Arial"/>
          <w:sz w:val="22"/>
          <w:szCs w:val="22"/>
        </w:rPr>
        <w:t>AESGPRI</w:t>
      </w:r>
      <w:r w:rsidR="005077A8">
        <w:rPr>
          <w:rFonts w:ascii="Arial" w:hAnsi="Arial" w:cs="Arial"/>
          <w:sz w:val="22"/>
          <w:szCs w:val="22"/>
        </w:rPr>
        <w:t>.</w:t>
      </w:r>
      <w:r>
        <w:rPr>
          <w:rFonts w:ascii="Arial" w:hAnsi="Arial" w:cs="Arial"/>
          <w:sz w:val="22"/>
          <w:szCs w:val="22"/>
        </w:rPr>
        <w:t xml:space="preserve"> </w:t>
      </w:r>
    </w:p>
    <w:p w14:paraId="5D33A4FD" w14:textId="77777777" w:rsidR="00D4268E" w:rsidRDefault="00D4268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Acta de socialización del espacio </w:t>
      </w:r>
      <w:r w:rsidR="00F711F6">
        <w:rPr>
          <w:rFonts w:ascii="Arial" w:hAnsi="Arial" w:cs="Arial"/>
          <w:i/>
          <w:iCs/>
          <w:sz w:val="22"/>
          <w:szCs w:val="22"/>
        </w:rPr>
        <w:t xml:space="preserve">Web </w:t>
      </w:r>
      <w:r>
        <w:rPr>
          <w:rFonts w:ascii="Arial" w:hAnsi="Arial" w:cs="Arial"/>
          <w:sz w:val="22"/>
          <w:szCs w:val="22"/>
        </w:rPr>
        <w:t>y evidencia fotográfica.</w:t>
      </w:r>
    </w:p>
    <w:p w14:paraId="214D5A99" w14:textId="77777777" w:rsidR="00D4268E" w:rsidRPr="003351F8" w:rsidRDefault="00D4268E" w:rsidP="002C64B4">
      <w:pPr>
        <w:pStyle w:val="Prrafodelista"/>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Informe de publicación de la información en la página </w:t>
      </w:r>
      <w:r w:rsidR="00F711F6">
        <w:rPr>
          <w:rFonts w:ascii="Arial" w:hAnsi="Arial" w:cs="Arial"/>
          <w:i/>
          <w:iCs/>
          <w:sz w:val="22"/>
          <w:szCs w:val="22"/>
        </w:rPr>
        <w:t>Web</w:t>
      </w:r>
      <w:r>
        <w:rPr>
          <w:rFonts w:ascii="Arial" w:hAnsi="Arial" w:cs="Arial"/>
          <w:sz w:val="22"/>
          <w:szCs w:val="22"/>
        </w:rPr>
        <w:t xml:space="preserve">. </w:t>
      </w:r>
    </w:p>
    <w:p w14:paraId="2F996D82" w14:textId="77777777" w:rsidR="00F711F6" w:rsidRDefault="00F711F6">
      <w:pPr>
        <w:contextualSpacing/>
        <w:jc w:val="both"/>
        <w:rPr>
          <w:rFonts w:ascii="Arial" w:hAnsi="Arial" w:cs="Arial"/>
          <w:b/>
          <w:bCs/>
          <w:color w:val="000000" w:themeColor="text1"/>
          <w:sz w:val="22"/>
          <w:szCs w:val="22"/>
        </w:rPr>
      </w:pPr>
    </w:p>
    <w:p w14:paraId="2C0AEA78"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Evaluación</w:t>
      </w:r>
      <w:r w:rsidR="00F12678">
        <w:rPr>
          <w:rFonts w:ascii="Arial" w:hAnsi="Arial" w:cs="Arial"/>
          <w:b/>
          <w:bCs/>
          <w:color w:val="000000" w:themeColor="text1"/>
          <w:sz w:val="22"/>
          <w:szCs w:val="22"/>
        </w:rPr>
        <w:t>.</w:t>
      </w:r>
    </w:p>
    <w:p w14:paraId="39D1DA0E" w14:textId="77777777" w:rsidR="00D4268E" w:rsidRDefault="00D4268E" w:rsidP="002C64B4">
      <w:pPr>
        <w:contextualSpacing/>
        <w:jc w:val="both"/>
        <w:rPr>
          <w:rFonts w:ascii="Arial" w:hAnsi="Arial" w:cs="Arial"/>
          <w:b/>
          <w:bCs/>
          <w:color w:val="000000" w:themeColor="text1"/>
          <w:sz w:val="22"/>
          <w:szCs w:val="22"/>
        </w:rPr>
      </w:pPr>
    </w:p>
    <w:p w14:paraId="42A72A78"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Se revisaron los documentos remitidos: Política de operación del espacio </w:t>
      </w:r>
      <w:r w:rsidR="00F711F6">
        <w:rPr>
          <w:rFonts w:ascii="Arial" w:hAnsi="Arial" w:cs="Arial"/>
          <w:i/>
          <w:iCs/>
          <w:sz w:val="22"/>
          <w:szCs w:val="22"/>
        </w:rPr>
        <w:t>Web</w:t>
      </w:r>
      <w:r>
        <w:rPr>
          <w:rFonts w:ascii="Arial" w:hAnsi="Arial" w:cs="Arial"/>
          <w:color w:val="000000" w:themeColor="text1"/>
          <w:sz w:val="22"/>
          <w:szCs w:val="22"/>
        </w:rPr>
        <w:t xml:space="preserve"> AESGPRI y su resolución de adopción, así como la evidencia de socialización de la política con la comunidad indígena</w:t>
      </w:r>
      <w:r w:rsidR="005077A8">
        <w:rPr>
          <w:rFonts w:ascii="Arial" w:hAnsi="Arial" w:cs="Arial"/>
          <w:color w:val="000000" w:themeColor="text1"/>
          <w:sz w:val="22"/>
          <w:szCs w:val="22"/>
        </w:rPr>
        <w:t>. E</w:t>
      </w:r>
      <w:r>
        <w:rPr>
          <w:rFonts w:ascii="Arial" w:hAnsi="Arial" w:cs="Arial"/>
          <w:color w:val="000000" w:themeColor="text1"/>
          <w:sz w:val="22"/>
          <w:szCs w:val="22"/>
        </w:rPr>
        <w:t>n estos se identifican actores responsables, medios de difusión y periodicidad de las actividades contempladas. Se observ</w:t>
      </w:r>
      <w:r w:rsidR="002851F0">
        <w:rPr>
          <w:rFonts w:ascii="Arial" w:hAnsi="Arial" w:cs="Arial"/>
          <w:color w:val="000000" w:themeColor="text1"/>
          <w:sz w:val="22"/>
          <w:szCs w:val="22"/>
        </w:rPr>
        <w:t>ó</w:t>
      </w:r>
      <w:r>
        <w:rPr>
          <w:rFonts w:ascii="Arial" w:hAnsi="Arial" w:cs="Arial"/>
          <w:color w:val="000000" w:themeColor="text1"/>
          <w:sz w:val="22"/>
          <w:szCs w:val="22"/>
        </w:rPr>
        <w:t xml:space="preserve"> el cumplimiento de las recomendaciones realizadas en los informes de seguimiento y las asistencias técnicas.</w:t>
      </w:r>
    </w:p>
    <w:p w14:paraId="22152034" w14:textId="77777777" w:rsidR="00D4268E" w:rsidRDefault="00D4268E" w:rsidP="002C64B4">
      <w:pPr>
        <w:contextualSpacing/>
        <w:jc w:val="both"/>
        <w:rPr>
          <w:rFonts w:ascii="Arial" w:hAnsi="Arial" w:cs="Arial"/>
          <w:color w:val="000000" w:themeColor="text1"/>
          <w:sz w:val="22"/>
          <w:szCs w:val="22"/>
        </w:rPr>
      </w:pPr>
    </w:p>
    <w:p w14:paraId="1F811FDE"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En la página </w:t>
      </w:r>
      <w:r w:rsidR="00F711F6">
        <w:rPr>
          <w:rFonts w:ascii="Arial" w:hAnsi="Arial" w:cs="Arial"/>
          <w:i/>
          <w:iCs/>
          <w:sz w:val="22"/>
          <w:szCs w:val="22"/>
        </w:rPr>
        <w:t>Web</w:t>
      </w:r>
      <w:r>
        <w:rPr>
          <w:rFonts w:ascii="Arial" w:hAnsi="Arial" w:cs="Arial"/>
          <w:color w:val="000000" w:themeColor="text1"/>
          <w:sz w:val="22"/>
          <w:szCs w:val="22"/>
        </w:rPr>
        <w:t xml:space="preserve"> se constató que se encuentra colgada la información sobre los procesos de contratación, los proyectos, la celebración de las reuniones del </w:t>
      </w:r>
      <w:r w:rsidR="000F330B">
        <w:rPr>
          <w:rFonts w:ascii="Arial" w:hAnsi="Arial" w:cs="Arial"/>
          <w:color w:val="000000" w:themeColor="text1"/>
          <w:sz w:val="22"/>
          <w:szCs w:val="22"/>
        </w:rPr>
        <w:t>C</w:t>
      </w:r>
      <w:r>
        <w:rPr>
          <w:rFonts w:ascii="Arial" w:hAnsi="Arial" w:cs="Arial"/>
          <w:color w:val="000000" w:themeColor="text1"/>
          <w:sz w:val="22"/>
          <w:szCs w:val="22"/>
        </w:rPr>
        <w:t xml:space="preserve">omité de </w:t>
      </w:r>
      <w:r w:rsidR="00F711F6">
        <w:rPr>
          <w:rFonts w:ascii="Arial" w:hAnsi="Arial" w:cs="Arial"/>
          <w:color w:val="000000" w:themeColor="text1"/>
          <w:sz w:val="22"/>
          <w:szCs w:val="22"/>
        </w:rPr>
        <w:t>P</w:t>
      </w:r>
      <w:r>
        <w:rPr>
          <w:rFonts w:ascii="Arial" w:hAnsi="Arial" w:cs="Arial"/>
          <w:color w:val="000000" w:themeColor="text1"/>
          <w:sz w:val="22"/>
          <w:szCs w:val="22"/>
        </w:rPr>
        <w:t xml:space="preserve">laneación </w:t>
      </w:r>
      <w:r w:rsidR="00F711F6">
        <w:rPr>
          <w:rFonts w:ascii="Arial" w:hAnsi="Arial" w:cs="Arial"/>
          <w:color w:val="000000" w:themeColor="text1"/>
          <w:sz w:val="22"/>
          <w:szCs w:val="22"/>
        </w:rPr>
        <w:t>C</w:t>
      </w:r>
      <w:r>
        <w:rPr>
          <w:rFonts w:ascii="Arial" w:hAnsi="Arial" w:cs="Arial"/>
          <w:color w:val="000000" w:themeColor="text1"/>
          <w:sz w:val="22"/>
          <w:szCs w:val="22"/>
        </w:rPr>
        <w:t xml:space="preserve">ontractual, el </w:t>
      </w:r>
      <w:r w:rsidR="00F711F6">
        <w:rPr>
          <w:rFonts w:ascii="Arial" w:hAnsi="Arial" w:cs="Arial"/>
          <w:color w:val="000000" w:themeColor="text1"/>
          <w:sz w:val="22"/>
          <w:szCs w:val="22"/>
        </w:rPr>
        <w:t xml:space="preserve">Convenio </w:t>
      </w:r>
      <w:r>
        <w:rPr>
          <w:rFonts w:ascii="Arial" w:hAnsi="Arial" w:cs="Arial"/>
          <w:color w:val="000000" w:themeColor="text1"/>
          <w:sz w:val="22"/>
          <w:szCs w:val="22"/>
        </w:rPr>
        <w:t>de Administración, la certificación de recursos, la convocatoria para la celebración de la Asamblea y el Plan Anual de Adquisiciones.</w:t>
      </w:r>
    </w:p>
    <w:p w14:paraId="37B04B3C" w14:textId="77777777" w:rsidR="00D4268E" w:rsidRDefault="00D4268E" w:rsidP="002C64B4">
      <w:pPr>
        <w:contextualSpacing/>
        <w:jc w:val="both"/>
        <w:rPr>
          <w:rFonts w:ascii="Arial" w:hAnsi="Arial" w:cs="Arial"/>
          <w:sz w:val="22"/>
          <w:szCs w:val="22"/>
        </w:rPr>
      </w:pPr>
    </w:p>
    <w:p w14:paraId="0143107F" w14:textId="77777777" w:rsidR="00D4268E" w:rsidRDefault="00D4268E" w:rsidP="002C64B4">
      <w:pPr>
        <w:contextualSpacing/>
        <w:jc w:val="both"/>
        <w:rPr>
          <w:rFonts w:ascii="Arial" w:hAnsi="Arial" w:cs="Arial"/>
          <w:sz w:val="22"/>
          <w:szCs w:val="22"/>
        </w:rPr>
      </w:pPr>
      <w:r>
        <w:rPr>
          <w:rFonts w:ascii="Arial" w:hAnsi="Arial" w:cs="Arial"/>
          <w:sz w:val="22"/>
          <w:szCs w:val="22"/>
        </w:rPr>
        <w:t>A</w:t>
      </w:r>
      <w:r w:rsidR="000F330B">
        <w:rPr>
          <w:rFonts w:ascii="Arial" w:hAnsi="Arial" w:cs="Arial"/>
          <w:sz w:val="22"/>
          <w:szCs w:val="22"/>
        </w:rPr>
        <w:t>l respecto</w:t>
      </w:r>
      <w:r>
        <w:rPr>
          <w:rFonts w:ascii="Arial" w:hAnsi="Arial" w:cs="Arial"/>
          <w:sz w:val="22"/>
          <w:szCs w:val="22"/>
        </w:rPr>
        <w:t xml:space="preserve">, se insta al </w:t>
      </w:r>
      <w:r w:rsidR="00F711F6">
        <w:rPr>
          <w:rFonts w:ascii="Arial" w:hAnsi="Arial" w:cs="Arial"/>
          <w:sz w:val="22"/>
          <w:szCs w:val="22"/>
        </w:rPr>
        <w:t>M</w:t>
      </w:r>
      <w:r>
        <w:rPr>
          <w:rFonts w:ascii="Arial" w:hAnsi="Arial" w:cs="Arial"/>
          <w:sz w:val="22"/>
          <w:szCs w:val="22"/>
        </w:rPr>
        <w:t xml:space="preserve">unicipio a que continue con la actualización periódica de la información del espacio </w:t>
      </w:r>
      <w:r w:rsidR="00F711F6">
        <w:rPr>
          <w:rFonts w:ascii="Arial" w:hAnsi="Arial" w:cs="Arial"/>
          <w:i/>
          <w:iCs/>
          <w:sz w:val="22"/>
          <w:szCs w:val="22"/>
        </w:rPr>
        <w:t>Web</w:t>
      </w:r>
      <w:r>
        <w:rPr>
          <w:rFonts w:ascii="Arial" w:hAnsi="Arial" w:cs="Arial"/>
          <w:sz w:val="22"/>
          <w:szCs w:val="22"/>
        </w:rPr>
        <w:t xml:space="preserve"> y con las actividades de divulgación de dicho material con todos los actores interesados. La intención del espacio </w:t>
      </w:r>
      <w:r w:rsidR="00F711F6">
        <w:rPr>
          <w:rFonts w:ascii="Arial" w:hAnsi="Arial" w:cs="Arial"/>
          <w:i/>
          <w:iCs/>
          <w:sz w:val="22"/>
          <w:szCs w:val="22"/>
        </w:rPr>
        <w:t>Web</w:t>
      </w:r>
      <w:r>
        <w:rPr>
          <w:rFonts w:ascii="Arial" w:hAnsi="Arial" w:cs="Arial"/>
          <w:sz w:val="22"/>
          <w:szCs w:val="22"/>
        </w:rPr>
        <w:t xml:space="preserve"> es que se convierta en un lugar de consulta en el cual los involucrados puedan informarse para la toma de decisiones.</w:t>
      </w:r>
    </w:p>
    <w:p w14:paraId="04DC877F" w14:textId="77777777" w:rsidR="00D4268E" w:rsidRDefault="00D4268E" w:rsidP="002C64B4">
      <w:pPr>
        <w:contextualSpacing/>
        <w:jc w:val="both"/>
        <w:rPr>
          <w:rFonts w:ascii="Arial" w:hAnsi="Arial" w:cs="Arial"/>
          <w:b/>
          <w:bCs/>
          <w:color w:val="000000" w:themeColor="text1"/>
          <w:sz w:val="22"/>
          <w:szCs w:val="22"/>
        </w:rPr>
      </w:pPr>
    </w:p>
    <w:p w14:paraId="1B46BED3"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r>
        <w:rPr>
          <w:rFonts w:ascii="Arial" w:hAnsi="Arial" w:cs="Arial"/>
          <w:b/>
          <w:bCs/>
          <w:color w:val="000000" w:themeColor="text1"/>
          <w:sz w:val="22"/>
          <w:szCs w:val="22"/>
        </w:rPr>
        <w:t>Concepto de evaluación:</w:t>
      </w:r>
      <w:r>
        <w:rPr>
          <w:rFonts w:ascii="Arial" w:hAnsi="Arial" w:cs="Arial"/>
          <w:color w:val="000000" w:themeColor="text1"/>
          <w:sz w:val="22"/>
          <w:szCs w:val="22"/>
        </w:rPr>
        <w:t xml:space="preserve"> Cumple</w:t>
      </w:r>
      <w:r w:rsidR="00F711F6">
        <w:rPr>
          <w:rFonts w:ascii="Arial" w:hAnsi="Arial" w:cs="Arial"/>
          <w:color w:val="000000" w:themeColor="text1"/>
          <w:sz w:val="22"/>
          <w:szCs w:val="22"/>
        </w:rPr>
        <w:t>.</w:t>
      </w:r>
    </w:p>
    <w:p w14:paraId="04135FA8"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764970A7" w14:textId="77777777" w:rsidR="00D4268E" w:rsidRDefault="00D4268E" w:rsidP="002C64B4">
      <w:pPr>
        <w:pStyle w:val="Ttulo2"/>
        <w:numPr>
          <w:ilvl w:val="0"/>
          <w:numId w:val="3"/>
        </w:numPr>
        <w:contextualSpacing/>
        <w:rPr>
          <w:rFonts w:eastAsiaTheme="minorHAnsi"/>
          <w:lang w:val="es-CO" w:eastAsia="en-US"/>
        </w:rPr>
      </w:pPr>
      <w:bookmarkStart w:id="6" w:name="_Hlk127453927"/>
      <w:r>
        <w:rPr>
          <w:rStyle w:val="Ttulo2Car"/>
          <w:rFonts w:ascii="Arial" w:hAnsi="Arial" w:cs="Arial"/>
          <w:b/>
          <w:bCs/>
          <w:color w:val="auto"/>
          <w:sz w:val="22"/>
          <w:szCs w:val="22"/>
          <w:lang w:val="es-CO" w:eastAsia="en-US"/>
        </w:rPr>
        <w:t>CATEGORÍA FINANCIERA Y FISCAL</w:t>
      </w:r>
      <w:r>
        <w:rPr>
          <w:rFonts w:eastAsiaTheme="minorHAnsi"/>
          <w:lang w:val="es-CO" w:eastAsia="en-US"/>
        </w:rPr>
        <w:t>.</w:t>
      </w:r>
    </w:p>
    <w:p w14:paraId="7A73BD33"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452E3FCB" w14:textId="77777777" w:rsidR="00D4268E" w:rsidRDefault="00D4268E" w:rsidP="002C64B4">
      <w:pPr>
        <w:autoSpaceDE w:val="0"/>
        <w:autoSpaceDN w:val="0"/>
        <w:adjustRightInd w:val="0"/>
        <w:contextualSpacing/>
        <w:jc w:val="both"/>
        <w:rPr>
          <w:rFonts w:ascii="Arial" w:eastAsia="Arial" w:hAnsi="Arial" w:cs="Arial"/>
          <w:color w:val="000000" w:themeColor="text1"/>
          <w:sz w:val="22"/>
          <w:szCs w:val="22"/>
          <w:lang w:val="es-CO"/>
        </w:rPr>
      </w:pPr>
      <w:r>
        <w:rPr>
          <w:rFonts w:ascii="Arial" w:eastAsia="Arial" w:hAnsi="Arial" w:cs="Arial"/>
          <w:b/>
          <w:bCs/>
          <w:color w:val="000000" w:themeColor="text1"/>
          <w:sz w:val="22"/>
          <w:szCs w:val="22"/>
          <w:lang w:val="es-CO"/>
        </w:rPr>
        <w:t>OBJETIVO No. 1</w:t>
      </w:r>
      <w:r w:rsidR="00F12678">
        <w:rPr>
          <w:rFonts w:ascii="Arial" w:eastAsia="Arial" w:hAnsi="Arial" w:cs="Arial"/>
          <w:b/>
          <w:bCs/>
          <w:color w:val="000000" w:themeColor="text1"/>
          <w:sz w:val="22"/>
          <w:szCs w:val="22"/>
          <w:lang w:val="es-CO"/>
        </w:rPr>
        <w:t>.</w:t>
      </w:r>
      <w:r>
        <w:rPr>
          <w:rFonts w:ascii="Arial" w:eastAsia="Arial" w:hAnsi="Arial" w:cs="Arial"/>
          <w:color w:val="000000" w:themeColor="text1"/>
          <w:sz w:val="22"/>
          <w:szCs w:val="22"/>
          <w:lang w:val="es-CO"/>
        </w:rPr>
        <w:t xml:space="preserve"> Establecer mecanismos de validación y verificación de la información presupuestal adelantada por el Municipio en administración de los recursos de la AESGPRI, en pro de garantizar la finalidad y consistencia de la información respecto al ciclo presupuestal mismo, considerando cada uno de los momentos presupuestales.</w:t>
      </w:r>
    </w:p>
    <w:p w14:paraId="1A5228BD" w14:textId="77777777" w:rsidR="00D4268E" w:rsidRDefault="00D4268E" w:rsidP="002C64B4">
      <w:pPr>
        <w:autoSpaceDE w:val="0"/>
        <w:autoSpaceDN w:val="0"/>
        <w:adjustRightInd w:val="0"/>
        <w:contextualSpacing/>
        <w:jc w:val="both"/>
        <w:rPr>
          <w:rFonts w:ascii="Arial" w:eastAsia="Arial" w:hAnsi="Arial" w:cs="Arial"/>
          <w:color w:val="000000" w:themeColor="text1"/>
          <w:sz w:val="22"/>
          <w:szCs w:val="22"/>
          <w:lang w:val="es-CO"/>
        </w:rPr>
      </w:pPr>
    </w:p>
    <w:p w14:paraId="5CF193E7" w14:textId="77777777" w:rsidR="00D4268E" w:rsidRDefault="00D4268E" w:rsidP="002C64B4">
      <w:pPr>
        <w:pStyle w:val="Prrafodelista"/>
        <w:numPr>
          <w:ilvl w:val="0"/>
          <w:numId w:val="10"/>
        </w:numPr>
        <w:autoSpaceDE w:val="0"/>
        <w:autoSpaceDN w:val="0"/>
        <w:adjustRightInd w:val="0"/>
        <w:spacing w:after="160"/>
        <w:jc w:val="both"/>
        <w:rPr>
          <w:rFonts w:ascii="Arial" w:eastAsia="Arial" w:hAnsi="Arial" w:cs="Arial"/>
          <w:color w:val="000000"/>
          <w:sz w:val="22"/>
          <w:szCs w:val="22"/>
          <w:lang w:val="es-CO"/>
        </w:rPr>
      </w:pPr>
      <w:r>
        <w:rPr>
          <w:rFonts w:ascii="Arial" w:eastAsia="Arial" w:hAnsi="Arial" w:cs="Arial"/>
          <w:b/>
          <w:color w:val="000000" w:themeColor="text1"/>
          <w:sz w:val="22"/>
          <w:szCs w:val="22"/>
          <w:lang w:val="es-CO"/>
        </w:rPr>
        <w:t xml:space="preserve">Actividad No. </w:t>
      </w:r>
      <w:r w:rsidR="00F12678">
        <w:rPr>
          <w:rFonts w:ascii="Arial" w:eastAsia="Arial" w:hAnsi="Arial" w:cs="Arial"/>
          <w:b/>
          <w:color w:val="000000" w:themeColor="text1"/>
          <w:sz w:val="22"/>
          <w:szCs w:val="22"/>
          <w:lang w:val="es-CO"/>
        </w:rPr>
        <w:t>1.</w:t>
      </w:r>
      <w:r>
        <w:rPr>
          <w:rFonts w:ascii="Arial" w:eastAsia="Arial" w:hAnsi="Arial" w:cs="Arial"/>
          <w:color w:val="000000" w:themeColor="text1"/>
          <w:sz w:val="22"/>
          <w:szCs w:val="22"/>
          <w:lang w:val="es-CO"/>
        </w:rPr>
        <w:t xml:space="preserve"> Verificar la efectividad de los controles automáticos del sistema financiero de la Entidad, con la revisión manual y recurrente de las ejecuciones presupuestales de los recursos de la AESGPRI, garantizando la veracidad y conciliación de las cifras presupuestales.</w:t>
      </w:r>
    </w:p>
    <w:p w14:paraId="3AC3FC6E" w14:textId="77777777" w:rsidR="00B518F2" w:rsidRDefault="00B518F2">
      <w:pPr>
        <w:autoSpaceDE w:val="0"/>
        <w:autoSpaceDN w:val="0"/>
        <w:adjustRightInd w:val="0"/>
        <w:spacing w:after="160"/>
        <w:contextualSpacing/>
        <w:jc w:val="both"/>
        <w:rPr>
          <w:rFonts w:ascii="Arial" w:eastAsia="Arial" w:hAnsi="Arial" w:cs="Arial"/>
          <w:b/>
          <w:bCs/>
          <w:color w:val="000000"/>
          <w:sz w:val="22"/>
          <w:szCs w:val="22"/>
          <w:lang w:val="es-CO"/>
        </w:rPr>
      </w:pPr>
    </w:p>
    <w:p w14:paraId="0BB7D6F0" w14:textId="77777777" w:rsidR="00D4268E" w:rsidRDefault="00D4268E">
      <w:pPr>
        <w:autoSpaceDE w:val="0"/>
        <w:autoSpaceDN w:val="0"/>
        <w:adjustRightInd w:val="0"/>
        <w:spacing w:after="160"/>
        <w:contextualSpacing/>
        <w:jc w:val="both"/>
        <w:rPr>
          <w:rFonts w:ascii="Arial" w:eastAsia="Arial" w:hAnsi="Arial" w:cs="Arial"/>
          <w:b/>
          <w:bCs/>
          <w:color w:val="000000"/>
          <w:sz w:val="22"/>
          <w:szCs w:val="22"/>
          <w:lang w:val="es-CO"/>
        </w:rPr>
      </w:pPr>
      <w:r>
        <w:rPr>
          <w:rFonts w:ascii="Arial" w:eastAsia="Arial" w:hAnsi="Arial" w:cs="Arial"/>
          <w:b/>
          <w:bCs/>
          <w:color w:val="000000"/>
          <w:sz w:val="22"/>
          <w:szCs w:val="22"/>
          <w:lang w:val="es-CO"/>
        </w:rPr>
        <w:t>Información recibida</w:t>
      </w:r>
      <w:r w:rsidR="00F12678">
        <w:rPr>
          <w:rFonts w:ascii="Arial" w:eastAsia="Arial" w:hAnsi="Arial" w:cs="Arial"/>
          <w:b/>
          <w:bCs/>
          <w:color w:val="000000"/>
          <w:sz w:val="22"/>
          <w:szCs w:val="22"/>
          <w:lang w:val="es-CO"/>
        </w:rPr>
        <w:t>.</w:t>
      </w:r>
    </w:p>
    <w:p w14:paraId="26BD79E6" w14:textId="77777777" w:rsidR="00B518F2" w:rsidRDefault="00B518F2" w:rsidP="002C64B4">
      <w:pPr>
        <w:autoSpaceDE w:val="0"/>
        <w:autoSpaceDN w:val="0"/>
        <w:adjustRightInd w:val="0"/>
        <w:spacing w:after="160"/>
        <w:contextualSpacing/>
        <w:jc w:val="both"/>
        <w:rPr>
          <w:rFonts w:ascii="Arial" w:eastAsia="Arial" w:hAnsi="Arial" w:cs="Arial"/>
          <w:b/>
          <w:bCs/>
          <w:color w:val="000000"/>
          <w:sz w:val="22"/>
          <w:szCs w:val="22"/>
          <w:lang w:val="es-CO"/>
        </w:rPr>
      </w:pPr>
    </w:p>
    <w:p w14:paraId="4DFA35AF" w14:textId="77777777" w:rsidR="00D4268E" w:rsidRDefault="00D4268E" w:rsidP="002C64B4">
      <w:pPr>
        <w:pStyle w:val="Prrafodelista"/>
        <w:numPr>
          <w:ilvl w:val="0"/>
          <w:numId w:val="7"/>
        </w:numPr>
        <w:autoSpaceDE w:val="0"/>
        <w:autoSpaceDN w:val="0"/>
        <w:adjustRightInd w:val="0"/>
        <w:spacing w:after="160"/>
        <w:jc w:val="both"/>
        <w:rPr>
          <w:rFonts w:ascii="Arial" w:eastAsia="Arial" w:hAnsi="Arial" w:cs="Arial"/>
          <w:color w:val="000000"/>
          <w:sz w:val="22"/>
          <w:szCs w:val="22"/>
          <w:lang w:val="es-CO"/>
        </w:rPr>
      </w:pPr>
      <w:r>
        <w:rPr>
          <w:rFonts w:ascii="Arial" w:eastAsia="Arial" w:hAnsi="Arial" w:cs="Arial"/>
          <w:color w:val="000000"/>
          <w:sz w:val="22"/>
          <w:szCs w:val="22"/>
          <w:lang w:val="es-CO"/>
        </w:rPr>
        <w:t xml:space="preserve">Certificado de no priorización de proyectos y no suscripción de </w:t>
      </w:r>
      <w:r w:rsidR="00B518F2">
        <w:rPr>
          <w:rFonts w:ascii="Arial" w:eastAsia="Arial" w:hAnsi="Arial" w:cs="Arial"/>
          <w:color w:val="000000"/>
          <w:sz w:val="22"/>
          <w:szCs w:val="22"/>
          <w:lang w:val="es-CO"/>
        </w:rPr>
        <w:t xml:space="preserve">convenio </w:t>
      </w:r>
      <w:r>
        <w:rPr>
          <w:rFonts w:ascii="Arial" w:eastAsia="Arial" w:hAnsi="Arial" w:cs="Arial"/>
          <w:color w:val="000000"/>
          <w:sz w:val="22"/>
          <w:szCs w:val="22"/>
          <w:lang w:val="es-CO"/>
        </w:rPr>
        <w:t>para ejecutar en la vigencia 2022.</w:t>
      </w:r>
    </w:p>
    <w:p w14:paraId="12EA5F35" w14:textId="77777777" w:rsidR="00D4268E" w:rsidRDefault="00D4268E" w:rsidP="002C64B4">
      <w:pPr>
        <w:pStyle w:val="Prrafodelista"/>
        <w:numPr>
          <w:ilvl w:val="0"/>
          <w:numId w:val="7"/>
        </w:numPr>
        <w:autoSpaceDE w:val="0"/>
        <w:autoSpaceDN w:val="0"/>
        <w:adjustRightInd w:val="0"/>
        <w:spacing w:after="160"/>
        <w:jc w:val="both"/>
        <w:rPr>
          <w:rFonts w:ascii="Arial" w:eastAsia="Arial" w:hAnsi="Arial" w:cs="Arial"/>
          <w:color w:val="000000"/>
          <w:sz w:val="22"/>
          <w:szCs w:val="22"/>
          <w:lang w:val="es-CO"/>
        </w:rPr>
      </w:pPr>
      <w:r>
        <w:rPr>
          <w:rFonts w:ascii="Arial" w:eastAsia="Arial" w:hAnsi="Arial" w:cs="Arial"/>
          <w:color w:val="000000"/>
          <w:sz w:val="22"/>
          <w:szCs w:val="22"/>
          <w:lang w:val="es-CO"/>
        </w:rPr>
        <w:t>Informe presupuestal de Reservas de Apropiación.</w:t>
      </w:r>
    </w:p>
    <w:p w14:paraId="4453258F" w14:textId="77777777" w:rsidR="003351F8" w:rsidRPr="003351F8" w:rsidRDefault="003351F8" w:rsidP="002C64B4">
      <w:pPr>
        <w:autoSpaceDE w:val="0"/>
        <w:autoSpaceDN w:val="0"/>
        <w:adjustRightInd w:val="0"/>
        <w:spacing w:after="160"/>
        <w:contextualSpacing/>
        <w:jc w:val="both"/>
        <w:rPr>
          <w:rFonts w:ascii="Arial" w:eastAsia="Arial" w:hAnsi="Arial" w:cs="Arial"/>
          <w:color w:val="000000"/>
          <w:sz w:val="22"/>
          <w:szCs w:val="22"/>
          <w:lang w:val="es-CO"/>
        </w:rPr>
      </w:pPr>
    </w:p>
    <w:p w14:paraId="44D4A65B" w14:textId="77777777" w:rsidR="00D4268E" w:rsidRDefault="00D4268E" w:rsidP="002C64B4">
      <w:pPr>
        <w:contextualSpacing/>
        <w:jc w:val="both"/>
        <w:rPr>
          <w:rFonts w:ascii="Arial" w:hAnsi="Arial" w:cs="Arial"/>
          <w:b/>
          <w:bCs/>
          <w:sz w:val="22"/>
          <w:szCs w:val="22"/>
        </w:rPr>
      </w:pPr>
      <w:r>
        <w:rPr>
          <w:rFonts w:ascii="Arial" w:hAnsi="Arial" w:cs="Arial"/>
          <w:b/>
          <w:bCs/>
          <w:sz w:val="22"/>
          <w:szCs w:val="22"/>
        </w:rPr>
        <w:t>Evaluación</w:t>
      </w:r>
      <w:r w:rsidR="00F12678">
        <w:rPr>
          <w:rFonts w:ascii="Arial" w:hAnsi="Arial" w:cs="Arial"/>
          <w:b/>
          <w:bCs/>
          <w:sz w:val="22"/>
          <w:szCs w:val="22"/>
        </w:rPr>
        <w:t>.</w:t>
      </w:r>
    </w:p>
    <w:p w14:paraId="2CFECEDF" w14:textId="77777777" w:rsidR="00D4268E" w:rsidRDefault="00D4268E" w:rsidP="002C64B4">
      <w:pPr>
        <w:contextualSpacing/>
        <w:jc w:val="both"/>
        <w:rPr>
          <w:rFonts w:ascii="Arial" w:eastAsia="Arial" w:hAnsi="Arial" w:cs="Arial"/>
          <w:color w:val="000000" w:themeColor="text1"/>
          <w:sz w:val="22"/>
          <w:szCs w:val="22"/>
          <w:lang w:val="es-CO"/>
        </w:rPr>
      </w:pPr>
    </w:p>
    <w:p w14:paraId="4653045F" w14:textId="77777777" w:rsidR="00D4268E" w:rsidRDefault="00D4268E" w:rsidP="002C64B4">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El </w:t>
      </w:r>
      <w:r w:rsidR="000F330B">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unicipio remitió un certificado que expone que “</w:t>
      </w:r>
      <w:r w:rsidRPr="002C64B4">
        <w:rPr>
          <w:rFonts w:ascii="Arial" w:eastAsia="Arial" w:hAnsi="Arial" w:cs="Arial"/>
          <w:i/>
          <w:iCs/>
          <w:color w:val="000000" w:themeColor="text1"/>
          <w:sz w:val="22"/>
          <w:szCs w:val="22"/>
          <w:lang w:val="es-CO"/>
        </w:rPr>
        <w:t>el Resguardo de la Alta y Media Guajira, jurisdicción de Manaure, no priorizó proyectos ni suscribió Contrato de Administración con el alcalde Municipal de Manaure, la Guajira, para ejecutar en la vigencia 2022, a financiarse con recursos de la AESGPRI</w:t>
      </w:r>
      <w:r>
        <w:rPr>
          <w:rFonts w:ascii="Arial" w:eastAsia="Arial" w:hAnsi="Arial" w:cs="Arial"/>
          <w:color w:val="000000" w:themeColor="text1"/>
          <w:sz w:val="22"/>
          <w:szCs w:val="22"/>
          <w:lang w:val="es-CO"/>
        </w:rPr>
        <w:t>”. Por tal motivo, no existen ejecuciones presupuestales de esta vigencia.</w:t>
      </w:r>
    </w:p>
    <w:p w14:paraId="79DB95A9" w14:textId="77777777" w:rsidR="00D4268E" w:rsidRDefault="00D4268E" w:rsidP="002C64B4">
      <w:pPr>
        <w:contextualSpacing/>
        <w:jc w:val="both"/>
        <w:rPr>
          <w:rFonts w:ascii="Arial" w:eastAsia="Arial" w:hAnsi="Arial" w:cs="Arial"/>
          <w:color w:val="000000" w:themeColor="text1"/>
          <w:sz w:val="22"/>
          <w:szCs w:val="22"/>
          <w:lang w:val="es-CO"/>
        </w:rPr>
      </w:pPr>
    </w:p>
    <w:p w14:paraId="78097CD6" w14:textId="77777777" w:rsidR="00D4268E" w:rsidRDefault="00D4268E" w:rsidP="002C64B4">
      <w:pPr>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 xml:space="preserve">Es necesario puntualizar que en la vigencia 2022 no se programaron ni ejecutaron recursos, pero el </w:t>
      </w:r>
      <w:r w:rsidR="00B518F2">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 xml:space="preserve">unicipio contaba con un rezago presupuestal, este se debe registrar debidamente tanto las reservas presupuestales como de las cuentas por pagar a través del sistema que use el </w:t>
      </w:r>
      <w:r w:rsidR="00B518F2">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 xml:space="preserve">unicipio para tal fin, en este caso el sistema SAFIRO. De acuerdo con el </w:t>
      </w:r>
      <w:r w:rsidR="00B518F2">
        <w:rPr>
          <w:rFonts w:ascii="Arial" w:eastAsia="Arial" w:hAnsi="Arial" w:cs="Arial"/>
          <w:color w:val="000000" w:themeColor="text1"/>
          <w:sz w:val="22"/>
          <w:szCs w:val="22"/>
          <w:lang w:val="es-CO"/>
        </w:rPr>
        <w:t>i</w:t>
      </w:r>
      <w:r>
        <w:rPr>
          <w:rFonts w:ascii="Arial" w:eastAsia="Arial" w:hAnsi="Arial" w:cs="Arial"/>
          <w:color w:val="000000" w:themeColor="text1"/>
          <w:sz w:val="22"/>
          <w:szCs w:val="22"/>
          <w:lang w:val="es-CO"/>
        </w:rPr>
        <w:t xml:space="preserve">nforme presupuestal de </w:t>
      </w:r>
      <w:r w:rsidR="00B518F2">
        <w:rPr>
          <w:rFonts w:ascii="Arial" w:eastAsia="Arial" w:hAnsi="Arial" w:cs="Arial"/>
          <w:color w:val="000000" w:themeColor="text1"/>
          <w:sz w:val="22"/>
          <w:szCs w:val="22"/>
          <w:lang w:val="es-CO"/>
        </w:rPr>
        <w:t>r</w:t>
      </w:r>
      <w:r>
        <w:rPr>
          <w:rFonts w:ascii="Arial" w:eastAsia="Arial" w:hAnsi="Arial" w:cs="Arial"/>
          <w:color w:val="000000" w:themeColor="text1"/>
          <w:sz w:val="22"/>
          <w:szCs w:val="22"/>
          <w:lang w:val="es-CO"/>
        </w:rPr>
        <w:t xml:space="preserve">eservas de apropiación remitido por el </w:t>
      </w:r>
      <w:r w:rsidR="000F330B">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unicipio fue posible const</w:t>
      </w:r>
      <w:r w:rsidR="000F330B">
        <w:rPr>
          <w:rFonts w:ascii="Arial" w:eastAsia="Arial" w:hAnsi="Arial" w:cs="Arial"/>
          <w:color w:val="000000" w:themeColor="text1"/>
          <w:sz w:val="22"/>
          <w:szCs w:val="22"/>
          <w:lang w:val="es-CO"/>
        </w:rPr>
        <w:t>at</w:t>
      </w:r>
      <w:r>
        <w:rPr>
          <w:rFonts w:ascii="Arial" w:eastAsia="Arial" w:hAnsi="Arial" w:cs="Arial"/>
          <w:color w:val="000000" w:themeColor="text1"/>
          <w:sz w:val="22"/>
          <w:szCs w:val="22"/>
          <w:lang w:val="es-CO"/>
        </w:rPr>
        <w:t>ar el registro del rezago presupuestal agregado en los diferentes sectores, con lo cual se comprueba la existencia de la reserva presupuestal para la ejecución de los proyectos durante la siguiente vigencia.</w:t>
      </w:r>
    </w:p>
    <w:p w14:paraId="1F07151B" w14:textId="77777777" w:rsidR="00D4268E" w:rsidRDefault="00D4268E" w:rsidP="002C64B4">
      <w:pPr>
        <w:contextualSpacing/>
        <w:jc w:val="both"/>
        <w:rPr>
          <w:rFonts w:ascii="Arial" w:eastAsia="Arial" w:hAnsi="Arial" w:cs="Arial"/>
          <w:color w:val="000000" w:themeColor="text1"/>
          <w:sz w:val="22"/>
          <w:szCs w:val="22"/>
          <w:lang w:val="es-CO"/>
        </w:rPr>
      </w:pPr>
    </w:p>
    <w:bookmarkEnd w:id="6"/>
    <w:p w14:paraId="6DC16DEB"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r>
        <w:rPr>
          <w:rFonts w:ascii="Arial" w:eastAsiaTheme="minorHAnsi" w:hAnsi="Arial" w:cs="Arial"/>
          <w:b/>
          <w:bCs/>
          <w:color w:val="000000"/>
          <w:sz w:val="22"/>
          <w:szCs w:val="22"/>
          <w:lang w:val="es-CO" w:eastAsia="en-US"/>
        </w:rPr>
        <w:t>Concepto de evaluación</w:t>
      </w:r>
      <w:r w:rsidR="00F12678">
        <w:rPr>
          <w:rFonts w:ascii="Arial" w:eastAsiaTheme="minorHAnsi" w:hAnsi="Arial" w:cs="Arial"/>
          <w:b/>
          <w:bCs/>
          <w:color w:val="000000"/>
          <w:sz w:val="22"/>
          <w:szCs w:val="22"/>
          <w:lang w:val="es-CO" w:eastAsia="en-US"/>
        </w:rPr>
        <w:t>.</w:t>
      </w:r>
      <w:r>
        <w:rPr>
          <w:rFonts w:ascii="Arial" w:eastAsiaTheme="minorHAnsi" w:hAnsi="Arial" w:cs="Arial"/>
          <w:color w:val="000000"/>
          <w:sz w:val="22"/>
          <w:szCs w:val="22"/>
          <w:lang w:val="es-CO" w:eastAsia="en-US"/>
        </w:rPr>
        <w:t xml:space="preserve"> Cumple.</w:t>
      </w:r>
    </w:p>
    <w:p w14:paraId="30A2CAA8" w14:textId="77777777" w:rsidR="00D4268E" w:rsidRDefault="00D4268E" w:rsidP="002C64B4">
      <w:pPr>
        <w:contextualSpacing/>
        <w:jc w:val="both"/>
        <w:rPr>
          <w:rFonts w:ascii="Arial" w:eastAsiaTheme="minorEastAsia" w:hAnsi="Arial" w:cs="Arial"/>
          <w:color w:val="000000" w:themeColor="text1"/>
          <w:sz w:val="22"/>
          <w:szCs w:val="22"/>
          <w:lang w:val="es-CO" w:eastAsia="en-US"/>
        </w:rPr>
      </w:pPr>
    </w:p>
    <w:p w14:paraId="7045534A" w14:textId="77777777" w:rsidR="00D4268E" w:rsidRDefault="00D4268E" w:rsidP="002C64B4">
      <w:pPr>
        <w:autoSpaceDE w:val="0"/>
        <w:autoSpaceDN w:val="0"/>
        <w:adjustRightInd w:val="0"/>
        <w:contextualSpacing/>
        <w:jc w:val="both"/>
        <w:rPr>
          <w:rFonts w:ascii="Arial" w:eastAsiaTheme="minorHAnsi" w:hAnsi="Arial" w:cs="Arial"/>
          <w:b/>
          <w:bCs/>
          <w:sz w:val="22"/>
          <w:szCs w:val="22"/>
          <w:lang w:val="es-CO" w:eastAsia="en-US"/>
        </w:rPr>
      </w:pPr>
      <w:r>
        <w:rPr>
          <w:rFonts w:ascii="Arial" w:eastAsiaTheme="minorHAnsi" w:hAnsi="Arial" w:cs="Arial"/>
          <w:b/>
          <w:bCs/>
          <w:sz w:val="22"/>
          <w:szCs w:val="22"/>
          <w:lang w:val="es-CO" w:eastAsia="en-US"/>
        </w:rPr>
        <w:t>OBJETIVO No. 2</w:t>
      </w:r>
      <w:r w:rsidR="00F12678">
        <w:rPr>
          <w:rFonts w:ascii="Arial" w:eastAsiaTheme="minorHAnsi" w:hAnsi="Arial" w:cs="Arial"/>
          <w:b/>
          <w:bCs/>
          <w:sz w:val="22"/>
          <w:szCs w:val="22"/>
          <w:lang w:val="es-CO" w:eastAsia="en-US"/>
        </w:rPr>
        <w:t>.</w:t>
      </w:r>
      <w:r>
        <w:rPr>
          <w:rFonts w:ascii="Arial" w:eastAsiaTheme="minorHAnsi" w:hAnsi="Arial" w:cs="Arial"/>
          <w:b/>
          <w:bCs/>
          <w:sz w:val="22"/>
          <w:szCs w:val="22"/>
          <w:lang w:val="es-CO" w:eastAsia="en-US"/>
        </w:rPr>
        <w:t xml:space="preserve"> </w:t>
      </w:r>
      <w:r>
        <w:rPr>
          <w:rFonts w:ascii="Arial" w:eastAsiaTheme="minorHAnsi" w:hAnsi="Arial" w:cs="Arial"/>
          <w:sz w:val="22"/>
          <w:szCs w:val="22"/>
          <w:lang w:val="es-CO" w:eastAsia="en-US"/>
        </w:rPr>
        <w:t>Establecer mecanismos de validación y verificación de la información presupuestal en el proceso de reporte en el Formulario Único Territorial, frente a las ejecuciones presupuestales.</w:t>
      </w:r>
    </w:p>
    <w:p w14:paraId="2E9929EE"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44EA669A" w14:textId="77777777" w:rsidR="00D4268E" w:rsidRDefault="00D4268E" w:rsidP="002C64B4">
      <w:pPr>
        <w:numPr>
          <w:ilvl w:val="0"/>
          <w:numId w:val="10"/>
        </w:numPr>
        <w:autoSpaceDE w:val="0"/>
        <w:autoSpaceDN w:val="0"/>
        <w:adjustRightInd w:val="0"/>
        <w:ind w:left="284"/>
        <w:contextualSpacing/>
        <w:jc w:val="both"/>
        <w:rPr>
          <w:rFonts w:ascii="Arial" w:eastAsiaTheme="minorHAnsi" w:hAnsi="Arial" w:cs="Arial"/>
          <w:b/>
          <w:bCs/>
          <w:color w:val="000000"/>
          <w:sz w:val="22"/>
          <w:szCs w:val="22"/>
          <w:lang w:val="es-CO" w:eastAsia="en-US"/>
        </w:rPr>
      </w:pPr>
      <w:bookmarkStart w:id="7" w:name="_Hlk102653312"/>
      <w:r>
        <w:rPr>
          <w:rFonts w:ascii="Arial" w:hAnsi="Arial" w:cs="Arial"/>
          <w:b/>
          <w:bCs/>
          <w:sz w:val="22"/>
          <w:szCs w:val="22"/>
        </w:rPr>
        <w:t>Actividad No. 1</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Establecer un protocolo de concertación previo entre la información a reportar en el FUT y la ejecución presupuestal.</w:t>
      </w:r>
    </w:p>
    <w:p w14:paraId="6F6F054C"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112B2F45" w14:textId="77777777" w:rsidR="00D4268E" w:rsidRDefault="00D4268E" w:rsidP="002C64B4">
      <w:pPr>
        <w:contextualSpacing/>
        <w:jc w:val="both"/>
        <w:rPr>
          <w:rFonts w:ascii="Arial" w:hAnsi="Arial" w:cs="Arial"/>
          <w:sz w:val="22"/>
          <w:szCs w:val="22"/>
        </w:rPr>
      </w:pPr>
      <w:r>
        <w:rPr>
          <w:rFonts w:ascii="Arial" w:hAnsi="Arial" w:cs="Arial"/>
          <w:sz w:val="22"/>
          <w:szCs w:val="22"/>
        </w:rPr>
        <w:t>Esta Actividad se dio por cumplida desde el primer seguimiento realizado a la Medida Correctiva, evidenciado en el Informe de seguimiento y evaluación de noviembre de 2021.</w:t>
      </w:r>
      <w:bookmarkEnd w:id="7"/>
    </w:p>
    <w:p w14:paraId="40C12AE1" w14:textId="77777777" w:rsidR="00D4268E" w:rsidRDefault="00D4268E" w:rsidP="002C64B4">
      <w:pPr>
        <w:contextualSpacing/>
        <w:jc w:val="both"/>
        <w:rPr>
          <w:rFonts w:ascii="Arial" w:hAnsi="Arial" w:cs="Arial"/>
          <w:sz w:val="22"/>
          <w:szCs w:val="22"/>
        </w:rPr>
      </w:pPr>
    </w:p>
    <w:p w14:paraId="4D96D826" w14:textId="77777777" w:rsidR="00F12678" w:rsidRDefault="00F12678" w:rsidP="002C64B4">
      <w:pPr>
        <w:autoSpaceDE w:val="0"/>
        <w:autoSpaceDN w:val="0"/>
        <w:adjustRightInd w:val="0"/>
        <w:contextualSpacing/>
        <w:jc w:val="both"/>
        <w:rPr>
          <w:rFonts w:ascii="Arial" w:hAnsi="Arial" w:cs="Arial"/>
          <w:sz w:val="22"/>
          <w:szCs w:val="22"/>
        </w:rPr>
      </w:pPr>
      <w:r>
        <w:rPr>
          <w:rFonts w:ascii="Arial" w:hAnsi="Arial" w:cs="Arial"/>
          <w:b/>
          <w:bCs/>
          <w:sz w:val="22"/>
          <w:szCs w:val="22"/>
        </w:rPr>
        <w:t xml:space="preserve">Concepto de evaluación: </w:t>
      </w:r>
      <w:r>
        <w:rPr>
          <w:rFonts w:ascii="Arial" w:hAnsi="Arial" w:cs="Arial"/>
          <w:sz w:val="22"/>
          <w:szCs w:val="22"/>
        </w:rPr>
        <w:t>Cumple</w:t>
      </w:r>
      <w:r w:rsidR="00B518F2">
        <w:rPr>
          <w:rFonts w:ascii="Arial" w:hAnsi="Arial" w:cs="Arial"/>
          <w:sz w:val="22"/>
          <w:szCs w:val="22"/>
        </w:rPr>
        <w:t>.</w:t>
      </w:r>
    </w:p>
    <w:p w14:paraId="2EEEFE8D" w14:textId="77777777" w:rsidR="00F12678" w:rsidRDefault="00F12678" w:rsidP="002C64B4">
      <w:pPr>
        <w:contextualSpacing/>
        <w:jc w:val="both"/>
        <w:rPr>
          <w:rFonts w:ascii="Arial" w:hAnsi="Arial" w:cs="Arial"/>
          <w:sz w:val="22"/>
          <w:szCs w:val="22"/>
        </w:rPr>
      </w:pPr>
    </w:p>
    <w:p w14:paraId="21A82B69" w14:textId="77777777" w:rsidR="00D4268E" w:rsidRDefault="00D4268E" w:rsidP="002C64B4">
      <w:pPr>
        <w:spacing w:after="160"/>
        <w:contextualSpacing/>
        <w:jc w:val="both"/>
        <w:rPr>
          <w:rFonts w:ascii="Arial" w:eastAsia="Arial" w:hAnsi="Arial" w:cs="Arial"/>
          <w:color w:val="000000" w:themeColor="text1"/>
          <w:sz w:val="22"/>
          <w:szCs w:val="22"/>
        </w:rPr>
      </w:pPr>
      <w:r>
        <w:rPr>
          <w:rFonts w:ascii="Arial" w:eastAsia="Arial" w:hAnsi="Arial" w:cs="Arial"/>
          <w:b/>
          <w:bCs/>
          <w:color w:val="000000" w:themeColor="text1"/>
          <w:sz w:val="22"/>
          <w:szCs w:val="22"/>
          <w:lang w:val="es-CO"/>
        </w:rPr>
        <w:t>Recomendaciones</w:t>
      </w:r>
      <w:r w:rsidR="00F12678">
        <w:rPr>
          <w:rFonts w:ascii="Arial" w:eastAsia="Arial" w:hAnsi="Arial" w:cs="Arial"/>
          <w:b/>
          <w:bCs/>
          <w:color w:val="000000" w:themeColor="text1"/>
          <w:sz w:val="22"/>
          <w:szCs w:val="22"/>
          <w:lang w:val="es-CO"/>
        </w:rPr>
        <w:t>.</w:t>
      </w:r>
    </w:p>
    <w:p w14:paraId="4B9619DC" w14:textId="77777777" w:rsidR="00D4268E" w:rsidRPr="00F12678" w:rsidRDefault="00D4268E" w:rsidP="002C64B4">
      <w:pPr>
        <w:pStyle w:val="Prrafodelista"/>
        <w:numPr>
          <w:ilvl w:val="0"/>
          <w:numId w:val="7"/>
        </w:numPr>
        <w:spacing w:after="160"/>
        <w:jc w:val="both"/>
        <w:rPr>
          <w:rFonts w:ascii="Arial" w:eastAsia="Arial" w:hAnsi="Arial" w:cs="Arial"/>
          <w:color w:val="000000" w:themeColor="text1"/>
          <w:sz w:val="22"/>
          <w:szCs w:val="22"/>
        </w:rPr>
      </w:pPr>
      <w:r w:rsidRPr="00F12678">
        <w:rPr>
          <w:rFonts w:ascii="Arial" w:eastAsia="Arial" w:hAnsi="Arial" w:cs="Arial"/>
          <w:color w:val="000000" w:themeColor="text1"/>
          <w:sz w:val="22"/>
          <w:szCs w:val="22"/>
          <w:lang w:val="es-CO"/>
        </w:rPr>
        <w:t>Determinar con claridad la periodicidad con la cual se realizarán las reuniones de revisión de la información AESGPRI, en concordancia con los períodos de reporte de CUIPO AESGPRI.</w:t>
      </w:r>
    </w:p>
    <w:p w14:paraId="586AE809"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rPr>
      </w:pPr>
      <w:r>
        <w:rPr>
          <w:rFonts w:ascii="Arial" w:eastAsia="Arial" w:hAnsi="Arial" w:cs="Arial"/>
          <w:color w:val="000000" w:themeColor="text1"/>
          <w:sz w:val="22"/>
          <w:szCs w:val="22"/>
          <w:lang w:val="es-CO"/>
        </w:rPr>
        <w:t>Dejar establecido que en cada reunión de verificación de la información antes del cargue, se levantará un acta o se dejará evidencia documental de la revisión realizada.</w:t>
      </w:r>
    </w:p>
    <w:p w14:paraId="18547651"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7B4BBB1E" w14:textId="77777777" w:rsidR="00D4268E" w:rsidRDefault="00D4268E" w:rsidP="002C64B4">
      <w:pPr>
        <w:numPr>
          <w:ilvl w:val="0"/>
          <w:numId w:val="10"/>
        </w:numPr>
        <w:autoSpaceDE w:val="0"/>
        <w:autoSpaceDN w:val="0"/>
        <w:adjustRightInd w:val="0"/>
        <w:ind w:left="284"/>
        <w:contextualSpacing/>
        <w:jc w:val="both"/>
        <w:rPr>
          <w:rFonts w:ascii="Arial" w:eastAsiaTheme="minorHAnsi" w:hAnsi="Arial" w:cs="Arial"/>
          <w:color w:val="000000"/>
          <w:sz w:val="22"/>
          <w:szCs w:val="22"/>
          <w:lang w:val="es-CO" w:eastAsia="en-US"/>
        </w:rPr>
      </w:pPr>
      <w:r>
        <w:rPr>
          <w:rFonts w:ascii="Arial" w:hAnsi="Arial" w:cs="Arial"/>
          <w:b/>
          <w:bCs/>
          <w:sz w:val="22"/>
          <w:szCs w:val="22"/>
        </w:rPr>
        <w:t>Actividad No. 2</w:t>
      </w:r>
      <w:r w:rsidR="00F12678">
        <w:rPr>
          <w:rFonts w:ascii="Arial" w:hAnsi="Arial" w:cs="Arial"/>
          <w:b/>
          <w:bCs/>
          <w:sz w:val="22"/>
          <w:szCs w:val="22"/>
        </w:rPr>
        <w:t xml:space="preserve">. </w:t>
      </w:r>
      <w:r>
        <w:rPr>
          <w:rFonts w:ascii="Arial" w:hAnsi="Arial" w:cs="Arial"/>
          <w:sz w:val="22"/>
          <w:szCs w:val="22"/>
        </w:rPr>
        <w:t>Aplicar los protocolos de concertación previo al reporte de información FUT.</w:t>
      </w:r>
    </w:p>
    <w:p w14:paraId="235668DC" w14:textId="77777777" w:rsidR="00D4268E" w:rsidRDefault="00D4268E" w:rsidP="002C64B4">
      <w:pPr>
        <w:autoSpaceDE w:val="0"/>
        <w:autoSpaceDN w:val="0"/>
        <w:adjustRightInd w:val="0"/>
        <w:contextualSpacing/>
        <w:jc w:val="both"/>
        <w:rPr>
          <w:rFonts w:ascii="Arial" w:eastAsiaTheme="minorEastAsia" w:hAnsi="Arial" w:cs="Arial"/>
          <w:color w:val="000000"/>
          <w:sz w:val="22"/>
          <w:szCs w:val="22"/>
          <w:lang w:val="es-CO" w:eastAsia="en-US"/>
        </w:rPr>
      </w:pPr>
    </w:p>
    <w:p w14:paraId="4501763F" w14:textId="77777777" w:rsidR="00D4268E" w:rsidRDefault="00D4268E">
      <w:pPr>
        <w:spacing w:after="160"/>
        <w:contextualSpacing/>
        <w:jc w:val="both"/>
        <w:rPr>
          <w:rFonts w:ascii="Arial" w:eastAsia="Arial" w:hAnsi="Arial" w:cs="Arial"/>
          <w:b/>
          <w:bCs/>
          <w:color w:val="000000" w:themeColor="text1"/>
          <w:sz w:val="22"/>
          <w:szCs w:val="22"/>
          <w:lang w:val="es-CO"/>
        </w:rPr>
      </w:pPr>
      <w:r>
        <w:rPr>
          <w:rFonts w:ascii="Arial" w:eastAsia="Arial" w:hAnsi="Arial" w:cs="Arial"/>
          <w:b/>
          <w:bCs/>
          <w:color w:val="000000" w:themeColor="text1"/>
          <w:sz w:val="22"/>
          <w:szCs w:val="22"/>
          <w:lang w:val="es-CO"/>
        </w:rPr>
        <w:t>Información recibida</w:t>
      </w:r>
      <w:r w:rsidR="00F12678">
        <w:rPr>
          <w:rFonts w:ascii="Arial" w:eastAsia="Arial" w:hAnsi="Arial" w:cs="Arial"/>
          <w:b/>
          <w:bCs/>
          <w:color w:val="000000" w:themeColor="text1"/>
          <w:sz w:val="22"/>
          <w:szCs w:val="22"/>
          <w:lang w:val="es-CO"/>
        </w:rPr>
        <w:t>.</w:t>
      </w:r>
    </w:p>
    <w:p w14:paraId="64221CCF"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0BB82DCF"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w:t>
      </w:r>
      <w:r w:rsidRPr="002C64B4">
        <w:rPr>
          <w:rFonts w:ascii="Arial" w:eastAsia="Arial" w:hAnsi="Arial" w:cs="Arial"/>
          <w:i/>
          <w:iCs/>
          <w:color w:val="000000" w:themeColor="text1"/>
          <w:sz w:val="22"/>
          <w:szCs w:val="22"/>
          <w:lang w:val="es-CO"/>
        </w:rPr>
        <w:t>Verificación y control al reporte presupuestal de los recursos de la Asignación Especial del Sistema General de Participaciones (AESGPRI) para el Resguardo Indígena de la Alta y Media Guajira</w:t>
      </w:r>
      <w:r>
        <w:rPr>
          <w:rFonts w:ascii="Arial" w:eastAsia="Arial" w:hAnsi="Arial" w:cs="Arial"/>
          <w:color w:val="000000" w:themeColor="text1"/>
          <w:sz w:val="22"/>
          <w:szCs w:val="22"/>
          <w:lang w:val="es-CO"/>
        </w:rPr>
        <w:t>”</w:t>
      </w:r>
      <w:r w:rsidR="000F330B">
        <w:rPr>
          <w:rFonts w:ascii="Arial" w:eastAsia="Arial" w:hAnsi="Arial" w:cs="Arial"/>
          <w:color w:val="000000" w:themeColor="text1"/>
          <w:sz w:val="22"/>
          <w:szCs w:val="22"/>
          <w:lang w:val="es-CO"/>
        </w:rPr>
        <w:t>.</w:t>
      </w:r>
    </w:p>
    <w:p w14:paraId="33C2144C"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Tabla Control AESGPRI</w:t>
      </w:r>
      <w:r w:rsidR="000F330B">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xml:space="preserve"> </w:t>
      </w:r>
    </w:p>
    <w:p w14:paraId="379186FE"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Control Presup. AESGPRI Trim III</w:t>
      </w:r>
      <w:r w:rsidR="000F330B">
        <w:rPr>
          <w:rFonts w:ascii="Arial" w:eastAsia="Arial" w:hAnsi="Arial" w:cs="Arial"/>
          <w:color w:val="000000" w:themeColor="text1"/>
          <w:sz w:val="22"/>
          <w:szCs w:val="22"/>
          <w:lang w:val="es-CO"/>
        </w:rPr>
        <w:t>.</w:t>
      </w:r>
    </w:p>
    <w:p w14:paraId="64F4A0E1"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Control Trimestre III 2022 AESGPRI</w:t>
      </w:r>
      <w:r w:rsidR="000F330B">
        <w:rPr>
          <w:rFonts w:ascii="Arial" w:eastAsia="Arial" w:hAnsi="Arial" w:cs="Arial"/>
          <w:color w:val="000000" w:themeColor="text1"/>
          <w:sz w:val="22"/>
          <w:szCs w:val="22"/>
          <w:lang w:val="es-CO"/>
        </w:rPr>
        <w:t>.</w:t>
      </w:r>
    </w:p>
    <w:p w14:paraId="17CCB314"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Simular Control AESGPRI 2022 III Sem</w:t>
      </w:r>
      <w:r w:rsidR="000F330B">
        <w:rPr>
          <w:rFonts w:ascii="Arial" w:eastAsia="Arial" w:hAnsi="Arial" w:cs="Arial"/>
          <w:color w:val="000000" w:themeColor="text1"/>
          <w:sz w:val="22"/>
          <w:szCs w:val="22"/>
          <w:lang w:val="es-CO"/>
        </w:rPr>
        <w:t>.</w:t>
      </w:r>
    </w:p>
    <w:p w14:paraId="22FEC9DA" w14:textId="77777777" w:rsidR="00D4268E" w:rsidRDefault="00D4268E"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CUIPO AESGPRI Tercer Trimestre 2022</w:t>
      </w:r>
      <w:r w:rsidR="000F330B">
        <w:rPr>
          <w:rFonts w:ascii="Arial" w:eastAsia="Arial" w:hAnsi="Arial" w:cs="Arial"/>
          <w:color w:val="000000" w:themeColor="text1"/>
          <w:sz w:val="22"/>
          <w:szCs w:val="22"/>
          <w:lang w:val="es-CO"/>
        </w:rPr>
        <w:t>.</w:t>
      </w:r>
    </w:p>
    <w:p w14:paraId="239283E4" w14:textId="77777777" w:rsidR="00B518F2" w:rsidRDefault="00B518F2">
      <w:pPr>
        <w:spacing w:after="160"/>
        <w:contextualSpacing/>
        <w:jc w:val="both"/>
        <w:rPr>
          <w:rFonts w:ascii="Arial" w:eastAsia="Arial" w:hAnsi="Arial" w:cs="Arial"/>
          <w:b/>
          <w:bCs/>
          <w:color w:val="000000" w:themeColor="text1"/>
          <w:sz w:val="22"/>
          <w:szCs w:val="22"/>
          <w:lang w:val="es-CO"/>
        </w:rPr>
      </w:pPr>
    </w:p>
    <w:p w14:paraId="46DA978C" w14:textId="77777777" w:rsidR="00D4268E" w:rsidRDefault="00D4268E" w:rsidP="002C64B4">
      <w:pPr>
        <w:spacing w:after="160"/>
        <w:contextualSpacing/>
        <w:jc w:val="both"/>
        <w:rPr>
          <w:rFonts w:ascii="Arial" w:eastAsia="Arial" w:hAnsi="Arial" w:cs="Arial"/>
          <w:color w:val="000000" w:themeColor="text1"/>
          <w:sz w:val="22"/>
          <w:szCs w:val="22"/>
          <w:lang w:val="es-CO"/>
        </w:rPr>
      </w:pPr>
      <w:r>
        <w:rPr>
          <w:rFonts w:ascii="Arial" w:eastAsia="Arial" w:hAnsi="Arial" w:cs="Arial"/>
          <w:b/>
          <w:bCs/>
          <w:color w:val="000000" w:themeColor="text1"/>
          <w:sz w:val="22"/>
          <w:szCs w:val="22"/>
          <w:lang w:val="es-CO"/>
        </w:rPr>
        <w:t>Evaluación</w:t>
      </w:r>
      <w:r w:rsidR="00F12678">
        <w:rPr>
          <w:rFonts w:ascii="Arial" w:eastAsia="Arial" w:hAnsi="Arial" w:cs="Arial"/>
          <w:b/>
          <w:bCs/>
          <w:color w:val="000000" w:themeColor="text1"/>
          <w:sz w:val="22"/>
          <w:szCs w:val="22"/>
          <w:lang w:val="es-CO"/>
        </w:rPr>
        <w:t>.</w:t>
      </w:r>
    </w:p>
    <w:p w14:paraId="4AF4A7E8" w14:textId="77777777" w:rsidR="00B518F2" w:rsidRDefault="00B518F2">
      <w:pPr>
        <w:spacing w:after="160"/>
        <w:contextualSpacing/>
        <w:jc w:val="both"/>
        <w:rPr>
          <w:rFonts w:ascii="Arial" w:eastAsia="Arial" w:hAnsi="Arial" w:cs="Arial"/>
          <w:color w:val="000000" w:themeColor="text1"/>
          <w:sz w:val="22"/>
          <w:szCs w:val="22"/>
          <w:lang w:val="es-CO"/>
        </w:rPr>
      </w:pPr>
    </w:p>
    <w:p w14:paraId="26DA4527"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El </w:t>
      </w:r>
      <w:r w:rsidR="000F330B">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unicipio remitió el documento titulado “</w:t>
      </w:r>
      <w:r w:rsidRPr="002C64B4">
        <w:rPr>
          <w:rFonts w:ascii="Arial" w:eastAsia="Arial" w:hAnsi="Arial" w:cs="Arial"/>
          <w:i/>
          <w:iCs/>
          <w:color w:val="000000" w:themeColor="text1"/>
          <w:sz w:val="22"/>
          <w:szCs w:val="22"/>
          <w:lang w:val="es-CO"/>
        </w:rPr>
        <w:t>Verificación y control al reporte presupuestal de los recursos de la Asignación Especial del Sistema General de Participaciones (AESGPRI) para el Resguardo Indígena de la Alta y Media Guajira</w:t>
      </w:r>
      <w:r>
        <w:rPr>
          <w:rFonts w:ascii="Arial" w:eastAsia="Arial" w:hAnsi="Arial" w:cs="Arial"/>
          <w:color w:val="000000" w:themeColor="text1"/>
          <w:sz w:val="22"/>
          <w:szCs w:val="22"/>
          <w:lang w:val="es-CO"/>
        </w:rPr>
        <w:t>” y los soportes del tercer trimestre del 2022.</w:t>
      </w:r>
    </w:p>
    <w:p w14:paraId="1E9BA2CA"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53C0ED02"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Se revisó el documento señalado anteriormente en el que se da el paso a paso para la concertación de la información previo al reporte en CUIPO AESGPRI. En este se expone que se aplican cinco</w:t>
      </w:r>
      <w:r w:rsidR="00B518F2">
        <w:rPr>
          <w:rFonts w:ascii="Arial" w:eastAsia="Arial" w:hAnsi="Arial" w:cs="Arial"/>
          <w:color w:val="000000" w:themeColor="text1"/>
          <w:sz w:val="22"/>
          <w:szCs w:val="22"/>
          <w:lang w:val="es-CO"/>
        </w:rPr>
        <w:t xml:space="preserve"> (5)</w:t>
      </w:r>
      <w:r>
        <w:rPr>
          <w:rFonts w:ascii="Arial" w:eastAsia="Arial" w:hAnsi="Arial" w:cs="Arial"/>
          <w:color w:val="000000" w:themeColor="text1"/>
          <w:sz w:val="22"/>
          <w:szCs w:val="22"/>
          <w:lang w:val="es-CO"/>
        </w:rPr>
        <w:t xml:space="preserve"> tablas de control y periodicidad, las primeras cuatro se diligencian antes del reporte periódico y la última antes de los cierres de vigencia.</w:t>
      </w:r>
    </w:p>
    <w:p w14:paraId="2B514676"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6808E373" w14:textId="77777777" w:rsidR="006E5172"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El literal </w:t>
      </w:r>
      <w:r w:rsidR="00B518F2">
        <w:rPr>
          <w:rFonts w:ascii="Arial" w:eastAsia="Arial" w:hAnsi="Arial" w:cs="Arial"/>
          <w:color w:val="000000" w:themeColor="text1"/>
          <w:sz w:val="22"/>
          <w:szCs w:val="22"/>
          <w:lang w:val="es-CO"/>
        </w:rPr>
        <w:t>a)</w:t>
      </w:r>
      <w:r>
        <w:rPr>
          <w:rFonts w:ascii="Arial" w:eastAsia="Arial" w:hAnsi="Arial" w:cs="Arial"/>
          <w:color w:val="000000" w:themeColor="text1"/>
          <w:sz w:val="22"/>
          <w:szCs w:val="22"/>
          <w:lang w:val="es-CO"/>
        </w:rPr>
        <w:t xml:space="preserve"> del protocolo hace referencia a la verificación de las fechas del periodo a reportar (Tabla 1). Al contrastar la información con el </w:t>
      </w:r>
      <w:r w:rsidRPr="002C64B4">
        <w:rPr>
          <w:rFonts w:ascii="Arial" w:eastAsia="Arial" w:hAnsi="Arial" w:cs="Arial"/>
          <w:i/>
          <w:iCs/>
          <w:color w:val="000000" w:themeColor="text1"/>
          <w:sz w:val="22"/>
          <w:szCs w:val="22"/>
          <w:lang w:val="es-CO"/>
        </w:rPr>
        <w:t>Excel</w:t>
      </w:r>
      <w:r>
        <w:rPr>
          <w:rFonts w:ascii="Arial" w:eastAsia="Arial" w:hAnsi="Arial" w:cs="Arial"/>
          <w:color w:val="000000" w:themeColor="text1"/>
          <w:sz w:val="22"/>
          <w:szCs w:val="22"/>
          <w:lang w:val="es-CO"/>
        </w:rPr>
        <w:t xml:space="preserve"> titulado “</w:t>
      </w:r>
      <w:r w:rsidRPr="002C64B4">
        <w:rPr>
          <w:rFonts w:ascii="Arial" w:eastAsia="Arial" w:hAnsi="Arial" w:cs="Arial"/>
          <w:i/>
          <w:iCs/>
          <w:color w:val="000000" w:themeColor="text1"/>
          <w:sz w:val="22"/>
          <w:szCs w:val="22"/>
          <w:lang w:val="es-CO"/>
        </w:rPr>
        <w:t>Control trimestre III 2022 AESGPRI</w:t>
      </w:r>
      <w:r>
        <w:rPr>
          <w:rFonts w:ascii="Arial" w:eastAsia="Arial" w:hAnsi="Arial" w:cs="Arial"/>
          <w:color w:val="000000" w:themeColor="text1"/>
          <w:sz w:val="22"/>
          <w:szCs w:val="22"/>
          <w:lang w:val="es-CO"/>
        </w:rPr>
        <w:t xml:space="preserve">” se encuentra, efectivamente, diligenciada la Tabla 1 con las fechas correspondientes al tercer trimestre del año. El literal </w:t>
      </w:r>
      <w:r w:rsidR="00B518F2">
        <w:rPr>
          <w:rFonts w:ascii="Arial" w:eastAsia="Arial" w:hAnsi="Arial" w:cs="Arial"/>
          <w:color w:val="000000" w:themeColor="text1"/>
          <w:sz w:val="22"/>
          <w:szCs w:val="22"/>
          <w:lang w:val="es-CO"/>
        </w:rPr>
        <w:t>b)</w:t>
      </w:r>
      <w:r>
        <w:rPr>
          <w:rFonts w:ascii="Arial" w:eastAsia="Arial" w:hAnsi="Arial" w:cs="Arial"/>
          <w:color w:val="000000" w:themeColor="text1"/>
          <w:sz w:val="22"/>
          <w:szCs w:val="22"/>
          <w:lang w:val="es-CO"/>
        </w:rPr>
        <w:t xml:space="preserve"> corresponde a la verificación del reporte de los ingresos (Tabla 2). Al comparar el documento con el </w:t>
      </w:r>
      <w:r w:rsidRPr="002C64B4">
        <w:rPr>
          <w:rFonts w:ascii="Arial" w:eastAsia="Arial" w:hAnsi="Arial" w:cs="Arial"/>
          <w:i/>
          <w:iCs/>
          <w:color w:val="000000" w:themeColor="text1"/>
          <w:sz w:val="22"/>
          <w:szCs w:val="22"/>
          <w:lang w:val="es-CO"/>
        </w:rPr>
        <w:t>Excel</w:t>
      </w:r>
      <w:r>
        <w:rPr>
          <w:rFonts w:ascii="Arial" w:eastAsia="Arial" w:hAnsi="Arial" w:cs="Arial"/>
          <w:color w:val="000000" w:themeColor="text1"/>
          <w:sz w:val="22"/>
          <w:szCs w:val="22"/>
          <w:lang w:val="es-CO"/>
        </w:rPr>
        <w:t xml:space="preserve"> se verifica que se cumple con el paso a paso hasta la </w:t>
      </w:r>
      <w:r w:rsidR="00B518F2">
        <w:rPr>
          <w:rFonts w:ascii="Arial" w:eastAsia="Arial" w:hAnsi="Arial" w:cs="Arial"/>
          <w:color w:val="000000" w:themeColor="text1"/>
          <w:sz w:val="22"/>
          <w:szCs w:val="22"/>
          <w:lang w:val="es-CO"/>
        </w:rPr>
        <w:t>A</w:t>
      </w:r>
      <w:r>
        <w:rPr>
          <w:rFonts w:ascii="Arial" w:eastAsia="Arial" w:hAnsi="Arial" w:cs="Arial"/>
          <w:color w:val="000000" w:themeColor="text1"/>
          <w:sz w:val="22"/>
          <w:szCs w:val="22"/>
          <w:lang w:val="es-CO"/>
        </w:rPr>
        <w:t xml:space="preserve">ctividad No. 11, dado que las siguientes actividades del literal se aplican en el caso de existir </w:t>
      </w:r>
      <w:r w:rsidR="00B518F2">
        <w:rPr>
          <w:rFonts w:ascii="Arial" w:eastAsia="Arial" w:hAnsi="Arial" w:cs="Arial"/>
          <w:color w:val="000000" w:themeColor="text1"/>
          <w:sz w:val="22"/>
          <w:szCs w:val="22"/>
          <w:lang w:val="es-CO"/>
        </w:rPr>
        <w:t xml:space="preserve">Convenio </w:t>
      </w:r>
      <w:r>
        <w:rPr>
          <w:rFonts w:ascii="Arial" w:eastAsia="Arial" w:hAnsi="Arial" w:cs="Arial"/>
          <w:color w:val="000000" w:themeColor="text1"/>
          <w:sz w:val="22"/>
          <w:szCs w:val="22"/>
          <w:lang w:val="es-CO"/>
        </w:rPr>
        <w:t xml:space="preserve">de Administración y, tal como lo certifica el </w:t>
      </w:r>
      <w:r w:rsidR="000F330B">
        <w:rPr>
          <w:rFonts w:ascii="Arial" w:eastAsia="Arial" w:hAnsi="Arial" w:cs="Arial"/>
          <w:color w:val="000000" w:themeColor="text1"/>
          <w:sz w:val="22"/>
          <w:szCs w:val="22"/>
          <w:lang w:val="es-CO"/>
        </w:rPr>
        <w:t>M</w:t>
      </w:r>
      <w:r>
        <w:rPr>
          <w:rFonts w:ascii="Arial" w:eastAsia="Arial" w:hAnsi="Arial" w:cs="Arial"/>
          <w:color w:val="000000" w:themeColor="text1"/>
          <w:sz w:val="22"/>
          <w:szCs w:val="22"/>
          <w:lang w:val="es-CO"/>
        </w:rPr>
        <w:t xml:space="preserve">unicipio, para la vigencia 2022 no se suscribió dicho </w:t>
      </w:r>
      <w:r w:rsidR="00B518F2">
        <w:rPr>
          <w:rFonts w:ascii="Arial" w:eastAsia="Arial" w:hAnsi="Arial" w:cs="Arial"/>
          <w:color w:val="000000" w:themeColor="text1"/>
          <w:sz w:val="22"/>
          <w:szCs w:val="22"/>
          <w:lang w:val="es-CO"/>
        </w:rPr>
        <w:t>convenio.</w:t>
      </w:r>
    </w:p>
    <w:p w14:paraId="380A90AA"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085C9417"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El literal </w:t>
      </w:r>
      <w:r w:rsidR="00B518F2">
        <w:rPr>
          <w:rFonts w:ascii="Arial" w:eastAsia="Arial" w:hAnsi="Arial" w:cs="Arial"/>
          <w:color w:val="000000" w:themeColor="text1"/>
          <w:sz w:val="22"/>
          <w:szCs w:val="22"/>
          <w:lang w:val="es-CO"/>
        </w:rPr>
        <w:t>c)</w:t>
      </w:r>
      <w:r>
        <w:rPr>
          <w:rFonts w:ascii="Arial" w:eastAsia="Arial" w:hAnsi="Arial" w:cs="Arial"/>
          <w:color w:val="000000" w:themeColor="text1"/>
          <w:sz w:val="22"/>
          <w:szCs w:val="22"/>
          <w:lang w:val="es-CO"/>
        </w:rPr>
        <w:t xml:space="preserve"> se refiere a la verificación del reporte de gastos (Tabla 3). No obstante, al no contar con </w:t>
      </w:r>
      <w:r w:rsidR="00B518F2">
        <w:rPr>
          <w:rFonts w:ascii="Arial" w:eastAsia="Arial" w:hAnsi="Arial" w:cs="Arial"/>
          <w:color w:val="000000" w:themeColor="text1"/>
          <w:sz w:val="22"/>
          <w:szCs w:val="22"/>
          <w:lang w:val="es-CO"/>
        </w:rPr>
        <w:t xml:space="preserve">Convenio </w:t>
      </w:r>
      <w:r>
        <w:rPr>
          <w:rFonts w:ascii="Arial" w:eastAsia="Arial" w:hAnsi="Arial" w:cs="Arial"/>
          <w:color w:val="000000" w:themeColor="text1"/>
          <w:sz w:val="22"/>
          <w:szCs w:val="22"/>
          <w:lang w:val="es-CO"/>
        </w:rPr>
        <w:t xml:space="preserve">de Administración, esta tabla no fue diligenciada. El literal </w:t>
      </w:r>
      <w:r w:rsidR="00B518F2">
        <w:rPr>
          <w:rFonts w:ascii="Arial" w:eastAsia="Arial" w:hAnsi="Arial" w:cs="Arial"/>
          <w:color w:val="000000" w:themeColor="text1"/>
          <w:sz w:val="22"/>
          <w:szCs w:val="22"/>
          <w:lang w:val="es-CO"/>
        </w:rPr>
        <w:t>d)</w:t>
      </w:r>
      <w:r>
        <w:rPr>
          <w:rFonts w:ascii="Arial" w:eastAsia="Arial" w:hAnsi="Arial" w:cs="Arial"/>
          <w:color w:val="000000" w:themeColor="text1"/>
          <w:sz w:val="22"/>
          <w:szCs w:val="22"/>
          <w:lang w:val="es-CO"/>
        </w:rPr>
        <w:t xml:space="preserve"> del documento corresponde a la verificación de la aplicación del Catálogo de Clasificación Presupuestal para Entidades Territoriales y sus Descentralizadas – CCPET (Tabla 4). En esta Tabla se puede verificar que se cuenta con el formato de acuerdo con las categorías de CUIPO AESGPRI; sin embargo, no se encuentra diligenciada. De la misma manera, la Tabla 5, que corresponde al literal </w:t>
      </w:r>
      <w:r w:rsidR="00B518F2">
        <w:rPr>
          <w:rFonts w:ascii="Arial" w:eastAsia="Arial" w:hAnsi="Arial" w:cs="Arial"/>
          <w:color w:val="000000" w:themeColor="text1"/>
          <w:sz w:val="22"/>
          <w:szCs w:val="22"/>
          <w:lang w:val="es-CO"/>
        </w:rPr>
        <w:t>e)</w:t>
      </w:r>
      <w:r>
        <w:rPr>
          <w:rFonts w:ascii="Arial" w:eastAsia="Arial" w:hAnsi="Arial" w:cs="Arial"/>
          <w:color w:val="000000" w:themeColor="text1"/>
          <w:sz w:val="22"/>
          <w:szCs w:val="22"/>
          <w:lang w:val="es-CO"/>
        </w:rPr>
        <w:t xml:space="preserve"> </w:t>
      </w:r>
      <w:r w:rsidR="00B518F2">
        <w:rPr>
          <w:rFonts w:ascii="Arial" w:eastAsia="Arial" w:hAnsi="Arial" w:cs="Arial"/>
          <w:color w:val="000000" w:themeColor="text1"/>
          <w:sz w:val="22"/>
          <w:szCs w:val="22"/>
          <w:lang w:val="es-CO"/>
        </w:rPr>
        <w:t>“</w:t>
      </w:r>
      <w:r w:rsidRPr="002C64B4">
        <w:rPr>
          <w:rFonts w:ascii="Arial" w:eastAsia="Arial" w:hAnsi="Arial" w:cs="Arial"/>
          <w:i/>
          <w:iCs/>
          <w:color w:val="000000" w:themeColor="text1"/>
          <w:sz w:val="22"/>
          <w:szCs w:val="22"/>
          <w:lang w:val="es-CO"/>
        </w:rPr>
        <w:t>Verificación del Cierre de la Vigencia</w:t>
      </w:r>
      <w:r w:rsidR="00B518F2">
        <w:rPr>
          <w:rFonts w:ascii="Arial" w:eastAsia="Arial" w:hAnsi="Arial" w:cs="Arial"/>
          <w:color w:val="000000" w:themeColor="text1"/>
          <w:sz w:val="22"/>
          <w:szCs w:val="22"/>
          <w:lang w:val="es-CO"/>
        </w:rPr>
        <w:t>”</w:t>
      </w:r>
      <w:r>
        <w:rPr>
          <w:rFonts w:ascii="Arial" w:eastAsia="Arial" w:hAnsi="Arial" w:cs="Arial"/>
          <w:color w:val="000000" w:themeColor="text1"/>
          <w:sz w:val="22"/>
          <w:szCs w:val="22"/>
          <w:lang w:val="es-CO"/>
        </w:rPr>
        <w:t>, no se encuentra diligenciada.</w:t>
      </w:r>
    </w:p>
    <w:p w14:paraId="62A9F106"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2C9055A3"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Teniendo en cuenta lo anterior, se puede determinar que se aplicó la metodología de ingresos para la verificación y control de la información previo al reporte en CUIPO. Sin embargo, no se aplicó la metodología para gastos y cierre fiscal. Lo anterior debido a que el Municipio no suscribió </w:t>
      </w:r>
      <w:r w:rsidR="00B518F2">
        <w:rPr>
          <w:rFonts w:ascii="Arial" w:eastAsia="Arial" w:hAnsi="Arial" w:cs="Arial"/>
          <w:color w:val="000000" w:themeColor="text1"/>
          <w:sz w:val="22"/>
          <w:szCs w:val="22"/>
          <w:lang w:val="es-CO"/>
        </w:rPr>
        <w:t xml:space="preserve">Convenio </w:t>
      </w:r>
      <w:r>
        <w:rPr>
          <w:rFonts w:ascii="Arial" w:eastAsia="Arial" w:hAnsi="Arial" w:cs="Arial"/>
          <w:color w:val="000000" w:themeColor="text1"/>
          <w:sz w:val="22"/>
          <w:szCs w:val="22"/>
          <w:lang w:val="es-CO"/>
        </w:rPr>
        <w:t>de Administración y no cuenta con ejecuciones presupuestales de la vigencia 2022.</w:t>
      </w:r>
    </w:p>
    <w:p w14:paraId="38321B9E"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755A4839"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 xml:space="preserve">Finalmente, se verificó la información que fue reportada en CUIPO AESGPRI. Se pudo verificar que el </w:t>
      </w:r>
      <w:r w:rsidR="00B518F2">
        <w:rPr>
          <w:rFonts w:ascii="Arial" w:eastAsia="Arial" w:hAnsi="Arial" w:cs="Arial"/>
          <w:color w:val="000000" w:themeColor="text1"/>
          <w:sz w:val="22"/>
          <w:szCs w:val="22"/>
          <w:lang w:val="es-CO"/>
        </w:rPr>
        <w:t>F</w:t>
      </w:r>
      <w:r>
        <w:rPr>
          <w:rFonts w:ascii="Arial" w:eastAsia="Arial" w:hAnsi="Arial" w:cs="Arial"/>
          <w:color w:val="000000" w:themeColor="text1"/>
          <w:sz w:val="22"/>
          <w:szCs w:val="22"/>
          <w:lang w:val="es-CO"/>
        </w:rPr>
        <w:t>ormulario EJECUCIÓN_DE_INGRESOS_AESGPRI se encuentra correctamente diligenciado y coincide con lo consignado en los documentos de distribución del DNP.</w:t>
      </w:r>
    </w:p>
    <w:p w14:paraId="2391AC05"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2680F24B" w14:textId="77777777" w:rsidR="00D4268E" w:rsidRDefault="00D4268E">
      <w:pPr>
        <w:spacing w:after="160"/>
        <w:contextualSpacing/>
        <w:jc w:val="both"/>
        <w:rPr>
          <w:rFonts w:ascii="Arial" w:eastAsia="Arial" w:hAnsi="Arial" w:cs="Arial"/>
          <w:color w:val="000000" w:themeColor="text1"/>
          <w:sz w:val="22"/>
          <w:szCs w:val="22"/>
          <w:lang w:val="es-CO"/>
        </w:rPr>
      </w:pPr>
      <w:r>
        <w:rPr>
          <w:rFonts w:ascii="Arial" w:eastAsia="Arial" w:hAnsi="Arial" w:cs="Arial"/>
          <w:b/>
          <w:bCs/>
          <w:color w:val="000000" w:themeColor="text1"/>
          <w:sz w:val="22"/>
          <w:szCs w:val="22"/>
          <w:lang w:val="es-CO"/>
        </w:rPr>
        <w:t>Concepto de evaluación</w:t>
      </w:r>
      <w:r>
        <w:rPr>
          <w:rFonts w:ascii="Arial" w:eastAsia="Arial" w:hAnsi="Arial" w:cs="Arial"/>
          <w:color w:val="000000" w:themeColor="text1"/>
          <w:sz w:val="22"/>
          <w:szCs w:val="22"/>
          <w:lang w:val="es-CO"/>
        </w:rPr>
        <w:t>: Cumple</w:t>
      </w:r>
      <w:r w:rsidR="00B518F2">
        <w:rPr>
          <w:rFonts w:ascii="Arial" w:eastAsia="Arial" w:hAnsi="Arial" w:cs="Arial"/>
          <w:color w:val="000000" w:themeColor="text1"/>
          <w:sz w:val="22"/>
          <w:szCs w:val="22"/>
          <w:lang w:val="es-CO"/>
        </w:rPr>
        <w:t>.</w:t>
      </w:r>
    </w:p>
    <w:p w14:paraId="3BDBDCBF"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7CB05962" w14:textId="77777777" w:rsidR="00F12678" w:rsidRDefault="00F12678" w:rsidP="002C64B4">
      <w:pPr>
        <w:spacing w:after="160"/>
        <w:contextualSpacing/>
        <w:jc w:val="both"/>
        <w:rPr>
          <w:rFonts w:ascii="Arial" w:eastAsia="Arial" w:hAnsi="Arial" w:cs="Arial"/>
          <w:color w:val="000000" w:themeColor="text1"/>
          <w:sz w:val="22"/>
          <w:szCs w:val="22"/>
          <w:lang w:val="es-CO"/>
        </w:rPr>
      </w:pPr>
      <w:r>
        <w:rPr>
          <w:rFonts w:ascii="Arial" w:eastAsia="Arial" w:hAnsi="Arial" w:cs="Arial"/>
          <w:b/>
          <w:bCs/>
          <w:color w:val="000000" w:themeColor="text1"/>
          <w:sz w:val="22"/>
          <w:szCs w:val="22"/>
          <w:lang w:val="es-CO"/>
        </w:rPr>
        <w:t>Recomendaciones.</w:t>
      </w:r>
    </w:p>
    <w:p w14:paraId="1462082E" w14:textId="77777777" w:rsidR="00B518F2" w:rsidRDefault="00B518F2">
      <w:pPr>
        <w:spacing w:after="160"/>
        <w:contextualSpacing/>
        <w:jc w:val="both"/>
        <w:rPr>
          <w:rFonts w:ascii="Arial" w:eastAsia="Arial" w:hAnsi="Arial" w:cs="Arial"/>
          <w:color w:val="000000" w:themeColor="text1"/>
          <w:sz w:val="22"/>
          <w:szCs w:val="22"/>
          <w:lang w:val="es-CO"/>
        </w:rPr>
      </w:pPr>
    </w:p>
    <w:p w14:paraId="0FE07EB1" w14:textId="77777777" w:rsidR="00F12678" w:rsidRDefault="00F819F1">
      <w:pPr>
        <w:spacing w:after="160"/>
        <w:contextualSpacing/>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lastRenderedPageBreak/>
        <w:t>S</w:t>
      </w:r>
      <w:r w:rsidR="00F12678">
        <w:rPr>
          <w:rFonts w:ascii="Arial" w:eastAsia="Arial" w:hAnsi="Arial" w:cs="Arial"/>
          <w:color w:val="000000" w:themeColor="text1"/>
          <w:sz w:val="22"/>
          <w:szCs w:val="22"/>
          <w:lang w:val="es-CO"/>
        </w:rPr>
        <w:t>e recomienda al Municipio que, al momento de la reunión de revisión de la información, en el acta o la evidencia documental:</w:t>
      </w:r>
    </w:p>
    <w:p w14:paraId="326905B2" w14:textId="77777777" w:rsidR="00B518F2" w:rsidRDefault="00B518F2" w:rsidP="002C64B4">
      <w:pPr>
        <w:spacing w:after="160"/>
        <w:contextualSpacing/>
        <w:jc w:val="both"/>
        <w:rPr>
          <w:rFonts w:ascii="Arial" w:eastAsia="Arial" w:hAnsi="Arial" w:cs="Arial"/>
          <w:color w:val="000000" w:themeColor="text1"/>
          <w:sz w:val="22"/>
          <w:szCs w:val="22"/>
          <w:lang w:val="es-CO"/>
        </w:rPr>
      </w:pPr>
    </w:p>
    <w:p w14:paraId="020C5CC1" w14:textId="77777777" w:rsidR="00F12678" w:rsidRDefault="000F330B"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Genere</w:t>
      </w:r>
      <w:r w:rsidR="00F12678">
        <w:rPr>
          <w:rFonts w:ascii="Arial" w:eastAsia="Arial" w:hAnsi="Arial" w:cs="Arial"/>
          <w:color w:val="000000" w:themeColor="text1"/>
          <w:sz w:val="22"/>
          <w:szCs w:val="22"/>
          <w:lang w:val="es-CO"/>
        </w:rPr>
        <w:t xml:space="preserve"> evidencias de las reuniones de verificación de la información.</w:t>
      </w:r>
    </w:p>
    <w:p w14:paraId="2F4EF87C" w14:textId="77777777" w:rsidR="00F12678" w:rsidRDefault="00F12678"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Referenci</w:t>
      </w:r>
      <w:r w:rsidR="000F330B">
        <w:rPr>
          <w:rFonts w:ascii="Arial" w:eastAsia="Arial" w:hAnsi="Arial" w:cs="Arial"/>
          <w:color w:val="000000" w:themeColor="text1"/>
          <w:sz w:val="22"/>
          <w:szCs w:val="22"/>
          <w:lang w:val="es-CO"/>
        </w:rPr>
        <w:t>e</w:t>
      </w:r>
      <w:r>
        <w:rPr>
          <w:rFonts w:ascii="Arial" w:eastAsia="Arial" w:hAnsi="Arial" w:cs="Arial"/>
          <w:color w:val="000000" w:themeColor="text1"/>
          <w:sz w:val="22"/>
          <w:szCs w:val="22"/>
          <w:lang w:val="es-CO"/>
        </w:rPr>
        <w:t xml:space="preserve"> las fuentes primarias de consulta a partir de las cuales se verifica cada uno de los montos de acuerdo con su naturaleza.</w:t>
      </w:r>
    </w:p>
    <w:p w14:paraId="039F7283" w14:textId="77777777" w:rsidR="00F12678" w:rsidRDefault="00F12678" w:rsidP="002C64B4">
      <w:pPr>
        <w:pStyle w:val="Prrafodelista"/>
        <w:numPr>
          <w:ilvl w:val="0"/>
          <w:numId w:val="7"/>
        </w:numPr>
        <w:spacing w:after="160"/>
        <w:jc w:val="both"/>
        <w:rPr>
          <w:rFonts w:ascii="Arial" w:eastAsia="Arial" w:hAnsi="Arial" w:cs="Arial"/>
          <w:color w:val="000000" w:themeColor="text1"/>
          <w:sz w:val="22"/>
          <w:szCs w:val="22"/>
          <w:lang w:val="es-CO"/>
        </w:rPr>
      </w:pPr>
      <w:r>
        <w:rPr>
          <w:rFonts w:ascii="Arial" w:eastAsia="Arial" w:hAnsi="Arial" w:cs="Arial"/>
          <w:color w:val="000000" w:themeColor="text1"/>
          <w:sz w:val="22"/>
          <w:szCs w:val="22"/>
          <w:lang w:val="es-CO"/>
        </w:rPr>
        <w:t>Ajust</w:t>
      </w:r>
      <w:r w:rsidR="000F330B">
        <w:rPr>
          <w:rFonts w:ascii="Arial" w:eastAsia="Arial" w:hAnsi="Arial" w:cs="Arial"/>
          <w:color w:val="000000" w:themeColor="text1"/>
          <w:sz w:val="22"/>
          <w:szCs w:val="22"/>
          <w:lang w:val="es-CO"/>
        </w:rPr>
        <w:t>e</w:t>
      </w:r>
      <w:r>
        <w:rPr>
          <w:rFonts w:ascii="Arial" w:eastAsia="Arial" w:hAnsi="Arial" w:cs="Arial"/>
          <w:color w:val="000000" w:themeColor="text1"/>
          <w:sz w:val="22"/>
          <w:szCs w:val="22"/>
          <w:lang w:val="es-CO"/>
        </w:rPr>
        <w:t xml:space="preserve"> la hoja asociada al cierre de la vigencia fiscal, dejando explicito la determinación de las reservas presupuestales y las cuentas por pagar:</w:t>
      </w:r>
    </w:p>
    <w:p w14:paraId="16F8BE52" w14:textId="77777777" w:rsidR="00F12678" w:rsidRDefault="00F12678" w:rsidP="002C64B4">
      <w:pPr>
        <w:ind w:left="720"/>
        <w:contextualSpacing/>
        <w:jc w:val="both"/>
        <w:rPr>
          <w:rFonts w:ascii="Arial" w:eastAsia="Arial" w:hAnsi="Arial" w:cs="Arial"/>
          <w:color w:val="000000" w:themeColor="text1"/>
          <w:sz w:val="22"/>
          <w:szCs w:val="22"/>
          <w:lang w:val="es-CO"/>
        </w:rPr>
      </w:pPr>
    </w:p>
    <w:p w14:paraId="5FAA0224" w14:textId="77777777" w:rsidR="00F12678" w:rsidRPr="002C64B4" w:rsidRDefault="00F12678" w:rsidP="002C64B4">
      <w:pPr>
        <w:ind w:left="720"/>
        <w:contextualSpacing/>
        <w:jc w:val="center"/>
        <w:rPr>
          <w:rFonts w:ascii="Arial" w:eastAsia="Arial" w:hAnsi="Arial" w:cs="Arial"/>
          <w:color w:val="000000" w:themeColor="text1"/>
          <w:sz w:val="20"/>
          <w:szCs w:val="20"/>
          <w:lang w:val="es-CO"/>
        </w:rPr>
      </w:pPr>
      <w:r w:rsidRPr="002C64B4">
        <w:rPr>
          <w:rFonts w:ascii="Arial" w:eastAsia="Arial" w:hAnsi="Arial" w:cs="Arial"/>
          <w:color w:val="000000" w:themeColor="text1"/>
          <w:sz w:val="20"/>
          <w:szCs w:val="20"/>
          <w:lang w:val="es-CO"/>
        </w:rPr>
        <w:t>Reservas Presupuestales = Compromisos – Obligaciones</w:t>
      </w:r>
    </w:p>
    <w:p w14:paraId="1820FB51" w14:textId="77777777" w:rsidR="00F12678" w:rsidRPr="002C64B4" w:rsidRDefault="00F12678" w:rsidP="002C64B4">
      <w:pPr>
        <w:ind w:left="720"/>
        <w:contextualSpacing/>
        <w:jc w:val="center"/>
        <w:rPr>
          <w:rFonts w:ascii="Arial" w:eastAsia="Arial" w:hAnsi="Arial" w:cs="Arial"/>
          <w:color w:val="000000" w:themeColor="text1"/>
          <w:sz w:val="20"/>
          <w:szCs w:val="20"/>
          <w:lang w:val="es-CO"/>
        </w:rPr>
      </w:pPr>
      <w:r w:rsidRPr="002C64B4">
        <w:rPr>
          <w:rFonts w:ascii="Arial" w:eastAsia="Arial" w:hAnsi="Arial" w:cs="Arial"/>
          <w:color w:val="000000" w:themeColor="text1"/>
          <w:sz w:val="20"/>
          <w:szCs w:val="20"/>
          <w:lang w:val="es-CO"/>
        </w:rPr>
        <w:t>Cuentas por Pagar = Obligaciones – Pagos</w:t>
      </w:r>
    </w:p>
    <w:p w14:paraId="44561CE8" w14:textId="77777777" w:rsidR="00D4268E" w:rsidRDefault="00D4268E" w:rsidP="002C64B4">
      <w:pPr>
        <w:contextualSpacing/>
        <w:jc w:val="both"/>
        <w:rPr>
          <w:rFonts w:ascii="Arial" w:eastAsiaTheme="minorEastAsia" w:hAnsi="Arial" w:cs="Arial"/>
          <w:color w:val="000000" w:themeColor="text1"/>
          <w:sz w:val="22"/>
          <w:szCs w:val="22"/>
          <w:lang w:val="es-CO" w:eastAsia="en-US"/>
        </w:rPr>
      </w:pPr>
    </w:p>
    <w:p w14:paraId="369FB8E3" w14:textId="77777777" w:rsidR="00D4268E" w:rsidRDefault="00D4268E" w:rsidP="002C64B4">
      <w:pPr>
        <w:autoSpaceDE w:val="0"/>
        <w:autoSpaceDN w:val="0"/>
        <w:adjustRightInd w:val="0"/>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OBJETIVO No. 3</w:t>
      </w:r>
      <w:r w:rsidR="00F12678">
        <w:rPr>
          <w:rFonts w:ascii="Arial" w:eastAsiaTheme="minorHAnsi" w:hAnsi="Arial" w:cs="Arial"/>
          <w:b/>
          <w:bCs/>
          <w:sz w:val="22"/>
          <w:szCs w:val="22"/>
          <w:lang w:val="es-CO" w:eastAsia="en-US"/>
        </w:rPr>
        <w:t xml:space="preserve">. </w:t>
      </w:r>
      <w:r>
        <w:rPr>
          <w:rFonts w:ascii="Arial" w:eastAsiaTheme="minorHAnsi" w:hAnsi="Arial" w:cs="Arial"/>
          <w:sz w:val="22"/>
          <w:szCs w:val="22"/>
          <w:lang w:val="es-CO" w:eastAsia="en-US"/>
        </w:rPr>
        <w:t>Regularizar y garantizar el adecuado manejo de las Cuentas Maestras en la cual se administran los recursos de la AESGPRI.</w:t>
      </w:r>
    </w:p>
    <w:p w14:paraId="2884B6AE" w14:textId="77777777" w:rsidR="00D4268E" w:rsidRDefault="00D4268E" w:rsidP="002C64B4">
      <w:pPr>
        <w:tabs>
          <w:tab w:val="left" w:pos="4111"/>
        </w:tabs>
        <w:autoSpaceDE w:val="0"/>
        <w:autoSpaceDN w:val="0"/>
        <w:adjustRightInd w:val="0"/>
        <w:ind w:left="142"/>
        <w:contextualSpacing/>
        <w:jc w:val="both"/>
        <w:rPr>
          <w:rFonts w:ascii="Arial" w:eastAsiaTheme="minorHAnsi" w:hAnsi="Arial" w:cs="Arial"/>
          <w:sz w:val="22"/>
          <w:szCs w:val="22"/>
          <w:lang w:val="es-CO" w:eastAsia="en-US"/>
        </w:rPr>
      </w:pPr>
    </w:p>
    <w:p w14:paraId="0660FF5D" w14:textId="77777777" w:rsidR="00D4268E" w:rsidRDefault="00D4268E" w:rsidP="002C64B4">
      <w:pPr>
        <w:numPr>
          <w:ilvl w:val="0"/>
          <w:numId w:val="10"/>
        </w:numPr>
        <w:autoSpaceDE w:val="0"/>
        <w:autoSpaceDN w:val="0"/>
        <w:adjustRightInd w:val="0"/>
        <w:ind w:left="426" w:hanging="426"/>
        <w:contextualSpacing/>
        <w:jc w:val="both"/>
        <w:rPr>
          <w:rFonts w:ascii="Arial" w:eastAsiaTheme="minorHAnsi" w:hAnsi="Arial" w:cs="Arial"/>
          <w:b/>
          <w:bCs/>
          <w:sz w:val="22"/>
          <w:szCs w:val="22"/>
          <w:lang w:val="es-CO" w:eastAsia="en-US"/>
        </w:rPr>
      </w:pPr>
      <w:bookmarkStart w:id="8" w:name="_Hlk102653320"/>
      <w:r>
        <w:rPr>
          <w:rFonts w:ascii="Arial" w:hAnsi="Arial" w:cs="Arial"/>
          <w:b/>
          <w:bCs/>
          <w:sz w:val="22"/>
          <w:szCs w:val="22"/>
        </w:rPr>
        <w:t>Actividad No. 1</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Realizar un informe detallado sobre las operaciones crédito realizadas no autorizadas en la vigencia 2020, junto con los soportes y documentación pertinente para el esclarecimiento de estas operaciones.</w:t>
      </w:r>
    </w:p>
    <w:p w14:paraId="52315792" w14:textId="77777777" w:rsidR="00D4268E" w:rsidRDefault="00D4268E" w:rsidP="002C64B4">
      <w:pPr>
        <w:tabs>
          <w:tab w:val="left" w:pos="4111"/>
        </w:tabs>
        <w:autoSpaceDE w:val="0"/>
        <w:autoSpaceDN w:val="0"/>
        <w:adjustRightInd w:val="0"/>
        <w:contextualSpacing/>
        <w:jc w:val="both"/>
        <w:rPr>
          <w:rFonts w:ascii="Arial" w:eastAsiaTheme="minorHAnsi" w:hAnsi="Arial" w:cs="Arial"/>
          <w:b/>
          <w:bCs/>
          <w:i/>
          <w:iCs/>
          <w:color w:val="000000"/>
          <w:sz w:val="22"/>
          <w:szCs w:val="22"/>
          <w:lang w:val="es-CO" w:eastAsia="en-US"/>
        </w:rPr>
      </w:pPr>
    </w:p>
    <w:p w14:paraId="49F94C23" w14:textId="77777777" w:rsidR="00D4268E" w:rsidRDefault="00D4268E" w:rsidP="002C64B4">
      <w:pPr>
        <w:contextualSpacing/>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Esta Actividad se dio por cumplida desde el primer seguimiento realizado a la Medida Correctiva, evidenciado en el Informe de seguimiento y evaluación de noviembre de 2021.</w:t>
      </w:r>
    </w:p>
    <w:p w14:paraId="7BEABB38" w14:textId="77777777" w:rsidR="00D4268E" w:rsidRDefault="00D4268E" w:rsidP="002C64B4">
      <w:pPr>
        <w:ind w:firstLine="426"/>
        <w:contextualSpacing/>
        <w:jc w:val="both"/>
        <w:rPr>
          <w:rFonts w:ascii="Arial" w:eastAsiaTheme="minorHAnsi" w:hAnsi="Arial" w:cs="Arial"/>
          <w:color w:val="000000"/>
          <w:sz w:val="22"/>
          <w:szCs w:val="22"/>
          <w:lang w:val="es-CO" w:eastAsia="en-US"/>
        </w:rPr>
      </w:pPr>
    </w:p>
    <w:p w14:paraId="771D51BF" w14:textId="77777777" w:rsidR="00D4268E" w:rsidRDefault="00D4268E" w:rsidP="002C64B4">
      <w:pPr>
        <w:contextualSpacing/>
        <w:jc w:val="both"/>
        <w:rPr>
          <w:rFonts w:ascii="Arial" w:eastAsiaTheme="minorHAnsi" w:hAnsi="Arial" w:cs="Arial"/>
          <w:color w:val="000000" w:themeColor="text1"/>
          <w:sz w:val="22"/>
          <w:szCs w:val="22"/>
          <w:lang w:val="es-CO" w:eastAsia="en-US"/>
        </w:rPr>
      </w:pPr>
      <w:r>
        <w:rPr>
          <w:rFonts w:ascii="Arial" w:eastAsiaTheme="minorHAnsi" w:hAnsi="Arial" w:cs="Arial"/>
          <w:b/>
          <w:bCs/>
          <w:color w:val="000000"/>
          <w:sz w:val="22"/>
          <w:szCs w:val="22"/>
          <w:lang w:val="es-CO" w:eastAsia="en-US"/>
        </w:rPr>
        <w:t xml:space="preserve">Concepto de evaluación: </w:t>
      </w:r>
      <w:r>
        <w:rPr>
          <w:rFonts w:ascii="Arial" w:eastAsiaTheme="minorHAnsi" w:hAnsi="Arial" w:cs="Arial"/>
          <w:color w:val="000000"/>
          <w:sz w:val="22"/>
          <w:szCs w:val="22"/>
          <w:lang w:val="es-CO" w:eastAsia="en-US"/>
        </w:rPr>
        <w:t>Cumple.</w:t>
      </w:r>
    </w:p>
    <w:p w14:paraId="3AD5F6B6" w14:textId="77777777" w:rsidR="00D4268E" w:rsidRDefault="00D4268E" w:rsidP="002C64B4">
      <w:pPr>
        <w:contextualSpacing/>
        <w:jc w:val="both"/>
        <w:rPr>
          <w:rFonts w:ascii="Arial" w:hAnsi="Arial" w:cs="Arial"/>
          <w:color w:val="000000" w:themeColor="text1"/>
          <w:sz w:val="22"/>
          <w:szCs w:val="22"/>
        </w:rPr>
      </w:pPr>
    </w:p>
    <w:p w14:paraId="3D66745E" w14:textId="77777777" w:rsidR="00D4268E" w:rsidRDefault="00D4268E" w:rsidP="002C64B4">
      <w:pPr>
        <w:numPr>
          <w:ilvl w:val="0"/>
          <w:numId w:val="10"/>
        </w:numPr>
        <w:autoSpaceDE w:val="0"/>
        <w:autoSpaceDN w:val="0"/>
        <w:adjustRightInd w:val="0"/>
        <w:ind w:left="426"/>
        <w:contextualSpacing/>
        <w:jc w:val="both"/>
        <w:rPr>
          <w:rFonts w:ascii="Arial" w:hAnsi="Arial" w:cs="Arial"/>
          <w:color w:val="000000"/>
          <w:sz w:val="22"/>
          <w:szCs w:val="22"/>
        </w:rPr>
      </w:pPr>
      <w:r>
        <w:rPr>
          <w:rFonts w:ascii="Arial" w:hAnsi="Arial" w:cs="Arial"/>
          <w:b/>
          <w:bCs/>
          <w:sz w:val="22"/>
          <w:szCs w:val="22"/>
        </w:rPr>
        <w:t>Actividad No. 2</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Gestionar y participar con los funcionarios encargados del área de tesorería, en una capacitación con el Ministerio de Hacienda y Crédito Público, sobre el manejo de las Cuentas Maestras y la Cuenta Maestra Pagadora donde se administran los recursos de la AESGPRI.</w:t>
      </w:r>
    </w:p>
    <w:p w14:paraId="1E8B023B" w14:textId="77777777" w:rsidR="00D4268E" w:rsidRDefault="00D4268E" w:rsidP="002C64B4">
      <w:pPr>
        <w:contextualSpacing/>
        <w:jc w:val="both"/>
        <w:rPr>
          <w:rFonts w:ascii="Arial" w:hAnsi="Arial" w:cs="Arial"/>
          <w:b/>
          <w:bCs/>
          <w:sz w:val="22"/>
          <w:szCs w:val="22"/>
        </w:rPr>
      </w:pPr>
    </w:p>
    <w:p w14:paraId="55E1613B" w14:textId="77777777" w:rsidR="00D4268E" w:rsidRDefault="00D4268E" w:rsidP="002C64B4">
      <w:pPr>
        <w:contextualSpacing/>
        <w:jc w:val="both"/>
        <w:rPr>
          <w:rFonts w:ascii="Arial" w:hAnsi="Arial" w:cs="Arial"/>
          <w:sz w:val="22"/>
          <w:szCs w:val="22"/>
        </w:rPr>
      </w:pPr>
      <w:r>
        <w:rPr>
          <w:rFonts w:ascii="Arial" w:hAnsi="Arial" w:cs="Arial"/>
          <w:sz w:val="22"/>
          <w:szCs w:val="22"/>
        </w:rPr>
        <w:t>Esta Actividad se dio por cumplida desde el primer seguimiento realizado a la Medida Correctiva, evidenciado en el Informe de seguimiento y evaluación de noviembre de 2021.</w:t>
      </w:r>
    </w:p>
    <w:p w14:paraId="425BFF6E" w14:textId="77777777" w:rsidR="00D4268E" w:rsidRDefault="00D4268E" w:rsidP="002C64B4">
      <w:pPr>
        <w:contextualSpacing/>
        <w:jc w:val="both"/>
        <w:rPr>
          <w:rFonts w:ascii="Arial" w:hAnsi="Arial" w:cs="Arial"/>
          <w:b/>
          <w:bCs/>
          <w:sz w:val="22"/>
          <w:szCs w:val="22"/>
        </w:rPr>
      </w:pPr>
    </w:p>
    <w:p w14:paraId="5E63077C" w14:textId="77777777" w:rsidR="00D4268E" w:rsidRDefault="00D4268E" w:rsidP="002C64B4">
      <w:pPr>
        <w:contextualSpacing/>
        <w:jc w:val="both"/>
        <w:rPr>
          <w:rFonts w:ascii="Arial" w:hAnsi="Arial" w:cs="Arial"/>
          <w:sz w:val="22"/>
          <w:szCs w:val="22"/>
        </w:rPr>
      </w:pPr>
      <w:r>
        <w:rPr>
          <w:rFonts w:ascii="Arial" w:hAnsi="Arial" w:cs="Arial"/>
          <w:b/>
          <w:bCs/>
          <w:sz w:val="22"/>
          <w:szCs w:val="22"/>
        </w:rPr>
        <w:t xml:space="preserve">Concepto de evaluación: </w:t>
      </w:r>
      <w:r>
        <w:rPr>
          <w:rFonts w:ascii="Arial" w:hAnsi="Arial" w:cs="Arial"/>
          <w:sz w:val="22"/>
          <w:szCs w:val="22"/>
        </w:rPr>
        <w:t>Cumple.</w:t>
      </w:r>
    </w:p>
    <w:bookmarkEnd w:id="8"/>
    <w:p w14:paraId="182308CD"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13155167" w14:textId="77777777" w:rsidR="00D4268E" w:rsidRDefault="00D4268E" w:rsidP="002C64B4">
      <w:pPr>
        <w:pStyle w:val="Ttulo2"/>
        <w:numPr>
          <w:ilvl w:val="0"/>
          <w:numId w:val="3"/>
        </w:numPr>
        <w:contextualSpacing/>
        <w:rPr>
          <w:rFonts w:eastAsiaTheme="minorHAnsi"/>
          <w:color w:val="000000"/>
          <w:lang w:val="es-CO" w:eastAsia="en-US"/>
        </w:rPr>
      </w:pPr>
      <w:r>
        <w:rPr>
          <w:rStyle w:val="Ttulo2Car"/>
          <w:rFonts w:ascii="Arial" w:hAnsi="Arial" w:cs="Arial"/>
          <w:b/>
          <w:bCs/>
          <w:color w:val="auto"/>
          <w:sz w:val="22"/>
          <w:szCs w:val="22"/>
          <w:lang w:val="es-CO" w:eastAsia="en-US"/>
        </w:rPr>
        <w:t>CATEGORÍA CONTRACTUAL</w:t>
      </w:r>
      <w:r>
        <w:rPr>
          <w:rFonts w:eastAsiaTheme="minorHAnsi"/>
          <w:color w:val="000000"/>
          <w:lang w:val="es-CO" w:eastAsia="en-US"/>
        </w:rPr>
        <w:t>.</w:t>
      </w:r>
    </w:p>
    <w:p w14:paraId="33E0A759" w14:textId="77777777" w:rsidR="00D4268E"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4C80CD62" w14:textId="77777777" w:rsidR="00D4268E" w:rsidRDefault="00D4268E" w:rsidP="002C64B4">
      <w:pPr>
        <w:autoSpaceDE w:val="0"/>
        <w:autoSpaceDN w:val="0"/>
        <w:adjustRightInd w:val="0"/>
        <w:contextualSpacing/>
        <w:jc w:val="both"/>
        <w:rPr>
          <w:rFonts w:ascii="Arial" w:eastAsiaTheme="minorHAnsi" w:hAnsi="Arial" w:cs="Arial"/>
          <w:sz w:val="22"/>
          <w:szCs w:val="22"/>
          <w:lang w:val="es-CO" w:eastAsia="en-US"/>
        </w:rPr>
      </w:pPr>
      <w:r>
        <w:rPr>
          <w:rFonts w:ascii="Arial" w:eastAsiaTheme="minorHAnsi" w:hAnsi="Arial" w:cs="Arial"/>
          <w:b/>
          <w:bCs/>
          <w:sz w:val="22"/>
          <w:szCs w:val="22"/>
          <w:lang w:val="es-CO" w:eastAsia="en-US"/>
        </w:rPr>
        <w:t xml:space="preserve">OBJETIVO: </w:t>
      </w:r>
      <w:r>
        <w:rPr>
          <w:rFonts w:ascii="Arial" w:eastAsiaTheme="minorHAnsi" w:hAnsi="Arial" w:cs="Arial"/>
          <w:sz w:val="22"/>
          <w:szCs w:val="22"/>
          <w:lang w:val="es-CO" w:eastAsia="en-US"/>
        </w:rPr>
        <w:t>Establecer acciones tendientes a garantizar la publicación oportuna y completa de los documentos soporte expedidos a lo largo de los procesos de contratación adelantados en administración de los recursos de la AESGPRI en el SECOP.</w:t>
      </w:r>
    </w:p>
    <w:p w14:paraId="04541075" w14:textId="77777777" w:rsidR="00D4268E" w:rsidRDefault="00D4268E" w:rsidP="002C64B4">
      <w:pPr>
        <w:ind w:left="349"/>
        <w:contextualSpacing/>
        <w:jc w:val="both"/>
        <w:rPr>
          <w:rFonts w:ascii="Arial" w:eastAsiaTheme="minorHAnsi" w:hAnsi="Arial" w:cs="Arial"/>
          <w:b/>
          <w:bCs/>
          <w:sz w:val="22"/>
          <w:szCs w:val="22"/>
          <w:lang w:val="es-CO" w:eastAsia="en-US"/>
        </w:rPr>
      </w:pPr>
    </w:p>
    <w:p w14:paraId="2808028A" w14:textId="77777777" w:rsidR="00D4268E" w:rsidRDefault="00D4268E" w:rsidP="002C64B4">
      <w:pPr>
        <w:pStyle w:val="Prrafodelista"/>
        <w:numPr>
          <w:ilvl w:val="0"/>
          <w:numId w:val="10"/>
        </w:numPr>
        <w:autoSpaceDE w:val="0"/>
        <w:autoSpaceDN w:val="0"/>
        <w:adjustRightInd w:val="0"/>
        <w:jc w:val="both"/>
        <w:rPr>
          <w:rFonts w:ascii="Arial" w:hAnsi="Arial" w:cs="Arial"/>
          <w:b/>
          <w:bCs/>
          <w:sz w:val="22"/>
          <w:szCs w:val="22"/>
        </w:rPr>
      </w:pPr>
      <w:r>
        <w:rPr>
          <w:rFonts w:ascii="Arial" w:hAnsi="Arial" w:cs="Arial"/>
          <w:b/>
          <w:bCs/>
          <w:sz w:val="22"/>
          <w:szCs w:val="22"/>
        </w:rPr>
        <w:t>Actividad No. 1</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Elaborar una lista de chequeo, para cada proceso contractual financiado con recursos AESGPRI, de los documentos que se publiquen en el SECOP, indicando fechas de generación del documento y fechas de cargue de los mismos a la plataforma.</w:t>
      </w:r>
    </w:p>
    <w:p w14:paraId="56563E26" w14:textId="77777777" w:rsidR="00D4268E" w:rsidRDefault="00D4268E" w:rsidP="002C64B4">
      <w:pPr>
        <w:contextualSpacing/>
        <w:jc w:val="both"/>
        <w:rPr>
          <w:rFonts w:ascii="Arial" w:hAnsi="Arial" w:cs="Arial"/>
          <w:sz w:val="22"/>
          <w:szCs w:val="22"/>
        </w:rPr>
      </w:pPr>
    </w:p>
    <w:p w14:paraId="459B25B9"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r>
        <w:rPr>
          <w:rFonts w:ascii="Arial" w:eastAsiaTheme="minorHAnsi" w:hAnsi="Arial" w:cs="Arial"/>
          <w:b/>
          <w:bCs/>
          <w:color w:val="000000"/>
          <w:sz w:val="22"/>
          <w:szCs w:val="22"/>
          <w:lang w:val="es-CO" w:eastAsia="en-US"/>
        </w:rPr>
        <w:lastRenderedPageBreak/>
        <w:t>Información recibida</w:t>
      </w:r>
      <w:r w:rsidR="00F12678">
        <w:rPr>
          <w:rFonts w:ascii="Arial" w:eastAsiaTheme="minorHAnsi" w:hAnsi="Arial" w:cs="Arial"/>
          <w:b/>
          <w:bCs/>
          <w:color w:val="000000"/>
          <w:sz w:val="22"/>
          <w:szCs w:val="22"/>
          <w:lang w:val="es-CO" w:eastAsia="en-US"/>
        </w:rPr>
        <w:t>.</w:t>
      </w:r>
    </w:p>
    <w:p w14:paraId="6C0315F4" w14:textId="77777777" w:rsidR="000C662A" w:rsidRDefault="000C662A" w:rsidP="002C64B4">
      <w:pPr>
        <w:autoSpaceDE w:val="0"/>
        <w:autoSpaceDN w:val="0"/>
        <w:adjustRightInd w:val="0"/>
        <w:contextualSpacing/>
        <w:jc w:val="both"/>
        <w:rPr>
          <w:rFonts w:ascii="Arial" w:eastAsiaTheme="minorHAnsi" w:hAnsi="Arial" w:cs="Arial"/>
          <w:b/>
          <w:bCs/>
          <w:color w:val="000000"/>
          <w:sz w:val="22"/>
          <w:szCs w:val="22"/>
          <w:lang w:val="es-CO" w:eastAsia="en-US"/>
        </w:rPr>
      </w:pPr>
    </w:p>
    <w:p w14:paraId="4D6E131F" w14:textId="77777777" w:rsidR="00D4268E" w:rsidRDefault="00D4268E" w:rsidP="002C64B4">
      <w:pPr>
        <w:pStyle w:val="Prrafodelista"/>
        <w:numPr>
          <w:ilvl w:val="0"/>
          <w:numId w:val="7"/>
        </w:num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Lista de chequeo de salida de productos precontractuales.</w:t>
      </w:r>
    </w:p>
    <w:p w14:paraId="12E0723E" w14:textId="77777777" w:rsidR="007C2658" w:rsidRDefault="007C2658" w:rsidP="002C64B4">
      <w:pPr>
        <w:pStyle w:val="Prrafodelista"/>
        <w:numPr>
          <w:ilvl w:val="0"/>
          <w:numId w:val="7"/>
        </w:num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Formato</w:t>
      </w:r>
      <w:r w:rsidR="00817863">
        <w:rPr>
          <w:rFonts w:ascii="Arial" w:eastAsiaTheme="minorHAnsi" w:hAnsi="Arial" w:cs="Arial"/>
          <w:color w:val="000000"/>
          <w:sz w:val="22"/>
          <w:szCs w:val="22"/>
          <w:lang w:val="es-CO" w:eastAsia="en-US"/>
        </w:rPr>
        <w:t xml:space="preserve"> </w:t>
      </w:r>
      <w:r w:rsidR="00817863" w:rsidRPr="00817863">
        <w:rPr>
          <w:rFonts w:ascii="Arial" w:eastAsiaTheme="minorHAnsi" w:hAnsi="Arial" w:cs="Arial"/>
          <w:color w:val="000000"/>
          <w:sz w:val="22"/>
          <w:szCs w:val="22"/>
          <w:lang w:val="es-CO" w:eastAsia="en-US"/>
        </w:rPr>
        <w:t xml:space="preserve">Hoja </w:t>
      </w:r>
      <w:r w:rsidR="00817863">
        <w:rPr>
          <w:rFonts w:ascii="Arial" w:eastAsiaTheme="minorHAnsi" w:hAnsi="Arial" w:cs="Arial"/>
          <w:color w:val="000000"/>
          <w:sz w:val="22"/>
          <w:szCs w:val="22"/>
          <w:lang w:val="es-CO" w:eastAsia="en-US"/>
        </w:rPr>
        <w:t>d</w:t>
      </w:r>
      <w:r w:rsidR="00817863" w:rsidRPr="00817863">
        <w:rPr>
          <w:rFonts w:ascii="Arial" w:eastAsiaTheme="minorHAnsi" w:hAnsi="Arial" w:cs="Arial"/>
          <w:color w:val="000000"/>
          <w:sz w:val="22"/>
          <w:szCs w:val="22"/>
          <w:lang w:val="es-CO" w:eastAsia="en-US"/>
        </w:rPr>
        <w:t xml:space="preserve">e </w:t>
      </w:r>
      <w:r w:rsidR="00817863">
        <w:rPr>
          <w:rFonts w:ascii="Arial" w:eastAsiaTheme="minorHAnsi" w:hAnsi="Arial" w:cs="Arial"/>
          <w:color w:val="000000"/>
          <w:sz w:val="22"/>
          <w:szCs w:val="22"/>
          <w:lang w:val="es-CO" w:eastAsia="en-US"/>
        </w:rPr>
        <w:t>t</w:t>
      </w:r>
      <w:r w:rsidR="00817863" w:rsidRPr="00817863">
        <w:rPr>
          <w:rFonts w:ascii="Arial" w:eastAsiaTheme="minorHAnsi" w:hAnsi="Arial" w:cs="Arial"/>
          <w:color w:val="000000"/>
          <w:sz w:val="22"/>
          <w:szCs w:val="22"/>
          <w:lang w:val="es-CO" w:eastAsia="en-US"/>
        </w:rPr>
        <w:t xml:space="preserve">ramite </w:t>
      </w:r>
      <w:r w:rsidR="00817863">
        <w:rPr>
          <w:rFonts w:ascii="Arial" w:eastAsiaTheme="minorHAnsi" w:hAnsi="Arial" w:cs="Arial"/>
          <w:color w:val="000000"/>
          <w:sz w:val="22"/>
          <w:szCs w:val="22"/>
          <w:lang w:val="es-CO" w:eastAsia="en-US"/>
        </w:rPr>
        <w:t>y</w:t>
      </w:r>
      <w:r w:rsidR="00817863" w:rsidRPr="00817863">
        <w:rPr>
          <w:rFonts w:ascii="Arial" w:eastAsiaTheme="minorHAnsi" w:hAnsi="Arial" w:cs="Arial"/>
          <w:color w:val="000000"/>
          <w:sz w:val="22"/>
          <w:szCs w:val="22"/>
          <w:lang w:val="es-CO" w:eastAsia="en-US"/>
        </w:rPr>
        <w:t>/</w:t>
      </w:r>
      <w:r w:rsidR="00817863">
        <w:rPr>
          <w:rFonts w:ascii="Arial" w:eastAsiaTheme="minorHAnsi" w:hAnsi="Arial" w:cs="Arial"/>
          <w:color w:val="000000"/>
          <w:sz w:val="22"/>
          <w:szCs w:val="22"/>
          <w:lang w:val="es-CO" w:eastAsia="en-US"/>
        </w:rPr>
        <w:t>o</w:t>
      </w:r>
      <w:r w:rsidR="00817863" w:rsidRPr="00817863">
        <w:rPr>
          <w:rFonts w:ascii="Arial" w:eastAsiaTheme="minorHAnsi" w:hAnsi="Arial" w:cs="Arial"/>
          <w:color w:val="000000"/>
          <w:sz w:val="22"/>
          <w:szCs w:val="22"/>
          <w:lang w:val="es-CO" w:eastAsia="en-US"/>
        </w:rPr>
        <w:t xml:space="preserve"> Control </w:t>
      </w:r>
      <w:r w:rsidR="00817863">
        <w:rPr>
          <w:rFonts w:ascii="Arial" w:eastAsiaTheme="minorHAnsi" w:hAnsi="Arial" w:cs="Arial"/>
          <w:color w:val="000000"/>
          <w:sz w:val="22"/>
          <w:szCs w:val="22"/>
          <w:lang w:val="es-CO" w:eastAsia="en-US"/>
        </w:rPr>
        <w:t>d</w:t>
      </w:r>
      <w:r w:rsidR="00817863" w:rsidRPr="00817863">
        <w:rPr>
          <w:rFonts w:ascii="Arial" w:eastAsiaTheme="minorHAnsi" w:hAnsi="Arial" w:cs="Arial"/>
          <w:color w:val="000000"/>
          <w:sz w:val="22"/>
          <w:szCs w:val="22"/>
          <w:lang w:val="es-CO" w:eastAsia="en-US"/>
        </w:rPr>
        <w:t xml:space="preserve">e </w:t>
      </w:r>
      <w:r w:rsidR="00817863">
        <w:rPr>
          <w:rFonts w:ascii="Arial" w:eastAsiaTheme="minorHAnsi" w:hAnsi="Arial" w:cs="Arial"/>
          <w:color w:val="000000"/>
          <w:sz w:val="22"/>
          <w:szCs w:val="22"/>
          <w:lang w:val="es-CO" w:eastAsia="en-US"/>
        </w:rPr>
        <w:t>r</w:t>
      </w:r>
      <w:r w:rsidR="00817863" w:rsidRPr="00817863">
        <w:rPr>
          <w:rFonts w:ascii="Arial" w:eastAsiaTheme="minorHAnsi" w:hAnsi="Arial" w:cs="Arial"/>
          <w:color w:val="000000"/>
          <w:sz w:val="22"/>
          <w:szCs w:val="22"/>
          <w:lang w:val="es-CO" w:eastAsia="en-US"/>
        </w:rPr>
        <w:t xml:space="preserve">uta </w:t>
      </w:r>
      <w:r w:rsidR="00817863">
        <w:rPr>
          <w:rFonts w:ascii="Arial" w:eastAsiaTheme="minorHAnsi" w:hAnsi="Arial" w:cs="Arial"/>
          <w:color w:val="000000"/>
          <w:sz w:val="22"/>
          <w:szCs w:val="22"/>
          <w:lang w:val="es-CO" w:eastAsia="en-US"/>
        </w:rPr>
        <w:t>d</w:t>
      </w:r>
      <w:r w:rsidR="00817863" w:rsidRPr="00817863">
        <w:rPr>
          <w:rFonts w:ascii="Arial" w:eastAsiaTheme="minorHAnsi" w:hAnsi="Arial" w:cs="Arial"/>
          <w:color w:val="000000"/>
          <w:sz w:val="22"/>
          <w:szCs w:val="22"/>
          <w:lang w:val="es-CO" w:eastAsia="en-US"/>
        </w:rPr>
        <w:t xml:space="preserve">e </w:t>
      </w:r>
      <w:r w:rsidR="00817863">
        <w:rPr>
          <w:rFonts w:ascii="Arial" w:eastAsiaTheme="minorHAnsi" w:hAnsi="Arial" w:cs="Arial"/>
          <w:color w:val="000000"/>
          <w:sz w:val="22"/>
          <w:szCs w:val="22"/>
          <w:lang w:val="es-CO" w:eastAsia="en-US"/>
        </w:rPr>
        <w:t>p</w:t>
      </w:r>
      <w:r w:rsidR="00817863" w:rsidRPr="00817863">
        <w:rPr>
          <w:rFonts w:ascii="Arial" w:eastAsiaTheme="minorHAnsi" w:hAnsi="Arial" w:cs="Arial"/>
          <w:color w:val="000000"/>
          <w:sz w:val="22"/>
          <w:szCs w:val="22"/>
          <w:lang w:val="es-CO" w:eastAsia="en-US"/>
        </w:rPr>
        <w:t>roceso</w:t>
      </w:r>
      <w:r w:rsidR="00817863">
        <w:rPr>
          <w:rFonts w:ascii="Arial" w:eastAsiaTheme="minorHAnsi" w:hAnsi="Arial" w:cs="Arial"/>
          <w:color w:val="000000"/>
          <w:sz w:val="22"/>
          <w:szCs w:val="22"/>
          <w:lang w:val="es-CO" w:eastAsia="en-US"/>
        </w:rPr>
        <w:t xml:space="preserve"> para las modalidades de </w:t>
      </w:r>
      <w:r w:rsidR="00B518F2">
        <w:rPr>
          <w:rFonts w:ascii="Arial" w:eastAsiaTheme="minorHAnsi" w:hAnsi="Arial" w:cs="Arial"/>
          <w:color w:val="000000"/>
          <w:sz w:val="22"/>
          <w:szCs w:val="22"/>
          <w:lang w:val="es-CO" w:eastAsia="en-US"/>
        </w:rPr>
        <w:t>selección contractual</w:t>
      </w:r>
      <w:r w:rsidR="00B17EF4">
        <w:rPr>
          <w:rFonts w:ascii="Arial" w:eastAsiaTheme="minorHAnsi" w:hAnsi="Arial" w:cs="Arial"/>
          <w:color w:val="000000"/>
          <w:sz w:val="22"/>
          <w:szCs w:val="22"/>
          <w:lang w:val="es-CO" w:eastAsia="en-US"/>
        </w:rPr>
        <w:t>: Prestación de Servicios, Licitación Pública, Selección Abreviada, Concurso de Méritos</w:t>
      </w:r>
      <w:r w:rsidR="00265688">
        <w:rPr>
          <w:rFonts w:ascii="Arial" w:eastAsiaTheme="minorHAnsi" w:hAnsi="Arial" w:cs="Arial"/>
          <w:color w:val="000000"/>
          <w:sz w:val="22"/>
          <w:szCs w:val="22"/>
          <w:lang w:val="es-CO" w:eastAsia="en-US"/>
        </w:rPr>
        <w:t xml:space="preserve"> y Mínima Cuantía. </w:t>
      </w:r>
    </w:p>
    <w:p w14:paraId="478B702B" w14:textId="77777777" w:rsidR="00D4268E" w:rsidRPr="002C64B4"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4B5AEB93"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r>
        <w:rPr>
          <w:rFonts w:ascii="Arial" w:eastAsiaTheme="minorHAnsi" w:hAnsi="Arial" w:cs="Arial"/>
          <w:b/>
          <w:bCs/>
          <w:color w:val="000000"/>
          <w:sz w:val="22"/>
          <w:szCs w:val="22"/>
          <w:lang w:val="es-CO" w:eastAsia="en-US"/>
        </w:rPr>
        <w:t>Evaluación</w:t>
      </w:r>
      <w:r w:rsidR="00F12678">
        <w:rPr>
          <w:rFonts w:ascii="Arial" w:eastAsiaTheme="minorHAnsi" w:hAnsi="Arial" w:cs="Arial"/>
          <w:b/>
          <w:bCs/>
          <w:color w:val="000000"/>
          <w:sz w:val="22"/>
          <w:szCs w:val="22"/>
          <w:lang w:val="es-CO" w:eastAsia="en-US"/>
        </w:rPr>
        <w:t>.</w:t>
      </w:r>
    </w:p>
    <w:p w14:paraId="7A0C4AF4"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p>
    <w:p w14:paraId="44A469B4" w14:textId="77777777" w:rsidR="007C2658" w:rsidRDefault="00D4268E" w:rsidP="002C64B4">
      <w:pPr>
        <w:autoSpaceDE w:val="0"/>
        <w:autoSpaceDN w:val="0"/>
        <w:adjustRightInd w:val="0"/>
        <w:contextualSpacing/>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 xml:space="preserve">El </w:t>
      </w:r>
      <w:r w:rsidR="000F330B">
        <w:rPr>
          <w:rFonts w:ascii="Arial" w:eastAsiaTheme="minorHAnsi" w:hAnsi="Arial" w:cs="Arial"/>
          <w:color w:val="000000"/>
          <w:sz w:val="22"/>
          <w:szCs w:val="22"/>
          <w:lang w:val="es-CO" w:eastAsia="en-US"/>
        </w:rPr>
        <w:t>M</w:t>
      </w:r>
      <w:r>
        <w:rPr>
          <w:rFonts w:ascii="Arial" w:eastAsiaTheme="minorHAnsi" w:hAnsi="Arial" w:cs="Arial"/>
          <w:color w:val="000000"/>
          <w:sz w:val="22"/>
          <w:szCs w:val="22"/>
          <w:lang w:val="es-CO" w:eastAsia="en-US"/>
        </w:rPr>
        <w:t xml:space="preserve">unicipio </w:t>
      </w:r>
      <w:r w:rsidR="000F330B">
        <w:rPr>
          <w:rFonts w:ascii="Arial" w:eastAsiaTheme="minorHAnsi" w:hAnsi="Arial" w:cs="Arial"/>
          <w:color w:val="000000"/>
          <w:sz w:val="22"/>
          <w:szCs w:val="22"/>
          <w:lang w:val="es-CO" w:eastAsia="en-US"/>
        </w:rPr>
        <w:t>remitió el</w:t>
      </w:r>
      <w:r>
        <w:rPr>
          <w:rFonts w:ascii="Arial" w:eastAsiaTheme="minorHAnsi" w:hAnsi="Arial" w:cs="Arial"/>
          <w:color w:val="000000"/>
          <w:sz w:val="22"/>
          <w:szCs w:val="22"/>
          <w:lang w:val="es-CO" w:eastAsia="en-US"/>
        </w:rPr>
        <w:t xml:space="preserve"> formato de lista de chequeo de </w:t>
      </w:r>
      <w:r w:rsidR="00B6786F">
        <w:rPr>
          <w:rFonts w:ascii="Arial" w:eastAsiaTheme="minorHAnsi" w:hAnsi="Arial" w:cs="Arial"/>
          <w:color w:val="000000"/>
          <w:sz w:val="22"/>
          <w:szCs w:val="22"/>
          <w:lang w:val="es-CO" w:eastAsia="en-US"/>
        </w:rPr>
        <w:t>salida</w:t>
      </w:r>
      <w:r w:rsidR="005557CF">
        <w:rPr>
          <w:rFonts w:ascii="Arial" w:eastAsiaTheme="minorHAnsi" w:hAnsi="Arial" w:cs="Arial"/>
          <w:color w:val="000000"/>
          <w:sz w:val="22"/>
          <w:szCs w:val="22"/>
          <w:lang w:val="es-CO" w:eastAsia="en-US"/>
        </w:rPr>
        <w:t xml:space="preserve"> de la etapa precontractual</w:t>
      </w:r>
      <w:r w:rsidR="00B6786F">
        <w:rPr>
          <w:rFonts w:ascii="Arial" w:eastAsiaTheme="minorHAnsi" w:hAnsi="Arial" w:cs="Arial"/>
          <w:color w:val="000000"/>
          <w:sz w:val="22"/>
          <w:szCs w:val="22"/>
          <w:lang w:val="es-CO" w:eastAsia="en-US"/>
        </w:rPr>
        <w:t xml:space="preserve"> aplicado a cada una </w:t>
      </w:r>
      <w:r w:rsidR="005557CF">
        <w:rPr>
          <w:rFonts w:ascii="Arial" w:eastAsiaTheme="minorHAnsi" w:hAnsi="Arial" w:cs="Arial"/>
          <w:color w:val="000000"/>
          <w:sz w:val="22"/>
          <w:szCs w:val="22"/>
          <w:lang w:val="es-CO" w:eastAsia="en-US"/>
        </w:rPr>
        <w:t xml:space="preserve">de las </w:t>
      </w:r>
      <w:r>
        <w:rPr>
          <w:rFonts w:ascii="Arial" w:eastAsiaTheme="minorHAnsi" w:hAnsi="Arial" w:cs="Arial"/>
          <w:color w:val="000000"/>
          <w:sz w:val="22"/>
          <w:szCs w:val="22"/>
          <w:lang w:val="es-CO" w:eastAsia="en-US"/>
        </w:rPr>
        <w:t xml:space="preserve">diferentes modalidades de </w:t>
      </w:r>
      <w:r w:rsidR="00B518F2">
        <w:rPr>
          <w:rFonts w:ascii="Arial" w:eastAsiaTheme="minorHAnsi" w:hAnsi="Arial" w:cs="Arial"/>
          <w:color w:val="000000"/>
          <w:sz w:val="22"/>
          <w:szCs w:val="22"/>
          <w:lang w:val="es-CO" w:eastAsia="en-US"/>
        </w:rPr>
        <w:t>selección contractual</w:t>
      </w:r>
      <w:r w:rsidR="000F330B">
        <w:rPr>
          <w:rFonts w:ascii="Arial" w:eastAsiaTheme="minorHAnsi" w:hAnsi="Arial" w:cs="Arial"/>
          <w:color w:val="000000"/>
          <w:sz w:val="22"/>
          <w:szCs w:val="22"/>
          <w:lang w:val="es-CO" w:eastAsia="en-US"/>
        </w:rPr>
        <w:t>. E</w:t>
      </w:r>
      <w:r w:rsidR="005557CF">
        <w:rPr>
          <w:rFonts w:ascii="Arial" w:eastAsiaTheme="minorHAnsi" w:hAnsi="Arial" w:cs="Arial"/>
          <w:color w:val="000000"/>
          <w:sz w:val="22"/>
          <w:szCs w:val="22"/>
          <w:lang w:val="es-CO" w:eastAsia="en-US"/>
        </w:rPr>
        <w:t xml:space="preserve">n el formato </w:t>
      </w:r>
      <w:r w:rsidR="001952BB">
        <w:rPr>
          <w:rFonts w:ascii="Arial" w:eastAsiaTheme="minorHAnsi" w:hAnsi="Arial" w:cs="Arial"/>
          <w:color w:val="000000"/>
          <w:sz w:val="22"/>
          <w:szCs w:val="22"/>
          <w:lang w:val="es-CO" w:eastAsia="en-US"/>
        </w:rPr>
        <w:t>se identifica</w:t>
      </w:r>
      <w:r w:rsidR="000F330B">
        <w:rPr>
          <w:rFonts w:ascii="Arial" w:eastAsiaTheme="minorHAnsi" w:hAnsi="Arial" w:cs="Arial"/>
          <w:color w:val="000000"/>
          <w:sz w:val="22"/>
          <w:szCs w:val="22"/>
          <w:lang w:val="es-CO" w:eastAsia="en-US"/>
        </w:rPr>
        <w:t xml:space="preserve"> la </w:t>
      </w:r>
      <w:r w:rsidR="00FF2565">
        <w:rPr>
          <w:rFonts w:ascii="Arial" w:eastAsiaTheme="minorHAnsi" w:hAnsi="Arial" w:cs="Arial"/>
          <w:color w:val="000000"/>
          <w:sz w:val="22"/>
          <w:szCs w:val="22"/>
          <w:lang w:val="es-CO" w:eastAsia="en-US"/>
        </w:rPr>
        <w:t xml:space="preserve">modalidad de selección </w:t>
      </w:r>
      <w:r w:rsidR="00316DC9">
        <w:rPr>
          <w:rFonts w:ascii="Arial" w:eastAsiaTheme="minorHAnsi" w:hAnsi="Arial" w:cs="Arial"/>
          <w:color w:val="000000"/>
          <w:sz w:val="22"/>
          <w:szCs w:val="22"/>
          <w:lang w:val="es-CO" w:eastAsia="en-US"/>
        </w:rPr>
        <w:t xml:space="preserve">y </w:t>
      </w:r>
      <w:r w:rsidR="000F330B">
        <w:rPr>
          <w:rFonts w:ascii="Arial" w:eastAsiaTheme="minorHAnsi" w:hAnsi="Arial" w:cs="Arial"/>
          <w:color w:val="000000"/>
          <w:sz w:val="22"/>
          <w:szCs w:val="22"/>
          <w:lang w:val="es-CO" w:eastAsia="en-US"/>
        </w:rPr>
        <w:t xml:space="preserve">los </w:t>
      </w:r>
      <w:r w:rsidR="00FF2565">
        <w:rPr>
          <w:rFonts w:ascii="Arial" w:eastAsiaTheme="minorHAnsi" w:hAnsi="Arial" w:cs="Arial"/>
          <w:color w:val="000000"/>
          <w:sz w:val="22"/>
          <w:szCs w:val="22"/>
          <w:lang w:val="es-CO" w:eastAsia="en-US"/>
        </w:rPr>
        <w:t>requerimientos</w:t>
      </w:r>
      <w:r w:rsidR="00316DC9">
        <w:rPr>
          <w:rFonts w:ascii="Arial" w:eastAsiaTheme="minorHAnsi" w:hAnsi="Arial" w:cs="Arial"/>
          <w:color w:val="000000"/>
          <w:sz w:val="22"/>
          <w:szCs w:val="22"/>
          <w:lang w:val="es-CO" w:eastAsia="en-US"/>
        </w:rPr>
        <w:t xml:space="preserve"> para verificación</w:t>
      </w:r>
      <w:r w:rsidR="000F330B">
        <w:rPr>
          <w:rFonts w:ascii="Arial" w:eastAsiaTheme="minorHAnsi" w:hAnsi="Arial" w:cs="Arial"/>
          <w:color w:val="000000"/>
          <w:sz w:val="22"/>
          <w:szCs w:val="22"/>
          <w:lang w:val="es-CO" w:eastAsia="en-US"/>
        </w:rPr>
        <w:t>. E</w:t>
      </w:r>
      <w:r w:rsidR="00316DC9">
        <w:rPr>
          <w:rFonts w:ascii="Arial" w:eastAsiaTheme="minorHAnsi" w:hAnsi="Arial" w:cs="Arial"/>
          <w:color w:val="000000"/>
          <w:sz w:val="22"/>
          <w:szCs w:val="22"/>
          <w:lang w:val="es-CO" w:eastAsia="en-US"/>
        </w:rPr>
        <w:t xml:space="preserve">l formato </w:t>
      </w:r>
      <w:r w:rsidR="00A833D4">
        <w:rPr>
          <w:rFonts w:ascii="Arial" w:eastAsiaTheme="minorHAnsi" w:hAnsi="Arial" w:cs="Arial"/>
          <w:color w:val="000000"/>
          <w:sz w:val="22"/>
          <w:szCs w:val="22"/>
          <w:lang w:val="es-CO" w:eastAsia="en-US"/>
        </w:rPr>
        <w:t>deber ser</w:t>
      </w:r>
      <w:r w:rsidR="00316DC9">
        <w:rPr>
          <w:rFonts w:ascii="Arial" w:eastAsiaTheme="minorHAnsi" w:hAnsi="Arial" w:cs="Arial"/>
          <w:color w:val="000000"/>
          <w:sz w:val="22"/>
          <w:szCs w:val="22"/>
          <w:lang w:val="es-CO" w:eastAsia="en-US"/>
        </w:rPr>
        <w:t xml:space="preserve"> firmado por </w:t>
      </w:r>
      <w:r w:rsidR="00A833D4">
        <w:rPr>
          <w:rFonts w:ascii="Arial" w:eastAsiaTheme="minorHAnsi" w:hAnsi="Arial" w:cs="Arial"/>
          <w:color w:val="000000"/>
          <w:sz w:val="22"/>
          <w:szCs w:val="22"/>
          <w:lang w:val="es-CO" w:eastAsia="en-US"/>
        </w:rPr>
        <w:t xml:space="preserve">el </w:t>
      </w:r>
      <w:r w:rsidR="00B518F2">
        <w:rPr>
          <w:rFonts w:ascii="Arial" w:eastAsiaTheme="minorHAnsi" w:hAnsi="Arial" w:cs="Arial"/>
          <w:color w:val="000000"/>
          <w:sz w:val="22"/>
          <w:szCs w:val="22"/>
          <w:lang w:val="es-CO" w:eastAsia="en-US"/>
        </w:rPr>
        <w:t>D</w:t>
      </w:r>
      <w:r w:rsidR="00B6786F">
        <w:rPr>
          <w:rFonts w:ascii="Arial" w:eastAsiaTheme="minorHAnsi" w:hAnsi="Arial" w:cs="Arial"/>
          <w:color w:val="000000"/>
          <w:sz w:val="22"/>
          <w:szCs w:val="22"/>
          <w:lang w:val="es-CO" w:eastAsia="en-US"/>
        </w:rPr>
        <w:t>irector</w:t>
      </w:r>
      <w:r w:rsidR="001070ED">
        <w:rPr>
          <w:rFonts w:ascii="Arial" w:eastAsiaTheme="minorHAnsi" w:hAnsi="Arial" w:cs="Arial"/>
          <w:color w:val="000000"/>
          <w:sz w:val="22"/>
          <w:szCs w:val="22"/>
          <w:lang w:val="es-CO" w:eastAsia="en-US"/>
        </w:rPr>
        <w:t xml:space="preserve"> de Apoyo Jurídico y</w:t>
      </w:r>
      <w:r w:rsidR="00A833D4">
        <w:rPr>
          <w:rFonts w:ascii="Arial" w:eastAsiaTheme="minorHAnsi" w:hAnsi="Arial" w:cs="Arial"/>
          <w:color w:val="000000"/>
          <w:sz w:val="22"/>
          <w:szCs w:val="22"/>
          <w:lang w:val="es-CO" w:eastAsia="en-US"/>
        </w:rPr>
        <w:t xml:space="preserve"> el</w:t>
      </w:r>
      <w:r w:rsidR="001070ED">
        <w:rPr>
          <w:rFonts w:ascii="Arial" w:eastAsiaTheme="minorHAnsi" w:hAnsi="Arial" w:cs="Arial"/>
          <w:color w:val="000000"/>
          <w:sz w:val="22"/>
          <w:szCs w:val="22"/>
          <w:lang w:val="es-CO" w:eastAsia="en-US"/>
        </w:rPr>
        <w:t xml:space="preserve"> </w:t>
      </w:r>
      <w:r w:rsidR="00B518F2">
        <w:rPr>
          <w:rFonts w:ascii="Arial" w:eastAsiaTheme="minorHAnsi" w:hAnsi="Arial" w:cs="Arial"/>
          <w:color w:val="000000"/>
          <w:sz w:val="22"/>
          <w:szCs w:val="22"/>
          <w:lang w:val="es-CO" w:eastAsia="en-US"/>
        </w:rPr>
        <w:t>D</w:t>
      </w:r>
      <w:r w:rsidR="001070ED">
        <w:rPr>
          <w:rFonts w:ascii="Arial" w:eastAsiaTheme="minorHAnsi" w:hAnsi="Arial" w:cs="Arial"/>
          <w:color w:val="000000"/>
          <w:sz w:val="22"/>
          <w:szCs w:val="22"/>
          <w:lang w:val="es-CO" w:eastAsia="en-US"/>
        </w:rPr>
        <w:t xml:space="preserve">irector de la Oficina de Control Interno, con el objetivo de garantizar </w:t>
      </w:r>
      <w:r w:rsidR="00797C9B">
        <w:rPr>
          <w:rFonts w:ascii="Arial" w:eastAsiaTheme="minorHAnsi" w:hAnsi="Arial" w:cs="Arial"/>
          <w:color w:val="000000"/>
          <w:sz w:val="22"/>
          <w:szCs w:val="22"/>
          <w:lang w:val="es-CO" w:eastAsia="en-US"/>
        </w:rPr>
        <w:t xml:space="preserve">la completitud del expediente </w:t>
      </w:r>
      <w:r w:rsidR="002D04A6">
        <w:rPr>
          <w:rFonts w:ascii="Arial" w:eastAsiaTheme="minorHAnsi" w:hAnsi="Arial" w:cs="Arial"/>
          <w:color w:val="000000"/>
          <w:sz w:val="22"/>
          <w:szCs w:val="22"/>
          <w:lang w:val="es-CO" w:eastAsia="en-US"/>
        </w:rPr>
        <w:t>pre</w:t>
      </w:r>
      <w:r w:rsidR="00797C9B">
        <w:rPr>
          <w:rFonts w:ascii="Arial" w:eastAsiaTheme="minorHAnsi" w:hAnsi="Arial" w:cs="Arial"/>
          <w:color w:val="000000"/>
          <w:sz w:val="22"/>
          <w:szCs w:val="22"/>
          <w:lang w:val="es-CO" w:eastAsia="en-US"/>
        </w:rPr>
        <w:t>contractual</w:t>
      </w:r>
      <w:r>
        <w:rPr>
          <w:rFonts w:ascii="Arial" w:eastAsiaTheme="minorHAnsi" w:hAnsi="Arial" w:cs="Arial"/>
          <w:color w:val="000000"/>
          <w:sz w:val="22"/>
          <w:szCs w:val="22"/>
          <w:lang w:val="es-CO" w:eastAsia="en-US"/>
        </w:rPr>
        <w:t>.</w:t>
      </w:r>
    </w:p>
    <w:p w14:paraId="7277E9FE" w14:textId="77777777" w:rsidR="00920BB6" w:rsidRDefault="00920BB6" w:rsidP="002C64B4">
      <w:pPr>
        <w:autoSpaceDE w:val="0"/>
        <w:autoSpaceDN w:val="0"/>
        <w:adjustRightInd w:val="0"/>
        <w:contextualSpacing/>
        <w:jc w:val="both"/>
        <w:rPr>
          <w:rFonts w:ascii="Arial" w:eastAsiaTheme="minorHAnsi" w:hAnsi="Arial" w:cs="Arial"/>
          <w:color w:val="000000"/>
          <w:sz w:val="22"/>
          <w:szCs w:val="22"/>
          <w:lang w:val="es-CO" w:eastAsia="en-US"/>
        </w:rPr>
      </w:pPr>
    </w:p>
    <w:p w14:paraId="7D5899AD" w14:textId="77777777" w:rsidR="00920BB6" w:rsidRPr="009B2A3D" w:rsidRDefault="009B2A3D" w:rsidP="002C64B4">
      <w:pPr>
        <w:autoSpaceDE w:val="0"/>
        <w:autoSpaceDN w:val="0"/>
        <w:adjustRightInd w:val="0"/>
        <w:contextualSpacing/>
        <w:jc w:val="both"/>
        <w:rPr>
          <w:rFonts w:ascii="Arial" w:hAnsi="Arial" w:cs="Arial"/>
          <w:sz w:val="22"/>
          <w:szCs w:val="22"/>
        </w:rPr>
      </w:pPr>
      <w:r>
        <w:rPr>
          <w:rFonts w:ascii="Arial" w:hAnsi="Arial" w:cs="Arial"/>
          <w:sz w:val="22"/>
          <w:szCs w:val="22"/>
        </w:rPr>
        <w:t>Así mismo</w:t>
      </w:r>
      <w:r w:rsidR="000F330B">
        <w:rPr>
          <w:rFonts w:ascii="Arial" w:hAnsi="Arial" w:cs="Arial"/>
          <w:sz w:val="22"/>
          <w:szCs w:val="22"/>
        </w:rPr>
        <w:t>,</w:t>
      </w:r>
      <w:r>
        <w:rPr>
          <w:rFonts w:ascii="Arial" w:hAnsi="Arial" w:cs="Arial"/>
          <w:sz w:val="22"/>
          <w:szCs w:val="22"/>
        </w:rPr>
        <w:t xml:space="preserve"> se evidenció la creación de</w:t>
      </w:r>
      <w:r w:rsidR="00920BB6">
        <w:rPr>
          <w:rFonts w:ascii="Arial" w:hAnsi="Arial" w:cs="Arial"/>
          <w:sz w:val="22"/>
          <w:szCs w:val="22"/>
        </w:rPr>
        <w:t xml:space="preserve"> formatos por modalidad de selección o tipo de contrato</w:t>
      </w:r>
      <w:r w:rsidR="000F330B">
        <w:rPr>
          <w:rFonts w:ascii="Arial" w:hAnsi="Arial" w:cs="Arial"/>
          <w:sz w:val="22"/>
          <w:szCs w:val="22"/>
        </w:rPr>
        <w:t>,</w:t>
      </w:r>
      <w:r>
        <w:rPr>
          <w:rFonts w:ascii="Arial" w:hAnsi="Arial" w:cs="Arial"/>
          <w:sz w:val="22"/>
          <w:szCs w:val="22"/>
        </w:rPr>
        <w:t xml:space="preserve"> a saber</w:t>
      </w:r>
      <w:r w:rsidR="00920BB6">
        <w:rPr>
          <w:rFonts w:ascii="Arial" w:hAnsi="Arial" w:cs="Arial"/>
          <w:sz w:val="22"/>
          <w:szCs w:val="22"/>
        </w:rPr>
        <w:t xml:space="preserve">: </w:t>
      </w:r>
      <w:r w:rsidR="00B518F2">
        <w:rPr>
          <w:rFonts w:ascii="Arial" w:hAnsi="Arial" w:cs="Arial"/>
          <w:sz w:val="22"/>
          <w:szCs w:val="22"/>
        </w:rPr>
        <w:t xml:space="preserve">Prestación </w:t>
      </w:r>
      <w:r w:rsidR="00920BB6">
        <w:rPr>
          <w:rFonts w:ascii="Arial" w:hAnsi="Arial" w:cs="Arial"/>
          <w:sz w:val="22"/>
          <w:szCs w:val="22"/>
        </w:rPr>
        <w:t xml:space="preserve">de </w:t>
      </w:r>
      <w:r w:rsidR="00B518F2">
        <w:rPr>
          <w:rFonts w:ascii="Arial" w:hAnsi="Arial" w:cs="Arial"/>
          <w:sz w:val="22"/>
          <w:szCs w:val="22"/>
        </w:rPr>
        <w:t>Servicios</w:t>
      </w:r>
      <w:r w:rsidR="00920BB6">
        <w:rPr>
          <w:rFonts w:ascii="Arial" w:hAnsi="Arial" w:cs="Arial"/>
          <w:sz w:val="22"/>
          <w:szCs w:val="22"/>
        </w:rPr>
        <w:t xml:space="preserve">, </w:t>
      </w:r>
      <w:r w:rsidR="00B518F2">
        <w:rPr>
          <w:rFonts w:ascii="Arial" w:hAnsi="Arial" w:cs="Arial"/>
          <w:sz w:val="22"/>
          <w:szCs w:val="22"/>
        </w:rPr>
        <w:t>Licitación Pública</w:t>
      </w:r>
      <w:r w:rsidR="00920BB6">
        <w:rPr>
          <w:rFonts w:ascii="Arial" w:hAnsi="Arial" w:cs="Arial"/>
          <w:sz w:val="22"/>
          <w:szCs w:val="22"/>
        </w:rPr>
        <w:t xml:space="preserve">, </w:t>
      </w:r>
      <w:r w:rsidR="00B518F2">
        <w:rPr>
          <w:rFonts w:ascii="Arial" w:hAnsi="Arial" w:cs="Arial"/>
          <w:sz w:val="22"/>
          <w:szCs w:val="22"/>
        </w:rPr>
        <w:t>Selección Abreviada</w:t>
      </w:r>
      <w:r w:rsidR="00920BB6">
        <w:rPr>
          <w:rFonts w:ascii="Arial" w:hAnsi="Arial" w:cs="Arial"/>
          <w:sz w:val="22"/>
          <w:szCs w:val="22"/>
        </w:rPr>
        <w:t xml:space="preserve">, </w:t>
      </w:r>
      <w:r w:rsidR="00B518F2">
        <w:rPr>
          <w:rFonts w:ascii="Arial" w:hAnsi="Arial" w:cs="Arial"/>
          <w:sz w:val="22"/>
          <w:szCs w:val="22"/>
        </w:rPr>
        <w:t xml:space="preserve">Concurso </w:t>
      </w:r>
      <w:r w:rsidR="00920BB6">
        <w:rPr>
          <w:rFonts w:ascii="Arial" w:hAnsi="Arial" w:cs="Arial"/>
          <w:sz w:val="22"/>
          <w:szCs w:val="22"/>
        </w:rPr>
        <w:t xml:space="preserve">de </w:t>
      </w:r>
      <w:r w:rsidR="00B518F2">
        <w:rPr>
          <w:rFonts w:ascii="Arial" w:hAnsi="Arial" w:cs="Arial"/>
          <w:sz w:val="22"/>
          <w:szCs w:val="22"/>
        </w:rPr>
        <w:t xml:space="preserve">Méritos </w:t>
      </w:r>
      <w:r>
        <w:rPr>
          <w:rFonts w:ascii="Arial" w:hAnsi="Arial" w:cs="Arial"/>
          <w:sz w:val="22"/>
          <w:szCs w:val="22"/>
        </w:rPr>
        <w:t>y</w:t>
      </w:r>
      <w:r w:rsidR="00920BB6">
        <w:rPr>
          <w:rFonts w:ascii="Arial" w:hAnsi="Arial" w:cs="Arial"/>
          <w:sz w:val="22"/>
          <w:szCs w:val="22"/>
        </w:rPr>
        <w:t xml:space="preserve"> </w:t>
      </w:r>
      <w:r w:rsidR="00B518F2">
        <w:rPr>
          <w:rFonts w:ascii="Arial" w:hAnsi="Arial" w:cs="Arial"/>
          <w:sz w:val="22"/>
          <w:szCs w:val="22"/>
        </w:rPr>
        <w:t>Mínima Cuantía</w:t>
      </w:r>
      <w:r>
        <w:rPr>
          <w:rFonts w:ascii="Arial" w:hAnsi="Arial" w:cs="Arial"/>
          <w:sz w:val="22"/>
          <w:szCs w:val="22"/>
        </w:rPr>
        <w:t xml:space="preserve">. </w:t>
      </w:r>
      <w:r w:rsidR="00920BB6">
        <w:rPr>
          <w:rFonts w:ascii="Arial" w:hAnsi="Arial" w:cs="Arial"/>
          <w:sz w:val="22"/>
          <w:szCs w:val="22"/>
        </w:rPr>
        <w:t>En revisión de estos, se considera que los formatos diseñados son adecuados en tanto que,</w:t>
      </w:r>
      <w:r w:rsidR="00470890">
        <w:rPr>
          <w:rFonts w:ascii="Arial" w:hAnsi="Arial" w:cs="Arial"/>
          <w:sz w:val="22"/>
          <w:szCs w:val="22"/>
        </w:rPr>
        <w:t xml:space="preserve"> se especifican las etapas contractuales (pre</w:t>
      </w:r>
      <w:r w:rsidR="00B518F2">
        <w:rPr>
          <w:rFonts w:ascii="Arial" w:hAnsi="Arial" w:cs="Arial"/>
          <w:sz w:val="22"/>
          <w:szCs w:val="22"/>
        </w:rPr>
        <w:t>contractual</w:t>
      </w:r>
      <w:r w:rsidR="00470890">
        <w:rPr>
          <w:rFonts w:ascii="Arial" w:hAnsi="Arial" w:cs="Arial"/>
          <w:sz w:val="22"/>
          <w:szCs w:val="22"/>
        </w:rPr>
        <w:t>, contractual y pos</w:t>
      </w:r>
      <w:r w:rsidR="00B518F2">
        <w:rPr>
          <w:rFonts w:ascii="Arial" w:hAnsi="Arial" w:cs="Arial"/>
          <w:sz w:val="22"/>
          <w:szCs w:val="22"/>
        </w:rPr>
        <w:t>contractual</w:t>
      </w:r>
      <w:r w:rsidR="00470890">
        <w:rPr>
          <w:rFonts w:ascii="Arial" w:hAnsi="Arial" w:cs="Arial"/>
          <w:sz w:val="22"/>
          <w:szCs w:val="22"/>
        </w:rPr>
        <w:t xml:space="preserve">), </w:t>
      </w:r>
      <w:r w:rsidR="00920BB6">
        <w:rPr>
          <w:rFonts w:ascii="Arial" w:hAnsi="Arial" w:cs="Arial"/>
          <w:color w:val="000000" w:themeColor="text1"/>
          <w:sz w:val="22"/>
          <w:szCs w:val="22"/>
        </w:rPr>
        <w:t>se indican los folios de los documentos generados en el proces</w:t>
      </w:r>
      <w:r w:rsidR="00485ADE">
        <w:rPr>
          <w:rFonts w:ascii="Arial" w:hAnsi="Arial" w:cs="Arial"/>
          <w:color w:val="000000" w:themeColor="text1"/>
          <w:sz w:val="22"/>
          <w:szCs w:val="22"/>
        </w:rPr>
        <w:t xml:space="preserve">o, </w:t>
      </w:r>
      <w:r w:rsidR="00920BB6">
        <w:rPr>
          <w:rFonts w:ascii="Arial" w:hAnsi="Arial" w:cs="Arial"/>
          <w:color w:val="000000" w:themeColor="text1"/>
          <w:sz w:val="22"/>
          <w:szCs w:val="22"/>
        </w:rPr>
        <w:t>se deja</w:t>
      </w:r>
      <w:r w:rsidR="00485ADE">
        <w:rPr>
          <w:rFonts w:ascii="Arial" w:hAnsi="Arial" w:cs="Arial"/>
          <w:color w:val="000000" w:themeColor="text1"/>
          <w:sz w:val="22"/>
          <w:szCs w:val="22"/>
        </w:rPr>
        <w:t xml:space="preserve"> lugar para las</w:t>
      </w:r>
      <w:r w:rsidR="00920BB6">
        <w:rPr>
          <w:rFonts w:ascii="Arial" w:hAnsi="Arial" w:cs="Arial"/>
          <w:color w:val="000000" w:themeColor="text1"/>
          <w:sz w:val="22"/>
          <w:szCs w:val="22"/>
        </w:rPr>
        <w:t xml:space="preserve"> observaciones sobre los trámites</w:t>
      </w:r>
      <w:r w:rsidR="000F330B">
        <w:rPr>
          <w:rFonts w:ascii="Arial" w:hAnsi="Arial" w:cs="Arial"/>
          <w:color w:val="000000" w:themeColor="text1"/>
          <w:sz w:val="22"/>
          <w:szCs w:val="22"/>
        </w:rPr>
        <w:t>,</w:t>
      </w:r>
      <w:r w:rsidR="00920BB6">
        <w:rPr>
          <w:rFonts w:ascii="Arial" w:hAnsi="Arial" w:cs="Arial"/>
          <w:color w:val="000000" w:themeColor="text1"/>
          <w:sz w:val="22"/>
          <w:szCs w:val="22"/>
        </w:rPr>
        <w:t xml:space="preserve"> así como el espacio para indicar el responsable de cada una de las actividades que deben surtirse y del responsable de la revisión que debe llevar a cabo dichos trámites</w:t>
      </w:r>
      <w:r w:rsidR="00331255">
        <w:rPr>
          <w:rFonts w:ascii="Arial" w:hAnsi="Arial" w:cs="Arial"/>
          <w:color w:val="000000" w:themeColor="text1"/>
          <w:sz w:val="22"/>
          <w:szCs w:val="22"/>
        </w:rPr>
        <w:t xml:space="preserve"> y las fechas </w:t>
      </w:r>
      <w:r w:rsidR="00E66763">
        <w:rPr>
          <w:rFonts w:ascii="Arial" w:hAnsi="Arial" w:cs="Arial"/>
          <w:color w:val="000000" w:themeColor="text1"/>
          <w:sz w:val="22"/>
          <w:szCs w:val="22"/>
        </w:rPr>
        <w:t>de realización</w:t>
      </w:r>
      <w:r w:rsidR="00920BB6">
        <w:rPr>
          <w:rFonts w:ascii="Arial" w:hAnsi="Arial" w:cs="Arial"/>
          <w:color w:val="000000" w:themeColor="text1"/>
          <w:sz w:val="22"/>
          <w:szCs w:val="22"/>
        </w:rPr>
        <w:t xml:space="preserve">. </w:t>
      </w:r>
      <w:r w:rsidR="00E66763">
        <w:rPr>
          <w:rFonts w:ascii="Arial" w:hAnsi="Arial" w:cs="Arial"/>
          <w:color w:val="000000" w:themeColor="text1"/>
          <w:sz w:val="22"/>
          <w:szCs w:val="22"/>
        </w:rPr>
        <w:t xml:space="preserve">Es notable que la </w:t>
      </w:r>
      <w:r w:rsidR="00B518F2">
        <w:rPr>
          <w:rFonts w:ascii="Arial" w:hAnsi="Arial" w:cs="Arial"/>
          <w:color w:val="000000" w:themeColor="text1"/>
          <w:sz w:val="22"/>
          <w:szCs w:val="22"/>
        </w:rPr>
        <w:t>E</w:t>
      </w:r>
      <w:r w:rsidR="00E66763">
        <w:rPr>
          <w:rFonts w:ascii="Arial" w:hAnsi="Arial" w:cs="Arial"/>
          <w:color w:val="000000" w:themeColor="text1"/>
          <w:sz w:val="22"/>
          <w:szCs w:val="22"/>
        </w:rPr>
        <w:t xml:space="preserve">ntidad </w:t>
      </w:r>
      <w:r w:rsidR="00B518F2">
        <w:rPr>
          <w:rFonts w:ascii="Arial" w:hAnsi="Arial" w:cs="Arial"/>
          <w:color w:val="000000" w:themeColor="text1"/>
          <w:sz w:val="22"/>
          <w:szCs w:val="22"/>
        </w:rPr>
        <w:t>T</w:t>
      </w:r>
      <w:r w:rsidR="00E66763">
        <w:rPr>
          <w:rFonts w:ascii="Arial" w:hAnsi="Arial" w:cs="Arial"/>
          <w:color w:val="000000" w:themeColor="text1"/>
          <w:sz w:val="22"/>
          <w:szCs w:val="22"/>
        </w:rPr>
        <w:t xml:space="preserve">erritorial acogió los comentarios y sugerencias realizadas en asistencia técnica, </w:t>
      </w:r>
      <w:r w:rsidR="0099764F">
        <w:rPr>
          <w:rFonts w:ascii="Arial" w:hAnsi="Arial" w:cs="Arial"/>
          <w:color w:val="000000" w:themeColor="text1"/>
          <w:sz w:val="22"/>
          <w:szCs w:val="22"/>
        </w:rPr>
        <w:t xml:space="preserve">y que la implementación de los formatos garantizara </w:t>
      </w:r>
      <w:r w:rsidR="00D96C9B">
        <w:rPr>
          <w:rFonts w:ascii="Arial" w:hAnsi="Arial" w:cs="Arial"/>
          <w:color w:val="000000" w:themeColor="text1"/>
          <w:sz w:val="22"/>
          <w:szCs w:val="22"/>
        </w:rPr>
        <w:t>la adecuada publicidad y transparencia de la contratación.</w:t>
      </w:r>
    </w:p>
    <w:p w14:paraId="4B0C6AF9"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p>
    <w:p w14:paraId="3670A64D" w14:textId="77777777" w:rsidR="00D4268E" w:rsidRDefault="00D4268E" w:rsidP="002C64B4">
      <w:pPr>
        <w:contextualSpacing/>
        <w:jc w:val="both"/>
        <w:rPr>
          <w:rFonts w:ascii="Arial" w:hAnsi="Arial" w:cs="Arial"/>
          <w:color w:val="000000" w:themeColor="text1"/>
          <w:sz w:val="22"/>
          <w:szCs w:val="22"/>
        </w:rPr>
      </w:pPr>
      <w:r>
        <w:rPr>
          <w:rFonts w:ascii="Arial" w:hAnsi="Arial" w:cs="Arial"/>
          <w:b/>
          <w:bCs/>
          <w:color w:val="000000" w:themeColor="text1"/>
          <w:sz w:val="22"/>
          <w:szCs w:val="22"/>
        </w:rPr>
        <w:t>Concepto de evaluación</w:t>
      </w:r>
      <w:r w:rsidR="00F12678">
        <w:rPr>
          <w:rFonts w:ascii="Arial" w:hAnsi="Arial" w:cs="Arial"/>
          <w:b/>
          <w:bCs/>
          <w:color w:val="000000" w:themeColor="text1"/>
          <w:sz w:val="22"/>
          <w:szCs w:val="22"/>
        </w:rPr>
        <w:t>.</w:t>
      </w:r>
      <w:r>
        <w:rPr>
          <w:rFonts w:ascii="Arial" w:hAnsi="Arial" w:cs="Arial"/>
          <w:color w:val="000000" w:themeColor="text1"/>
          <w:sz w:val="22"/>
          <w:szCs w:val="22"/>
        </w:rPr>
        <w:t xml:space="preserve"> Cumple</w:t>
      </w:r>
      <w:r w:rsidR="00B518F2">
        <w:rPr>
          <w:rFonts w:ascii="Arial" w:hAnsi="Arial" w:cs="Arial"/>
          <w:color w:val="000000" w:themeColor="text1"/>
          <w:sz w:val="22"/>
          <w:szCs w:val="22"/>
        </w:rPr>
        <w:t>.</w:t>
      </w:r>
    </w:p>
    <w:p w14:paraId="1AA8BBA1" w14:textId="77777777" w:rsidR="00007934" w:rsidRDefault="00007934" w:rsidP="002C64B4">
      <w:pPr>
        <w:contextualSpacing/>
        <w:jc w:val="both"/>
        <w:rPr>
          <w:rFonts w:ascii="Arial" w:hAnsi="Arial" w:cs="Arial"/>
          <w:color w:val="000000" w:themeColor="text1"/>
          <w:sz w:val="22"/>
          <w:szCs w:val="22"/>
        </w:rPr>
      </w:pPr>
    </w:p>
    <w:p w14:paraId="5632D94B" w14:textId="77777777" w:rsidR="00007934" w:rsidRPr="00007934" w:rsidRDefault="00007934" w:rsidP="002C64B4">
      <w:pPr>
        <w:contextualSpacing/>
        <w:jc w:val="both"/>
        <w:rPr>
          <w:rFonts w:ascii="Arial" w:hAnsi="Arial" w:cs="Arial"/>
          <w:b/>
          <w:bCs/>
          <w:color w:val="000000" w:themeColor="text1"/>
          <w:sz w:val="22"/>
          <w:szCs w:val="22"/>
        </w:rPr>
      </w:pPr>
      <w:r w:rsidRPr="00007934">
        <w:rPr>
          <w:rFonts w:ascii="Arial" w:hAnsi="Arial" w:cs="Arial"/>
          <w:b/>
          <w:bCs/>
          <w:color w:val="000000" w:themeColor="text1"/>
          <w:sz w:val="22"/>
          <w:szCs w:val="22"/>
        </w:rPr>
        <w:t>Recomendaciones.</w:t>
      </w:r>
    </w:p>
    <w:p w14:paraId="77C6E8DC" w14:textId="77777777" w:rsidR="00007934" w:rsidRDefault="00007934" w:rsidP="002C64B4">
      <w:pPr>
        <w:contextualSpacing/>
        <w:jc w:val="both"/>
        <w:rPr>
          <w:rFonts w:ascii="Arial" w:hAnsi="Arial" w:cs="Arial"/>
          <w:color w:val="000000" w:themeColor="text1"/>
          <w:sz w:val="22"/>
          <w:szCs w:val="22"/>
        </w:rPr>
      </w:pPr>
    </w:p>
    <w:p w14:paraId="24E03F3A" w14:textId="77777777" w:rsidR="00007934" w:rsidRDefault="00007934" w:rsidP="002C64B4">
      <w:pPr>
        <w:autoSpaceDE w:val="0"/>
        <w:autoSpaceDN w:val="0"/>
        <w:adjustRightInd w:val="0"/>
        <w:contextualSpacing/>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 xml:space="preserve">Es importante garantizar el cargue completo de los documentos de cada proceso contractual al SECOP, por lo que se recomienda diligenciar adecuadamente los formatos tanto para la etapa precontractual, como para las </w:t>
      </w:r>
      <w:r w:rsidR="005D34B6">
        <w:rPr>
          <w:rFonts w:ascii="Arial" w:eastAsiaTheme="minorHAnsi" w:hAnsi="Arial" w:cs="Arial"/>
          <w:color w:val="000000"/>
          <w:sz w:val="22"/>
          <w:szCs w:val="22"/>
          <w:lang w:val="es-CO" w:eastAsia="en-US"/>
        </w:rPr>
        <w:t xml:space="preserve">demás </w:t>
      </w:r>
      <w:r>
        <w:rPr>
          <w:rFonts w:ascii="Arial" w:eastAsiaTheme="minorHAnsi" w:hAnsi="Arial" w:cs="Arial"/>
          <w:color w:val="000000"/>
          <w:sz w:val="22"/>
          <w:szCs w:val="22"/>
          <w:lang w:val="es-CO" w:eastAsia="en-US"/>
        </w:rPr>
        <w:t>etapas contractual</w:t>
      </w:r>
      <w:r w:rsidR="005D34B6">
        <w:rPr>
          <w:rFonts w:ascii="Arial" w:eastAsiaTheme="minorHAnsi" w:hAnsi="Arial" w:cs="Arial"/>
          <w:color w:val="000000"/>
          <w:sz w:val="22"/>
          <w:szCs w:val="22"/>
          <w:lang w:val="es-CO" w:eastAsia="en-US"/>
        </w:rPr>
        <w:t>es</w:t>
      </w:r>
      <w:r>
        <w:rPr>
          <w:rFonts w:ascii="Arial" w:eastAsiaTheme="minorHAnsi" w:hAnsi="Arial" w:cs="Arial"/>
          <w:color w:val="000000"/>
          <w:sz w:val="22"/>
          <w:szCs w:val="22"/>
          <w:lang w:val="es-CO" w:eastAsia="en-US"/>
        </w:rPr>
        <w:t>, lo cual garantizar</w:t>
      </w:r>
      <w:r w:rsidR="000F330B">
        <w:rPr>
          <w:rFonts w:ascii="Arial" w:eastAsiaTheme="minorHAnsi" w:hAnsi="Arial" w:cs="Arial"/>
          <w:color w:val="000000"/>
          <w:sz w:val="22"/>
          <w:szCs w:val="22"/>
          <w:lang w:val="es-CO" w:eastAsia="en-US"/>
        </w:rPr>
        <w:t>á</w:t>
      </w:r>
      <w:r>
        <w:rPr>
          <w:rFonts w:ascii="Arial" w:eastAsiaTheme="minorHAnsi" w:hAnsi="Arial" w:cs="Arial"/>
          <w:color w:val="000000"/>
          <w:sz w:val="22"/>
          <w:szCs w:val="22"/>
          <w:lang w:val="es-CO" w:eastAsia="en-US"/>
        </w:rPr>
        <w:t xml:space="preserve"> la completitud de los expedientes</w:t>
      </w:r>
      <w:r w:rsidR="005D34B6">
        <w:rPr>
          <w:rFonts w:ascii="Arial" w:eastAsiaTheme="minorHAnsi" w:hAnsi="Arial" w:cs="Arial"/>
          <w:color w:val="000000"/>
          <w:sz w:val="22"/>
          <w:szCs w:val="22"/>
          <w:lang w:val="es-CO" w:eastAsia="en-US"/>
        </w:rPr>
        <w:t xml:space="preserve"> y la probidad en la contratación pública</w:t>
      </w:r>
      <w:r>
        <w:rPr>
          <w:rFonts w:ascii="Arial" w:eastAsiaTheme="minorHAnsi" w:hAnsi="Arial" w:cs="Arial"/>
          <w:color w:val="000000"/>
          <w:sz w:val="22"/>
          <w:szCs w:val="22"/>
          <w:lang w:val="es-CO" w:eastAsia="en-US"/>
        </w:rPr>
        <w:t>.</w:t>
      </w:r>
    </w:p>
    <w:p w14:paraId="49E65EEC" w14:textId="77777777" w:rsidR="00007934" w:rsidRDefault="00007934" w:rsidP="002C64B4">
      <w:pPr>
        <w:contextualSpacing/>
        <w:jc w:val="both"/>
        <w:rPr>
          <w:rFonts w:ascii="Arial" w:hAnsi="Arial" w:cs="Arial"/>
          <w:color w:val="000000" w:themeColor="text1"/>
          <w:sz w:val="22"/>
          <w:szCs w:val="22"/>
        </w:rPr>
      </w:pPr>
    </w:p>
    <w:p w14:paraId="25D46F2F" w14:textId="77777777" w:rsidR="00D4268E" w:rsidRDefault="00D4268E" w:rsidP="002C64B4">
      <w:pPr>
        <w:pStyle w:val="Prrafodelista"/>
        <w:numPr>
          <w:ilvl w:val="0"/>
          <w:numId w:val="10"/>
        </w:numPr>
        <w:autoSpaceDE w:val="0"/>
        <w:autoSpaceDN w:val="0"/>
        <w:adjustRightInd w:val="0"/>
        <w:jc w:val="both"/>
        <w:rPr>
          <w:rFonts w:ascii="Arial" w:hAnsi="Arial" w:cs="Arial"/>
          <w:sz w:val="22"/>
          <w:szCs w:val="22"/>
        </w:rPr>
      </w:pPr>
      <w:r>
        <w:rPr>
          <w:rFonts w:ascii="Arial" w:hAnsi="Arial" w:cs="Arial"/>
          <w:b/>
          <w:bCs/>
          <w:sz w:val="22"/>
          <w:szCs w:val="22"/>
        </w:rPr>
        <w:t>Actividad No. 2</w:t>
      </w:r>
      <w:r w:rsidR="00F12678">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Aplicar las listas de chequeo para los procesos de contratación adelantados en ejecución de los recursos de la AESGPRI, las cuales se contrastarán con los documentos publicados y consultados en la plataforma SECOP.</w:t>
      </w:r>
    </w:p>
    <w:p w14:paraId="61BA23AE" w14:textId="77777777" w:rsidR="00D4268E" w:rsidRDefault="00D4268E" w:rsidP="002C64B4">
      <w:pPr>
        <w:contextualSpacing/>
        <w:jc w:val="both"/>
        <w:rPr>
          <w:rFonts w:ascii="Arial" w:hAnsi="Arial" w:cs="Arial"/>
          <w:sz w:val="22"/>
          <w:szCs w:val="22"/>
        </w:rPr>
      </w:pPr>
    </w:p>
    <w:p w14:paraId="3CF7C099" w14:textId="77777777" w:rsidR="00D4268E" w:rsidRDefault="00D4268E" w:rsidP="002C64B4">
      <w:pPr>
        <w:autoSpaceDE w:val="0"/>
        <w:autoSpaceDN w:val="0"/>
        <w:adjustRightInd w:val="0"/>
        <w:contextualSpacing/>
        <w:jc w:val="both"/>
        <w:rPr>
          <w:rFonts w:ascii="Arial" w:eastAsiaTheme="minorHAnsi" w:hAnsi="Arial" w:cs="Arial"/>
          <w:b/>
          <w:bCs/>
          <w:color w:val="000000"/>
          <w:sz w:val="22"/>
          <w:szCs w:val="22"/>
          <w:lang w:val="es-CO" w:eastAsia="en-US"/>
        </w:rPr>
      </w:pPr>
      <w:r>
        <w:rPr>
          <w:rFonts w:ascii="Arial" w:eastAsiaTheme="minorHAnsi" w:hAnsi="Arial" w:cs="Arial"/>
          <w:b/>
          <w:bCs/>
          <w:color w:val="000000"/>
          <w:sz w:val="22"/>
          <w:szCs w:val="22"/>
          <w:lang w:val="es-CO" w:eastAsia="en-US"/>
        </w:rPr>
        <w:t>Información recibida</w:t>
      </w:r>
      <w:r w:rsidR="00186BA5">
        <w:rPr>
          <w:rFonts w:ascii="Arial" w:eastAsiaTheme="minorHAnsi" w:hAnsi="Arial" w:cs="Arial"/>
          <w:b/>
          <w:bCs/>
          <w:color w:val="000000"/>
          <w:sz w:val="22"/>
          <w:szCs w:val="22"/>
          <w:lang w:val="es-CO" w:eastAsia="en-US"/>
        </w:rPr>
        <w:t>.</w:t>
      </w:r>
    </w:p>
    <w:p w14:paraId="07A48720" w14:textId="77777777" w:rsidR="00186BA5" w:rsidRDefault="00186BA5" w:rsidP="002C64B4">
      <w:pPr>
        <w:autoSpaceDE w:val="0"/>
        <w:autoSpaceDN w:val="0"/>
        <w:adjustRightInd w:val="0"/>
        <w:contextualSpacing/>
        <w:jc w:val="both"/>
        <w:rPr>
          <w:rFonts w:ascii="Arial" w:eastAsiaTheme="minorHAnsi" w:hAnsi="Arial" w:cs="Arial"/>
          <w:b/>
          <w:bCs/>
          <w:color w:val="000000"/>
          <w:sz w:val="22"/>
          <w:szCs w:val="22"/>
          <w:lang w:val="es-CO" w:eastAsia="en-US"/>
        </w:rPr>
      </w:pPr>
    </w:p>
    <w:p w14:paraId="4DE08C6C" w14:textId="77777777" w:rsidR="00D4268E" w:rsidRDefault="00D4268E" w:rsidP="002C64B4">
      <w:pPr>
        <w:pStyle w:val="Prrafodelista"/>
        <w:numPr>
          <w:ilvl w:val="0"/>
          <w:numId w:val="7"/>
        </w:num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color w:val="000000"/>
          <w:sz w:val="22"/>
          <w:szCs w:val="22"/>
          <w:lang w:val="es-CO" w:eastAsia="en-US"/>
        </w:rPr>
        <w:t xml:space="preserve">No se recibió información de la </w:t>
      </w:r>
      <w:r w:rsidR="00B518F2">
        <w:rPr>
          <w:rFonts w:ascii="Arial" w:eastAsiaTheme="minorHAnsi" w:hAnsi="Arial" w:cs="Arial"/>
          <w:color w:val="000000"/>
          <w:sz w:val="22"/>
          <w:szCs w:val="22"/>
          <w:lang w:val="es-CO" w:eastAsia="en-US"/>
        </w:rPr>
        <w:t>A</w:t>
      </w:r>
      <w:r>
        <w:rPr>
          <w:rFonts w:ascii="Arial" w:eastAsiaTheme="minorHAnsi" w:hAnsi="Arial" w:cs="Arial"/>
          <w:color w:val="000000"/>
          <w:sz w:val="22"/>
          <w:szCs w:val="22"/>
          <w:lang w:val="es-CO" w:eastAsia="en-US"/>
        </w:rPr>
        <w:t>ctividad</w:t>
      </w:r>
      <w:r w:rsidR="00B518F2">
        <w:rPr>
          <w:rFonts w:ascii="Arial" w:eastAsiaTheme="minorHAnsi" w:hAnsi="Arial" w:cs="Arial"/>
          <w:color w:val="000000"/>
          <w:sz w:val="22"/>
          <w:szCs w:val="22"/>
          <w:lang w:val="es-CO" w:eastAsia="en-US"/>
        </w:rPr>
        <w:t>.</w:t>
      </w:r>
    </w:p>
    <w:p w14:paraId="3A77F51C" w14:textId="77777777" w:rsidR="00D4268E" w:rsidRDefault="00D4268E" w:rsidP="002C64B4">
      <w:pPr>
        <w:contextualSpacing/>
        <w:jc w:val="both"/>
        <w:rPr>
          <w:rFonts w:ascii="Arial" w:hAnsi="Arial" w:cs="Arial"/>
          <w:b/>
          <w:bCs/>
          <w:color w:val="000000"/>
          <w:sz w:val="22"/>
          <w:szCs w:val="22"/>
        </w:rPr>
      </w:pPr>
    </w:p>
    <w:p w14:paraId="2702FFE6" w14:textId="77777777" w:rsidR="00D4268E" w:rsidRDefault="00D4268E" w:rsidP="002C64B4">
      <w:pPr>
        <w:contextualSpacing/>
        <w:jc w:val="both"/>
        <w:rPr>
          <w:rFonts w:ascii="Arial" w:hAnsi="Arial" w:cs="Arial"/>
          <w:b/>
          <w:bCs/>
          <w:color w:val="000000" w:themeColor="text1"/>
          <w:sz w:val="22"/>
          <w:szCs w:val="22"/>
        </w:rPr>
      </w:pPr>
      <w:r>
        <w:rPr>
          <w:rFonts w:ascii="Arial" w:hAnsi="Arial" w:cs="Arial"/>
          <w:b/>
          <w:bCs/>
          <w:color w:val="000000" w:themeColor="text1"/>
          <w:sz w:val="22"/>
          <w:szCs w:val="22"/>
        </w:rPr>
        <w:t xml:space="preserve">Evaluación: </w:t>
      </w:r>
    </w:p>
    <w:p w14:paraId="391FF465" w14:textId="77777777" w:rsidR="00D4268E" w:rsidRDefault="00D4268E" w:rsidP="002C64B4">
      <w:pPr>
        <w:contextualSpacing/>
        <w:jc w:val="both"/>
        <w:rPr>
          <w:rFonts w:ascii="Arial" w:hAnsi="Arial" w:cs="Arial"/>
          <w:color w:val="000000" w:themeColor="text1"/>
          <w:sz w:val="22"/>
          <w:szCs w:val="22"/>
        </w:rPr>
      </w:pPr>
    </w:p>
    <w:p w14:paraId="19EF985E" w14:textId="77777777" w:rsidR="00D4268E" w:rsidRDefault="00D4268E" w:rsidP="002C64B4">
      <w:pPr>
        <w:contextualSpacing/>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Teniendo en cuenta que el giro de los recursos de la AESGPRI se encuentra suspendido por la </w:t>
      </w:r>
      <w:r w:rsidR="000F330B">
        <w:rPr>
          <w:rFonts w:ascii="Arial" w:hAnsi="Arial" w:cs="Arial"/>
          <w:color w:val="000000" w:themeColor="text1"/>
          <w:sz w:val="22"/>
          <w:szCs w:val="22"/>
        </w:rPr>
        <w:t>M</w:t>
      </w:r>
      <w:r>
        <w:rPr>
          <w:rFonts w:ascii="Arial" w:hAnsi="Arial" w:cs="Arial"/>
          <w:color w:val="000000" w:themeColor="text1"/>
          <w:sz w:val="22"/>
          <w:szCs w:val="22"/>
        </w:rPr>
        <w:t xml:space="preserve">edida </w:t>
      </w:r>
      <w:r w:rsidR="000F330B">
        <w:rPr>
          <w:rFonts w:ascii="Arial" w:hAnsi="Arial" w:cs="Arial"/>
          <w:color w:val="000000" w:themeColor="text1"/>
          <w:sz w:val="22"/>
          <w:szCs w:val="22"/>
        </w:rPr>
        <w:t>C</w:t>
      </w:r>
      <w:r>
        <w:rPr>
          <w:rFonts w:ascii="Arial" w:hAnsi="Arial" w:cs="Arial"/>
          <w:color w:val="000000" w:themeColor="text1"/>
          <w:sz w:val="22"/>
          <w:szCs w:val="22"/>
        </w:rPr>
        <w:t>orrectiva, no se suscribieron contratos para la vigencia 2022, de manera que no fue posible aplicar las listas de chequeo. A pesar de lo anterior</w:t>
      </w:r>
      <w:r w:rsidR="000F330B">
        <w:rPr>
          <w:rFonts w:ascii="Arial" w:hAnsi="Arial" w:cs="Arial"/>
          <w:color w:val="000000" w:themeColor="text1"/>
          <w:sz w:val="22"/>
          <w:szCs w:val="22"/>
        </w:rPr>
        <w:t>,</w:t>
      </w:r>
      <w:r>
        <w:rPr>
          <w:rFonts w:ascii="Arial" w:hAnsi="Arial" w:cs="Arial"/>
          <w:color w:val="000000" w:themeColor="text1"/>
          <w:sz w:val="22"/>
          <w:szCs w:val="22"/>
        </w:rPr>
        <w:t xml:space="preserve"> se insta a la Entidad Territorial a que realice una adecuada aplicación de los formatos de lista de chequeo a los contratos futur</w:t>
      </w:r>
      <w:r w:rsidR="00186BA5">
        <w:rPr>
          <w:rFonts w:ascii="Arial" w:hAnsi="Arial" w:cs="Arial"/>
          <w:color w:val="000000" w:themeColor="text1"/>
          <w:sz w:val="22"/>
          <w:szCs w:val="22"/>
        </w:rPr>
        <w:t>o</w:t>
      </w:r>
      <w:r>
        <w:rPr>
          <w:rFonts w:ascii="Arial" w:hAnsi="Arial" w:cs="Arial"/>
          <w:color w:val="000000" w:themeColor="text1"/>
          <w:sz w:val="22"/>
          <w:szCs w:val="22"/>
        </w:rPr>
        <w:t>s</w:t>
      </w:r>
      <w:r w:rsidR="002B0CB8">
        <w:rPr>
          <w:rFonts w:ascii="Arial" w:hAnsi="Arial" w:cs="Arial"/>
          <w:color w:val="000000" w:themeColor="text1"/>
          <w:sz w:val="22"/>
          <w:szCs w:val="22"/>
        </w:rPr>
        <w:t xml:space="preserve">, </w:t>
      </w:r>
      <w:r w:rsidR="00A64694">
        <w:rPr>
          <w:rFonts w:ascii="Arial" w:hAnsi="Arial" w:cs="Arial"/>
          <w:color w:val="000000" w:themeColor="text1"/>
          <w:sz w:val="22"/>
          <w:szCs w:val="22"/>
        </w:rPr>
        <w:t xml:space="preserve">realice una adecuada publicidad de los procesos contractuales de manera oportuna y </w:t>
      </w:r>
      <w:r w:rsidR="002B14A8">
        <w:rPr>
          <w:rFonts w:ascii="Arial" w:hAnsi="Arial" w:cs="Arial"/>
          <w:color w:val="000000" w:themeColor="text1"/>
          <w:sz w:val="22"/>
          <w:szCs w:val="22"/>
        </w:rPr>
        <w:t>constante</w:t>
      </w:r>
      <w:r w:rsidR="003D0B7D">
        <w:rPr>
          <w:rFonts w:ascii="Arial" w:hAnsi="Arial" w:cs="Arial"/>
          <w:color w:val="000000" w:themeColor="text1"/>
          <w:sz w:val="22"/>
          <w:szCs w:val="22"/>
        </w:rPr>
        <w:t xml:space="preserve"> de todas las etapas contractuales</w:t>
      </w:r>
      <w:r>
        <w:rPr>
          <w:rFonts w:ascii="Arial" w:hAnsi="Arial" w:cs="Arial"/>
          <w:color w:val="000000" w:themeColor="text1"/>
          <w:sz w:val="22"/>
          <w:szCs w:val="22"/>
        </w:rPr>
        <w:t>.</w:t>
      </w:r>
    </w:p>
    <w:p w14:paraId="17B5012D" w14:textId="77777777" w:rsidR="00D4268E" w:rsidRDefault="00D4268E" w:rsidP="002C64B4">
      <w:pPr>
        <w:contextualSpacing/>
        <w:jc w:val="both"/>
        <w:rPr>
          <w:rFonts w:ascii="Arial" w:hAnsi="Arial" w:cs="Arial"/>
          <w:b/>
          <w:bCs/>
          <w:color w:val="000000"/>
          <w:sz w:val="22"/>
          <w:szCs w:val="22"/>
        </w:rPr>
      </w:pPr>
    </w:p>
    <w:p w14:paraId="15FAE993" w14:textId="77777777" w:rsidR="00D4268E" w:rsidRDefault="00D4268E">
      <w:pPr>
        <w:contextualSpacing/>
        <w:jc w:val="both"/>
        <w:rPr>
          <w:rFonts w:ascii="Arial" w:hAnsi="Arial" w:cs="Arial"/>
          <w:color w:val="000000"/>
          <w:sz w:val="22"/>
          <w:szCs w:val="22"/>
        </w:rPr>
      </w:pPr>
      <w:r>
        <w:rPr>
          <w:rFonts w:ascii="Arial" w:hAnsi="Arial" w:cs="Arial"/>
          <w:b/>
          <w:bCs/>
          <w:color w:val="000000"/>
          <w:sz w:val="22"/>
          <w:szCs w:val="22"/>
        </w:rPr>
        <w:t xml:space="preserve">Concepto de evaluación: </w:t>
      </w:r>
      <w:r w:rsidR="004D2E4E">
        <w:rPr>
          <w:rFonts w:ascii="Arial" w:hAnsi="Arial" w:cs="Arial"/>
          <w:color w:val="000000"/>
          <w:sz w:val="22"/>
          <w:szCs w:val="22"/>
        </w:rPr>
        <w:t>N/A</w:t>
      </w:r>
      <w:r w:rsidR="00B518F2">
        <w:rPr>
          <w:rFonts w:ascii="Arial" w:hAnsi="Arial" w:cs="Arial"/>
          <w:color w:val="000000"/>
          <w:sz w:val="22"/>
          <w:szCs w:val="22"/>
        </w:rPr>
        <w:t>.</w:t>
      </w:r>
    </w:p>
    <w:p w14:paraId="55DF7827" w14:textId="77777777" w:rsidR="00B518F2" w:rsidRDefault="00B518F2" w:rsidP="002C64B4">
      <w:pPr>
        <w:contextualSpacing/>
        <w:jc w:val="both"/>
        <w:rPr>
          <w:rFonts w:ascii="Arial" w:hAnsi="Arial" w:cs="Arial"/>
          <w:color w:val="000000"/>
          <w:sz w:val="22"/>
          <w:szCs w:val="22"/>
        </w:rPr>
      </w:pPr>
    </w:p>
    <w:p w14:paraId="79116281" w14:textId="77777777" w:rsidR="00EF5D6B" w:rsidRDefault="00EF5D6B" w:rsidP="002C64B4">
      <w:pPr>
        <w:pStyle w:val="Ttulo1"/>
        <w:numPr>
          <w:ilvl w:val="0"/>
          <w:numId w:val="1"/>
        </w:numPr>
        <w:spacing w:before="0"/>
        <w:contextualSpacing/>
        <w:jc w:val="both"/>
        <w:rPr>
          <w:rFonts w:ascii="Arial" w:hAnsi="Arial" w:cs="Arial"/>
          <w:b/>
          <w:color w:val="auto"/>
          <w:sz w:val="22"/>
          <w:szCs w:val="22"/>
          <w:lang w:val="es-CO"/>
        </w:rPr>
      </w:pPr>
      <w:r w:rsidRPr="00761DA0">
        <w:rPr>
          <w:rFonts w:ascii="Arial" w:hAnsi="Arial" w:cs="Arial"/>
          <w:b/>
          <w:color w:val="auto"/>
          <w:sz w:val="22"/>
          <w:szCs w:val="22"/>
          <w:lang w:val="es-CO"/>
        </w:rPr>
        <w:t>CONCLUSIONES Y RECOMENDACIONES.</w:t>
      </w:r>
    </w:p>
    <w:p w14:paraId="2AFCF61C" w14:textId="77777777" w:rsidR="00F919B4" w:rsidRPr="002C64B4" w:rsidRDefault="00F919B4" w:rsidP="002C64B4">
      <w:pPr>
        <w:contextualSpacing/>
        <w:rPr>
          <w:rFonts w:ascii="Arial" w:hAnsi="Arial" w:cs="Arial"/>
          <w:sz w:val="22"/>
          <w:szCs w:val="22"/>
          <w:lang w:val="es-CO"/>
        </w:rPr>
      </w:pPr>
    </w:p>
    <w:p w14:paraId="457A64C4" w14:textId="77777777" w:rsidR="00F919B4" w:rsidRDefault="00F919B4" w:rsidP="002C64B4">
      <w:pPr>
        <w:contextualSpacing/>
        <w:jc w:val="both"/>
        <w:rPr>
          <w:rFonts w:ascii="Arial" w:hAnsi="Arial" w:cs="Arial"/>
          <w:sz w:val="22"/>
          <w:szCs w:val="22"/>
        </w:rPr>
      </w:pPr>
      <w:r>
        <w:rPr>
          <w:rFonts w:ascii="Arial" w:hAnsi="Arial" w:cs="Arial"/>
          <w:sz w:val="22"/>
          <w:szCs w:val="22"/>
        </w:rPr>
        <w:t xml:space="preserve">A partir de la evaluación realizada sobre la información remitida por el Municipio se evidencia que la Entidad tuvo </w:t>
      </w:r>
      <w:r w:rsidR="00B518F2">
        <w:rPr>
          <w:rFonts w:ascii="Arial" w:hAnsi="Arial" w:cs="Arial"/>
          <w:sz w:val="22"/>
          <w:szCs w:val="22"/>
        </w:rPr>
        <w:t>avances suficientes</w:t>
      </w:r>
      <w:r>
        <w:rPr>
          <w:rFonts w:ascii="Arial" w:hAnsi="Arial" w:cs="Arial"/>
          <w:sz w:val="22"/>
          <w:szCs w:val="22"/>
        </w:rPr>
        <w:t xml:space="preserve"> en el cumplimiento de las actividades necesarias para el levantamiento de la Medida Correctiva; esto se debe principalmente al compromiso de la Administración Municipal con la ejecución de ajustes de acuerdo con las observaciones y recomendaciones brindas por esta Dirección.</w:t>
      </w:r>
    </w:p>
    <w:p w14:paraId="03788FD2" w14:textId="77777777" w:rsidR="00F919B4" w:rsidRDefault="00F919B4" w:rsidP="002C64B4">
      <w:pPr>
        <w:contextualSpacing/>
        <w:jc w:val="both"/>
        <w:rPr>
          <w:rFonts w:ascii="Arial" w:hAnsi="Arial" w:cs="Arial"/>
          <w:sz w:val="22"/>
          <w:szCs w:val="22"/>
        </w:rPr>
      </w:pPr>
    </w:p>
    <w:p w14:paraId="43320BE2" w14:textId="77777777" w:rsidR="00F919B4" w:rsidRDefault="00F919B4" w:rsidP="002C64B4">
      <w:pPr>
        <w:contextualSpacing/>
        <w:jc w:val="both"/>
        <w:rPr>
          <w:rFonts w:ascii="Arial" w:hAnsi="Arial" w:cs="Arial"/>
          <w:sz w:val="22"/>
          <w:szCs w:val="22"/>
        </w:rPr>
      </w:pPr>
      <w:r>
        <w:rPr>
          <w:rFonts w:ascii="Arial" w:hAnsi="Arial" w:cs="Arial"/>
          <w:sz w:val="22"/>
          <w:szCs w:val="22"/>
        </w:rPr>
        <w:t>Como resultado del informe se obtiene</w:t>
      </w:r>
      <w:r w:rsidR="004D2E4E">
        <w:rPr>
          <w:rFonts w:ascii="Arial" w:hAnsi="Arial" w:cs="Arial"/>
          <w:sz w:val="22"/>
          <w:szCs w:val="22"/>
        </w:rPr>
        <w:t xml:space="preserve"> el cumplimiento de </w:t>
      </w:r>
      <w:r w:rsidR="00B518F2">
        <w:rPr>
          <w:rFonts w:ascii="Arial" w:hAnsi="Arial" w:cs="Arial"/>
          <w:sz w:val="22"/>
          <w:szCs w:val="22"/>
        </w:rPr>
        <w:t>quince (</w:t>
      </w:r>
      <w:r w:rsidR="004D2E4E">
        <w:rPr>
          <w:rFonts w:ascii="Arial" w:hAnsi="Arial" w:cs="Arial"/>
          <w:sz w:val="22"/>
          <w:szCs w:val="22"/>
        </w:rPr>
        <w:t>15</w:t>
      </w:r>
      <w:r w:rsidR="00B518F2">
        <w:rPr>
          <w:rFonts w:ascii="Arial" w:hAnsi="Arial" w:cs="Arial"/>
          <w:sz w:val="22"/>
          <w:szCs w:val="22"/>
        </w:rPr>
        <w:t>)</w:t>
      </w:r>
      <w:r w:rsidR="004D2E4E">
        <w:rPr>
          <w:rFonts w:ascii="Arial" w:hAnsi="Arial" w:cs="Arial"/>
          <w:sz w:val="22"/>
          <w:szCs w:val="22"/>
        </w:rPr>
        <w:t xml:space="preserve"> de las </w:t>
      </w:r>
      <w:r w:rsidR="00B518F2">
        <w:rPr>
          <w:rFonts w:ascii="Arial" w:hAnsi="Arial" w:cs="Arial"/>
          <w:sz w:val="22"/>
          <w:szCs w:val="22"/>
        </w:rPr>
        <w:t>dieciséis (</w:t>
      </w:r>
      <w:r w:rsidR="004D2E4E">
        <w:rPr>
          <w:rFonts w:ascii="Arial" w:hAnsi="Arial" w:cs="Arial"/>
          <w:sz w:val="22"/>
          <w:szCs w:val="22"/>
        </w:rPr>
        <w:t>16</w:t>
      </w:r>
      <w:r w:rsidR="00B518F2">
        <w:rPr>
          <w:rFonts w:ascii="Arial" w:hAnsi="Arial" w:cs="Arial"/>
          <w:sz w:val="22"/>
          <w:szCs w:val="22"/>
        </w:rPr>
        <w:t>)</w:t>
      </w:r>
      <w:r w:rsidR="004D2E4E">
        <w:rPr>
          <w:rFonts w:ascii="Arial" w:hAnsi="Arial" w:cs="Arial"/>
          <w:sz w:val="22"/>
          <w:szCs w:val="22"/>
        </w:rPr>
        <w:t xml:space="preserve"> actividades establecidas para el levantamiento de la Medida Correctiva</w:t>
      </w:r>
      <w:r w:rsidR="00B518F2">
        <w:rPr>
          <w:rFonts w:ascii="Arial" w:hAnsi="Arial" w:cs="Arial"/>
          <w:sz w:val="22"/>
          <w:szCs w:val="22"/>
        </w:rPr>
        <w:t>;</w:t>
      </w:r>
      <w:r w:rsidR="004D2E4E">
        <w:rPr>
          <w:rFonts w:ascii="Arial" w:hAnsi="Arial" w:cs="Arial"/>
          <w:sz w:val="22"/>
          <w:szCs w:val="22"/>
        </w:rPr>
        <w:t xml:space="preserve"> es decir,</w:t>
      </w:r>
      <w:r>
        <w:rPr>
          <w:rFonts w:ascii="Arial" w:hAnsi="Arial" w:cs="Arial"/>
          <w:sz w:val="22"/>
          <w:szCs w:val="22"/>
        </w:rPr>
        <w:t xml:space="preserve"> un cumplimiento del </w:t>
      </w:r>
      <w:r w:rsidR="004D2E4E">
        <w:rPr>
          <w:rFonts w:ascii="Arial" w:hAnsi="Arial" w:cs="Arial"/>
          <w:sz w:val="22"/>
          <w:szCs w:val="22"/>
        </w:rPr>
        <w:t>96</w:t>
      </w:r>
      <w:r w:rsidR="00B518F2">
        <w:rPr>
          <w:rFonts w:ascii="Arial" w:hAnsi="Arial" w:cs="Arial"/>
          <w:sz w:val="22"/>
          <w:szCs w:val="22"/>
        </w:rPr>
        <w:t xml:space="preserve"> </w:t>
      </w:r>
      <w:r>
        <w:rPr>
          <w:rFonts w:ascii="Arial" w:hAnsi="Arial" w:cs="Arial"/>
          <w:sz w:val="22"/>
          <w:szCs w:val="22"/>
        </w:rPr>
        <w:t>% de las activid</w:t>
      </w:r>
      <w:r w:rsidR="004D2E4E">
        <w:rPr>
          <w:rFonts w:ascii="Arial" w:hAnsi="Arial" w:cs="Arial"/>
          <w:sz w:val="22"/>
          <w:szCs w:val="22"/>
        </w:rPr>
        <w:t xml:space="preserve">ades, entendiendo que una </w:t>
      </w:r>
      <w:r w:rsidR="00B518F2">
        <w:rPr>
          <w:rFonts w:ascii="Arial" w:hAnsi="Arial" w:cs="Arial"/>
          <w:sz w:val="22"/>
          <w:szCs w:val="22"/>
        </w:rPr>
        <w:t>A</w:t>
      </w:r>
      <w:r w:rsidR="004D2E4E">
        <w:rPr>
          <w:rFonts w:ascii="Arial" w:hAnsi="Arial" w:cs="Arial"/>
          <w:sz w:val="22"/>
          <w:szCs w:val="22"/>
        </w:rPr>
        <w:t>ctividad no puede cumplirse dada la situación actual del recurso en Suspensión de Giros</w:t>
      </w:r>
      <w:r>
        <w:rPr>
          <w:rFonts w:ascii="Arial" w:hAnsi="Arial" w:cs="Arial"/>
          <w:sz w:val="22"/>
          <w:szCs w:val="22"/>
        </w:rPr>
        <w:t>. Considerando los resultados obtenidos</w:t>
      </w:r>
      <w:r w:rsidR="004D2E4E">
        <w:rPr>
          <w:rFonts w:ascii="Arial" w:hAnsi="Arial" w:cs="Arial"/>
          <w:sz w:val="22"/>
          <w:szCs w:val="22"/>
        </w:rPr>
        <w:t>,</w:t>
      </w:r>
      <w:r>
        <w:rPr>
          <w:rFonts w:ascii="Arial" w:hAnsi="Arial" w:cs="Arial"/>
          <w:sz w:val="22"/>
          <w:szCs w:val="22"/>
        </w:rPr>
        <w:t xml:space="preserve"> se insta al Municipio para que continúe con la gestión dado que ha adquirido capacidades institucionales que le permiten desarrollar adecuadamente las actividades de coordinación, administración y planeación para la debida ejecución de los recursos AESGPRI. Teniendo en cuenta los elementos expuestos en este informe, esta Dirección recomienda el levantamiento de la Medida Correctiva.</w:t>
      </w:r>
    </w:p>
    <w:p w14:paraId="71FEB776" w14:textId="77777777" w:rsidR="00F919B4" w:rsidRDefault="00F919B4" w:rsidP="002C64B4">
      <w:pPr>
        <w:autoSpaceDE w:val="0"/>
        <w:autoSpaceDN w:val="0"/>
        <w:adjustRightInd w:val="0"/>
        <w:contextualSpacing/>
        <w:rPr>
          <w:rFonts w:ascii="Arial" w:hAnsi="Arial" w:cs="Arial"/>
          <w:sz w:val="22"/>
          <w:szCs w:val="22"/>
        </w:rPr>
      </w:pPr>
    </w:p>
    <w:p w14:paraId="53D12C51" w14:textId="77777777" w:rsidR="00F919B4" w:rsidRDefault="00F919B4" w:rsidP="002C64B4">
      <w:pPr>
        <w:contextualSpacing/>
        <w:jc w:val="both"/>
        <w:rPr>
          <w:rFonts w:ascii="Arial" w:hAnsi="Arial" w:cs="Arial"/>
          <w:b/>
          <w:bCs/>
          <w:sz w:val="22"/>
          <w:szCs w:val="22"/>
        </w:rPr>
      </w:pPr>
      <w:r>
        <w:rPr>
          <w:rFonts w:ascii="Arial" w:hAnsi="Arial" w:cs="Arial"/>
          <w:sz w:val="22"/>
          <w:szCs w:val="22"/>
        </w:rPr>
        <w:t>Así mismo, se reitera la disposición de la Dirección General de Apoyo Fiscal del Ministerio de Hacienda y Crédito Público de continuar acompañando y orientando al Municipio para el logro de la superación de las situaciones de riesgo en la administración de los recursos de la AESGPRI.</w:t>
      </w:r>
    </w:p>
    <w:p w14:paraId="1A9E0269" w14:textId="77777777" w:rsidR="00EF5D6B" w:rsidRDefault="00EF5D6B" w:rsidP="002C64B4">
      <w:pPr>
        <w:contextualSpacing/>
        <w:jc w:val="both"/>
        <w:rPr>
          <w:rFonts w:ascii="Arial" w:hAnsi="Arial" w:cs="Arial"/>
          <w:sz w:val="22"/>
          <w:szCs w:val="22"/>
          <w:lang w:val="es-CO"/>
        </w:rPr>
      </w:pPr>
    </w:p>
    <w:p w14:paraId="3ACF2799" w14:textId="77777777" w:rsidR="004D2E4E" w:rsidRPr="00761DA0" w:rsidRDefault="004D2E4E" w:rsidP="002C64B4">
      <w:pPr>
        <w:contextualSpacing/>
        <w:jc w:val="both"/>
        <w:rPr>
          <w:rFonts w:ascii="Arial" w:hAnsi="Arial" w:cs="Arial"/>
          <w:sz w:val="22"/>
          <w:szCs w:val="22"/>
          <w:lang w:val="es-CO"/>
        </w:rPr>
      </w:pPr>
    </w:p>
    <w:p w14:paraId="382EEDED" w14:textId="77777777" w:rsidR="00EF5D6B" w:rsidRPr="00761DA0" w:rsidRDefault="00EF5D6B" w:rsidP="002C64B4">
      <w:pPr>
        <w:contextualSpacing/>
        <w:jc w:val="both"/>
        <w:rPr>
          <w:rFonts w:ascii="Arial" w:hAnsi="Arial" w:cs="Arial"/>
          <w:sz w:val="16"/>
          <w:szCs w:val="16"/>
          <w:lang w:val="es-CO"/>
        </w:rPr>
      </w:pPr>
      <w:r w:rsidRPr="00761DA0">
        <w:rPr>
          <w:rFonts w:ascii="Arial" w:hAnsi="Arial" w:cs="Arial"/>
          <w:sz w:val="16"/>
          <w:szCs w:val="16"/>
          <w:lang w:val="es-CO"/>
        </w:rPr>
        <w:t xml:space="preserve">APROBÓ: </w:t>
      </w:r>
      <w:r w:rsidR="008D126C">
        <w:rPr>
          <w:rFonts w:ascii="Arial" w:hAnsi="Arial" w:cs="Arial"/>
          <w:color w:val="000000" w:themeColor="text1"/>
          <w:sz w:val="18"/>
          <w:szCs w:val="18"/>
        </w:rPr>
        <w:t>Fernando Olivera.</w:t>
      </w:r>
    </w:p>
    <w:p w14:paraId="7B6A72AA" w14:textId="77777777" w:rsidR="00EF5D6B" w:rsidRPr="00761DA0" w:rsidRDefault="00EF5D6B" w:rsidP="002C64B4">
      <w:pPr>
        <w:contextualSpacing/>
        <w:jc w:val="both"/>
        <w:rPr>
          <w:rFonts w:ascii="Arial" w:hAnsi="Arial" w:cs="Arial"/>
          <w:sz w:val="16"/>
          <w:szCs w:val="16"/>
          <w:lang w:val="es-CO"/>
        </w:rPr>
      </w:pPr>
      <w:r w:rsidRPr="00761DA0">
        <w:rPr>
          <w:rFonts w:ascii="Arial" w:hAnsi="Arial" w:cs="Arial"/>
          <w:sz w:val="16"/>
          <w:szCs w:val="16"/>
          <w:lang w:val="es-CO"/>
        </w:rPr>
        <w:t xml:space="preserve">REVISIÓN JURÍDICA: </w:t>
      </w:r>
      <w:r w:rsidR="008D126C">
        <w:rPr>
          <w:rFonts w:ascii="Arial" w:hAnsi="Arial" w:cs="Arial"/>
          <w:color w:val="000000" w:themeColor="text1"/>
          <w:sz w:val="18"/>
          <w:szCs w:val="18"/>
        </w:rPr>
        <w:t>Carlos Barona.</w:t>
      </w:r>
    </w:p>
    <w:p w14:paraId="3DBDCE3B" w14:textId="77777777" w:rsidR="00EF5D6B" w:rsidRPr="00761DA0" w:rsidRDefault="00EF5D6B" w:rsidP="002C64B4">
      <w:pPr>
        <w:contextualSpacing/>
        <w:jc w:val="both"/>
        <w:rPr>
          <w:rFonts w:ascii="Arial" w:hAnsi="Arial" w:cs="Arial"/>
          <w:sz w:val="16"/>
          <w:szCs w:val="16"/>
          <w:lang w:val="es-CO"/>
        </w:rPr>
      </w:pPr>
      <w:r w:rsidRPr="00761DA0">
        <w:rPr>
          <w:rFonts w:ascii="Arial" w:hAnsi="Arial" w:cs="Arial"/>
          <w:sz w:val="16"/>
          <w:szCs w:val="16"/>
          <w:lang w:val="es-CO"/>
        </w:rPr>
        <w:t xml:space="preserve">REVISIÓN TÉCNICA: </w:t>
      </w:r>
      <w:r w:rsidR="008D126C">
        <w:rPr>
          <w:rFonts w:ascii="Arial" w:hAnsi="Arial" w:cs="Arial"/>
          <w:color w:val="000000" w:themeColor="text1"/>
          <w:sz w:val="18"/>
          <w:szCs w:val="18"/>
        </w:rPr>
        <w:t>Carlos Mendoza.</w:t>
      </w:r>
    </w:p>
    <w:p w14:paraId="359D8B9F" w14:textId="77777777" w:rsidR="00D92691" w:rsidRDefault="00EF5D6B" w:rsidP="002C64B4">
      <w:pPr>
        <w:contextualSpacing/>
        <w:jc w:val="both"/>
        <w:rPr>
          <w:rFonts w:ascii="Arial" w:hAnsi="Arial" w:cs="Arial"/>
          <w:sz w:val="16"/>
          <w:szCs w:val="16"/>
          <w:lang w:val="es-CO"/>
        </w:rPr>
      </w:pPr>
      <w:r w:rsidRPr="00761DA0">
        <w:rPr>
          <w:rFonts w:ascii="Arial" w:hAnsi="Arial" w:cs="Arial"/>
          <w:sz w:val="16"/>
          <w:szCs w:val="16"/>
          <w:lang w:val="es-CO"/>
        </w:rPr>
        <w:t xml:space="preserve">ELABORÓ: </w:t>
      </w:r>
      <w:r w:rsidR="008D126C">
        <w:rPr>
          <w:rFonts w:ascii="Arial" w:hAnsi="Arial" w:cs="Arial"/>
          <w:color w:val="000000" w:themeColor="text1"/>
          <w:sz w:val="18"/>
          <w:szCs w:val="18"/>
        </w:rPr>
        <w:t>Vivian Cantor.</w:t>
      </w:r>
    </w:p>
    <w:p w14:paraId="78021299" w14:textId="77777777" w:rsidR="008D126C" w:rsidRDefault="008D126C" w:rsidP="002C64B4">
      <w:pPr>
        <w:contextualSpacing/>
        <w:jc w:val="both"/>
        <w:rPr>
          <w:rFonts w:ascii="Arial" w:hAnsi="Arial" w:cs="Arial"/>
          <w:sz w:val="16"/>
          <w:szCs w:val="16"/>
          <w:lang w:val="es-CO"/>
        </w:rPr>
      </w:pPr>
    </w:p>
    <w:p w14:paraId="02906E7F" w14:textId="77777777" w:rsidR="008D126C" w:rsidRPr="00761DA0" w:rsidRDefault="008D126C" w:rsidP="002C64B4">
      <w:pPr>
        <w:contextualSpacing/>
        <w:jc w:val="both"/>
        <w:rPr>
          <w:rFonts w:ascii="Arial" w:hAnsi="Arial" w:cs="Arial"/>
          <w:sz w:val="16"/>
          <w:szCs w:val="16"/>
          <w:lang w:val="es-CO"/>
        </w:rPr>
      </w:pPr>
    </w:p>
    <w:sectPr w:rsidR="008D126C" w:rsidRPr="00761DA0" w:rsidSect="004E432F">
      <w:headerReference w:type="default" r:id="rId12"/>
      <w:footerReference w:type="default" r:id="rId13"/>
      <w:headerReference w:type="first" r:id="rId14"/>
      <w:footerReference w:type="first" r:id="rId1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EDCC" w14:textId="77777777" w:rsidR="00121481" w:rsidRDefault="00121481" w:rsidP="00F71345">
      <w:r>
        <w:separator/>
      </w:r>
    </w:p>
  </w:endnote>
  <w:endnote w:type="continuationSeparator" w:id="0">
    <w:p w14:paraId="15860471" w14:textId="77777777" w:rsidR="00121481" w:rsidRDefault="0012148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8B6"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31710C01" wp14:editId="58E64FEA">
          <wp:simplePos x="0" y="0"/>
          <wp:positionH relativeFrom="margin">
            <wp:align>left</wp:align>
          </wp:positionH>
          <wp:positionV relativeFrom="paragraph">
            <wp:posOffset>-657225</wp:posOffset>
          </wp:positionV>
          <wp:extent cx="3150870" cy="86995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EF5"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5CAE475C" wp14:editId="24F488A3">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233C" w14:textId="77777777" w:rsidR="00121481" w:rsidRDefault="00121481" w:rsidP="00F71345">
      <w:r>
        <w:separator/>
      </w:r>
    </w:p>
  </w:footnote>
  <w:footnote w:type="continuationSeparator" w:id="0">
    <w:p w14:paraId="4208343E" w14:textId="77777777" w:rsidR="00121481" w:rsidRDefault="00121481" w:rsidP="00F71345">
      <w:r>
        <w:continuationSeparator/>
      </w:r>
    </w:p>
  </w:footnote>
  <w:footnote w:id="1">
    <w:p w14:paraId="542AA47D" w14:textId="77777777" w:rsidR="009D5CD4" w:rsidRDefault="009D5CD4" w:rsidP="009D5CD4">
      <w:pPr>
        <w:pStyle w:val="Textonotapie"/>
        <w:rPr>
          <w:rFonts w:ascii="Times New Roman" w:hAnsi="Times New Roman" w:cs="Times New Roman"/>
        </w:rPr>
      </w:pPr>
      <w:r>
        <w:rPr>
          <w:rStyle w:val="Refdenotaalpie"/>
        </w:rPr>
        <w:footnoteRef/>
      </w:r>
      <w:r>
        <w:t xml:space="preserve"> </w:t>
      </w:r>
      <w:r>
        <w:rPr>
          <w:rFonts w:ascii="Arial" w:hAnsi="Arial" w:cs="Arial"/>
          <w:sz w:val="18"/>
          <w:szCs w:val="18"/>
        </w:rPr>
        <w:t>Visita de campo al municipio de Manaure los días 13, 14 y 15 de noviembre de 2019.</w:t>
      </w:r>
    </w:p>
  </w:footnote>
  <w:footnote w:id="2">
    <w:p w14:paraId="02F52FFF" w14:textId="77777777" w:rsidR="009D5CD4" w:rsidRDefault="009D5CD4" w:rsidP="009D5CD4">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Asistencias de los días 16 y 17 de marzo de 2020.</w:t>
      </w:r>
    </w:p>
  </w:footnote>
  <w:footnote w:id="3">
    <w:p w14:paraId="133F0249" w14:textId="77777777" w:rsidR="009D5CD4" w:rsidRDefault="009D5CD4" w:rsidP="009D5CD4">
      <w:pPr>
        <w:pStyle w:val="Textonotapie"/>
        <w:rPr>
          <w:rFonts w:ascii="Times New Roman" w:hAnsi="Times New Roman" w:cs="Times New Roman"/>
        </w:rPr>
      </w:pPr>
      <w:r>
        <w:rPr>
          <w:rStyle w:val="Refdenotaalpie"/>
          <w:rFonts w:ascii="Arial" w:hAnsi="Arial" w:cs="Arial"/>
          <w:sz w:val="18"/>
          <w:szCs w:val="18"/>
        </w:rPr>
        <w:footnoteRef/>
      </w:r>
      <w:r>
        <w:rPr>
          <w:rFonts w:ascii="Arial" w:hAnsi="Arial" w:cs="Arial"/>
          <w:sz w:val="18"/>
          <w:szCs w:val="18"/>
        </w:rPr>
        <w:t xml:space="preserve"> Asistencias de los días 30 de septiembre de 2021 (presencial), 26 de octubre de 2021 (presencial) y 14 de diciembre de 2021 (virtual).</w:t>
      </w:r>
    </w:p>
  </w:footnote>
  <w:footnote w:id="4">
    <w:p w14:paraId="73476A48" w14:textId="77777777" w:rsidR="009D5CD4" w:rsidRDefault="009D5CD4" w:rsidP="009D5CD4">
      <w:pPr>
        <w:pStyle w:val="Textonotapie"/>
        <w:jc w:val="both"/>
        <w:rPr>
          <w:rFonts w:ascii="Arial" w:hAnsi="Arial" w:cs="Arial"/>
          <w:sz w:val="18"/>
          <w:szCs w:val="18"/>
          <w:lang w:val="es-ES"/>
        </w:rPr>
      </w:pPr>
      <w:r>
        <w:rPr>
          <w:rStyle w:val="Refdenotaalpie"/>
          <w:rFonts w:ascii="Arial" w:hAnsi="Arial" w:cs="Arial"/>
          <w:sz w:val="18"/>
          <w:szCs w:val="18"/>
        </w:rPr>
        <w:footnoteRef/>
      </w:r>
      <w:r>
        <w:rPr>
          <w:rFonts w:ascii="Arial" w:hAnsi="Arial" w:cs="Arial"/>
          <w:sz w:val="18"/>
          <w:szCs w:val="18"/>
        </w:rPr>
        <w:t xml:space="preserve"> Reunión virtual 16 de junio de 2022, visita a la entidad territorial los días 21 y 22 de julio de 2022,</w:t>
      </w:r>
    </w:p>
  </w:footnote>
  <w:footnote w:id="5">
    <w:p w14:paraId="15C5531B" w14:textId="77777777" w:rsidR="009D5CD4" w:rsidRDefault="009D5CD4" w:rsidP="009D5CD4">
      <w:pPr>
        <w:pStyle w:val="Textonotapie"/>
        <w:jc w:val="both"/>
        <w:rPr>
          <w:rFonts w:ascii="Arial" w:hAnsi="Arial" w:cs="Arial"/>
          <w:sz w:val="18"/>
          <w:szCs w:val="18"/>
        </w:rPr>
      </w:pPr>
      <w:r>
        <w:rPr>
          <w:rStyle w:val="Refdenotaalpie"/>
          <w:rFonts w:ascii="Arial" w:hAnsi="Arial" w:cs="Arial"/>
        </w:rPr>
        <w:footnoteRef/>
      </w:r>
      <w:r>
        <w:rPr>
          <w:rFonts w:ascii="Arial" w:hAnsi="Arial" w:cs="Arial"/>
        </w:rPr>
        <w:t xml:space="preserve"> </w:t>
      </w:r>
      <w:r>
        <w:rPr>
          <w:rFonts w:ascii="Arial" w:hAnsi="Arial" w:cs="Arial"/>
          <w:sz w:val="18"/>
          <w:szCs w:val="18"/>
        </w:rPr>
        <w:t>Reunión virtual 27 de septiembre de 2022.</w:t>
      </w:r>
    </w:p>
  </w:footnote>
  <w:footnote w:id="6">
    <w:p w14:paraId="4E11EB87" w14:textId="77777777" w:rsidR="009D5CD4" w:rsidRDefault="009D5CD4" w:rsidP="009D5CD4">
      <w:pPr>
        <w:pStyle w:val="Textonotapie"/>
        <w:rPr>
          <w:rFonts w:ascii="Times New Roman" w:hAnsi="Times New Roman" w:cs="Times New Roman"/>
        </w:rPr>
      </w:pPr>
      <w:r>
        <w:rPr>
          <w:rStyle w:val="Refdenotaalpie"/>
          <w:rFonts w:ascii="Arial" w:hAnsi="Arial" w:cs="Arial"/>
          <w:sz w:val="18"/>
          <w:szCs w:val="18"/>
        </w:rPr>
        <w:footnoteRef/>
      </w:r>
      <w:r>
        <w:rPr>
          <w:rFonts w:ascii="Arial" w:hAnsi="Arial" w:cs="Arial"/>
          <w:sz w:val="18"/>
          <w:szCs w:val="18"/>
        </w:rPr>
        <w:t xml:space="preserve"> Conversación telefónica y correos electrónicos de los días 15, 18 y 29 de noviembre de 2022.</w:t>
      </w:r>
    </w:p>
  </w:footnote>
  <w:footnote w:id="7">
    <w:p w14:paraId="20858724" w14:textId="77777777" w:rsidR="009D5CD4" w:rsidRDefault="009D5CD4" w:rsidP="009D5CD4">
      <w:pPr>
        <w:pStyle w:val="Textonotapie"/>
        <w:jc w:val="both"/>
        <w:rPr>
          <w:rFonts w:ascii="Arial" w:hAnsi="Arial" w:cs="Arial"/>
          <w:sz w:val="18"/>
          <w:szCs w:val="18"/>
          <w:lang w:val="es-ES"/>
        </w:rPr>
      </w:pPr>
      <w:r>
        <w:rPr>
          <w:rStyle w:val="Refdenotaalpie"/>
        </w:rPr>
        <w:footnoteRef/>
      </w:r>
      <w:r>
        <w:t xml:space="preserve"> </w:t>
      </w:r>
      <w:r>
        <w:rPr>
          <w:rFonts w:ascii="Arial" w:hAnsi="Arial" w:cs="Arial"/>
          <w:sz w:val="18"/>
          <w:szCs w:val="18"/>
        </w:rPr>
        <w:t>Reunión presencial instalaciones del MHCP, visita del Señor Alcalde de Manaure y el Director de la Oficina del Control Interno del municipio el 21 de febrero de 2023</w:t>
      </w:r>
      <w:r w:rsidR="00C60473">
        <w:rPr>
          <w:rFonts w:ascii="Arial" w:hAnsi="Arial" w:cs="Arial"/>
          <w:sz w:val="18"/>
          <w:szCs w:val="18"/>
        </w:rPr>
        <w:t>.</w:t>
      </w:r>
    </w:p>
  </w:footnote>
  <w:footnote w:id="8">
    <w:p w14:paraId="3D9E358A" w14:textId="77777777" w:rsidR="009D5CD4" w:rsidRDefault="009D5CD4" w:rsidP="009D5CD4">
      <w:pPr>
        <w:pStyle w:val="Textonotapie"/>
        <w:rPr>
          <w:rFonts w:ascii="Arial" w:hAnsi="Arial" w:cs="Arial"/>
          <w:sz w:val="18"/>
          <w:szCs w:val="18"/>
        </w:rPr>
      </w:pPr>
      <w:r>
        <w:rPr>
          <w:rStyle w:val="Refdenotaalpie"/>
        </w:rPr>
        <w:footnoteRef/>
      </w:r>
      <w:r>
        <w:t xml:space="preserve"> </w:t>
      </w:r>
      <w:r>
        <w:rPr>
          <w:rFonts w:ascii="Arial" w:hAnsi="Arial" w:cs="Arial"/>
          <w:sz w:val="18"/>
          <w:szCs w:val="18"/>
        </w:rPr>
        <w:t xml:space="preserve">Reunión virtual realizada el 7 de marzo de 2023 con el Director de la oficina de control interno Juan David Ballesteros y la Secretaria de Asuntos Indígenas Emily Alarcón. </w:t>
      </w:r>
    </w:p>
  </w:footnote>
  <w:footnote w:id="9">
    <w:p w14:paraId="7978B137" w14:textId="77777777" w:rsidR="00BE7332" w:rsidRPr="00786CB8" w:rsidRDefault="00BE7332" w:rsidP="00BE7332">
      <w:pPr>
        <w:pStyle w:val="Textonotapie"/>
        <w:jc w:val="both"/>
        <w:rPr>
          <w:rFonts w:ascii="Arial" w:hAnsi="Arial" w:cs="Arial"/>
        </w:rPr>
      </w:pPr>
      <w:r>
        <w:rPr>
          <w:rStyle w:val="Refdenotaalpie"/>
        </w:rPr>
        <w:footnoteRef/>
      </w:r>
      <w:r>
        <w:t xml:space="preserve"> </w:t>
      </w:r>
      <w:r w:rsidRPr="003E47C8">
        <w:rPr>
          <w:rFonts w:ascii="Arial" w:hAnsi="Arial" w:cs="Arial"/>
          <w:sz w:val="18"/>
          <w:szCs w:val="18"/>
        </w:rPr>
        <w:t>Esta situación se rep</w:t>
      </w:r>
      <w:r>
        <w:rPr>
          <w:rFonts w:ascii="Arial" w:hAnsi="Arial" w:cs="Arial"/>
          <w:sz w:val="18"/>
          <w:szCs w:val="18"/>
        </w:rPr>
        <w:t>i</w:t>
      </w:r>
      <w:r w:rsidRPr="003E47C8">
        <w:rPr>
          <w:rFonts w:ascii="Arial" w:hAnsi="Arial" w:cs="Arial"/>
          <w:sz w:val="18"/>
          <w:szCs w:val="18"/>
        </w:rPr>
        <w:t>te, dado que en la asamblea del 13 de octubre de 2020 la Asociación Shipia Wayúu decidió reservar los recursos de la AESGPRI para la vigencia 2021.</w:t>
      </w:r>
    </w:p>
  </w:footnote>
  <w:footnote w:id="10">
    <w:p w14:paraId="26339321" w14:textId="77777777" w:rsidR="00BE7332" w:rsidRPr="00490EB0" w:rsidRDefault="00BE7332" w:rsidP="00BE7332">
      <w:pPr>
        <w:pStyle w:val="Textonotapie"/>
        <w:rPr>
          <w:rFonts w:ascii="Arial" w:hAnsi="Arial" w:cs="Arial"/>
          <w:sz w:val="18"/>
          <w:szCs w:val="18"/>
        </w:rPr>
      </w:pPr>
      <w:r w:rsidRPr="00490EB0">
        <w:rPr>
          <w:rStyle w:val="Refdenotaalpie"/>
          <w:rFonts w:ascii="Arial" w:hAnsi="Arial" w:cs="Arial"/>
          <w:sz w:val="18"/>
          <w:szCs w:val="18"/>
        </w:rPr>
        <w:footnoteRef/>
      </w:r>
      <w:r w:rsidRPr="00490EB0">
        <w:rPr>
          <w:rFonts w:ascii="Arial" w:hAnsi="Arial" w:cs="Arial"/>
          <w:sz w:val="18"/>
          <w:szCs w:val="18"/>
        </w:rPr>
        <w:t xml:space="preserve"> Alcaldía Municipal de Manaure, Alcaldía Municipal de Uribia, Gobernación de la Guajira, Ministerio de Vivienda y Departamento Nacional de Planeación.</w:t>
      </w:r>
    </w:p>
  </w:footnote>
  <w:footnote w:id="11">
    <w:p w14:paraId="23A00E1D" w14:textId="77777777" w:rsidR="00BE7332" w:rsidRPr="00974719" w:rsidRDefault="00BE7332" w:rsidP="00BE7332">
      <w:pPr>
        <w:pStyle w:val="Textonotapie"/>
      </w:pPr>
      <w:r w:rsidRPr="00490EB0">
        <w:rPr>
          <w:rStyle w:val="Refdenotaalpie"/>
          <w:rFonts w:ascii="Arial" w:hAnsi="Arial" w:cs="Arial"/>
          <w:sz w:val="18"/>
          <w:szCs w:val="18"/>
        </w:rPr>
        <w:footnoteRef/>
      </w:r>
      <w:r w:rsidRPr="00490EB0">
        <w:rPr>
          <w:rFonts w:ascii="Arial" w:hAnsi="Arial" w:cs="Arial"/>
          <w:sz w:val="18"/>
          <w:szCs w:val="18"/>
        </w:rPr>
        <w:t xml:space="preserve"> Asociación de Autoridades Tradicionales Indígenas Wayúu Shipia Wayúu</w:t>
      </w:r>
    </w:p>
  </w:footnote>
  <w:footnote w:id="12">
    <w:p w14:paraId="4E4A400E" w14:textId="77777777" w:rsidR="00BE7332" w:rsidRPr="00DB3800" w:rsidRDefault="00BE7332" w:rsidP="00274DD1">
      <w:pPr>
        <w:pStyle w:val="Textonotapie"/>
        <w:jc w:val="both"/>
      </w:pPr>
      <w:r>
        <w:rPr>
          <w:rStyle w:val="Refdenotaalpie"/>
        </w:rPr>
        <w:footnoteRef/>
      </w:r>
      <w:r>
        <w:t xml:space="preserve"> </w:t>
      </w:r>
      <w:r w:rsidRPr="00851BCE">
        <w:rPr>
          <w:rFonts w:ascii="Arial" w:hAnsi="Arial" w:cs="Arial"/>
          <w:sz w:val="18"/>
          <w:szCs w:val="18"/>
        </w:rPr>
        <w:t>Acta reunión presencial del 28 de marzo de 2023</w:t>
      </w:r>
      <w:r>
        <w:rPr>
          <w:rFonts w:ascii="Arial" w:hAnsi="Arial" w:cs="Arial"/>
          <w:sz w:val="18"/>
          <w:szCs w:val="18"/>
        </w:rPr>
        <w:t xml:space="preserve"> </w:t>
      </w:r>
      <w:r w:rsidR="00274DD1">
        <w:rPr>
          <w:rFonts w:ascii="Arial" w:hAnsi="Arial" w:cs="Arial"/>
          <w:sz w:val="18"/>
          <w:szCs w:val="18"/>
        </w:rPr>
        <w:t xml:space="preserve">de la DAF </w:t>
      </w:r>
      <w:r>
        <w:rPr>
          <w:rFonts w:ascii="Arial" w:hAnsi="Arial" w:cs="Arial"/>
          <w:sz w:val="18"/>
          <w:szCs w:val="18"/>
        </w:rPr>
        <w:t xml:space="preserve">con el Alcalde Municipal </w:t>
      </w:r>
      <w:r w:rsidRPr="003543A2">
        <w:rPr>
          <w:rFonts w:ascii="Arial" w:hAnsi="Arial" w:cs="Arial"/>
          <w:sz w:val="18"/>
          <w:szCs w:val="18"/>
        </w:rPr>
        <w:t>Elven Manual Meza Barros</w:t>
      </w:r>
      <w:r>
        <w:rPr>
          <w:rFonts w:ascii="Arial" w:hAnsi="Arial" w:cs="Arial"/>
          <w:sz w:val="18"/>
          <w:szCs w:val="18"/>
        </w:rPr>
        <w:t xml:space="preserve">, el jefe de la Oficina de Control Interno </w:t>
      </w:r>
      <w:r w:rsidRPr="000F60DC">
        <w:rPr>
          <w:rFonts w:ascii="Arial" w:hAnsi="Arial" w:cs="Arial"/>
          <w:sz w:val="18"/>
          <w:szCs w:val="18"/>
        </w:rPr>
        <w:t>Juan David Ballesteros Fernández</w:t>
      </w:r>
      <w:r w:rsidRPr="00851BCE">
        <w:rPr>
          <w:rFonts w:ascii="Arial" w:hAnsi="Arial" w:cs="Arial"/>
          <w:sz w:val="18"/>
          <w:szCs w:val="18"/>
        </w:rPr>
        <w:t xml:space="preserve"> </w:t>
      </w:r>
      <w:r>
        <w:rPr>
          <w:rFonts w:ascii="Arial" w:hAnsi="Arial" w:cs="Arial"/>
          <w:sz w:val="18"/>
          <w:szCs w:val="18"/>
        </w:rPr>
        <w:t xml:space="preserve">y el </w:t>
      </w:r>
      <w:r w:rsidRPr="009C49AA">
        <w:rPr>
          <w:rFonts w:ascii="Arial" w:hAnsi="Arial" w:cs="Arial"/>
          <w:sz w:val="18"/>
          <w:szCs w:val="18"/>
        </w:rPr>
        <w:t>Secretario Administrativo y Financiero Néstor Alfonso Castrillón Rois</w:t>
      </w:r>
      <w:r>
        <w:rPr>
          <w:rFonts w:ascii="Arial" w:hAnsi="Arial" w:cs="Arial"/>
          <w:sz w:val="18"/>
          <w:szCs w:val="18"/>
        </w:rPr>
        <w:t xml:space="preserve">, en las </w:t>
      </w:r>
      <w:r w:rsidRPr="00851BCE">
        <w:rPr>
          <w:rFonts w:ascii="Arial" w:hAnsi="Arial" w:cs="Arial"/>
          <w:sz w:val="18"/>
          <w:szCs w:val="18"/>
        </w:rPr>
        <w:t>instalaciones del Ministerio de Hacienda y Crédito Público.</w:t>
      </w:r>
      <w:r w:rsidRPr="00851BC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8E65" w14:textId="77777777" w:rsidR="00627337" w:rsidRDefault="00627337" w:rsidP="00A82889">
    <w:pPr>
      <w:jc w:val="right"/>
      <w:rPr>
        <w:rFonts w:ascii="Arial" w:hAnsi="Arial" w:cs="Arial"/>
        <w:sz w:val="16"/>
        <w:szCs w:val="16"/>
      </w:rPr>
    </w:pPr>
  </w:p>
  <w:p w14:paraId="27CA7DED" w14:textId="77777777" w:rsidR="00627337" w:rsidRDefault="006A05A7" w:rsidP="00FF4985">
    <w:pPr>
      <w:rPr>
        <w:rFonts w:ascii="Arial" w:hAnsi="Arial" w:cs="Arial"/>
        <w:sz w:val="16"/>
        <w:szCs w:val="16"/>
      </w:rPr>
    </w:pPr>
    <w:r>
      <w:rPr>
        <w:noProof/>
        <w:lang w:val="es-CO" w:eastAsia="es-CO"/>
      </w:rPr>
      <w:drawing>
        <wp:inline distT="0" distB="0" distL="0" distR="0" wp14:anchorId="47048971" wp14:editId="141980DB">
          <wp:extent cx="3137350" cy="533400"/>
          <wp:effectExtent l="0" t="0" r="6350" b="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p w14:paraId="1E4DC0A5" w14:textId="77777777" w:rsidR="00627337" w:rsidRDefault="00627337" w:rsidP="00F01F75">
    <w:pPr>
      <w:pStyle w:val="Encabezado"/>
      <w:rPr>
        <w:rFonts w:ascii="Arial" w:hAnsi="Arial" w:cs="Arial"/>
        <w:sz w:val="16"/>
        <w:szCs w:val="16"/>
      </w:rPr>
    </w:pPr>
  </w:p>
  <w:p w14:paraId="27E441B9" w14:textId="77777777" w:rsidR="00627337" w:rsidRDefault="00627337" w:rsidP="00F01F75">
    <w:pPr>
      <w:pStyle w:val="Encabezado"/>
      <w:rPr>
        <w:rFonts w:ascii="Arial" w:hAnsi="Arial" w:cs="Arial"/>
        <w:sz w:val="16"/>
        <w:szCs w:val="16"/>
      </w:rPr>
    </w:pPr>
  </w:p>
  <w:p w14:paraId="7ABA307E" w14:textId="77777777" w:rsidR="00627337" w:rsidRDefault="00627337" w:rsidP="00F01F75">
    <w:pPr>
      <w:pStyle w:val="Encabezado"/>
      <w:rPr>
        <w:rFonts w:ascii="Arial" w:hAnsi="Arial" w:cs="Arial"/>
        <w:sz w:val="16"/>
        <w:szCs w:val="16"/>
      </w:rPr>
    </w:pPr>
  </w:p>
  <w:p w14:paraId="53E34D41" w14:textId="77777777" w:rsidR="00627337" w:rsidRPr="00F01F75" w:rsidRDefault="00627337"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F70165">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F70165">
      <w:rPr>
        <w:rStyle w:val="Nmerodepgina"/>
        <w:rFonts w:ascii="Arial" w:hAnsi="Arial" w:cs="Arial"/>
        <w:noProof/>
        <w:sz w:val="16"/>
        <w:szCs w:val="16"/>
      </w:rPr>
      <w:t>2</w:t>
    </w:r>
    <w:r w:rsidRPr="00F01F75">
      <w:rPr>
        <w:rStyle w:val="Nmerodepgina"/>
        <w:rFonts w:ascii="Arial" w:hAnsi="Arial" w:cs="Arial"/>
        <w:sz w:val="16"/>
        <w:szCs w:val="16"/>
      </w:rPr>
      <w:fldChar w:fldCharType="end"/>
    </w:r>
  </w:p>
  <w:p w14:paraId="52179DA4" w14:textId="77777777" w:rsidR="00627337" w:rsidRPr="00F01F75" w:rsidRDefault="0062733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DA37" w14:textId="77777777" w:rsidR="00627337" w:rsidRDefault="00FF4985" w:rsidP="00FF4985">
    <w:pPr>
      <w:pStyle w:val="Encabezado"/>
    </w:pPr>
    <w:r>
      <w:rPr>
        <w:noProof/>
        <w:lang w:eastAsia="es-CO"/>
      </w:rPr>
      <w:drawing>
        <wp:inline distT="0" distB="0" distL="0" distR="0" wp14:anchorId="16949DC6" wp14:editId="5E757FA2">
          <wp:extent cx="3137350" cy="533400"/>
          <wp:effectExtent l="0" t="0" r="635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068" cy="55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BD6"/>
    <w:multiLevelType w:val="hybridMultilevel"/>
    <w:tmpl w:val="7E2CFB2C"/>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 w15:restartNumberingAfterBreak="0">
    <w:nsid w:val="13B83B3F"/>
    <w:multiLevelType w:val="hybridMultilevel"/>
    <w:tmpl w:val="7576C14A"/>
    <w:lvl w:ilvl="0" w:tplc="08C27276">
      <w:start w:val="1"/>
      <w:numFmt w:val="decimal"/>
      <w:lvlText w:val="%1."/>
      <w:lvlJc w:val="left"/>
      <w:pPr>
        <w:ind w:left="720" w:hanging="360"/>
      </w:pPr>
      <w:rPr>
        <w:rFonts w:ascii="Arial" w:hAnsi="Arial" w:cs="Arial" w:hint="default"/>
        <w:b/>
        <w:bCs/>
        <w:color w:val="auto"/>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3E36CF3"/>
    <w:multiLevelType w:val="hybridMultilevel"/>
    <w:tmpl w:val="B32C3E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640B73"/>
    <w:multiLevelType w:val="hybridMultilevel"/>
    <w:tmpl w:val="CC64B154"/>
    <w:lvl w:ilvl="0" w:tplc="5EB0E6F2">
      <w:start w:val="4"/>
      <w:numFmt w:val="upperRoman"/>
      <w:lvlText w:val="%1."/>
      <w:lvlJc w:val="right"/>
      <w:pPr>
        <w:ind w:left="720" w:hanging="360"/>
      </w:pPr>
      <w:rPr>
        <w:rFonts w:ascii="Arial" w:hAnsi="Arial" w:cs="Arial" w:hint="default"/>
        <w:b/>
        <w:bCs/>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48E072F5"/>
    <w:multiLevelType w:val="hybridMultilevel"/>
    <w:tmpl w:val="AF725F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52234561"/>
    <w:multiLevelType w:val="hybridMultilevel"/>
    <w:tmpl w:val="D31801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201465"/>
    <w:multiLevelType w:val="hybridMultilevel"/>
    <w:tmpl w:val="06A65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C54F4F"/>
    <w:multiLevelType w:val="hybridMultilevel"/>
    <w:tmpl w:val="14B25F62"/>
    <w:lvl w:ilvl="0" w:tplc="6C067D8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41A68A0"/>
    <w:multiLevelType w:val="hybridMultilevel"/>
    <w:tmpl w:val="30C417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7622562C"/>
    <w:multiLevelType w:val="hybridMultilevel"/>
    <w:tmpl w:val="20EA07D6"/>
    <w:lvl w:ilvl="0" w:tplc="F6C6B13C">
      <w:start w:val="1"/>
      <w:numFmt w:val="bullet"/>
      <w:lvlText w:val="-"/>
      <w:lvlJc w:val="left"/>
      <w:pPr>
        <w:ind w:left="720" w:hanging="360"/>
      </w:pPr>
      <w:rPr>
        <w:rFonts w:ascii="Arial" w:eastAsia="MS Mincho"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779B3C04"/>
    <w:multiLevelType w:val="hybridMultilevel"/>
    <w:tmpl w:val="52EEDE1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A167648"/>
    <w:multiLevelType w:val="hybridMultilevel"/>
    <w:tmpl w:val="DB2CB9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80900234">
    <w:abstractNumId w:val="3"/>
  </w:num>
  <w:num w:numId="2" w16cid:durableId="671493640">
    <w:abstractNumId w:val="8"/>
  </w:num>
  <w:num w:numId="3" w16cid:durableId="6831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110318">
    <w:abstractNumId w:val="0"/>
  </w:num>
  <w:num w:numId="5" w16cid:durableId="1937901483">
    <w:abstractNumId w:val="9"/>
  </w:num>
  <w:num w:numId="6" w16cid:durableId="1932006858">
    <w:abstractNumId w:val="2"/>
  </w:num>
  <w:num w:numId="7" w16cid:durableId="1932734479">
    <w:abstractNumId w:val="11"/>
  </w:num>
  <w:num w:numId="8" w16cid:durableId="1438016755">
    <w:abstractNumId w:val="5"/>
  </w:num>
  <w:num w:numId="9" w16cid:durableId="900555501">
    <w:abstractNumId w:val="10"/>
  </w:num>
  <w:num w:numId="10" w16cid:durableId="1330210317">
    <w:abstractNumId w:val="13"/>
  </w:num>
  <w:num w:numId="11" w16cid:durableId="190900188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557670">
    <w:abstractNumId w:val="0"/>
  </w:num>
  <w:num w:numId="13" w16cid:durableId="633607832">
    <w:abstractNumId w:val="1"/>
  </w:num>
  <w:num w:numId="14" w16cid:durableId="386339084">
    <w:abstractNumId w:val="7"/>
  </w:num>
  <w:num w:numId="15" w16cid:durableId="668482074">
    <w:abstractNumId w:val="2"/>
  </w:num>
  <w:num w:numId="16" w16cid:durableId="1803427806">
    <w:abstractNumId w:val="9"/>
  </w:num>
  <w:num w:numId="17" w16cid:durableId="1606226068">
    <w:abstractNumId w:val="11"/>
  </w:num>
  <w:num w:numId="18" w16cid:durableId="1243028156">
    <w:abstractNumId w:val="6"/>
  </w:num>
  <w:num w:numId="19" w16cid:durableId="12432500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0865"/>
    <w:rsid w:val="00001137"/>
    <w:rsid w:val="0000363C"/>
    <w:rsid w:val="00007934"/>
    <w:rsid w:val="00011854"/>
    <w:rsid w:val="00015D8E"/>
    <w:rsid w:val="00021037"/>
    <w:rsid w:val="000219D4"/>
    <w:rsid w:val="00023A69"/>
    <w:rsid w:val="00024183"/>
    <w:rsid w:val="00025168"/>
    <w:rsid w:val="000322E3"/>
    <w:rsid w:val="00042D32"/>
    <w:rsid w:val="00043DE6"/>
    <w:rsid w:val="000463D3"/>
    <w:rsid w:val="00046D8A"/>
    <w:rsid w:val="0005197E"/>
    <w:rsid w:val="000533EF"/>
    <w:rsid w:val="00057AF8"/>
    <w:rsid w:val="00057CB6"/>
    <w:rsid w:val="000643E8"/>
    <w:rsid w:val="000643E9"/>
    <w:rsid w:val="00065034"/>
    <w:rsid w:val="00066D3A"/>
    <w:rsid w:val="000708AE"/>
    <w:rsid w:val="00070C78"/>
    <w:rsid w:val="00073A1F"/>
    <w:rsid w:val="000756FC"/>
    <w:rsid w:val="00075AD5"/>
    <w:rsid w:val="00077AA2"/>
    <w:rsid w:val="0008180B"/>
    <w:rsid w:val="0008210A"/>
    <w:rsid w:val="0008330B"/>
    <w:rsid w:val="0008507C"/>
    <w:rsid w:val="000877D1"/>
    <w:rsid w:val="00093E77"/>
    <w:rsid w:val="00093EB8"/>
    <w:rsid w:val="000A07D3"/>
    <w:rsid w:val="000A1163"/>
    <w:rsid w:val="000A2FC8"/>
    <w:rsid w:val="000A31BA"/>
    <w:rsid w:val="000A355B"/>
    <w:rsid w:val="000A4383"/>
    <w:rsid w:val="000A6B99"/>
    <w:rsid w:val="000A71F1"/>
    <w:rsid w:val="000A791C"/>
    <w:rsid w:val="000B20AE"/>
    <w:rsid w:val="000B3E5C"/>
    <w:rsid w:val="000C2C96"/>
    <w:rsid w:val="000C4465"/>
    <w:rsid w:val="000C662A"/>
    <w:rsid w:val="000D09AB"/>
    <w:rsid w:val="000D466B"/>
    <w:rsid w:val="000D6114"/>
    <w:rsid w:val="000E1037"/>
    <w:rsid w:val="000E13D9"/>
    <w:rsid w:val="000E1ECA"/>
    <w:rsid w:val="000E42D0"/>
    <w:rsid w:val="000E4714"/>
    <w:rsid w:val="000E5163"/>
    <w:rsid w:val="000E5748"/>
    <w:rsid w:val="000E6513"/>
    <w:rsid w:val="000F0372"/>
    <w:rsid w:val="000F0EAD"/>
    <w:rsid w:val="000F1CBA"/>
    <w:rsid w:val="000F330B"/>
    <w:rsid w:val="000F3807"/>
    <w:rsid w:val="000F47A5"/>
    <w:rsid w:val="000F4D2E"/>
    <w:rsid w:val="000F6620"/>
    <w:rsid w:val="00101484"/>
    <w:rsid w:val="00102684"/>
    <w:rsid w:val="00103AE9"/>
    <w:rsid w:val="0010497F"/>
    <w:rsid w:val="001067F4"/>
    <w:rsid w:val="001070ED"/>
    <w:rsid w:val="001100A5"/>
    <w:rsid w:val="001107D5"/>
    <w:rsid w:val="0011263A"/>
    <w:rsid w:val="0011350E"/>
    <w:rsid w:val="00113CC1"/>
    <w:rsid w:val="00114AE3"/>
    <w:rsid w:val="0011671B"/>
    <w:rsid w:val="00117B7B"/>
    <w:rsid w:val="00120EEB"/>
    <w:rsid w:val="00121481"/>
    <w:rsid w:val="00122182"/>
    <w:rsid w:val="001258D6"/>
    <w:rsid w:val="00127CD2"/>
    <w:rsid w:val="00130944"/>
    <w:rsid w:val="001339E2"/>
    <w:rsid w:val="0013472A"/>
    <w:rsid w:val="001371CA"/>
    <w:rsid w:val="001419D2"/>
    <w:rsid w:val="001419E5"/>
    <w:rsid w:val="00144777"/>
    <w:rsid w:val="001448E3"/>
    <w:rsid w:val="001454CA"/>
    <w:rsid w:val="00147E82"/>
    <w:rsid w:val="001515F9"/>
    <w:rsid w:val="001518F2"/>
    <w:rsid w:val="00153869"/>
    <w:rsid w:val="00153C65"/>
    <w:rsid w:val="00155650"/>
    <w:rsid w:val="00156301"/>
    <w:rsid w:val="0016069F"/>
    <w:rsid w:val="00162B69"/>
    <w:rsid w:val="00166790"/>
    <w:rsid w:val="00167AF4"/>
    <w:rsid w:val="00167BE4"/>
    <w:rsid w:val="0017111C"/>
    <w:rsid w:val="00171179"/>
    <w:rsid w:val="001741BB"/>
    <w:rsid w:val="0017545B"/>
    <w:rsid w:val="00182DEA"/>
    <w:rsid w:val="00186BA5"/>
    <w:rsid w:val="0019035D"/>
    <w:rsid w:val="00191CE9"/>
    <w:rsid w:val="00191D96"/>
    <w:rsid w:val="00191E93"/>
    <w:rsid w:val="00191EBC"/>
    <w:rsid w:val="00193284"/>
    <w:rsid w:val="0019444E"/>
    <w:rsid w:val="001952BB"/>
    <w:rsid w:val="001971ED"/>
    <w:rsid w:val="001972B2"/>
    <w:rsid w:val="001A1ABA"/>
    <w:rsid w:val="001A2147"/>
    <w:rsid w:val="001A2DFE"/>
    <w:rsid w:val="001A47A4"/>
    <w:rsid w:val="001B0799"/>
    <w:rsid w:val="001B3240"/>
    <w:rsid w:val="001B5CCB"/>
    <w:rsid w:val="001C0181"/>
    <w:rsid w:val="001C1229"/>
    <w:rsid w:val="001C40E5"/>
    <w:rsid w:val="001C5B29"/>
    <w:rsid w:val="001D085D"/>
    <w:rsid w:val="001D104A"/>
    <w:rsid w:val="001D13E2"/>
    <w:rsid w:val="001D1F25"/>
    <w:rsid w:val="001D36C0"/>
    <w:rsid w:val="001D69CB"/>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4D"/>
    <w:rsid w:val="00221EF1"/>
    <w:rsid w:val="0022264A"/>
    <w:rsid w:val="0022631D"/>
    <w:rsid w:val="00226B16"/>
    <w:rsid w:val="002335A5"/>
    <w:rsid w:val="0023633F"/>
    <w:rsid w:val="00237795"/>
    <w:rsid w:val="00237DFE"/>
    <w:rsid w:val="00237EFE"/>
    <w:rsid w:val="002414B0"/>
    <w:rsid w:val="00242ECE"/>
    <w:rsid w:val="0024487B"/>
    <w:rsid w:val="002458E9"/>
    <w:rsid w:val="00245E57"/>
    <w:rsid w:val="002479CF"/>
    <w:rsid w:val="00251020"/>
    <w:rsid w:val="002511A6"/>
    <w:rsid w:val="002532DA"/>
    <w:rsid w:val="00253CF2"/>
    <w:rsid w:val="00254A11"/>
    <w:rsid w:val="002567A2"/>
    <w:rsid w:val="002571B2"/>
    <w:rsid w:val="00257AAF"/>
    <w:rsid w:val="00265688"/>
    <w:rsid w:val="002658A7"/>
    <w:rsid w:val="00271E28"/>
    <w:rsid w:val="0027413A"/>
    <w:rsid w:val="0027421A"/>
    <w:rsid w:val="00274DD1"/>
    <w:rsid w:val="00280A31"/>
    <w:rsid w:val="00283D9E"/>
    <w:rsid w:val="002850DB"/>
    <w:rsid w:val="002851F0"/>
    <w:rsid w:val="00285641"/>
    <w:rsid w:val="002919CE"/>
    <w:rsid w:val="002962FA"/>
    <w:rsid w:val="002968FE"/>
    <w:rsid w:val="002A13EA"/>
    <w:rsid w:val="002A2626"/>
    <w:rsid w:val="002A5ECD"/>
    <w:rsid w:val="002A6351"/>
    <w:rsid w:val="002A730B"/>
    <w:rsid w:val="002B0CB8"/>
    <w:rsid w:val="002B14A8"/>
    <w:rsid w:val="002B2812"/>
    <w:rsid w:val="002B2E03"/>
    <w:rsid w:val="002B3410"/>
    <w:rsid w:val="002B4C0B"/>
    <w:rsid w:val="002B4E93"/>
    <w:rsid w:val="002C45F1"/>
    <w:rsid w:val="002C64B4"/>
    <w:rsid w:val="002C64C1"/>
    <w:rsid w:val="002C6BBE"/>
    <w:rsid w:val="002D04A6"/>
    <w:rsid w:val="002D1151"/>
    <w:rsid w:val="002D301B"/>
    <w:rsid w:val="002D366D"/>
    <w:rsid w:val="002D3CF8"/>
    <w:rsid w:val="002D4B67"/>
    <w:rsid w:val="002D4F09"/>
    <w:rsid w:val="002D6C5F"/>
    <w:rsid w:val="002E1F1F"/>
    <w:rsid w:val="002E3E8B"/>
    <w:rsid w:val="002E54FE"/>
    <w:rsid w:val="002E6BE9"/>
    <w:rsid w:val="002E72FA"/>
    <w:rsid w:val="002E7640"/>
    <w:rsid w:val="002E7778"/>
    <w:rsid w:val="002F01D9"/>
    <w:rsid w:val="002F2BCC"/>
    <w:rsid w:val="002F3621"/>
    <w:rsid w:val="002F3B78"/>
    <w:rsid w:val="0030112E"/>
    <w:rsid w:val="00301846"/>
    <w:rsid w:val="0030295A"/>
    <w:rsid w:val="003037EC"/>
    <w:rsid w:val="003057C9"/>
    <w:rsid w:val="00313F05"/>
    <w:rsid w:val="00314D5C"/>
    <w:rsid w:val="00316DC9"/>
    <w:rsid w:val="003226AB"/>
    <w:rsid w:val="0032474D"/>
    <w:rsid w:val="003300CE"/>
    <w:rsid w:val="00330AC6"/>
    <w:rsid w:val="00331255"/>
    <w:rsid w:val="0033289D"/>
    <w:rsid w:val="003334C8"/>
    <w:rsid w:val="0033489C"/>
    <w:rsid w:val="003351F8"/>
    <w:rsid w:val="00335A61"/>
    <w:rsid w:val="00336BAB"/>
    <w:rsid w:val="00337229"/>
    <w:rsid w:val="00340279"/>
    <w:rsid w:val="00341877"/>
    <w:rsid w:val="003419D9"/>
    <w:rsid w:val="0034312A"/>
    <w:rsid w:val="00343574"/>
    <w:rsid w:val="00343F87"/>
    <w:rsid w:val="00346D99"/>
    <w:rsid w:val="0034707D"/>
    <w:rsid w:val="00350C08"/>
    <w:rsid w:val="0035116E"/>
    <w:rsid w:val="003560AE"/>
    <w:rsid w:val="00357595"/>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4D73"/>
    <w:rsid w:val="003C6D25"/>
    <w:rsid w:val="003D00E0"/>
    <w:rsid w:val="003D0B7D"/>
    <w:rsid w:val="003D4DD3"/>
    <w:rsid w:val="003D7FD2"/>
    <w:rsid w:val="003E2090"/>
    <w:rsid w:val="003E221C"/>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06600"/>
    <w:rsid w:val="00410445"/>
    <w:rsid w:val="00410C94"/>
    <w:rsid w:val="00412976"/>
    <w:rsid w:val="00414861"/>
    <w:rsid w:val="0041494D"/>
    <w:rsid w:val="004160DD"/>
    <w:rsid w:val="00417D74"/>
    <w:rsid w:val="004217FA"/>
    <w:rsid w:val="00430693"/>
    <w:rsid w:val="0043107F"/>
    <w:rsid w:val="004315F2"/>
    <w:rsid w:val="00434B41"/>
    <w:rsid w:val="00437A6B"/>
    <w:rsid w:val="00437CAE"/>
    <w:rsid w:val="004412E9"/>
    <w:rsid w:val="0044344C"/>
    <w:rsid w:val="00447D2A"/>
    <w:rsid w:val="00450D48"/>
    <w:rsid w:val="00453CE2"/>
    <w:rsid w:val="004607BE"/>
    <w:rsid w:val="00467143"/>
    <w:rsid w:val="00467ACD"/>
    <w:rsid w:val="004700D0"/>
    <w:rsid w:val="00470890"/>
    <w:rsid w:val="00472DB8"/>
    <w:rsid w:val="00472DE8"/>
    <w:rsid w:val="00473B82"/>
    <w:rsid w:val="00473F70"/>
    <w:rsid w:val="00474633"/>
    <w:rsid w:val="00483386"/>
    <w:rsid w:val="00483533"/>
    <w:rsid w:val="00485ADE"/>
    <w:rsid w:val="00487AEE"/>
    <w:rsid w:val="0049010D"/>
    <w:rsid w:val="004940D4"/>
    <w:rsid w:val="00496473"/>
    <w:rsid w:val="00496A57"/>
    <w:rsid w:val="004A140A"/>
    <w:rsid w:val="004A7F07"/>
    <w:rsid w:val="004A7F0D"/>
    <w:rsid w:val="004B267F"/>
    <w:rsid w:val="004B299B"/>
    <w:rsid w:val="004C3700"/>
    <w:rsid w:val="004D11E5"/>
    <w:rsid w:val="004D2E4E"/>
    <w:rsid w:val="004D3AB8"/>
    <w:rsid w:val="004D4EE2"/>
    <w:rsid w:val="004D66AD"/>
    <w:rsid w:val="004E432F"/>
    <w:rsid w:val="004E4D21"/>
    <w:rsid w:val="004E6B93"/>
    <w:rsid w:val="004E7B18"/>
    <w:rsid w:val="004F093C"/>
    <w:rsid w:val="004F2BB0"/>
    <w:rsid w:val="004F7BEA"/>
    <w:rsid w:val="005077A8"/>
    <w:rsid w:val="005125B0"/>
    <w:rsid w:val="00514FBE"/>
    <w:rsid w:val="0052149D"/>
    <w:rsid w:val="0052323E"/>
    <w:rsid w:val="00526464"/>
    <w:rsid w:val="0053089E"/>
    <w:rsid w:val="00531665"/>
    <w:rsid w:val="00532BC2"/>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557CF"/>
    <w:rsid w:val="00561999"/>
    <w:rsid w:val="00561CC5"/>
    <w:rsid w:val="00562716"/>
    <w:rsid w:val="00562C85"/>
    <w:rsid w:val="00562FCA"/>
    <w:rsid w:val="00565A21"/>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B5BD2"/>
    <w:rsid w:val="005C3A7E"/>
    <w:rsid w:val="005C5817"/>
    <w:rsid w:val="005C61AC"/>
    <w:rsid w:val="005C6301"/>
    <w:rsid w:val="005C7523"/>
    <w:rsid w:val="005C7ED0"/>
    <w:rsid w:val="005D214D"/>
    <w:rsid w:val="005D34B6"/>
    <w:rsid w:val="005D3E0E"/>
    <w:rsid w:val="005D4DC9"/>
    <w:rsid w:val="005E04F5"/>
    <w:rsid w:val="005E1133"/>
    <w:rsid w:val="005E4BBF"/>
    <w:rsid w:val="005F05FC"/>
    <w:rsid w:val="005F2435"/>
    <w:rsid w:val="005F245D"/>
    <w:rsid w:val="005F60FA"/>
    <w:rsid w:val="005F6E02"/>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82A"/>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6526"/>
    <w:rsid w:val="006675F9"/>
    <w:rsid w:val="00675B68"/>
    <w:rsid w:val="00676D72"/>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C63FC"/>
    <w:rsid w:val="006D1FB5"/>
    <w:rsid w:val="006D5525"/>
    <w:rsid w:val="006D63DF"/>
    <w:rsid w:val="006D6801"/>
    <w:rsid w:val="006E137B"/>
    <w:rsid w:val="006E247D"/>
    <w:rsid w:val="006E358F"/>
    <w:rsid w:val="006E5172"/>
    <w:rsid w:val="006E6B01"/>
    <w:rsid w:val="006E6E29"/>
    <w:rsid w:val="00702037"/>
    <w:rsid w:val="00703894"/>
    <w:rsid w:val="00705EA4"/>
    <w:rsid w:val="00706077"/>
    <w:rsid w:val="00710F8C"/>
    <w:rsid w:val="00711742"/>
    <w:rsid w:val="007160C7"/>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47EE7"/>
    <w:rsid w:val="00751CA6"/>
    <w:rsid w:val="00752767"/>
    <w:rsid w:val="00756840"/>
    <w:rsid w:val="0076104D"/>
    <w:rsid w:val="007616AB"/>
    <w:rsid w:val="00761DA0"/>
    <w:rsid w:val="00764822"/>
    <w:rsid w:val="007649A3"/>
    <w:rsid w:val="00772099"/>
    <w:rsid w:val="00773B58"/>
    <w:rsid w:val="00774648"/>
    <w:rsid w:val="007760F2"/>
    <w:rsid w:val="0077677C"/>
    <w:rsid w:val="007808EB"/>
    <w:rsid w:val="007810B5"/>
    <w:rsid w:val="007825F2"/>
    <w:rsid w:val="00782CE1"/>
    <w:rsid w:val="007854AF"/>
    <w:rsid w:val="007900B5"/>
    <w:rsid w:val="007902C2"/>
    <w:rsid w:val="00792423"/>
    <w:rsid w:val="0079650C"/>
    <w:rsid w:val="00797B07"/>
    <w:rsid w:val="00797C9B"/>
    <w:rsid w:val="00797DA6"/>
    <w:rsid w:val="007A13FC"/>
    <w:rsid w:val="007A25C5"/>
    <w:rsid w:val="007B1D31"/>
    <w:rsid w:val="007C2658"/>
    <w:rsid w:val="007C3FC6"/>
    <w:rsid w:val="007D55D3"/>
    <w:rsid w:val="007D5B96"/>
    <w:rsid w:val="007D70FC"/>
    <w:rsid w:val="007E00A3"/>
    <w:rsid w:val="007E0BF0"/>
    <w:rsid w:val="007E2C10"/>
    <w:rsid w:val="007E55C0"/>
    <w:rsid w:val="007E5FCF"/>
    <w:rsid w:val="007E7102"/>
    <w:rsid w:val="007E7756"/>
    <w:rsid w:val="007F2509"/>
    <w:rsid w:val="007F2DA8"/>
    <w:rsid w:val="007F46DB"/>
    <w:rsid w:val="007F7D8C"/>
    <w:rsid w:val="0080212F"/>
    <w:rsid w:val="00804184"/>
    <w:rsid w:val="008054FF"/>
    <w:rsid w:val="00806BCA"/>
    <w:rsid w:val="00807524"/>
    <w:rsid w:val="0081002E"/>
    <w:rsid w:val="00811F04"/>
    <w:rsid w:val="008151F8"/>
    <w:rsid w:val="00817863"/>
    <w:rsid w:val="00823102"/>
    <w:rsid w:val="00823ABF"/>
    <w:rsid w:val="008240C6"/>
    <w:rsid w:val="00831467"/>
    <w:rsid w:val="00831880"/>
    <w:rsid w:val="008341CE"/>
    <w:rsid w:val="008343ED"/>
    <w:rsid w:val="008363B6"/>
    <w:rsid w:val="00836626"/>
    <w:rsid w:val="00842933"/>
    <w:rsid w:val="00842CB2"/>
    <w:rsid w:val="00843519"/>
    <w:rsid w:val="00844E5C"/>
    <w:rsid w:val="00851356"/>
    <w:rsid w:val="008540DC"/>
    <w:rsid w:val="00854C45"/>
    <w:rsid w:val="00862A45"/>
    <w:rsid w:val="008630CA"/>
    <w:rsid w:val="008663CA"/>
    <w:rsid w:val="008674EE"/>
    <w:rsid w:val="00870E09"/>
    <w:rsid w:val="00874628"/>
    <w:rsid w:val="00875918"/>
    <w:rsid w:val="00876917"/>
    <w:rsid w:val="008840C6"/>
    <w:rsid w:val="00891CEC"/>
    <w:rsid w:val="00894E28"/>
    <w:rsid w:val="008958DB"/>
    <w:rsid w:val="008A0EFD"/>
    <w:rsid w:val="008A1BA2"/>
    <w:rsid w:val="008A2D0E"/>
    <w:rsid w:val="008A2D15"/>
    <w:rsid w:val="008A3A54"/>
    <w:rsid w:val="008A4437"/>
    <w:rsid w:val="008A4DC4"/>
    <w:rsid w:val="008A52C0"/>
    <w:rsid w:val="008A73E0"/>
    <w:rsid w:val="008B3DEC"/>
    <w:rsid w:val="008B681E"/>
    <w:rsid w:val="008B6B9D"/>
    <w:rsid w:val="008C0898"/>
    <w:rsid w:val="008C1DD1"/>
    <w:rsid w:val="008C22DE"/>
    <w:rsid w:val="008C316F"/>
    <w:rsid w:val="008C49F3"/>
    <w:rsid w:val="008C4EF3"/>
    <w:rsid w:val="008C66C6"/>
    <w:rsid w:val="008C705B"/>
    <w:rsid w:val="008D126C"/>
    <w:rsid w:val="008D1E68"/>
    <w:rsid w:val="008D4001"/>
    <w:rsid w:val="008D6672"/>
    <w:rsid w:val="008D7E24"/>
    <w:rsid w:val="008E228F"/>
    <w:rsid w:val="008E33A2"/>
    <w:rsid w:val="008E6BC1"/>
    <w:rsid w:val="00902163"/>
    <w:rsid w:val="0090268D"/>
    <w:rsid w:val="0090467A"/>
    <w:rsid w:val="00911020"/>
    <w:rsid w:val="00911C9F"/>
    <w:rsid w:val="00912562"/>
    <w:rsid w:val="0091736A"/>
    <w:rsid w:val="0092035F"/>
    <w:rsid w:val="00920BB6"/>
    <w:rsid w:val="009271C8"/>
    <w:rsid w:val="00931D87"/>
    <w:rsid w:val="00932782"/>
    <w:rsid w:val="009436F2"/>
    <w:rsid w:val="00944394"/>
    <w:rsid w:val="00944CEA"/>
    <w:rsid w:val="00945819"/>
    <w:rsid w:val="00950C06"/>
    <w:rsid w:val="0095171F"/>
    <w:rsid w:val="00951B76"/>
    <w:rsid w:val="009527D9"/>
    <w:rsid w:val="00952CD2"/>
    <w:rsid w:val="00955635"/>
    <w:rsid w:val="009565E0"/>
    <w:rsid w:val="009600C8"/>
    <w:rsid w:val="00960E68"/>
    <w:rsid w:val="0096240B"/>
    <w:rsid w:val="009677C0"/>
    <w:rsid w:val="00967DB2"/>
    <w:rsid w:val="00974CDD"/>
    <w:rsid w:val="00982AC4"/>
    <w:rsid w:val="00986872"/>
    <w:rsid w:val="00992748"/>
    <w:rsid w:val="0099421E"/>
    <w:rsid w:val="00995D7D"/>
    <w:rsid w:val="00996E42"/>
    <w:rsid w:val="00996E4F"/>
    <w:rsid w:val="0099728C"/>
    <w:rsid w:val="0099764F"/>
    <w:rsid w:val="00997A66"/>
    <w:rsid w:val="009A00D8"/>
    <w:rsid w:val="009A0260"/>
    <w:rsid w:val="009A1CDC"/>
    <w:rsid w:val="009A34A5"/>
    <w:rsid w:val="009A5550"/>
    <w:rsid w:val="009B06E4"/>
    <w:rsid w:val="009B2A3D"/>
    <w:rsid w:val="009B3C7A"/>
    <w:rsid w:val="009B4F70"/>
    <w:rsid w:val="009B62ED"/>
    <w:rsid w:val="009C1E4E"/>
    <w:rsid w:val="009C49C7"/>
    <w:rsid w:val="009C541E"/>
    <w:rsid w:val="009C66E3"/>
    <w:rsid w:val="009C6FEB"/>
    <w:rsid w:val="009D1CFE"/>
    <w:rsid w:val="009D2198"/>
    <w:rsid w:val="009D3916"/>
    <w:rsid w:val="009D5CD4"/>
    <w:rsid w:val="009D6F03"/>
    <w:rsid w:val="009E0515"/>
    <w:rsid w:val="009E36F1"/>
    <w:rsid w:val="009E6F2A"/>
    <w:rsid w:val="009F0FAB"/>
    <w:rsid w:val="009F1065"/>
    <w:rsid w:val="009F4779"/>
    <w:rsid w:val="009F6BD3"/>
    <w:rsid w:val="009F7A37"/>
    <w:rsid w:val="00A00B26"/>
    <w:rsid w:val="00A034A0"/>
    <w:rsid w:val="00A04079"/>
    <w:rsid w:val="00A117D7"/>
    <w:rsid w:val="00A137FF"/>
    <w:rsid w:val="00A13B04"/>
    <w:rsid w:val="00A21993"/>
    <w:rsid w:val="00A240A7"/>
    <w:rsid w:val="00A25DEC"/>
    <w:rsid w:val="00A27611"/>
    <w:rsid w:val="00A324C6"/>
    <w:rsid w:val="00A36102"/>
    <w:rsid w:val="00A36875"/>
    <w:rsid w:val="00A405D3"/>
    <w:rsid w:val="00A447ED"/>
    <w:rsid w:val="00A45C91"/>
    <w:rsid w:val="00A50048"/>
    <w:rsid w:val="00A50365"/>
    <w:rsid w:val="00A62B42"/>
    <w:rsid w:val="00A63200"/>
    <w:rsid w:val="00A64694"/>
    <w:rsid w:val="00A646FC"/>
    <w:rsid w:val="00A65BBE"/>
    <w:rsid w:val="00A65FDF"/>
    <w:rsid w:val="00A71316"/>
    <w:rsid w:val="00A74D82"/>
    <w:rsid w:val="00A772CF"/>
    <w:rsid w:val="00A77A34"/>
    <w:rsid w:val="00A82889"/>
    <w:rsid w:val="00A833D4"/>
    <w:rsid w:val="00A8367C"/>
    <w:rsid w:val="00A867A6"/>
    <w:rsid w:val="00A9281B"/>
    <w:rsid w:val="00A943E9"/>
    <w:rsid w:val="00A961F0"/>
    <w:rsid w:val="00A963CA"/>
    <w:rsid w:val="00A978EA"/>
    <w:rsid w:val="00AA2C59"/>
    <w:rsid w:val="00AA2EB2"/>
    <w:rsid w:val="00AA3408"/>
    <w:rsid w:val="00AA56AC"/>
    <w:rsid w:val="00AA63BA"/>
    <w:rsid w:val="00AA64DC"/>
    <w:rsid w:val="00AB17DD"/>
    <w:rsid w:val="00AB2DF2"/>
    <w:rsid w:val="00AB3160"/>
    <w:rsid w:val="00AC150F"/>
    <w:rsid w:val="00AC47A2"/>
    <w:rsid w:val="00AD0830"/>
    <w:rsid w:val="00AD3D48"/>
    <w:rsid w:val="00AD46E2"/>
    <w:rsid w:val="00AD5175"/>
    <w:rsid w:val="00AD565F"/>
    <w:rsid w:val="00AD6FC7"/>
    <w:rsid w:val="00AE2750"/>
    <w:rsid w:val="00AE3C12"/>
    <w:rsid w:val="00AE60FB"/>
    <w:rsid w:val="00AE66DB"/>
    <w:rsid w:val="00AE7ABF"/>
    <w:rsid w:val="00AF3690"/>
    <w:rsid w:val="00AF5DE1"/>
    <w:rsid w:val="00B01DA2"/>
    <w:rsid w:val="00B022F5"/>
    <w:rsid w:val="00B04F94"/>
    <w:rsid w:val="00B11476"/>
    <w:rsid w:val="00B11937"/>
    <w:rsid w:val="00B13B7F"/>
    <w:rsid w:val="00B15D52"/>
    <w:rsid w:val="00B165CB"/>
    <w:rsid w:val="00B16A12"/>
    <w:rsid w:val="00B1740D"/>
    <w:rsid w:val="00B17EF4"/>
    <w:rsid w:val="00B22F0D"/>
    <w:rsid w:val="00B23027"/>
    <w:rsid w:val="00B260C3"/>
    <w:rsid w:val="00B268C2"/>
    <w:rsid w:val="00B3089A"/>
    <w:rsid w:val="00B32956"/>
    <w:rsid w:val="00B32F87"/>
    <w:rsid w:val="00B35263"/>
    <w:rsid w:val="00B35D69"/>
    <w:rsid w:val="00B361B3"/>
    <w:rsid w:val="00B36534"/>
    <w:rsid w:val="00B366E5"/>
    <w:rsid w:val="00B410AE"/>
    <w:rsid w:val="00B41AE8"/>
    <w:rsid w:val="00B42B54"/>
    <w:rsid w:val="00B43896"/>
    <w:rsid w:val="00B44184"/>
    <w:rsid w:val="00B50692"/>
    <w:rsid w:val="00B518F2"/>
    <w:rsid w:val="00B51957"/>
    <w:rsid w:val="00B526FA"/>
    <w:rsid w:val="00B55762"/>
    <w:rsid w:val="00B55812"/>
    <w:rsid w:val="00B55C6D"/>
    <w:rsid w:val="00B56A74"/>
    <w:rsid w:val="00B6126A"/>
    <w:rsid w:val="00B619A1"/>
    <w:rsid w:val="00B62D9B"/>
    <w:rsid w:val="00B62FD1"/>
    <w:rsid w:val="00B66236"/>
    <w:rsid w:val="00B667E4"/>
    <w:rsid w:val="00B6786F"/>
    <w:rsid w:val="00B703F6"/>
    <w:rsid w:val="00B73CE0"/>
    <w:rsid w:val="00B74688"/>
    <w:rsid w:val="00B74A64"/>
    <w:rsid w:val="00B76CB3"/>
    <w:rsid w:val="00B81971"/>
    <w:rsid w:val="00B81E2D"/>
    <w:rsid w:val="00B824AA"/>
    <w:rsid w:val="00B82B6C"/>
    <w:rsid w:val="00B84C81"/>
    <w:rsid w:val="00B85E1C"/>
    <w:rsid w:val="00B90508"/>
    <w:rsid w:val="00B90B4B"/>
    <w:rsid w:val="00B9120C"/>
    <w:rsid w:val="00B9231C"/>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C7969"/>
    <w:rsid w:val="00BD21F3"/>
    <w:rsid w:val="00BE2D78"/>
    <w:rsid w:val="00BE55A9"/>
    <w:rsid w:val="00BE5DD3"/>
    <w:rsid w:val="00BE6CB4"/>
    <w:rsid w:val="00BE7332"/>
    <w:rsid w:val="00BF42F6"/>
    <w:rsid w:val="00BF7E7E"/>
    <w:rsid w:val="00C01D97"/>
    <w:rsid w:val="00C0298B"/>
    <w:rsid w:val="00C02F39"/>
    <w:rsid w:val="00C057ED"/>
    <w:rsid w:val="00C06A06"/>
    <w:rsid w:val="00C0734E"/>
    <w:rsid w:val="00C10D22"/>
    <w:rsid w:val="00C11141"/>
    <w:rsid w:val="00C13167"/>
    <w:rsid w:val="00C15484"/>
    <w:rsid w:val="00C17C67"/>
    <w:rsid w:val="00C246B9"/>
    <w:rsid w:val="00C250C6"/>
    <w:rsid w:val="00C27CC8"/>
    <w:rsid w:val="00C27E3F"/>
    <w:rsid w:val="00C32D7F"/>
    <w:rsid w:val="00C33C8C"/>
    <w:rsid w:val="00C427C0"/>
    <w:rsid w:val="00C447A9"/>
    <w:rsid w:val="00C453E3"/>
    <w:rsid w:val="00C45AFC"/>
    <w:rsid w:val="00C47352"/>
    <w:rsid w:val="00C52A22"/>
    <w:rsid w:val="00C539EB"/>
    <w:rsid w:val="00C56078"/>
    <w:rsid w:val="00C577BD"/>
    <w:rsid w:val="00C57E5C"/>
    <w:rsid w:val="00C60473"/>
    <w:rsid w:val="00C63C0E"/>
    <w:rsid w:val="00C63D66"/>
    <w:rsid w:val="00C6415B"/>
    <w:rsid w:val="00C65B1C"/>
    <w:rsid w:val="00C668DD"/>
    <w:rsid w:val="00C67A77"/>
    <w:rsid w:val="00C7146A"/>
    <w:rsid w:val="00C720DB"/>
    <w:rsid w:val="00C742A8"/>
    <w:rsid w:val="00C75DA9"/>
    <w:rsid w:val="00C77312"/>
    <w:rsid w:val="00C7760A"/>
    <w:rsid w:val="00C77C56"/>
    <w:rsid w:val="00C80BF4"/>
    <w:rsid w:val="00C82D58"/>
    <w:rsid w:val="00C859A0"/>
    <w:rsid w:val="00C8641B"/>
    <w:rsid w:val="00C90BA5"/>
    <w:rsid w:val="00C9264B"/>
    <w:rsid w:val="00C92E27"/>
    <w:rsid w:val="00C943ED"/>
    <w:rsid w:val="00C946CC"/>
    <w:rsid w:val="00C94DE4"/>
    <w:rsid w:val="00C95189"/>
    <w:rsid w:val="00C9526E"/>
    <w:rsid w:val="00C96DF9"/>
    <w:rsid w:val="00CA0D07"/>
    <w:rsid w:val="00CA0E03"/>
    <w:rsid w:val="00CA4476"/>
    <w:rsid w:val="00CA4EF8"/>
    <w:rsid w:val="00CA5028"/>
    <w:rsid w:val="00CA6C23"/>
    <w:rsid w:val="00CB06B5"/>
    <w:rsid w:val="00CB2402"/>
    <w:rsid w:val="00CB6B23"/>
    <w:rsid w:val="00CB70F7"/>
    <w:rsid w:val="00CD1C0F"/>
    <w:rsid w:val="00CD2418"/>
    <w:rsid w:val="00CD2B33"/>
    <w:rsid w:val="00CD59EB"/>
    <w:rsid w:val="00CD5E28"/>
    <w:rsid w:val="00CD7F87"/>
    <w:rsid w:val="00CE7065"/>
    <w:rsid w:val="00CF5704"/>
    <w:rsid w:val="00D0144F"/>
    <w:rsid w:val="00D06885"/>
    <w:rsid w:val="00D10AAF"/>
    <w:rsid w:val="00D10F3D"/>
    <w:rsid w:val="00D12651"/>
    <w:rsid w:val="00D12FFB"/>
    <w:rsid w:val="00D14983"/>
    <w:rsid w:val="00D153EA"/>
    <w:rsid w:val="00D168D6"/>
    <w:rsid w:val="00D210E1"/>
    <w:rsid w:val="00D2162C"/>
    <w:rsid w:val="00D27A6F"/>
    <w:rsid w:val="00D336D5"/>
    <w:rsid w:val="00D4268E"/>
    <w:rsid w:val="00D45F04"/>
    <w:rsid w:val="00D47BBB"/>
    <w:rsid w:val="00D52E85"/>
    <w:rsid w:val="00D54781"/>
    <w:rsid w:val="00D55234"/>
    <w:rsid w:val="00D5628C"/>
    <w:rsid w:val="00D56FE3"/>
    <w:rsid w:val="00D61C2E"/>
    <w:rsid w:val="00D63A31"/>
    <w:rsid w:val="00D66591"/>
    <w:rsid w:val="00D674F6"/>
    <w:rsid w:val="00D70F1B"/>
    <w:rsid w:val="00D7302D"/>
    <w:rsid w:val="00D80A8B"/>
    <w:rsid w:val="00D8162B"/>
    <w:rsid w:val="00D81F18"/>
    <w:rsid w:val="00D85863"/>
    <w:rsid w:val="00D90014"/>
    <w:rsid w:val="00D91956"/>
    <w:rsid w:val="00D91E61"/>
    <w:rsid w:val="00D92691"/>
    <w:rsid w:val="00D938CA"/>
    <w:rsid w:val="00D952A9"/>
    <w:rsid w:val="00D96A3E"/>
    <w:rsid w:val="00D96C9B"/>
    <w:rsid w:val="00DA2936"/>
    <w:rsid w:val="00DA6CB2"/>
    <w:rsid w:val="00DB1A70"/>
    <w:rsid w:val="00DB1B9A"/>
    <w:rsid w:val="00DB2378"/>
    <w:rsid w:val="00DB264B"/>
    <w:rsid w:val="00DB4A24"/>
    <w:rsid w:val="00DC25D3"/>
    <w:rsid w:val="00DC2787"/>
    <w:rsid w:val="00DC4423"/>
    <w:rsid w:val="00DC60BE"/>
    <w:rsid w:val="00DC7BBB"/>
    <w:rsid w:val="00DD0C27"/>
    <w:rsid w:val="00DD3C3F"/>
    <w:rsid w:val="00DD4C14"/>
    <w:rsid w:val="00DE071F"/>
    <w:rsid w:val="00DE66F1"/>
    <w:rsid w:val="00DF06AA"/>
    <w:rsid w:val="00DF13EB"/>
    <w:rsid w:val="00DF1791"/>
    <w:rsid w:val="00DF4CC1"/>
    <w:rsid w:val="00DF5C1A"/>
    <w:rsid w:val="00DF6348"/>
    <w:rsid w:val="00DF6E27"/>
    <w:rsid w:val="00E00491"/>
    <w:rsid w:val="00E01216"/>
    <w:rsid w:val="00E02036"/>
    <w:rsid w:val="00E02276"/>
    <w:rsid w:val="00E045EA"/>
    <w:rsid w:val="00E06793"/>
    <w:rsid w:val="00E0759D"/>
    <w:rsid w:val="00E07647"/>
    <w:rsid w:val="00E11760"/>
    <w:rsid w:val="00E14B50"/>
    <w:rsid w:val="00E15BE8"/>
    <w:rsid w:val="00E20CD5"/>
    <w:rsid w:val="00E21054"/>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5BBD"/>
    <w:rsid w:val="00E66763"/>
    <w:rsid w:val="00E674BE"/>
    <w:rsid w:val="00E678D9"/>
    <w:rsid w:val="00E70CF7"/>
    <w:rsid w:val="00E71A3E"/>
    <w:rsid w:val="00E71C4E"/>
    <w:rsid w:val="00E72535"/>
    <w:rsid w:val="00E74AD8"/>
    <w:rsid w:val="00E8275F"/>
    <w:rsid w:val="00E84405"/>
    <w:rsid w:val="00E84A33"/>
    <w:rsid w:val="00E84C61"/>
    <w:rsid w:val="00E97BFD"/>
    <w:rsid w:val="00EA09E2"/>
    <w:rsid w:val="00EA1AF5"/>
    <w:rsid w:val="00EA4B94"/>
    <w:rsid w:val="00EA5AB6"/>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4EB1"/>
    <w:rsid w:val="00EF523B"/>
    <w:rsid w:val="00EF55FD"/>
    <w:rsid w:val="00EF5D6B"/>
    <w:rsid w:val="00EF6C25"/>
    <w:rsid w:val="00EF71C9"/>
    <w:rsid w:val="00F00EEA"/>
    <w:rsid w:val="00F018CF"/>
    <w:rsid w:val="00F01F75"/>
    <w:rsid w:val="00F02828"/>
    <w:rsid w:val="00F02B45"/>
    <w:rsid w:val="00F02E2D"/>
    <w:rsid w:val="00F04D0A"/>
    <w:rsid w:val="00F10C44"/>
    <w:rsid w:val="00F12678"/>
    <w:rsid w:val="00F140E1"/>
    <w:rsid w:val="00F14F05"/>
    <w:rsid w:val="00F16C6E"/>
    <w:rsid w:val="00F17232"/>
    <w:rsid w:val="00F201C2"/>
    <w:rsid w:val="00F211F3"/>
    <w:rsid w:val="00F22067"/>
    <w:rsid w:val="00F2208E"/>
    <w:rsid w:val="00F231A6"/>
    <w:rsid w:val="00F24094"/>
    <w:rsid w:val="00F2417D"/>
    <w:rsid w:val="00F267FC"/>
    <w:rsid w:val="00F310FC"/>
    <w:rsid w:val="00F31A94"/>
    <w:rsid w:val="00F31BF9"/>
    <w:rsid w:val="00F34424"/>
    <w:rsid w:val="00F34DFC"/>
    <w:rsid w:val="00F4019A"/>
    <w:rsid w:val="00F40D49"/>
    <w:rsid w:val="00F418EA"/>
    <w:rsid w:val="00F436BA"/>
    <w:rsid w:val="00F44B08"/>
    <w:rsid w:val="00F46181"/>
    <w:rsid w:val="00F51B85"/>
    <w:rsid w:val="00F54663"/>
    <w:rsid w:val="00F54921"/>
    <w:rsid w:val="00F563DA"/>
    <w:rsid w:val="00F565B6"/>
    <w:rsid w:val="00F62A45"/>
    <w:rsid w:val="00F62AB0"/>
    <w:rsid w:val="00F65748"/>
    <w:rsid w:val="00F70165"/>
    <w:rsid w:val="00F711F6"/>
    <w:rsid w:val="00F71345"/>
    <w:rsid w:val="00F71655"/>
    <w:rsid w:val="00F71A75"/>
    <w:rsid w:val="00F746D7"/>
    <w:rsid w:val="00F77458"/>
    <w:rsid w:val="00F77A5D"/>
    <w:rsid w:val="00F80CAD"/>
    <w:rsid w:val="00F819F1"/>
    <w:rsid w:val="00F82BD2"/>
    <w:rsid w:val="00F86FB3"/>
    <w:rsid w:val="00F87245"/>
    <w:rsid w:val="00F919B4"/>
    <w:rsid w:val="00F929D9"/>
    <w:rsid w:val="00F93451"/>
    <w:rsid w:val="00F93F04"/>
    <w:rsid w:val="00F942A6"/>
    <w:rsid w:val="00F970D0"/>
    <w:rsid w:val="00F97132"/>
    <w:rsid w:val="00FA0D2B"/>
    <w:rsid w:val="00FA1970"/>
    <w:rsid w:val="00FA3A7D"/>
    <w:rsid w:val="00FB20F6"/>
    <w:rsid w:val="00FB4415"/>
    <w:rsid w:val="00FB5366"/>
    <w:rsid w:val="00FB58C7"/>
    <w:rsid w:val="00FC1153"/>
    <w:rsid w:val="00FC187D"/>
    <w:rsid w:val="00FC1BF5"/>
    <w:rsid w:val="00FC3CC7"/>
    <w:rsid w:val="00FC45B5"/>
    <w:rsid w:val="00FC4650"/>
    <w:rsid w:val="00FC4A32"/>
    <w:rsid w:val="00FC794A"/>
    <w:rsid w:val="00FD2584"/>
    <w:rsid w:val="00FD4185"/>
    <w:rsid w:val="00FD4248"/>
    <w:rsid w:val="00FD6239"/>
    <w:rsid w:val="00FD6D86"/>
    <w:rsid w:val="00FE3832"/>
    <w:rsid w:val="00FF0B33"/>
    <w:rsid w:val="00FF2565"/>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34DEF8"/>
  <w15:docId w15:val="{9CB22B51-1214-426E-A6B9-84DA073E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Descripcin">
    <w:name w:val="caption"/>
    <w:basedOn w:val="Normal"/>
    <w:next w:val="Normal"/>
    <w:uiPriority w:val="35"/>
    <w:unhideWhenUsed/>
    <w:qFormat/>
    <w:rsid w:val="00D4268E"/>
    <w:pPr>
      <w:spacing w:after="200"/>
    </w:pPr>
    <w:rPr>
      <w:i/>
      <w:iCs/>
      <w:color w:val="1F497D" w:themeColor="text2"/>
      <w:sz w:val="18"/>
      <w:szCs w:val="18"/>
    </w:rPr>
  </w:style>
  <w:style w:type="character" w:customStyle="1" w:styleId="Cuerpodeltexto">
    <w:name w:val="Cuerpo del texto_"/>
    <w:basedOn w:val="Fuentedeprrafopredeter"/>
    <w:link w:val="Cuerpodeltexto0"/>
    <w:locked/>
    <w:rsid w:val="00D4268E"/>
    <w:rPr>
      <w:rFonts w:ascii="Arial" w:eastAsia="Arial" w:hAnsi="Arial" w:cs="Arial"/>
      <w:shd w:val="clear" w:color="auto" w:fill="FFFFFF"/>
    </w:rPr>
  </w:style>
  <w:style w:type="paragraph" w:customStyle="1" w:styleId="Cuerpodeltexto0">
    <w:name w:val="Cuerpo del texto"/>
    <w:basedOn w:val="Normal"/>
    <w:link w:val="Cuerpodeltexto"/>
    <w:rsid w:val="00D4268E"/>
    <w:pPr>
      <w:widowControl w:val="0"/>
      <w:shd w:val="clear" w:color="auto" w:fill="FFFFFF"/>
      <w:spacing w:after="300" w:line="300" w:lineRule="auto"/>
    </w:pPr>
    <w:rPr>
      <w:rFonts w:ascii="Arial" w:eastAsia="Arial" w:hAnsi="Arial" w:cs="Arial"/>
      <w:sz w:val="22"/>
      <w:szCs w:val="22"/>
      <w:lang w:val="es-CO" w:eastAsia="en-US"/>
    </w:rPr>
  </w:style>
  <w:style w:type="paragraph" w:styleId="Revisin">
    <w:name w:val="Revision"/>
    <w:hidden/>
    <w:uiPriority w:val="99"/>
    <w:semiHidden/>
    <w:rsid w:val="00C720DB"/>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411394526">
      <w:bodyDiv w:val="1"/>
      <w:marLeft w:val="0"/>
      <w:marRight w:val="0"/>
      <w:marTop w:val="0"/>
      <w:marBottom w:val="0"/>
      <w:divBdr>
        <w:top w:val="none" w:sz="0" w:space="0" w:color="auto"/>
        <w:left w:val="none" w:sz="0" w:space="0" w:color="auto"/>
        <w:bottom w:val="none" w:sz="0" w:space="0" w:color="auto"/>
        <w:right w:val="none" w:sz="0" w:space="0" w:color="auto"/>
      </w:divBdr>
    </w:div>
    <w:div w:id="460420701">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596138533">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82510682">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06465588">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774402629">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1952664316">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DEF83811-48A9-4940-B4B3-902397660F6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7ED6432-294B-414D-94AA-7F9D1FAD5D63}"/>
</file>

<file path=customXml/itemProps4.xml><?xml version="1.0" encoding="utf-8"?>
<ds:datastoreItem xmlns:ds="http://schemas.openxmlformats.org/officeDocument/2006/customXml" ds:itemID="{5D22A464-7722-4E1B-B401-6FDA1C075EEB}"/>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26</Pages>
  <Words>9735</Words>
  <Characters>53545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2023-10-14T03:42:00Z</dcterms:created>
  <dcterms:modified xsi:type="dcterms:W3CDTF">2023-10-14T03:42:00Z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