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8F" w:rsidRPr="00CD3BA9" w:rsidRDefault="00FC218F" w:rsidP="00FC218F">
      <w:pPr>
        <w:spacing w:before="0"/>
        <w:contextualSpacing/>
        <w:jc w:val="center"/>
        <w:rPr>
          <w:rFonts w:cs="Arial"/>
          <w:b/>
          <w:bCs/>
          <w:szCs w:val="22"/>
          <w:lang w:val="es-ES_tradnl"/>
        </w:rPr>
      </w:pPr>
      <w:bookmarkStart w:id="0" w:name="_GoBack"/>
      <w:bookmarkEnd w:id="0"/>
      <w:r w:rsidRPr="00CD3BA9">
        <w:rPr>
          <w:rFonts w:cs="Arial"/>
          <w:b/>
          <w:bCs/>
          <w:szCs w:val="22"/>
          <w:lang w:val="es-ES_tradnl"/>
        </w:rPr>
        <w:t>INFORME DE SEGUIMIENTO A LA MEDIDA CORRECTIVA DE ASUNCIÓN TEMPORAL DE LA COMPETENCIA DE LA PRESTACIÓN DEL SERVICIO DE ALIMENTACIÓN ESCOLAR, ADOPTADA EN EL MUNICIPIO DE UR</w:t>
      </w:r>
      <w:r w:rsidR="00DB08E2">
        <w:rPr>
          <w:rFonts w:cs="Arial"/>
          <w:b/>
          <w:bCs/>
          <w:szCs w:val="22"/>
          <w:lang w:val="es-ES_tradnl"/>
        </w:rPr>
        <w:t>IBIA</w:t>
      </w:r>
      <w:r w:rsidRPr="00CD3BA9">
        <w:rPr>
          <w:rFonts w:cs="Arial"/>
          <w:b/>
          <w:bCs/>
          <w:szCs w:val="22"/>
          <w:lang w:val="es-ES_tradnl"/>
        </w:rPr>
        <w:t xml:space="preserve"> – LA GUAJIRA, EN APLICACIÓN DEL DECRETO 028 DE 2008</w:t>
      </w:r>
      <w:r w:rsidR="008463A1">
        <w:rPr>
          <w:rFonts w:cs="Arial"/>
          <w:b/>
          <w:bCs/>
          <w:szCs w:val="22"/>
          <w:lang w:val="es-ES_tradnl"/>
        </w:rPr>
        <w:t>.</w:t>
      </w:r>
    </w:p>
    <w:p w:rsidR="00FC218F" w:rsidRPr="00CD3BA9" w:rsidRDefault="00FC218F" w:rsidP="00FC218F">
      <w:pPr>
        <w:spacing w:before="0"/>
        <w:contextualSpacing/>
        <w:jc w:val="center"/>
        <w:rPr>
          <w:rFonts w:cs="Arial"/>
          <w:b/>
          <w:bCs/>
          <w:szCs w:val="22"/>
          <w:lang w:val="es-ES_tradnl"/>
        </w:rPr>
      </w:pPr>
    </w:p>
    <w:p w:rsidR="00FC218F" w:rsidRPr="00CD3BA9" w:rsidRDefault="00FC218F" w:rsidP="00FC218F">
      <w:pPr>
        <w:spacing w:before="0"/>
        <w:contextualSpacing/>
        <w:rPr>
          <w:rFonts w:cs="Arial"/>
          <w:bCs/>
          <w:szCs w:val="22"/>
          <w:lang w:val="es-ES_tradnl"/>
        </w:rPr>
      </w:pPr>
      <w:r w:rsidRPr="007B53D3">
        <w:rPr>
          <w:rFonts w:cs="Arial"/>
          <w:b/>
          <w:bCs/>
          <w:szCs w:val="22"/>
          <w:lang w:val="es-ES_tradnl"/>
        </w:rPr>
        <w:t>Periodo Evaluado:</w:t>
      </w:r>
      <w:r w:rsidRPr="007B53D3">
        <w:rPr>
          <w:rFonts w:cs="Arial"/>
        </w:rPr>
        <w:t xml:space="preserve"> </w:t>
      </w:r>
      <w:r w:rsidRPr="007B53D3">
        <w:rPr>
          <w:rFonts w:cs="Arial"/>
          <w:bCs/>
          <w:szCs w:val="22"/>
          <w:lang w:val="es-ES_tradnl"/>
        </w:rPr>
        <w:t xml:space="preserve">Del 1 de diciembre de 2019 </w:t>
      </w:r>
      <w:r w:rsidRPr="00E91748">
        <w:rPr>
          <w:rFonts w:cs="Arial"/>
          <w:bCs/>
          <w:szCs w:val="22"/>
          <w:lang w:val="es-ES_tradnl"/>
        </w:rPr>
        <w:t xml:space="preserve">a 30 de </w:t>
      </w:r>
      <w:r w:rsidR="007B53D3" w:rsidRPr="00E91748">
        <w:rPr>
          <w:rFonts w:cs="Arial"/>
          <w:bCs/>
          <w:szCs w:val="22"/>
          <w:lang w:val="es-ES_tradnl"/>
        </w:rPr>
        <w:t>junio</w:t>
      </w:r>
      <w:r w:rsidRPr="00E91748">
        <w:rPr>
          <w:rFonts w:cs="Arial"/>
          <w:bCs/>
          <w:szCs w:val="22"/>
          <w:lang w:val="es-ES_tradnl"/>
        </w:rPr>
        <w:t xml:space="preserve"> de 2020</w:t>
      </w:r>
      <w:r w:rsidR="008463A1" w:rsidRPr="00E91748">
        <w:rPr>
          <w:rFonts w:cs="Arial"/>
          <w:bCs/>
          <w:szCs w:val="22"/>
          <w:lang w:val="es-ES_tradnl"/>
        </w:rPr>
        <w:t>.</w:t>
      </w:r>
    </w:p>
    <w:p w:rsidR="00FC218F" w:rsidRPr="00CD3BA9" w:rsidRDefault="00FC218F" w:rsidP="00FC218F">
      <w:pPr>
        <w:spacing w:before="0"/>
        <w:contextualSpacing/>
        <w:rPr>
          <w:rFonts w:cs="Arial"/>
          <w:b/>
          <w:bCs/>
          <w:szCs w:val="22"/>
          <w:lang w:val="es-ES_tradnl"/>
        </w:rPr>
      </w:pPr>
    </w:p>
    <w:p w:rsidR="00582D36" w:rsidRDefault="00582D36" w:rsidP="00582D36">
      <w:pPr>
        <w:pStyle w:val="Ttulo1"/>
        <w:numPr>
          <w:ilvl w:val="0"/>
          <w:numId w:val="14"/>
        </w:numPr>
        <w:spacing w:before="0" w:line="240" w:lineRule="auto"/>
        <w:ind w:firstLine="0"/>
        <w:rPr>
          <w:sz w:val="22"/>
          <w:szCs w:val="22"/>
        </w:rPr>
      </w:pPr>
      <w:r>
        <w:rPr>
          <w:sz w:val="22"/>
          <w:szCs w:val="22"/>
        </w:rPr>
        <w:t>DIAGNÓSTICO INICIAL.</w:t>
      </w:r>
    </w:p>
    <w:p w:rsidR="00582D36" w:rsidRDefault="00582D36" w:rsidP="00582D36">
      <w:pPr>
        <w:spacing w:before="0"/>
        <w:contextualSpacing/>
        <w:rPr>
          <w:rFonts w:cs="Arial"/>
          <w:szCs w:val="22"/>
        </w:rPr>
      </w:pPr>
    </w:p>
    <w:p w:rsidR="00582D36" w:rsidRDefault="00582D36" w:rsidP="00582D36">
      <w:pPr>
        <w:spacing w:before="0"/>
        <w:contextualSpacing/>
        <w:rPr>
          <w:rFonts w:cs="Arial"/>
          <w:b/>
          <w:szCs w:val="22"/>
        </w:rPr>
      </w:pPr>
      <w:r>
        <w:rPr>
          <w:rFonts w:cs="Arial"/>
          <w:b/>
          <w:szCs w:val="22"/>
        </w:rPr>
        <w:t>Antecedentes.</w:t>
      </w:r>
    </w:p>
    <w:p w:rsidR="00582D36" w:rsidRDefault="00582D36" w:rsidP="00582D36">
      <w:pPr>
        <w:spacing w:before="0"/>
        <w:contextualSpacing/>
        <w:rPr>
          <w:rFonts w:cs="Arial"/>
          <w:szCs w:val="22"/>
        </w:rPr>
      </w:pPr>
    </w:p>
    <w:p w:rsidR="00582D36" w:rsidRDefault="00582D36" w:rsidP="00582D36">
      <w:pPr>
        <w:spacing w:before="0"/>
        <w:contextualSpacing/>
        <w:rPr>
          <w:rFonts w:cs="Arial"/>
          <w:szCs w:val="22"/>
        </w:rPr>
      </w:pPr>
      <w:r>
        <w:rPr>
          <w:rFonts w:cs="Arial"/>
          <w:szCs w:val="22"/>
        </w:rPr>
        <w:t>En el año 2017, la Dirección General de Apoyo Fiscal del Ministerio de Hacienda y Crédito Público, el Ministerio de Educación Nacional y el Departamento Nacional de Planeación, en el marco de sus competencias presentaron a consideración del Consejo Nacional de Política Económica y Social – CONPES Social, el informe al que se refiere el artículo 2.6.3.4.2.15 del Decreto 1068 de 2015, en el cual se recomienda adoptar la Medida Correctiva de Asunción Temporal de la Competencia en el Servicio de Alimentación Escolar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el Departamento de La Guajira por un período de 36 meses en aplicación al Decreto 028 de 2008.</w:t>
      </w:r>
    </w:p>
    <w:p w:rsidR="00582D36" w:rsidRDefault="00582D36" w:rsidP="00582D36">
      <w:pPr>
        <w:spacing w:before="0"/>
        <w:contextualSpacing/>
        <w:rPr>
          <w:rFonts w:cs="Arial"/>
          <w:szCs w:val="22"/>
        </w:rPr>
      </w:pPr>
    </w:p>
    <w:p w:rsidR="00582D36" w:rsidRDefault="00582D36" w:rsidP="00582D36">
      <w:pPr>
        <w:spacing w:before="0"/>
        <w:contextualSpacing/>
        <w:rPr>
          <w:rFonts w:cs="Arial"/>
          <w:i/>
          <w:szCs w:val="22"/>
        </w:rPr>
      </w:pPr>
      <w:r>
        <w:rPr>
          <w:rFonts w:cs="Arial"/>
          <w:szCs w:val="22"/>
        </w:rPr>
        <w:t xml:space="preserve">En consecuencia, esta Dirección emitió la Resolución 0478 del 21 de febrero de 2017 </w:t>
      </w:r>
      <w:r>
        <w:rPr>
          <w:rFonts w:cs="Arial"/>
          <w:i/>
          <w:szCs w:val="22"/>
        </w:rPr>
        <w:t>“Por la cual se formulan cargos y se adopta de manera cautelar la Medida Correctiva de Asunción Temporal de la Competencia de la prestación del Servicio de Alimentación Escolar en los Municipios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p>
    <w:p w:rsidR="00582D36" w:rsidRDefault="00582D36" w:rsidP="00582D36">
      <w:pPr>
        <w:spacing w:before="0"/>
        <w:contextualSpacing/>
        <w:rPr>
          <w:rFonts w:cs="Arial"/>
          <w:i/>
          <w:szCs w:val="22"/>
        </w:rPr>
      </w:pPr>
    </w:p>
    <w:p w:rsidR="00582D36" w:rsidRDefault="00582D36" w:rsidP="00582D36">
      <w:pPr>
        <w:spacing w:before="0"/>
        <w:contextualSpacing/>
        <w:rPr>
          <w:rFonts w:cs="Arial"/>
          <w:i/>
          <w:szCs w:val="22"/>
        </w:rPr>
      </w:pPr>
      <w:bookmarkStart w:id="1" w:name="_Hlk53157225"/>
      <w:r>
        <w:rPr>
          <w:rFonts w:cs="Arial"/>
          <w:szCs w:val="22"/>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esta Dirección expidió la Resolución No. 0625 del 21 de febrero de 2020 </w:t>
      </w:r>
      <w:r>
        <w:rPr>
          <w:rFonts w:cs="Arial"/>
          <w:i/>
          <w:szCs w:val="22"/>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Pr>
          <w:rFonts w:cs="Arial"/>
          <w:szCs w:val="22"/>
        </w:rPr>
        <w:t>”, atendiendo la recomendación del Documento CONPES No. 3984 del 20 de febrero de 2020.</w:t>
      </w:r>
    </w:p>
    <w:bookmarkEnd w:id="1"/>
    <w:p w:rsidR="00582D36" w:rsidRDefault="00582D36" w:rsidP="00582D36">
      <w:pPr>
        <w:spacing w:before="0"/>
        <w:contextualSpacing/>
        <w:rPr>
          <w:rFonts w:cs="Arial"/>
          <w:szCs w:val="22"/>
        </w:rPr>
      </w:pPr>
    </w:p>
    <w:p w:rsidR="00582D36" w:rsidRDefault="00582D36" w:rsidP="00582D36">
      <w:pPr>
        <w:spacing w:before="0"/>
        <w:contextualSpacing/>
        <w:rPr>
          <w:rFonts w:cs="Arial"/>
          <w:szCs w:val="22"/>
        </w:rPr>
      </w:pPr>
      <w:r>
        <w:rPr>
          <w:rFonts w:cs="Arial"/>
          <w:szCs w:val="22"/>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Pr>
          <w:rFonts w:cs="Arial"/>
          <w:szCs w:val="22"/>
        </w:rPr>
        <w:lastRenderedPageBreak/>
        <w:t>de manera anticipada, una vez se superen los eventos que motivaron su adopción, de manera que las condiciones y la mejora de la prestación del Servicio lo permitan.</w:t>
      </w:r>
    </w:p>
    <w:p w:rsidR="00582D36" w:rsidRDefault="00582D36" w:rsidP="00582D36">
      <w:pPr>
        <w:spacing w:before="0"/>
        <w:contextualSpacing/>
        <w:rPr>
          <w:rFonts w:cs="Arial"/>
          <w:szCs w:val="22"/>
        </w:rPr>
      </w:pPr>
    </w:p>
    <w:p w:rsidR="00582D36" w:rsidRDefault="00582D36" w:rsidP="00582D36">
      <w:pPr>
        <w:spacing w:before="0"/>
        <w:contextualSpacing/>
        <w:rPr>
          <w:rFonts w:eastAsia="Arial" w:cs="Arial"/>
          <w:szCs w:val="22"/>
        </w:rPr>
      </w:pPr>
      <w:r>
        <w:rPr>
          <w:rFonts w:eastAsia="Arial" w:cs="Arial"/>
          <w:szCs w:val="22"/>
        </w:rPr>
        <w:t xml:space="preserve">En desarrollo de lo </w:t>
      </w:r>
      <w:r>
        <w:rPr>
          <w:rFonts w:cs="Arial"/>
          <w:szCs w:val="22"/>
        </w:rPr>
        <w:t>anterior</w:t>
      </w:r>
      <w:r>
        <w:rPr>
          <w:rFonts w:eastAsia="Arial" w:cs="Arial"/>
          <w:szCs w:val="22"/>
        </w:rPr>
        <w:t xml:space="preserve">, la Dirección General de Apoyo Fiscal </w:t>
      </w:r>
      <w:r>
        <w:rPr>
          <w:rFonts w:cs="Arial"/>
          <w:szCs w:val="22"/>
        </w:rPr>
        <w:t>realizó una solicitud de información a</w:t>
      </w:r>
      <w:r>
        <w:rPr>
          <w:rFonts w:eastAsia="Arial" w:cs="Arial"/>
          <w:szCs w:val="22"/>
        </w:rPr>
        <w:t xml:space="preserve"> la Administración Temporal de la Competencia </w:t>
      </w:r>
      <w:r>
        <w:rPr>
          <w:rFonts w:cs="Arial"/>
          <w:szCs w:val="22"/>
        </w:rPr>
        <w:t xml:space="preserve">mediante oficio con radicado 2-2020-022179 del 30 de mayo de 2020 y a la </w:t>
      </w:r>
      <w:r>
        <w:rPr>
          <w:rFonts w:eastAsia="Arial" w:cs="Arial"/>
          <w:szCs w:val="22"/>
        </w:rPr>
        <w:t xml:space="preserve">Entidad Territorial mediante oficio </w:t>
      </w:r>
      <w:r>
        <w:rPr>
          <w:rFonts w:cs="Arial"/>
          <w:szCs w:val="22"/>
        </w:rPr>
        <w:t>con radicado 2-2020-022163 para determinar los avances de las responsabilidades asignadas al Municipio y a la Administración Temporal, mediante el Documento CONPES No. 3984 de 2020. La Administración Temporal remitió información solicitada mediante oficio con radicado No.</w:t>
      </w:r>
      <w:r>
        <w:rPr>
          <w:rFonts w:eastAsia="Arial" w:cs="Arial"/>
          <w:szCs w:val="22"/>
        </w:rPr>
        <w:t xml:space="preserve"> 1-2020-056515 del 30 de junio de 2020 y </w:t>
      </w:r>
      <w:r>
        <w:rPr>
          <w:rFonts w:cs="Arial"/>
          <w:szCs w:val="22"/>
        </w:rPr>
        <w:t xml:space="preserve">posteriormente la Entidad Territorial hizo lo correspondiente mediante oficio con radicado </w:t>
      </w:r>
      <w:r>
        <w:rPr>
          <w:rFonts w:eastAsia="Arial" w:cs="Arial"/>
          <w:szCs w:val="22"/>
        </w:rPr>
        <w:t>1-2020-058932 del 7 de julio de 2020</w:t>
      </w:r>
      <w:r>
        <w:rPr>
          <w:rFonts w:cs="Arial"/>
          <w:szCs w:val="22"/>
        </w:rPr>
        <w:t>.</w:t>
      </w:r>
      <w:r>
        <w:rPr>
          <w:rFonts w:eastAsia="Arial" w:cs="Arial"/>
          <w:szCs w:val="22"/>
        </w:rPr>
        <w:t xml:space="preserve"> Los resultados del seguimiento a la </w:t>
      </w:r>
      <w:r>
        <w:rPr>
          <w:rFonts w:cs="Arial"/>
          <w:szCs w:val="22"/>
        </w:rPr>
        <w:t>Extensión</w:t>
      </w:r>
      <w:r>
        <w:rPr>
          <w:rFonts w:eastAsia="Arial" w:cs="Arial"/>
          <w:szCs w:val="22"/>
        </w:rPr>
        <w:t xml:space="preserve"> de la Medida </w:t>
      </w:r>
      <w:r>
        <w:rPr>
          <w:rFonts w:cs="Arial"/>
          <w:szCs w:val="22"/>
        </w:rPr>
        <w:t xml:space="preserve">Correctiva </w:t>
      </w:r>
      <w:r>
        <w:rPr>
          <w:rFonts w:eastAsia="Arial" w:cs="Arial"/>
          <w:szCs w:val="22"/>
        </w:rPr>
        <w:t>se muestran a continuación:</w:t>
      </w:r>
    </w:p>
    <w:p w:rsidR="00582D36" w:rsidRDefault="00582D36" w:rsidP="00582D36">
      <w:pPr>
        <w:pStyle w:val="Sinespaciado"/>
        <w:jc w:val="both"/>
        <w:rPr>
          <w:rFonts w:ascii="Arial" w:hAnsi="Arial" w:cs="Arial"/>
          <w:sz w:val="22"/>
          <w:szCs w:val="22"/>
        </w:rPr>
      </w:pPr>
    </w:p>
    <w:p w:rsidR="00582D36" w:rsidRDefault="00582D36" w:rsidP="00582D36">
      <w:pPr>
        <w:spacing w:before="0"/>
        <w:contextualSpacing/>
        <w:rPr>
          <w:rFonts w:cs="Arial"/>
          <w:b/>
          <w:bCs/>
          <w:szCs w:val="22"/>
        </w:rPr>
      </w:pPr>
      <w:r>
        <w:rPr>
          <w:rFonts w:cs="Arial"/>
          <w:b/>
          <w:bCs/>
          <w:szCs w:val="22"/>
        </w:rPr>
        <w:t>Caracterización sectorial.</w:t>
      </w:r>
    </w:p>
    <w:p w:rsidR="00582D36" w:rsidRDefault="00582D36" w:rsidP="00582D36">
      <w:pPr>
        <w:spacing w:before="0"/>
        <w:contextualSpacing/>
        <w:rPr>
          <w:rFonts w:cs="Arial"/>
          <w:szCs w:val="22"/>
        </w:rPr>
      </w:pPr>
    </w:p>
    <w:p w:rsidR="00582D36" w:rsidRDefault="00582D36" w:rsidP="00582D36">
      <w:pPr>
        <w:pStyle w:val="Sinespaciado"/>
        <w:jc w:val="both"/>
        <w:rPr>
          <w:rFonts w:ascii="Arial" w:hAnsi="Arial" w:cs="Arial"/>
          <w:sz w:val="22"/>
          <w:szCs w:val="22"/>
        </w:rPr>
      </w:pPr>
      <w:r>
        <w:rPr>
          <w:rFonts w:ascii="Arial" w:hAnsi="Arial" w:cs="Arial"/>
          <w:sz w:val="22"/>
          <w:szCs w:val="22"/>
        </w:rPr>
        <w:t>Uribia es un Municipio de categoría cuarta localizado en el norte del Departamento de La Guajira, la mayoría de su población hace parte del Pueblo Wayúu, este territorio desde tiempos inmemoriales es reconocido como propietario colectivo del gran Resguardo Indígena de la Alta y Media Guajira, a 72,3 Km de Riohacha, capital del Departamento; cuenta con temperaturas que oscilan entre los 30 y 40 grados centígrados y tiene una extensión aproximada de 7.904 Km</w:t>
      </w:r>
      <w:r>
        <w:rPr>
          <w:rFonts w:ascii="Arial" w:hAnsi="Arial" w:cs="Arial"/>
          <w:sz w:val="22"/>
          <w:szCs w:val="22"/>
          <w:vertAlign w:val="superscript"/>
        </w:rPr>
        <w:t>2</w:t>
      </w:r>
      <w:r>
        <w:rPr>
          <w:rFonts w:ascii="Arial" w:hAnsi="Arial" w:cs="Arial"/>
          <w:sz w:val="22"/>
          <w:szCs w:val="22"/>
        </w:rPr>
        <w:t>. En 2020 este Municipio registra con una población proyectada de 190.084 habitantes, de los cuales el 95,2 % se ubican en zona rural y el 4,8 % restante en zona urbana. Para 2020, la población en edad escolar (entre 5 y 17 años) es de 55.879 habitantes, lo que representa el 29,4 % del total.</w:t>
      </w:r>
    </w:p>
    <w:p w:rsidR="00582D36" w:rsidRDefault="00582D36" w:rsidP="00582D36">
      <w:pPr>
        <w:pStyle w:val="Sinespaciado"/>
        <w:jc w:val="both"/>
        <w:rPr>
          <w:rFonts w:ascii="Arial" w:hAnsi="Arial" w:cs="Arial"/>
          <w:sz w:val="22"/>
          <w:szCs w:val="22"/>
        </w:rPr>
      </w:pPr>
    </w:p>
    <w:p w:rsidR="00582D36" w:rsidRDefault="00582D36" w:rsidP="00582D36">
      <w:pPr>
        <w:pStyle w:val="Descripcin"/>
        <w:rPr>
          <w:rFonts w:cs="Arial"/>
          <w:szCs w:val="22"/>
          <w:lang w:eastAsia="es-CO"/>
        </w:rPr>
      </w:pPr>
      <w:r>
        <w:rPr>
          <w:rFonts w:cs="Arial"/>
          <w:szCs w:val="22"/>
        </w:rPr>
        <w:t xml:space="preserve">Ilustración </w:t>
      </w:r>
      <w:r>
        <w:rPr>
          <w:rFonts w:cs="Arial"/>
          <w:szCs w:val="22"/>
        </w:rPr>
        <w:fldChar w:fldCharType="begin"/>
      </w:r>
      <w:r>
        <w:rPr>
          <w:rFonts w:cs="Arial"/>
          <w:szCs w:val="22"/>
        </w:rPr>
        <w:instrText xml:space="preserve"> SEQ Ilustración \* ARABIC </w:instrText>
      </w:r>
      <w:r>
        <w:rPr>
          <w:rFonts w:cs="Arial"/>
          <w:szCs w:val="22"/>
        </w:rPr>
        <w:fldChar w:fldCharType="separate"/>
      </w:r>
      <w:r w:rsidR="001D24D0">
        <w:rPr>
          <w:rFonts w:cs="Arial"/>
          <w:noProof/>
          <w:szCs w:val="22"/>
        </w:rPr>
        <w:t>1</w:t>
      </w:r>
      <w:r>
        <w:rPr>
          <w:rFonts w:cs="Arial"/>
          <w:szCs w:val="22"/>
        </w:rPr>
        <w:fldChar w:fldCharType="end"/>
      </w:r>
      <w:r>
        <w:rPr>
          <w:rFonts w:cs="Arial"/>
          <w:szCs w:val="22"/>
        </w:rPr>
        <w:t xml:space="preserve"> Información del Municipio de Uribia – La Guajira.</w:t>
      </w:r>
    </w:p>
    <w:tbl>
      <w:tblPr>
        <w:tblW w:w="5800" w:type="pct"/>
        <w:tblInd w:w="-714" w:type="dxa"/>
        <w:tblCellMar>
          <w:left w:w="70" w:type="dxa"/>
          <w:right w:w="70" w:type="dxa"/>
        </w:tblCellMar>
        <w:tblLook w:val="04A0" w:firstRow="1" w:lastRow="0" w:firstColumn="1" w:lastColumn="0" w:noHBand="0" w:noVBand="1"/>
      </w:tblPr>
      <w:tblGrid>
        <w:gridCol w:w="4180"/>
        <w:gridCol w:w="774"/>
        <w:gridCol w:w="2265"/>
        <w:gridCol w:w="1149"/>
        <w:gridCol w:w="976"/>
        <w:gridCol w:w="619"/>
        <w:gridCol w:w="222"/>
        <w:gridCol w:w="713"/>
      </w:tblGrid>
      <w:tr w:rsidR="00582D36" w:rsidTr="1683565D">
        <w:trPr>
          <w:trHeight w:val="345"/>
        </w:trPr>
        <w:tc>
          <w:tcPr>
            <w:tcW w:w="1918"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6DCE4"/>
            <w:vAlign w:val="center"/>
            <w:hideMark/>
          </w:tcPr>
          <w:p w:rsidR="00582D36" w:rsidRDefault="00582D36">
            <w:pPr>
              <w:spacing w:before="0"/>
              <w:jc w:val="center"/>
              <w:rPr>
                <w:rFonts w:eastAsia="Times New Roman" w:cs="Arial"/>
                <w:color w:val="000000"/>
                <w:sz w:val="16"/>
                <w:szCs w:val="16"/>
                <w:lang w:val="es-ES" w:eastAsia="es-CO"/>
              </w:rPr>
            </w:pPr>
            <w:r>
              <w:rPr>
                <w:noProof/>
                <w:lang w:eastAsia="es-CO"/>
              </w:rPr>
              <w:drawing>
                <wp:inline distT="0" distB="0" distL="0" distR="0">
                  <wp:extent cx="2533650" cy="22955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2533650" cy="2295525"/>
                          </a:xfrm>
                          <a:prstGeom prst="rect">
                            <a:avLst/>
                          </a:prstGeom>
                        </pic:spPr>
                      </pic:pic>
                    </a:graphicData>
                  </a:graphic>
                </wp:inline>
              </w:drawing>
            </w:r>
            <w:r w:rsidRPr="1683565D">
              <w:rPr>
                <w:rFonts w:eastAsia="Times New Roman" w:cs="Arial"/>
                <w:color w:val="000000" w:themeColor="text1"/>
                <w:sz w:val="16"/>
                <w:szCs w:val="16"/>
                <w:lang w:val="es-ES" w:eastAsia="es-CO"/>
              </w:rPr>
              <w:t> </w:t>
            </w:r>
          </w:p>
        </w:tc>
        <w:tc>
          <w:tcPr>
            <w:tcW w:w="355" w:type="pct"/>
            <w:vMerge w:val="restart"/>
            <w:tcBorders>
              <w:top w:val="single" w:sz="4" w:space="0" w:color="4F81BD" w:themeColor="accent1"/>
              <w:left w:val="single" w:sz="4" w:space="0" w:color="4F81BD" w:themeColor="accent1"/>
              <w:bottom w:val="nil"/>
              <w:right w:val="single" w:sz="4" w:space="0" w:color="FFFFFF" w:themeColor="background1"/>
            </w:tcBorders>
            <w:noWrap/>
            <w:vAlign w:val="bottom"/>
            <w:hideMark/>
          </w:tcPr>
          <w:p w:rsidR="00582D36" w:rsidRDefault="00582D36">
            <w:pPr>
              <w:spacing w:before="0"/>
              <w:jc w:val="left"/>
              <w:rPr>
                <w:rFonts w:ascii="Calibri" w:eastAsia="Times New Roman" w:hAnsi="Calibri" w:cs="Calibri"/>
                <w:color w:val="000000"/>
                <w:szCs w:val="22"/>
                <w:lang w:val="es-ES" w:eastAsia="es-CO"/>
              </w:rPr>
            </w:pPr>
          </w:p>
        </w:tc>
        <w:tc>
          <w:tcPr>
            <w:tcW w:w="1039" w:type="pct"/>
            <w:tcBorders>
              <w:top w:val="single" w:sz="4" w:space="0" w:color="4F81BD" w:themeColor="accent1"/>
              <w:left w:val="single" w:sz="4" w:space="0" w:color="FFFFFF" w:themeColor="background1"/>
              <w:bottom w:val="nil"/>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Alcalde 2020-2023:</w:t>
            </w:r>
          </w:p>
        </w:tc>
        <w:tc>
          <w:tcPr>
            <w:tcW w:w="1688" w:type="pct"/>
            <w:gridSpan w:val="5"/>
            <w:tcBorders>
              <w:top w:val="single" w:sz="4" w:space="0" w:color="4F81BD" w:themeColor="accent1"/>
              <w:left w:val="nil"/>
              <w:bottom w:val="nil"/>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BONIFACIO HENRIQUEZ PALMAR</w:t>
            </w:r>
          </w:p>
        </w:tc>
      </w:tr>
      <w:tr w:rsidR="00582D36" w:rsidTr="1683565D">
        <w:trPr>
          <w:trHeight w:val="345"/>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ascii="Calibri" w:eastAsia="Times New Roman" w:hAnsi="Calibri" w:cs="Calibri"/>
                <w:color w:val="000000"/>
                <w:szCs w:val="22"/>
                <w:lang w:val="es-ES" w:eastAsia="es-CO"/>
              </w:rPr>
            </w:pPr>
          </w:p>
        </w:tc>
        <w:tc>
          <w:tcPr>
            <w:tcW w:w="1039" w:type="pct"/>
            <w:tcBorders>
              <w:top w:val="nil"/>
              <w:left w:val="single" w:sz="4" w:space="0" w:color="FFFFFF" w:themeColor="background1"/>
              <w:bottom w:val="single" w:sz="4" w:space="0" w:color="4472C4"/>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Categoría Ley 617 de 2000:</w:t>
            </w:r>
          </w:p>
        </w:tc>
        <w:tc>
          <w:tcPr>
            <w:tcW w:w="1688" w:type="pct"/>
            <w:gridSpan w:val="5"/>
            <w:tcBorders>
              <w:top w:val="nil"/>
              <w:left w:val="nil"/>
              <w:bottom w:val="single"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r>
      <w:tr w:rsidR="00582D36" w:rsidTr="1683565D">
        <w:trPr>
          <w:trHeight w:val="345"/>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355" w:type="pct"/>
            <w:vMerge w:val="restart"/>
            <w:tcBorders>
              <w:top w:val="single" w:sz="4" w:space="0" w:color="4F81BD" w:themeColor="accent1"/>
              <w:left w:val="single" w:sz="4" w:space="0" w:color="4F81BD" w:themeColor="accent1"/>
              <w:bottom w:val="nil"/>
              <w:right w:val="single" w:sz="4" w:space="0" w:color="FFFFFF" w:themeColor="background1"/>
            </w:tcBorders>
            <w:shd w:val="clear" w:color="auto" w:fill="FFFFFF" w:themeFill="background1"/>
            <w:vAlign w:val="center"/>
            <w:hideMark/>
          </w:tcPr>
          <w:p w:rsidR="00582D36" w:rsidRDefault="004A5570">
            <w:pPr>
              <w:spacing w:before="0"/>
              <w:jc w:val="left"/>
              <w:rPr>
                <w:rFonts w:eastAsia="Times New Roman" w:cs="Arial"/>
                <w:color w:val="000000"/>
                <w:sz w:val="18"/>
                <w:szCs w:val="18"/>
                <w:lang w:val="es-ES" w:eastAsia="es-CO"/>
              </w:rPr>
            </w:pPr>
            <w:r>
              <w:rPr>
                <w:noProof/>
                <w:lang w:val="es-ES"/>
              </w:rPr>
              <w:pict>
                <v:group id="Grupo 10" o:spid="_x0000_s1026" style="position:absolute;margin-left:1.5pt;margin-top:-32.55pt;width:28.5pt;height:219.75pt;z-index:251660289;mso-position-horizontal-relative:text;mso-position-vertical-relative:text" coordsize="3600,28906">
                  <v:group id="Grupo 24" o:spid="_x0000_s1027" style="position:absolute;width:3600;height:20689" coordsize="3600,24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 o:spid="_x0000_s1028"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TIwwAAANsAAAAPAAAAZHJzL2Rvd25yZXYueG1sRI/BasMw&#10;EETvgf6D2EJusZwcSuNaNiG0tMfECYXettbGMrFWxlJt5++jQqHHYWbeMHk5206MNPjWsYJ1koIg&#10;rp1uuVFwPr2tnkH4gKyxc0wKbuShLB4WOWbaTXyksQqNiBD2GSowIfSZlL42ZNEnrieO3sUNFkOU&#10;QyP1gFOE205u0vRJWmw5LhjsaW+ovlY/VsFs37/Tq5ns12H07bTD/e31s1Jq+TjvXkAEmsN/+K/9&#10;oRVstvD7Jf4AWdwBAAD//wMAUEsBAi0AFAAGAAgAAAAhANvh9svuAAAAhQEAABMAAAAAAAAAAAAA&#10;AAAAAAAAAFtDb250ZW50X1R5cGVzXS54bWxQSwECLQAUAAYACAAAACEAWvQsW78AAAAVAQAACwAA&#10;AAAAAAAAAAAAAAAfAQAAX3JlbHMvLnJlbHNQSwECLQAUAAYACAAAACEApU1UyMMAAADbAAAADwAA&#10;AAAAAAAAAAAAAAAHAgAAZHJzL2Rvd25yZXYueG1sUEsFBgAAAAADAAMAtwAAAPcCAAAAAA==&#10;">
                      <v:imagedata r:id="rId12" o:title="" croptop="18589f" cropbottom="15900f" cropleft="19688f" cropright="28051f"/>
                    </v:shape>
                    <v:shape id="Imagen 30" o:spid="_x0000_s1029" type="#_x0000_t75" style="position:absolute;left:3;top:5229;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y3wwAAANsAAAAPAAAAZHJzL2Rvd25yZXYueG1sRE/LasJA&#10;FN0L/YfhFtzpRMUi0VFKxEe7KbWCLi+Z20xI5k7MjBr79Z1FocvDeS9Wna3FjVpfOlYwGiYgiHOn&#10;Sy4UHL82gxkIH5A11o5JwYM8rJZPvQWm2t35k26HUIgYwj5FBSaEJpXS54Ys+qFriCP37VqLIcK2&#10;kLrFewy3tRwnyYu0WHJsMNhQZiivDlerIMuqyezjfHKX9fto92O2b9VYT5XqP3evcxCBuvAv/nPv&#10;tYJJXB+/xB8gl78AAAD//wMAUEsBAi0AFAAGAAgAAAAhANvh9svuAAAAhQEAABMAAAAAAAAAAAAA&#10;AAAAAAAAAFtDb250ZW50X1R5cGVzXS54bWxQSwECLQAUAAYACAAAACEAWvQsW78AAAAVAQAACwAA&#10;AAAAAAAAAAAAAAAfAQAAX3JlbHMvLnJlbHNQSwECLQAUAAYACAAAACEAlmtMt8MAAADbAAAADwAA&#10;AAAAAAAAAAAAAAAHAgAAZHJzL2Rvd25yZXYueG1sUEsFBgAAAAADAAMAtwAAAPcCAAAAAA==&#10;">
                      <v:imagedata r:id="rId13" o:title="" croptop="18193f" cropbottom="15899f" cropleft="19799f" cropright="28163f"/>
                    </v:shape>
                    <v:shape id="Imagen 31" o:spid="_x0000_s1030" type="#_x0000_t75" style="position:absolute;top:11612;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x7xgAAANsAAAAPAAAAZHJzL2Rvd25yZXYueG1sRI/RasJA&#10;FETfhf7Dcgu+6SYKWlJXaYXaKuShaT/gkr1N0mbvptmNJn69Kwg+DjNzhlltelOLI7WusqwgnkYg&#10;iHOrKy4UfH+9TZ5AOI+ssbZMCgZysFk/jFaYaHviTzpmvhABwi5BBaX3TSKly0sy6Ka2IQ7ej20N&#10;+iDbQuoWTwFuajmLooU0WHFYKLGhbUn5X9YZBf/D62H/vvwd8nna0e5cpedFlio1fuxfnkF46v09&#10;fGt/aAXzGK5fwg+Q6wsAAAD//wMAUEsBAi0AFAAGAAgAAAAhANvh9svuAAAAhQEAABMAAAAAAAAA&#10;AAAAAAAAAAAAAFtDb250ZW50X1R5cGVzXS54bWxQSwECLQAUAAYACAAAACEAWvQsW78AAAAVAQAA&#10;CwAAAAAAAAAAAAAAAAAfAQAAX3JlbHMvLnJlbHNQSwECLQAUAAYACAAAACEAiw3ce8YAAADbAAAA&#10;DwAAAAAAAAAAAAAAAAAHAgAAZHJzL2Rvd25yZXYueG1sUEsFBgAAAAADAAMAtwAAAPoCAAAAAA==&#10;">
                      <v:imagedata r:id="rId14" o:title="" croptop="17402f" cropbottom="16493f" cropleft="19688f" cropright="27941f"/>
                    </v:shape>
                    <v:shape id="Imagen 32" o:spid="_x0000_s1031" type="#_x0000_t75" style="position:absolute;left:3;top:19907;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kDxAAAANsAAAAPAAAAZHJzL2Rvd25yZXYueG1sRI/BasMw&#10;EETvgfyD2EBviRwbSnCjmNih0EIOrdMP2Fpb2cRaGUtJ3H59VCj0OMzMG2ZbTLYXVxp951jBepWA&#10;IG6c7tgo+Dg9LzcgfEDW2DsmBd/kodjNZ1vMtbvxO13rYESEsM9RQRvCkEvpm5Ys+pUbiKP35UaL&#10;IcrRSD3iLcJtL9MkeZQWO44LLQ5UtdSc64tVcPi8vNEmK80Rs5+ybExVvZ5qpR4W0/4JRKAp/If/&#10;2i9aQZbC75f4A+TuDgAA//8DAFBLAQItABQABgAIAAAAIQDb4fbL7gAAAIUBAAATAAAAAAAAAAAA&#10;AAAAAAAAAABbQ29udGVudF9UeXBlc10ueG1sUEsBAi0AFAAGAAgAAAAhAFr0LFu/AAAAFQEAAAsA&#10;AAAAAAAAAAAAAAAAHwEAAF9yZWxzLy5yZWxzUEsBAi0AFAAGAAgAAAAhAKy9CQPEAAAA2wAAAA8A&#10;AAAAAAAAAAAAAAAABwIAAGRycy9kb3ducmV2LnhtbFBLBQYAAAAAAwADALcAAAD4AgAAAAA=&#10;">
                      <v:imagedata r:id="rId15" o:title="" croptop="17205f" cropbottom="16888f" cropleft="19798f" cropright="28053f"/>
                    </v:shape>
                  </v:group>
                  <v:shape id="Imagen 28" o:spid="_x0000_s1032" type="#_x0000_t75" style="position:absolute;left:3;top:25154;width:3594;height:3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mqwgAAANsAAAAPAAAAZHJzL2Rvd25yZXYueG1sRE/Pa8Iw&#10;FL4L+x/CE7yIphMmW2eUORzspNgN2fHRPNNo81KarO3+++UgePz4fq82g6tFR22wnhU8zjMQxKXX&#10;lo2C76+P2TOIEJE11p5JwR8F2KwfRivMte/5SF0RjUghHHJUUMXY5FKGsiKHYe4b4sSdfeswJtga&#10;qVvsU7ir5SLLltKh5dRQYUPvFZXX4tcpMD+9707msC8OO9tNX8z26WK3Sk3Gw9sriEhDvItv7k+t&#10;YJHGpi/pB8j1PwAAAP//AwBQSwECLQAUAAYACAAAACEA2+H2y+4AAACFAQAAEwAAAAAAAAAAAAAA&#10;AAAAAAAAW0NvbnRlbnRfVHlwZXNdLnhtbFBLAQItABQABgAIAAAAIQBa9CxbvwAAABUBAAALAAAA&#10;AAAAAAAAAAAAAB8BAABfcmVscy8ucmVsc1BLAQItABQABgAIAAAAIQAqQRmqwgAAANsAAAAPAAAA&#10;AAAAAAAAAAAAAAcCAABkcnMvZG93bnJldi54bWxQSwUGAAAAAAMAAwC3AAAA9gIAAAAA&#10;">
                    <v:imagedata r:id="rId16" o:title="" croptop="15425f" cropbottom="6802f" cropleft="18908f" cropright="22269f"/>
                  </v:shape>
                </v:group>
              </w:pict>
            </w:r>
            <w:r w:rsidR="00582D36">
              <w:rPr>
                <w:rFonts w:eastAsia="Times New Roman" w:cs="Arial"/>
                <w:color w:val="000000"/>
                <w:sz w:val="18"/>
                <w:szCs w:val="18"/>
                <w:lang w:val="es-ES" w:eastAsia="es-CO"/>
              </w:rPr>
              <w:t> </w:t>
            </w:r>
          </w:p>
        </w:tc>
        <w:tc>
          <w:tcPr>
            <w:tcW w:w="1039" w:type="pct"/>
            <w:tcBorders>
              <w:top w:val="nil"/>
              <w:left w:val="single" w:sz="4" w:space="0" w:color="FFFFFF" w:themeColor="background1"/>
              <w:bottom w:val="nil"/>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Extensión (km</w:t>
            </w:r>
            <w:r w:rsidRPr="00A17A99">
              <w:rPr>
                <w:rFonts w:eastAsia="Times New Roman" w:cs="Arial"/>
                <w:b/>
                <w:bCs/>
                <w:color w:val="000000"/>
                <w:sz w:val="16"/>
                <w:szCs w:val="16"/>
                <w:vertAlign w:val="superscript"/>
                <w:lang w:val="es-ES" w:eastAsia="es-CO"/>
              </w:rPr>
              <w:t>2</w:t>
            </w:r>
            <w:r>
              <w:rPr>
                <w:rFonts w:eastAsia="Times New Roman" w:cs="Arial"/>
                <w:b/>
                <w:bCs/>
                <w:color w:val="000000"/>
                <w:sz w:val="16"/>
                <w:szCs w:val="16"/>
                <w:lang w:val="es-ES" w:eastAsia="es-CO"/>
              </w:rPr>
              <w:t xml:space="preserve">): </w:t>
            </w:r>
          </w:p>
        </w:tc>
        <w:tc>
          <w:tcPr>
            <w:tcW w:w="1688" w:type="pct"/>
            <w:gridSpan w:val="5"/>
            <w:tcBorders>
              <w:top w:val="nil"/>
              <w:left w:val="nil"/>
              <w:bottom w:val="nil"/>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7.904</w:t>
            </w:r>
          </w:p>
        </w:tc>
      </w:tr>
      <w:tr w:rsidR="00582D36" w:rsidTr="1683565D">
        <w:trPr>
          <w:trHeight w:val="345"/>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1039" w:type="pct"/>
            <w:tcBorders>
              <w:top w:val="nil"/>
              <w:left w:val="single" w:sz="4" w:space="0" w:color="FFFFFF" w:themeColor="background1"/>
              <w:bottom w:val="single" w:sz="4" w:space="0" w:color="4472C4"/>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Número de resguardos indígenas:</w:t>
            </w:r>
          </w:p>
        </w:tc>
        <w:tc>
          <w:tcPr>
            <w:tcW w:w="1688" w:type="pct"/>
            <w:gridSpan w:val="5"/>
            <w:tcBorders>
              <w:top w:val="nil"/>
              <w:left w:val="nil"/>
              <w:bottom w:val="single"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r>
      <w:tr w:rsidR="00582D36" w:rsidTr="1683565D">
        <w:trPr>
          <w:trHeight w:val="30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355" w:type="pct"/>
            <w:vMerge w:val="restart"/>
            <w:tcBorders>
              <w:top w:val="single" w:sz="4" w:space="0" w:color="4472C4"/>
              <w:left w:val="single" w:sz="4" w:space="0" w:color="4F81BD" w:themeColor="accent1"/>
              <w:bottom w:val="nil"/>
              <w:right w:val="single" w:sz="4" w:space="0" w:color="FFFFFF" w:themeColor="background1"/>
            </w:tcBorders>
            <w:shd w:val="clear" w:color="auto" w:fill="FFFFFF" w:themeFill="background1"/>
            <w:vAlign w:val="center"/>
            <w:hideMark/>
          </w:tcPr>
          <w:p w:rsidR="00582D36" w:rsidRDefault="00582D36">
            <w:pPr>
              <w:spacing w:before="0"/>
              <w:jc w:val="left"/>
              <w:rPr>
                <w:rFonts w:eastAsia="Times New Roman" w:cs="Arial"/>
                <w:color w:val="000000"/>
                <w:sz w:val="18"/>
                <w:szCs w:val="18"/>
                <w:lang w:val="es-ES" w:eastAsia="es-CO"/>
              </w:rPr>
            </w:pPr>
            <w:r>
              <w:rPr>
                <w:rFonts w:eastAsia="Times New Roman" w:cs="Arial"/>
                <w:color w:val="000000"/>
                <w:sz w:val="18"/>
                <w:szCs w:val="18"/>
                <w:lang w:val="es-ES" w:eastAsia="es-CO"/>
              </w:rPr>
              <w:t> </w:t>
            </w:r>
          </w:p>
        </w:tc>
        <w:tc>
          <w:tcPr>
            <w:tcW w:w="1039" w:type="pct"/>
            <w:tcBorders>
              <w:top w:val="nil"/>
              <w:left w:val="single" w:sz="4" w:space="0" w:color="FFFFFF" w:themeColor="background1"/>
              <w:bottom w:val="nil"/>
              <w:right w:val="nil"/>
            </w:tcBorders>
            <w:shd w:val="clear" w:color="auto" w:fill="FFFFFF" w:themeFill="background1"/>
            <w:noWrap/>
            <w:vAlign w:val="bottom"/>
            <w:hideMark/>
          </w:tcPr>
          <w:p w:rsidR="00582D36" w:rsidRDefault="00582D36">
            <w:pPr>
              <w:spacing w:before="0"/>
              <w:jc w:val="left"/>
              <w:rPr>
                <w:rFonts w:ascii="Calibri" w:eastAsia="Times New Roman" w:hAnsi="Calibri" w:cs="Calibri"/>
                <w:color w:val="000000"/>
                <w:szCs w:val="22"/>
                <w:lang w:val="es-ES" w:eastAsia="es-CO"/>
              </w:rPr>
            </w:pPr>
            <w:r>
              <w:rPr>
                <w:rFonts w:ascii="Calibri" w:eastAsia="Times New Roman" w:hAnsi="Calibri" w:cs="Calibri"/>
                <w:color w:val="000000"/>
                <w:szCs w:val="22"/>
                <w:lang w:val="es-ES" w:eastAsia="es-CO"/>
              </w:rPr>
              <w:t> </w:t>
            </w:r>
          </w:p>
        </w:tc>
        <w:tc>
          <w:tcPr>
            <w:tcW w:w="527" w:type="pct"/>
            <w:tcBorders>
              <w:top w:val="nil"/>
              <w:left w:val="single" w:sz="4" w:space="0" w:color="4472C4"/>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Total</w:t>
            </w:r>
          </w:p>
        </w:tc>
        <w:tc>
          <w:tcPr>
            <w:tcW w:w="732" w:type="pct"/>
            <w:gridSpan w:val="2"/>
            <w:tcBorders>
              <w:top w:val="single" w:sz="4" w:space="0" w:color="4472C4"/>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Urbana</w:t>
            </w:r>
          </w:p>
        </w:tc>
        <w:tc>
          <w:tcPr>
            <w:tcW w:w="429" w:type="pct"/>
            <w:gridSpan w:val="2"/>
            <w:tcBorders>
              <w:top w:val="single" w:sz="4" w:space="0" w:color="4472C4"/>
              <w:left w:val="nil"/>
              <w:bottom w:val="dotted"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Rural</w:t>
            </w:r>
          </w:p>
        </w:tc>
      </w:tr>
      <w:tr w:rsidR="00582D36" w:rsidTr="1683565D">
        <w:trPr>
          <w:trHeight w:val="30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1039" w:type="pct"/>
            <w:tcBorders>
              <w:top w:val="nil"/>
              <w:left w:val="single" w:sz="4" w:space="0" w:color="FFFFFF" w:themeColor="background1"/>
              <w:bottom w:val="nil"/>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Población 2020:</w:t>
            </w:r>
          </w:p>
        </w:tc>
        <w:tc>
          <w:tcPr>
            <w:tcW w:w="527" w:type="pct"/>
            <w:tcBorders>
              <w:top w:val="nil"/>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190.084</w:t>
            </w:r>
          </w:p>
        </w:tc>
        <w:tc>
          <w:tcPr>
            <w:tcW w:w="732" w:type="pct"/>
            <w:gridSpan w:val="2"/>
            <w:tcBorders>
              <w:top w:val="dotted" w:sz="4" w:space="0" w:color="4472C4"/>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8.989</w:t>
            </w:r>
          </w:p>
        </w:tc>
        <w:tc>
          <w:tcPr>
            <w:tcW w:w="429" w:type="pct"/>
            <w:gridSpan w:val="2"/>
            <w:tcBorders>
              <w:top w:val="dotted" w:sz="4" w:space="0" w:color="4472C4"/>
              <w:left w:val="nil"/>
              <w:bottom w:val="dotted"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181.095</w:t>
            </w:r>
          </w:p>
        </w:tc>
      </w:tr>
      <w:tr w:rsidR="00582D36" w:rsidTr="1683565D">
        <w:trPr>
          <w:trHeight w:val="30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1039" w:type="pct"/>
            <w:tcBorders>
              <w:top w:val="nil"/>
              <w:left w:val="single" w:sz="4" w:space="0" w:color="FFFFFF" w:themeColor="background1"/>
              <w:bottom w:val="nil"/>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Población 5-17 años 2020:</w:t>
            </w:r>
          </w:p>
        </w:tc>
        <w:tc>
          <w:tcPr>
            <w:tcW w:w="1688" w:type="pct"/>
            <w:gridSpan w:val="5"/>
            <w:tcBorders>
              <w:top w:val="nil"/>
              <w:left w:val="nil"/>
              <w:bottom w:val="single"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55.879</w:t>
            </w:r>
          </w:p>
        </w:tc>
      </w:tr>
      <w:tr w:rsidR="00582D36" w:rsidTr="1683565D">
        <w:trPr>
          <w:trHeight w:val="30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355" w:type="pct"/>
            <w:vMerge w:val="restart"/>
            <w:tcBorders>
              <w:top w:val="single" w:sz="4" w:space="0" w:color="4472C4"/>
              <w:left w:val="single" w:sz="4" w:space="0" w:color="4F81BD" w:themeColor="accent1"/>
              <w:bottom w:val="nil"/>
              <w:right w:val="single" w:sz="4" w:space="0" w:color="FFFFFF" w:themeColor="background1"/>
            </w:tcBorders>
            <w:shd w:val="clear" w:color="auto" w:fill="FFFFFF" w:themeFill="background1"/>
            <w:hideMark/>
          </w:tcPr>
          <w:p w:rsidR="00582D36" w:rsidRDefault="00582D36">
            <w:pPr>
              <w:spacing w:before="0"/>
              <w:jc w:val="left"/>
              <w:rPr>
                <w:rFonts w:eastAsia="Times New Roman" w:cs="Arial"/>
                <w:color w:val="000000"/>
                <w:sz w:val="18"/>
                <w:szCs w:val="18"/>
                <w:lang w:val="es-ES" w:eastAsia="es-CO"/>
              </w:rPr>
            </w:pPr>
            <w:r>
              <w:rPr>
                <w:rFonts w:eastAsia="Times New Roman" w:cs="Arial"/>
                <w:color w:val="000000"/>
                <w:sz w:val="18"/>
                <w:szCs w:val="18"/>
                <w:lang w:val="es-ES" w:eastAsia="es-CO"/>
              </w:rPr>
              <w:t> </w:t>
            </w:r>
          </w:p>
        </w:tc>
        <w:tc>
          <w:tcPr>
            <w:tcW w:w="1039" w:type="pct"/>
            <w:tcBorders>
              <w:top w:val="single" w:sz="4" w:space="0" w:color="4472C4"/>
              <w:left w:val="single" w:sz="4" w:space="0" w:color="FFFFFF" w:themeColor="background1"/>
              <w:bottom w:val="single" w:sz="4" w:space="0" w:color="4F81BD" w:themeColor="accent1"/>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AESGPAE 2020 (pesos):</w:t>
            </w:r>
          </w:p>
        </w:tc>
        <w:tc>
          <w:tcPr>
            <w:tcW w:w="1688" w:type="pct"/>
            <w:gridSpan w:val="5"/>
            <w:tcBorders>
              <w:top w:val="single" w:sz="4" w:space="0" w:color="4472C4"/>
              <w:left w:val="nil"/>
              <w:bottom w:val="single" w:sz="4" w:space="0" w:color="4F81BD" w:themeColor="accent1"/>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$4.049.481.716</w:t>
            </w:r>
          </w:p>
        </w:tc>
      </w:tr>
      <w:tr w:rsidR="00582D36" w:rsidTr="1683565D">
        <w:trPr>
          <w:trHeight w:val="2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1039" w:type="pct"/>
            <w:vMerge w:val="restart"/>
            <w:tcBorders>
              <w:top w:val="single" w:sz="4" w:space="0" w:color="4F81BD" w:themeColor="accent1"/>
              <w:left w:val="single" w:sz="4" w:space="0" w:color="FFFFFF" w:themeColor="background1"/>
              <w:bottom w:val="single" w:sz="4" w:space="0" w:color="4F81BD" w:themeColor="accent1"/>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Inversión PAE otras fuentes 2020 (pesos):</w:t>
            </w:r>
          </w:p>
        </w:tc>
        <w:tc>
          <w:tcPr>
            <w:tcW w:w="1688" w:type="pct"/>
            <w:gridSpan w:val="5"/>
            <w:tcBorders>
              <w:top w:val="single" w:sz="4" w:space="0" w:color="4F81BD" w:themeColor="accent1"/>
              <w:left w:val="nil"/>
              <w:bottom w:val="single"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$2.907.241.189</w:t>
            </w:r>
          </w:p>
        </w:tc>
      </w:tr>
      <w:tr w:rsidR="00582D36" w:rsidTr="1683565D">
        <w:trPr>
          <w:trHeight w:val="2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0" w:type="auto"/>
            <w:vMerge/>
            <w:vAlign w:val="center"/>
            <w:hideMark/>
          </w:tcPr>
          <w:p w:rsidR="00582D36" w:rsidRDefault="00582D36">
            <w:pPr>
              <w:spacing w:before="0"/>
              <w:jc w:val="left"/>
              <w:rPr>
                <w:rFonts w:eastAsia="Times New Roman" w:cs="Arial"/>
                <w:b/>
                <w:bCs/>
                <w:color w:val="000000"/>
                <w:sz w:val="16"/>
                <w:szCs w:val="16"/>
                <w:lang w:val="es-ES" w:eastAsia="es-CO"/>
              </w:rPr>
            </w:pPr>
          </w:p>
        </w:tc>
        <w:tc>
          <w:tcPr>
            <w:tcW w:w="974" w:type="pct"/>
            <w:gridSpan w:val="2"/>
            <w:tcBorders>
              <w:top w:val="nil"/>
              <w:left w:val="nil"/>
              <w:bottom w:val="dotted" w:sz="4" w:space="0" w:color="4F81BD" w:themeColor="accent1"/>
              <w:right w:val="single" w:sz="4" w:space="0" w:color="4F81BD" w:themeColor="accent1"/>
            </w:tcBorders>
            <w:shd w:val="clear" w:color="auto" w:fill="FFFFFF" w:themeFill="background1"/>
            <w:vAlign w:val="center"/>
            <w:hideMark/>
          </w:tcPr>
          <w:p w:rsidR="00582D36" w:rsidRDefault="00582D36">
            <w:pPr>
              <w:spacing w:before="0"/>
              <w:ind w:left="220"/>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SGP Prestación del Servicio (2019)</w:t>
            </w:r>
          </w:p>
        </w:tc>
        <w:tc>
          <w:tcPr>
            <w:tcW w:w="714" w:type="pct"/>
            <w:gridSpan w:val="3"/>
            <w:tcBorders>
              <w:top w:val="nil"/>
              <w:left w:val="nil"/>
              <w:bottom w:val="dotted" w:sz="4" w:space="0" w:color="4F81BD" w:themeColor="accent1"/>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4"/>
                <w:szCs w:val="14"/>
                <w:lang w:val="es-ES" w:eastAsia="es-CO"/>
              </w:rPr>
            </w:pPr>
            <w:r>
              <w:rPr>
                <w:rFonts w:cs="Arial"/>
                <w:color w:val="000000"/>
                <w:sz w:val="14"/>
                <w:szCs w:val="14"/>
                <w:lang w:val="es-ES"/>
              </w:rPr>
              <w:t>$1.311.374.479</w:t>
            </w:r>
          </w:p>
        </w:tc>
      </w:tr>
      <w:tr w:rsidR="00582D36" w:rsidTr="1683565D">
        <w:trPr>
          <w:trHeight w:val="2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0" w:type="auto"/>
            <w:vMerge/>
            <w:vAlign w:val="center"/>
            <w:hideMark/>
          </w:tcPr>
          <w:p w:rsidR="00582D36" w:rsidRDefault="00582D36">
            <w:pPr>
              <w:spacing w:before="0"/>
              <w:jc w:val="left"/>
              <w:rPr>
                <w:rFonts w:eastAsia="Times New Roman" w:cs="Arial"/>
                <w:b/>
                <w:bCs/>
                <w:color w:val="000000"/>
                <w:sz w:val="16"/>
                <w:szCs w:val="16"/>
                <w:lang w:val="es-ES" w:eastAsia="es-CO"/>
              </w:rPr>
            </w:pPr>
          </w:p>
        </w:tc>
        <w:tc>
          <w:tcPr>
            <w:tcW w:w="974" w:type="pct"/>
            <w:gridSpan w:val="2"/>
            <w:tcBorders>
              <w:top w:val="dotted" w:sz="4" w:space="0" w:color="4F81BD" w:themeColor="accent1"/>
              <w:left w:val="nil"/>
              <w:bottom w:val="dotted" w:sz="4" w:space="0" w:color="4F81BD" w:themeColor="accent1"/>
              <w:right w:val="single" w:sz="4" w:space="0" w:color="4F81BD" w:themeColor="accent1"/>
            </w:tcBorders>
            <w:shd w:val="clear" w:color="auto" w:fill="FFFFFF" w:themeFill="background1"/>
            <w:vAlign w:val="center"/>
            <w:hideMark/>
          </w:tcPr>
          <w:p w:rsidR="00582D36" w:rsidRDefault="00582D36">
            <w:pPr>
              <w:spacing w:before="0"/>
              <w:ind w:left="220"/>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SGP Educación Calidad</w:t>
            </w:r>
          </w:p>
        </w:tc>
        <w:tc>
          <w:tcPr>
            <w:tcW w:w="714" w:type="pct"/>
            <w:gridSpan w:val="3"/>
            <w:tcBorders>
              <w:top w:val="dotted" w:sz="4" w:space="0" w:color="4F81BD" w:themeColor="accent1"/>
              <w:left w:val="nil"/>
              <w:bottom w:val="dotted" w:sz="4" w:space="0" w:color="4F81BD" w:themeColor="accent1"/>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4"/>
                <w:szCs w:val="14"/>
                <w:lang w:val="es-ES" w:eastAsia="es-CO"/>
              </w:rPr>
            </w:pPr>
            <w:r>
              <w:rPr>
                <w:rFonts w:cs="Arial"/>
                <w:color w:val="000000"/>
                <w:sz w:val="14"/>
                <w:szCs w:val="14"/>
                <w:lang w:val="es-ES"/>
              </w:rPr>
              <w:t>$1.049.720.070</w:t>
            </w:r>
          </w:p>
        </w:tc>
      </w:tr>
      <w:tr w:rsidR="00582D36" w:rsidTr="1683565D">
        <w:trPr>
          <w:trHeight w:val="2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0" w:type="auto"/>
            <w:vMerge/>
            <w:vAlign w:val="center"/>
            <w:hideMark/>
          </w:tcPr>
          <w:p w:rsidR="00582D36" w:rsidRDefault="00582D36">
            <w:pPr>
              <w:spacing w:before="0"/>
              <w:jc w:val="left"/>
              <w:rPr>
                <w:rFonts w:eastAsia="Times New Roman" w:cs="Arial"/>
                <w:b/>
                <w:bCs/>
                <w:color w:val="000000"/>
                <w:sz w:val="16"/>
                <w:szCs w:val="16"/>
                <w:lang w:val="es-ES" w:eastAsia="es-CO"/>
              </w:rPr>
            </w:pPr>
          </w:p>
        </w:tc>
        <w:tc>
          <w:tcPr>
            <w:tcW w:w="974" w:type="pct"/>
            <w:gridSpan w:val="2"/>
            <w:tcBorders>
              <w:top w:val="dotted" w:sz="4" w:space="0" w:color="4F81BD" w:themeColor="accent1"/>
              <w:left w:val="nil"/>
              <w:bottom w:val="single" w:sz="4" w:space="0" w:color="4F81BD" w:themeColor="accent1"/>
              <w:right w:val="single" w:sz="4" w:space="0" w:color="4F81BD" w:themeColor="accent1"/>
            </w:tcBorders>
            <w:shd w:val="clear" w:color="auto" w:fill="FFFFFF" w:themeFill="background1"/>
            <w:vAlign w:val="center"/>
            <w:hideMark/>
          </w:tcPr>
          <w:p w:rsidR="00582D36" w:rsidRDefault="00582D36">
            <w:pPr>
              <w:spacing w:before="0"/>
              <w:ind w:left="220"/>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Internados</w:t>
            </w:r>
          </w:p>
        </w:tc>
        <w:tc>
          <w:tcPr>
            <w:tcW w:w="714" w:type="pct"/>
            <w:gridSpan w:val="3"/>
            <w:tcBorders>
              <w:top w:val="dotted" w:sz="4" w:space="0" w:color="4F81BD" w:themeColor="accent1"/>
              <w:left w:val="nil"/>
              <w:bottom w:val="nil"/>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4"/>
                <w:szCs w:val="14"/>
                <w:lang w:val="es-ES" w:eastAsia="es-CO"/>
              </w:rPr>
            </w:pPr>
            <w:r>
              <w:rPr>
                <w:rFonts w:cs="Arial"/>
                <w:color w:val="000000"/>
                <w:sz w:val="14"/>
                <w:szCs w:val="14"/>
                <w:lang w:val="es-ES"/>
              </w:rPr>
              <w:t>$546.146.640</w:t>
            </w:r>
          </w:p>
        </w:tc>
      </w:tr>
      <w:tr w:rsidR="00582D36" w:rsidTr="1683565D">
        <w:trPr>
          <w:trHeight w:val="45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355" w:type="pct"/>
            <w:vMerge w:val="restart"/>
            <w:tcBorders>
              <w:top w:val="single" w:sz="4" w:space="0" w:color="4472C4"/>
              <w:left w:val="single" w:sz="4" w:space="0" w:color="4F81BD" w:themeColor="accent1"/>
              <w:bottom w:val="single" w:sz="4" w:space="0" w:color="4F81BD" w:themeColor="accent1"/>
              <w:right w:val="single" w:sz="4" w:space="0" w:color="FFFFFF" w:themeColor="background1"/>
            </w:tcBorders>
            <w:shd w:val="clear" w:color="auto" w:fill="FFFFFF" w:themeFill="background1"/>
            <w:hideMark/>
          </w:tcPr>
          <w:p w:rsidR="00582D36" w:rsidRDefault="00582D36">
            <w:pPr>
              <w:spacing w:before="0"/>
              <w:jc w:val="left"/>
              <w:rPr>
                <w:rFonts w:eastAsia="Times New Roman" w:cs="Arial"/>
                <w:color w:val="000000"/>
                <w:sz w:val="18"/>
                <w:szCs w:val="18"/>
                <w:lang w:val="es-ES" w:eastAsia="es-CO"/>
              </w:rPr>
            </w:pPr>
            <w:r>
              <w:rPr>
                <w:rFonts w:eastAsia="Times New Roman" w:cs="Arial"/>
                <w:color w:val="000000"/>
                <w:sz w:val="18"/>
                <w:szCs w:val="18"/>
                <w:lang w:val="es-ES" w:eastAsia="es-CO"/>
              </w:rPr>
              <w:t> </w:t>
            </w:r>
          </w:p>
        </w:tc>
        <w:tc>
          <w:tcPr>
            <w:tcW w:w="1039" w:type="pct"/>
            <w:vMerge w:val="restart"/>
            <w:tcBorders>
              <w:top w:val="single" w:sz="4" w:space="0" w:color="4F81BD" w:themeColor="accent1"/>
              <w:left w:val="single" w:sz="4" w:space="0" w:color="FFFFFF" w:themeColor="background1"/>
              <w:bottom w:val="nil"/>
              <w:right w:val="single" w:sz="4" w:space="0" w:color="4F81BD" w:themeColor="accent1"/>
            </w:tcBorders>
            <w:shd w:val="clear" w:color="auto" w:fill="FFFFFF" w:themeFill="background1"/>
            <w:vAlign w:val="bottom"/>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Número de establecimientos educativos oficiales 2020:</w:t>
            </w:r>
          </w:p>
        </w:tc>
        <w:tc>
          <w:tcPr>
            <w:tcW w:w="527" w:type="pct"/>
            <w:tcBorders>
              <w:top w:val="single" w:sz="4" w:space="0" w:color="4F81BD" w:themeColor="accent1"/>
              <w:left w:val="single" w:sz="4" w:space="0" w:color="4F81BD" w:themeColor="accent1"/>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Total</w:t>
            </w:r>
          </w:p>
        </w:tc>
        <w:tc>
          <w:tcPr>
            <w:tcW w:w="448" w:type="pct"/>
            <w:tcBorders>
              <w:top w:val="single" w:sz="4" w:space="0" w:color="4F81BD" w:themeColor="accent1"/>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Urbana</w:t>
            </w:r>
          </w:p>
        </w:tc>
        <w:tc>
          <w:tcPr>
            <w:tcW w:w="386" w:type="pct"/>
            <w:gridSpan w:val="2"/>
            <w:tcBorders>
              <w:top w:val="single" w:sz="4" w:space="0" w:color="4F81BD" w:themeColor="accent1"/>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Rural</w:t>
            </w:r>
          </w:p>
        </w:tc>
        <w:tc>
          <w:tcPr>
            <w:tcW w:w="327" w:type="pct"/>
            <w:tcBorders>
              <w:top w:val="single" w:sz="4" w:space="0" w:color="4472C4"/>
              <w:left w:val="nil"/>
              <w:bottom w:val="dotted"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b/>
                <w:bCs/>
                <w:color w:val="7F7F7F"/>
                <w:sz w:val="16"/>
                <w:szCs w:val="16"/>
                <w:lang w:val="es-ES" w:eastAsia="es-CO"/>
              </w:rPr>
            </w:pPr>
            <w:r>
              <w:rPr>
                <w:rFonts w:eastAsia="Times New Roman" w:cs="Arial"/>
                <w:b/>
                <w:bCs/>
                <w:color w:val="7F7F7F"/>
                <w:sz w:val="16"/>
                <w:szCs w:val="16"/>
                <w:lang w:val="es-ES" w:eastAsia="es-CO"/>
              </w:rPr>
              <w:t>Urbana / rural</w:t>
            </w:r>
          </w:p>
        </w:tc>
      </w:tr>
      <w:tr w:rsidR="00582D36" w:rsidTr="1683565D">
        <w:trPr>
          <w:trHeight w:val="30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0" w:type="auto"/>
            <w:vMerge/>
            <w:vAlign w:val="center"/>
            <w:hideMark/>
          </w:tcPr>
          <w:p w:rsidR="00582D36" w:rsidRDefault="00582D36">
            <w:pPr>
              <w:spacing w:before="0"/>
              <w:jc w:val="left"/>
              <w:rPr>
                <w:rFonts w:eastAsia="Times New Roman" w:cs="Arial"/>
                <w:b/>
                <w:bCs/>
                <w:color w:val="000000"/>
                <w:sz w:val="16"/>
                <w:szCs w:val="16"/>
                <w:lang w:val="es-ES" w:eastAsia="es-CO"/>
              </w:rPr>
            </w:pPr>
          </w:p>
        </w:tc>
        <w:tc>
          <w:tcPr>
            <w:tcW w:w="527" w:type="pct"/>
            <w:tcBorders>
              <w:top w:val="nil"/>
              <w:left w:val="single" w:sz="4" w:space="0" w:color="4F81BD" w:themeColor="accent1"/>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30</w:t>
            </w:r>
          </w:p>
        </w:tc>
        <w:tc>
          <w:tcPr>
            <w:tcW w:w="448" w:type="pct"/>
            <w:tcBorders>
              <w:top w:val="nil"/>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386" w:type="pct"/>
            <w:gridSpan w:val="2"/>
            <w:tcBorders>
              <w:top w:val="nil"/>
              <w:left w:val="nil"/>
              <w:bottom w:val="dotted" w:sz="4" w:space="0" w:color="4472C4"/>
              <w:right w:val="dotted" w:sz="4" w:space="0" w:color="4472C4"/>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26</w:t>
            </w:r>
          </w:p>
        </w:tc>
        <w:tc>
          <w:tcPr>
            <w:tcW w:w="327" w:type="pct"/>
            <w:tcBorders>
              <w:top w:val="nil"/>
              <w:left w:val="nil"/>
              <w:bottom w:val="dotted" w:sz="4" w:space="0" w:color="4472C4"/>
              <w:right w:val="single" w:sz="4" w:space="0" w:color="4F81BD" w:themeColor="accent1"/>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0</w:t>
            </w:r>
          </w:p>
        </w:tc>
      </w:tr>
      <w:tr w:rsidR="00582D36" w:rsidTr="1683565D">
        <w:trPr>
          <w:trHeight w:val="300"/>
        </w:trPr>
        <w:tc>
          <w:tcPr>
            <w:tcW w:w="0" w:type="auto"/>
            <w:vMerge/>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vAlign w:val="center"/>
            <w:hideMark/>
          </w:tcPr>
          <w:p w:rsidR="00582D36" w:rsidRDefault="00582D36">
            <w:pPr>
              <w:spacing w:before="0"/>
              <w:jc w:val="left"/>
              <w:rPr>
                <w:rFonts w:eastAsia="Times New Roman" w:cs="Arial"/>
                <w:color w:val="000000"/>
                <w:sz w:val="18"/>
                <w:szCs w:val="18"/>
                <w:lang w:val="es-ES" w:eastAsia="es-CO"/>
              </w:rPr>
            </w:pPr>
          </w:p>
        </w:tc>
        <w:tc>
          <w:tcPr>
            <w:tcW w:w="1039" w:type="pct"/>
            <w:tcBorders>
              <w:top w:val="nil"/>
              <w:left w:val="single" w:sz="4" w:space="0" w:color="FFFFFF" w:themeColor="background1"/>
              <w:bottom w:val="single" w:sz="4" w:space="0" w:color="4F81BD" w:themeColor="accent1"/>
              <w:right w:val="single" w:sz="4" w:space="0" w:color="4472C4"/>
            </w:tcBorders>
            <w:shd w:val="clear" w:color="auto" w:fill="FFFFFF" w:themeFill="background1"/>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Número de sedes 2020:</w:t>
            </w:r>
          </w:p>
        </w:tc>
        <w:tc>
          <w:tcPr>
            <w:tcW w:w="527" w:type="pct"/>
            <w:tcBorders>
              <w:top w:val="nil"/>
              <w:left w:val="nil"/>
              <w:bottom w:val="single" w:sz="4" w:space="0" w:color="4F81BD" w:themeColor="accent1"/>
              <w:right w:val="dotted" w:sz="4" w:space="0" w:color="4472C4"/>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518</w:t>
            </w:r>
          </w:p>
        </w:tc>
        <w:tc>
          <w:tcPr>
            <w:tcW w:w="448" w:type="pct"/>
            <w:tcBorders>
              <w:top w:val="nil"/>
              <w:left w:val="nil"/>
              <w:bottom w:val="single" w:sz="4" w:space="0" w:color="4F81BD" w:themeColor="accent1"/>
              <w:right w:val="nil"/>
            </w:tcBorders>
            <w:shd w:val="clear" w:color="auto" w:fill="FFFFFF" w:themeFill="background1"/>
            <w:noWrap/>
            <w:vAlign w:val="bottom"/>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8</w:t>
            </w:r>
          </w:p>
        </w:tc>
        <w:tc>
          <w:tcPr>
            <w:tcW w:w="386" w:type="pct"/>
            <w:gridSpan w:val="2"/>
            <w:tcBorders>
              <w:top w:val="nil"/>
              <w:left w:val="dotted" w:sz="4" w:space="0" w:color="4472C4"/>
              <w:bottom w:val="single" w:sz="4" w:space="0" w:color="4F81BD" w:themeColor="accent1"/>
              <w:right w:val="dotted" w:sz="4" w:space="0" w:color="4472C4"/>
            </w:tcBorders>
            <w:shd w:val="clear" w:color="auto" w:fill="FFFFFF" w:themeFill="background1"/>
            <w:noWrap/>
            <w:vAlign w:val="bottom"/>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510</w:t>
            </w:r>
          </w:p>
        </w:tc>
        <w:tc>
          <w:tcPr>
            <w:tcW w:w="327" w:type="pct"/>
            <w:tcBorders>
              <w:top w:val="dotted" w:sz="4" w:space="0" w:color="4472C4"/>
              <w:left w:val="nil"/>
              <w:bottom w:val="single" w:sz="4" w:space="0" w:color="4F81BD" w:themeColor="accent1"/>
              <w:right w:val="single" w:sz="4" w:space="0" w:color="4F81BD" w:themeColor="accent1"/>
            </w:tcBorders>
            <w:shd w:val="clear" w:color="auto" w:fill="D9D9D9" w:themeFill="background1" w:themeFillShade="D9"/>
            <w:noWrap/>
            <w:vAlign w:val="bottom"/>
            <w:hideMark/>
          </w:tcPr>
          <w:p w:rsidR="00582D36" w:rsidRDefault="00582D36">
            <w:pPr>
              <w:spacing w:before="0"/>
              <w:jc w:val="center"/>
              <w:rPr>
                <w:rFonts w:ascii="Calibri" w:eastAsia="Times New Roman" w:hAnsi="Calibri" w:cs="Calibri"/>
                <w:color w:val="000000"/>
                <w:szCs w:val="22"/>
                <w:lang w:val="es-ES" w:eastAsia="es-CO"/>
              </w:rPr>
            </w:pPr>
            <w:r>
              <w:rPr>
                <w:rFonts w:ascii="Calibri" w:eastAsia="Times New Roman" w:hAnsi="Calibri" w:cs="Calibri"/>
                <w:color w:val="000000"/>
                <w:szCs w:val="22"/>
                <w:lang w:val="es-ES" w:eastAsia="es-CO"/>
              </w:rPr>
              <w:t> </w:t>
            </w:r>
          </w:p>
        </w:tc>
      </w:tr>
    </w:tbl>
    <w:p w:rsidR="00582D36" w:rsidRDefault="00582D36" w:rsidP="00582D36">
      <w:pPr>
        <w:pStyle w:val="Sinespaciado"/>
        <w:keepNext/>
        <w:jc w:val="center"/>
        <w:rPr>
          <w:rFonts w:ascii="Arial" w:hAnsi="Arial" w:cs="Arial"/>
          <w:sz w:val="18"/>
        </w:rPr>
      </w:pPr>
      <w:r>
        <w:rPr>
          <w:rFonts w:ascii="Arial" w:hAnsi="Arial" w:cs="Arial"/>
          <w:sz w:val="18"/>
        </w:rPr>
        <w:t>Fuente: GeoPortal IGAC, DANE, DNP y MEN.</w:t>
      </w:r>
    </w:p>
    <w:p w:rsidR="00582D36" w:rsidRDefault="00582D36" w:rsidP="00582D36">
      <w:pPr>
        <w:pStyle w:val="Sinespaciado"/>
        <w:jc w:val="both"/>
        <w:rPr>
          <w:rFonts w:ascii="Arial" w:hAnsi="Arial" w:cs="Arial"/>
        </w:rPr>
      </w:pPr>
    </w:p>
    <w:p w:rsidR="00582D36" w:rsidRDefault="00582D36" w:rsidP="00582D36">
      <w:pPr>
        <w:pStyle w:val="Sinespaciado"/>
        <w:jc w:val="both"/>
        <w:rPr>
          <w:rFonts w:ascii="Arial" w:hAnsi="Arial" w:cs="Arial"/>
          <w:sz w:val="22"/>
          <w:szCs w:val="22"/>
        </w:rPr>
      </w:pPr>
      <w:r>
        <w:rPr>
          <w:rFonts w:ascii="Arial" w:hAnsi="Arial" w:cs="Arial"/>
          <w:sz w:val="22"/>
          <w:szCs w:val="22"/>
        </w:rPr>
        <w:lastRenderedPageBreak/>
        <w:t>En el Municipio el Servicio Educativo Oficial se presta a través de 30 establecimientos educativos que ofrecen el ciclo de educación básica a través de 518 sedes educativas, 510 de las cuales se ubican en zona rural y 8 en zona urbana del Municipio.</w:t>
      </w:r>
    </w:p>
    <w:p w:rsidR="00582D36" w:rsidRDefault="00582D36" w:rsidP="00582D36">
      <w:pPr>
        <w:spacing w:before="0"/>
        <w:rPr>
          <w:rFonts w:cs="Arial"/>
          <w:szCs w:val="22"/>
        </w:rPr>
      </w:pPr>
    </w:p>
    <w:p w:rsidR="00582D36" w:rsidRDefault="00582D36" w:rsidP="00582D36">
      <w:pPr>
        <w:spacing w:before="0"/>
        <w:rPr>
          <w:rFonts w:cs="Arial"/>
          <w:szCs w:val="22"/>
          <w:lang w:eastAsia="es-ES"/>
        </w:rPr>
      </w:pPr>
      <w:r>
        <w:rPr>
          <w:rFonts w:cs="Arial"/>
          <w:szCs w:val="22"/>
        </w:rPr>
        <w:t>Con relación al Directorio Único de Establecimientos - DUE, en 2019, se efectuaron reconocimientos de nuevas instituciones etnoeducativas, modificaciones y cierres de algunas sedes que conformaban las instituciones educativas del Municipio, por lo cual para dicha vigencia, se efectuó la actualización del Directorio Único de Establecimientos a través del Decreto 047 del 27 de marzo de 2019 “</w:t>
      </w:r>
      <w:r>
        <w:rPr>
          <w:rFonts w:cs="Arial"/>
          <w:i/>
          <w:szCs w:val="22"/>
        </w:rPr>
        <w:t>Por el cual se actualiza el Directorio Único de Establecimientos Educativos -DUE- del Municipio de Uribia”</w:t>
      </w:r>
      <w:r>
        <w:rPr>
          <w:rFonts w:cs="Arial"/>
          <w:szCs w:val="22"/>
        </w:rPr>
        <w:t>. Asimismo, para la vigencia 2020 se registran cambios en el número de establecimientos educativos, pasando de 25 instituciones y 516 sedes en 2019 a 30 instituciones y 518 sedes en 2020, con un total de 49.356 estudiantes matriculados a 1 de junio de 2020, en los grados del 0 al 13 y aceleración. Vale la pena señalar que la Administración Temporal de la Competencia no aportó información del DUE para la vigencia 2020, soportado por un acto administrativo.</w:t>
      </w:r>
    </w:p>
    <w:p w:rsidR="00582D36" w:rsidRDefault="00582D36" w:rsidP="00582D36">
      <w:pPr>
        <w:pStyle w:val="Sinespaciado"/>
        <w:jc w:val="both"/>
        <w:rPr>
          <w:rFonts w:ascii="Arial" w:hAnsi="Arial" w:cs="Arial"/>
          <w:sz w:val="22"/>
          <w:szCs w:val="22"/>
          <w:lang w:val="es-CO"/>
        </w:rPr>
      </w:pPr>
    </w:p>
    <w:p w:rsidR="00582D36" w:rsidRDefault="00582D36" w:rsidP="00582D36">
      <w:pPr>
        <w:keepNext/>
        <w:spacing w:before="0"/>
        <w:contextualSpacing/>
        <w:jc w:val="center"/>
        <w:rPr>
          <w:rFonts w:cs="Arial"/>
          <w:i/>
          <w:iCs/>
          <w:color w:val="1F497D" w:themeColor="text2"/>
          <w:szCs w:val="22"/>
        </w:rPr>
      </w:pPr>
      <w:r>
        <w:rPr>
          <w:rFonts w:cs="Arial"/>
          <w:i/>
          <w:iCs/>
          <w:color w:val="1F497D" w:themeColor="text2"/>
          <w:szCs w:val="22"/>
          <w:lang w:val="es-ES_tradnl"/>
        </w:rPr>
        <w:t xml:space="preserve">Tabla </w:t>
      </w:r>
      <w:r>
        <w:rPr>
          <w:rFonts w:cs="Arial"/>
          <w:i/>
          <w:iCs/>
          <w:color w:val="1F497D" w:themeColor="text2"/>
          <w:szCs w:val="22"/>
          <w:lang w:val="es-ES_tradnl"/>
        </w:rPr>
        <w:fldChar w:fldCharType="begin"/>
      </w:r>
      <w:r>
        <w:rPr>
          <w:rFonts w:cs="Arial"/>
          <w:i/>
          <w:iCs/>
          <w:color w:val="1F497D" w:themeColor="text2"/>
          <w:szCs w:val="22"/>
          <w:lang w:val="es-ES_tradnl"/>
        </w:rPr>
        <w:instrText xml:space="preserve"> SEQ Tabla \* ARABIC </w:instrText>
      </w:r>
      <w:r>
        <w:rPr>
          <w:rFonts w:cs="Arial"/>
          <w:i/>
          <w:iCs/>
          <w:color w:val="1F497D" w:themeColor="text2"/>
          <w:szCs w:val="22"/>
          <w:lang w:val="es-ES_tradnl"/>
        </w:rPr>
        <w:fldChar w:fldCharType="separate"/>
      </w:r>
      <w:r w:rsidR="00395CB5">
        <w:rPr>
          <w:rFonts w:cs="Arial"/>
          <w:i/>
          <w:iCs/>
          <w:noProof/>
          <w:color w:val="1F497D" w:themeColor="text2"/>
          <w:szCs w:val="22"/>
          <w:lang w:val="es-ES_tradnl"/>
        </w:rPr>
        <w:t>1</w:t>
      </w:r>
      <w:r>
        <w:rPr>
          <w:rFonts w:cs="Arial"/>
          <w:i/>
          <w:iCs/>
          <w:color w:val="1F497D" w:themeColor="text2"/>
          <w:szCs w:val="22"/>
        </w:rPr>
        <w:fldChar w:fldCharType="end"/>
      </w:r>
      <w:r>
        <w:rPr>
          <w:rFonts w:cs="Arial"/>
          <w:i/>
          <w:iCs/>
          <w:color w:val="1F497D" w:themeColor="text2"/>
          <w:szCs w:val="22"/>
        </w:rPr>
        <w:t xml:space="preserve"> Matricula Oficial del Municipio de Uribia – La Guajira.</w:t>
      </w:r>
    </w:p>
    <w:tbl>
      <w:tblPr>
        <w:tblW w:w="10454" w:type="dxa"/>
        <w:jc w:val="center"/>
        <w:tblCellMar>
          <w:left w:w="70" w:type="dxa"/>
          <w:right w:w="70" w:type="dxa"/>
        </w:tblCellMar>
        <w:tblLook w:val="04A0" w:firstRow="1" w:lastRow="0" w:firstColumn="1" w:lastColumn="0" w:noHBand="0" w:noVBand="1"/>
      </w:tblPr>
      <w:tblGrid>
        <w:gridCol w:w="6714"/>
        <w:gridCol w:w="807"/>
        <w:gridCol w:w="683"/>
        <w:gridCol w:w="1091"/>
        <w:gridCol w:w="1159"/>
      </w:tblGrid>
      <w:tr w:rsidR="00582D36" w:rsidTr="007B7EB7">
        <w:trPr>
          <w:trHeight w:val="20"/>
          <w:tblHeader/>
          <w:jc w:val="center"/>
        </w:trPr>
        <w:tc>
          <w:tcPr>
            <w:tcW w:w="671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INSTITUCIÓN EDUCATIVA</w:t>
            </w:r>
          </w:p>
        </w:tc>
        <w:tc>
          <w:tcPr>
            <w:tcW w:w="807" w:type="dxa"/>
            <w:tcBorders>
              <w:top w:val="single" w:sz="4" w:space="0" w:color="auto"/>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ZONA</w:t>
            </w:r>
          </w:p>
        </w:tc>
        <w:tc>
          <w:tcPr>
            <w:tcW w:w="683" w:type="dxa"/>
            <w:tcBorders>
              <w:top w:val="single" w:sz="4" w:space="0" w:color="auto"/>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No. DE SEDES</w:t>
            </w:r>
          </w:p>
        </w:tc>
        <w:tc>
          <w:tcPr>
            <w:tcW w:w="1091" w:type="dxa"/>
            <w:tcBorders>
              <w:top w:val="single" w:sz="4" w:space="0" w:color="auto"/>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MATRÍCULA 2019</w:t>
            </w:r>
          </w:p>
        </w:tc>
        <w:tc>
          <w:tcPr>
            <w:tcW w:w="1159" w:type="dxa"/>
            <w:tcBorders>
              <w:top w:val="single" w:sz="4" w:space="0" w:color="auto"/>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MATRÍCULA 2020</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ETNODUCATIVO INTEGRAL RURAL DE NORTECHON MARCO TULIO MONTIEL URIANA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17</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1.515</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1.526</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NO.5 BAHIA HONDITA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39</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1.971</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2.166</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FLOR DE PATAJATAMANA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26</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1.188</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1.205</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JUYASIRAIN JORGE MARIO AGUAS MENCO</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rPr>
                <w:rFonts w:eastAsia="Times New Roman" w:cs="Arial"/>
                <w:color w:val="000000"/>
                <w:sz w:val="16"/>
                <w:szCs w:val="16"/>
                <w:lang w:val="es-ES" w:eastAsia="es-CO"/>
              </w:rPr>
            </w:pP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980</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KATANAMANA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37</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2.033</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1.786</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MAPUAIN</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rPr>
                <w:rFonts w:eastAsia="Times New Roman" w:cs="Arial"/>
                <w:color w:val="000000"/>
                <w:sz w:val="16"/>
                <w:szCs w:val="16"/>
                <w:lang w:val="es-ES" w:eastAsia="es-CO"/>
              </w:rPr>
            </w:pP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1.148</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MEDIA LUNA- JAWOU</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26</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2.271</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2.564</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NUESTRA SEÑORA DE FATIMA DE NAZARETH</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1.220</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1.384</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NUESTRA SEÑORA DEL CARMEN DE KUISA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rPr>
                <w:rFonts w:eastAsia="Times New Roman" w:cs="Arial"/>
                <w:color w:val="000000"/>
                <w:sz w:val="16"/>
                <w:szCs w:val="16"/>
                <w:lang w:val="es-ES" w:eastAsia="es-CO"/>
              </w:rPr>
            </w:pP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599</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NUMAIN MALEIWA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12</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rPr>
                <w:rFonts w:eastAsia="Times New Roman" w:cs="Arial"/>
                <w:color w:val="000000"/>
                <w:sz w:val="16"/>
                <w:szCs w:val="16"/>
                <w:lang w:val="es-ES" w:eastAsia="es-CO"/>
              </w:rPr>
            </w:pP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685</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PUERTO NUEVO</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20</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1.798</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1.908</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URU</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1.417</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864</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ETNOEDUCATIVO INTEGRAL RURAL VILLA FÁTIMA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14</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953</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1.033</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CENTRO ETNOEDUCTIVO INTEGRAL RURAL ISABEL JUSAYU</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rPr>
                <w:rFonts w:eastAsia="Times New Roman" w:cs="Arial"/>
                <w:color w:val="000000"/>
                <w:sz w:val="16"/>
                <w:szCs w:val="16"/>
                <w:lang w:val="es-ES" w:eastAsia="es-CO"/>
              </w:rPr>
            </w:pP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712</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INSTITUCIÓN ETNOEDUCATIVA INTEGRAL RURAL INTERNADO DE SIAPANA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29</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2.404</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2.533</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INSTITUCIÓN ETNOEDUCATIVA RURAL INTERNADO DE NAZARETH</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1.681</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1.618</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EDUCATIVA ALFONSO LOPEZ PUMAREJO</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URBANA</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2.035</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2.139</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EDUCATIVA INTERNADO INDIGENA SAN JOSE</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URBANA</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860</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863</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EDUCATIVA JULIA SIERRA IGUARAN</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URBANA</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1.808</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1.965</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EDUCATIVA NORMAL SUPERIOR INDIGENA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URBANA</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1.953</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1.971</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INTERNADO INDIGENA DEL CERRO DE LA TETA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40</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2.195</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2.282</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DE KASUTALAIN</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18</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2.215</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2.140</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INDIGENA MALEIWAMANA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1.616</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1.568</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INDÍGENA PUAY</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32</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2.748</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2.839</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INTERNADO INDIGENA DE FLOR DEL PARAISO</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28</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1.724</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1.970</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INTERNADO INDIGENA DEL CABO DE LA VELA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14</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1.233</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1.462</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INTERNADO INDÍGENA EL EDÉN</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1.450</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1.529</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INTEGRAL RURAL JURURA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23</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1.534</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1.748</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INSTITUCIÓN ETNOEDUCATIVA INTEGRAL RURAL PUERTO ESTRELLA</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16</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1.556</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1.669</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vAlign w:val="center"/>
            <w:hideMark/>
          </w:tcPr>
          <w:p w:rsidR="00582D36" w:rsidRDefault="00582D36" w:rsidP="00582D36">
            <w:pPr>
              <w:spacing w:before="0"/>
              <w:jc w:val="left"/>
              <w:rPr>
                <w:rFonts w:eastAsia="Times New Roman" w:cs="Arial"/>
                <w:color w:val="000000"/>
                <w:sz w:val="14"/>
                <w:szCs w:val="14"/>
                <w:lang w:val="es-ES" w:eastAsia="es-CO"/>
              </w:rPr>
            </w:pPr>
            <w:r>
              <w:rPr>
                <w:rFonts w:eastAsia="Times New Roman" w:cs="Arial"/>
                <w:color w:val="000000"/>
                <w:sz w:val="14"/>
                <w:szCs w:val="14"/>
                <w:lang w:val="es-ES" w:eastAsia="es-CO"/>
              </w:rPr>
              <w:t>INSTITUCION ETNOEDUCATIVA INTEGRAN RURAL INTERNADO INDIGENA DE CAMINO VERDE</w:t>
            </w:r>
          </w:p>
        </w:tc>
        <w:tc>
          <w:tcPr>
            <w:tcW w:w="807"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RURAL</w:t>
            </w:r>
          </w:p>
        </w:tc>
        <w:tc>
          <w:tcPr>
            <w:tcW w:w="683"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31</w:t>
            </w:r>
          </w:p>
        </w:tc>
        <w:tc>
          <w:tcPr>
            <w:tcW w:w="1091"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3.001</w:t>
            </w:r>
          </w:p>
        </w:tc>
        <w:tc>
          <w:tcPr>
            <w:tcW w:w="1159" w:type="dxa"/>
            <w:tcBorders>
              <w:top w:val="nil"/>
              <w:left w:val="nil"/>
              <w:bottom w:val="single" w:sz="4" w:space="0" w:color="auto"/>
              <w:right w:val="single" w:sz="4" w:space="0" w:color="auto"/>
            </w:tcBorders>
            <w:vAlign w:val="center"/>
            <w:hideMark/>
          </w:tcPr>
          <w:p w:rsidR="00582D36" w:rsidRDefault="00582D36" w:rsidP="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2.500</w:t>
            </w:r>
          </w:p>
        </w:tc>
      </w:tr>
      <w:tr w:rsidR="00582D36" w:rsidTr="007B7EB7">
        <w:trPr>
          <w:trHeight w:val="20"/>
          <w:jc w:val="center"/>
        </w:trPr>
        <w:tc>
          <w:tcPr>
            <w:tcW w:w="6714" w:type="dxa"/>
            <w:tcBorders>
              <w:top w:val="nil"/>
              <w:left w:val="single" w:sz="4" w:space="0" w:color="auto"/>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TOTAL</w:t>
            </w:r>
          </w:p>
        </w:tc>
        <w:tc>
          <w:tcPr>
            <w:tcW w:w="807" w:type="dxa"/>
            <w:tcBorders>
              <w:top w:val="nil"/>
              <w:left w:val="nil"/>
              <w:bottom w:val="single" w:sz="4" w:space="0" w:color="auto"/>
              <w:right w:val="single" w:sz="4" w:space="0" w:color="auto"/>
            </w:tcBorders>
            <w:shd w:val="clear" w:color="auto" w:fill="666699"/>
            <w:vAlign w:val="center"/>
            <w:hideMark/>
          </w:tcPr>
          <w:p w:rsidR="00582D36" w:rsidRDefault="00582D36" w:rsidP="00582D36">
            <w:pPr>
              <w:spacing w:before="0"/>
              <w:rPr>
                <w:rFonts w:eastAsia="Times New Roman" w:cs="Arial"/>
                <w:b/>
                <w:bCs/>
                <w:color w:val="FFFFFF"/>
                <w:sz w:val="16"/>
                <w:szCs w:val="16"/>
                <w:lang w:val="es-ES" w:eastAsia="es-CO"/>
              </w:rPr>
            </w:pPr>
          </w:p>
        </w:tc>
        <w:tc>
          <w:tcPr>
            <w:tcW w:w="683" w:type="dxa"/>
            <w:tcBorders>
              <w:top w:val="nil"/>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518</w:t>
            </w:r>
          </w:p>
        </w:tc>
        <w:tc>
          <w:tcPr>
            <w:tcW w:w="1091" w:type="dxa"/>
            <w:tcBorders>
              <w:top w:val="nil"/>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44.379</w:t>
            </w:r>
          </w:p>
        </w:tc>
        <w:tc>
          <w:tcPr>
            <w:tcW w:w="1159" w:type="dxa"/>
            <w:tcBorders>
              <w:top w:val="nil"/>
              <w:left w:val="nil"/>
              <w:bottom w:val="single" w:sz="4" w:space="0" w:color="auto"/>
              <w:right w:val="single" w:sz="4" w:space="0" w:color="auto"/>
            </w:tcBorders>
            <w:shd w:val="clear" w:color="auto" w:fill="666699"/>
            <w:vAlign w:val="center"/>
            <w:hideMark/>
          </w:tcPr>
          <w:p w:rsidR="00582D36" w:rsidRDefault="00582D36" w:rsidP="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49.356</w:t>
            </w:r>
          </w:p>
        </w:tc>
      </w:tr>
    </w:tbl>
    <w:p w:rsidR="00582D36" w:rsidRDefault="00582D36" w:rsidP="00582D36">
      <w:pPr>
        <w:spacing w:before="0"/>
        <w:contextualSpacing/>
        <w:jc w:val="center"/>
        <w:rPr>
          <w:rFonts w:cs="Arial"/>
          <w:sz w:val="16"/>
          <w:szCs w:val="22"/>
        </w:rPr>
      </w:pPr>
      <w:r>
        <w:rPr>
          <w:rFonts w:cs="Arial"/>
          <w:sz w:val="16"/>
          <w:szCs w:val="22"/>
        </w:rPr>
        <w:t>Fuente: SIMAT con corte a septiembre de 2019 y 1 de junio de 2020</w:t>
      </w:r>
    </w:p>
    <w:p w:rsidR="00582D36" w:rsidRDefault="00582D36" w:rsidP="00582D36">
      <w:pPr>
        <w:pStyle w:val="Prrafodelista"/>
        <w:spacing w:before="0" w:after="0"/>
        <w:jc w:val="center"/>
        <w:rPr>
          <w:rFonts w:ascii="Arial" w:eastAsia="MS Mincho" w:hAnsi="Arial" w:cs="Arial"/>
          <w:sz w:val="16"/>
        </w:rPr>
      </w:pPr>
      <w:r>
        <w:rPr>
          <w:rFonts w:ascii="Arial" w:eastAsia="MS Mincho" w:hAnsi="Arial" w:cs="Arial"/>
          <w:sz w:val="16"/>
        </w:rPr>
        <w:t>* Grados del 0 al 13 y aceleración</w:t>
      </w:r>
    </w:p>
    <w:p w:rsidR="00582D36" w:rsidRDefault="00582D36" w:rsidP="00582D36">
      <w:pPr>
        <w:spacing w:before="0"/>
        <w:contextualSpacing/>
        <w:rPr>
          <w:rFonts w:cs="Arial"/>
        </w:rPr>
      </w:pPr>
    </w:p>
    <w:p w:rsidR="00582D36" w:rsidRDefault="00582D36" w:rsidP="00582D36">
      <w:pPr>
        <w:spacing w:before="0"/>
        <w:rPr>
          <w:rFonts w:cs="Arial"/>
        </w:rPr>
      </w:pPr>
      <w:r>
        <w:rPr>
          <w:rFonts w:cs="Arial"/>
        </w:rPr>
        <w:lastRenderedPageBreak/>
        <w:t xml:space="preserve">Teniendo en cuenta que el Municipio de Uribia es certificado en Educación, la prestación del Servicio de Alimentación Escolar se realizó con recursos de transferencias del SGP de la Asignación Especial para Alimentación Escolar, con recursos de SGP Calidad Matrícula y de prestación del Servicio, con recursos PAE que transfiere el </w:t>
      </w:r>
      <w:r w:rsidR="00F37834">
        <w:rPr>
          <w:rFonts w:cs="Arial"/>
        </w:rPr>
        <w:t xml:space="preserve">Ministerio de Educación Nacional - </w:t>
      </w:r>
      <w:r>
        <w:rPr>
          <w:rFonts w:cs="Arial"/>
        </w:rPr>
        <w:t xml:space="preserve">MEN a las Entidades Territoriales Certificadas en Educación y con recursos de superávit fiscal de recursos del Presupuesto General de la Nación - PGN, de la Asignación Especial para Alimentación Escolar y de </w:t>
      </w:r>
      <w:r w:rsidR="00F37834">
        <w:rPr>
          <w:rFonts w:cs="Arial"/>
        </w:rPr>
        <w:t>p</w:t>
      </w:r>
      <w:r>
        <w:rPr>
          <w:rFonts w:cs="Arial"/>
        </w:rPr>
        <w:t>restación del Servicio.</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En cuanto a los recursos municipales destinados a financiar la prestación del Servicio de Alimentación Escolar, de acuerdo con las ejecuciones presupuestales suministradas por el Municipio y el Reporte FUT, entre 2016 y el 30 de junio de 2020 la inversión ascendió a $8</w:t>
      </w:r>
      <w:r w:rsidR="00B25E32">
        <w:rPr>
          <w:rFonts w:cs="Arial"/>
        </w:rPr>
        <w:t>1</w:t>
      </w:r>
      <w:r>
        <w:rPr>
          <w:rFonts w:cs="Arial"/>
        </w:rPr>
        <w:t>.</w:t>
      </w:r>
      <w:r w:rsidR="00B25E32">
        <w:rPr>
          <w:rFonts w:cs="Arial"/>
        </w:rPr>
        <w:t>675</w:t>
      </w:r>
      <w:r>
        <w:rPr>
          <w:rFonts w:cs="Arial"/>
        </w:rPr>
        <w:t xml:space="preserve"> millones, de los cuales el 46,</w:t>
      </w:r>
      <w:r w:rsidR="00692EF6">
        <w:rPr>
          <w:rFonts w:cs="Arial"/>
        </w:rPr>
        <w:t>6</w:t>
      </w:r>
      <w:r>
        <w:rPr>
          <w:rFonts w:cs="Arial"/>
        </w:rPr>
        <w:t xml:space="preserve"> % ($38.038 millones) fueron financiados con recursos de inversión del Presupuesto General de la Nación; 1</w:t>
      </w:r>
      <w:r w:rsidR="00692EF6">
        <w:rPr>
          <w:rFonts w:cs="Arial"/>
        </w:rPr>
        <w:t>7</w:t>
      </w:r>
      <w:r>
        <w:rPr>
          <w:rFonts w:cs="Arial"/>
        </w:rPr>
        <w:t>,</w:t>
      </w:r>
      <w:r w:rsidR="00692EF6">
        <w:rPr>
          <w:rFonts w:cs="Arial"/>
        </w:rPr>
        <w:t>1</w:t>
      </w:r>
      <w:r>
        <w:rPr>
          <w:rFonts w:cs="Arial"/>
        </w:rPr>
        <w:t xml:space="preserve"> % ($13.929 millones) con cargo a recursos de capital del SGP y del PGN; 13</w:t>
      </w:r>
      <w:r w:rsidR="00692EF6">
        <w:rPr>
          <w:rFonts w:cs="Arial"/>
        </w:rPr>
        <w:t>,2</w:t>
      </w:r>
      <w:r>
        <w:rPr>
          <w:rFonts w:cs="Arial"/>
        </w:rPr>
        <w:t xml:space="preserve"> % ($10.754 millones) con recursos de compensación Alimentación Escolar - Documento CONPES 151 de 2012; 13</w:t>
      </w:r>
      <w:r w:rsidR="00692EF6">
        <w:rPr>
          <w:rFonts w:cs="Arial"/>
        </w:rPr>
        <w:t>,1</w:t>
      </w:r>
      <w:r>
        <w:rPr>
          <w:rFonts w:cs="Arial"/>
        </w:rPr>
        <w:t xml:space="preserve"> % ($10.723 millones) de la Asignación Especial para la Alimentación Escolar del SGP; 4,</w:t>
      </w:r>
      <w:r w:rsidR="00692EF6">
        <w:rPr>
          <w:rFonts w:cs="Arial"/>
        </w:rPr>
        <w:t>7</w:t>
      </w:r>
      <w:r>
        <w:rPr>
          <w:rFonts w:cs="Arial"/>
        </w:rPr>
        <w:t xml:space="preserve"> % ($3.807 millones) con SGP Calidad Educativa; </w:t>
      </w:r>
      <w:r w:rsidR="00692EF6">
        <w:rPr>
          <w:rFonts w:cs="Arial"/>
        </w:rPr>
        <w:t xml:space="preserve">3,8 % ($3.093 millones) con otras fuentes de financiación recursos de internados de prestación del Servicio de la Participación de Educación; </w:t>
      </w:r>
      <w:r>
        <w:rPr>
          <w:rFonts w:cs="Arial"/>
        </w:rPr>
        <w:t xml:space="preserve">y 1,6 % ($1.328 millones) con </w:t>
      </w:r>
      <w:r w:rsidR="00692EF6">
        <w:rPr>
          <w:rFonts w:cs="Arial"/>
        </w:rPr>
        <w:t xml:space="preserve">recursos del </w:t>
      </w:r>
      <w:r>
        <w:rPr>
          <w:rFonts w:cs="Arial"/>
        </w:rPr>
        <w:t>SGP</w:t>
      </w:r>
      <w:r w:rsidR="00692EF6">
        <w:rPr>
          <w:rFonts w:cs="Arial"/>
        </w:rPr>
        <w:t xml:space="preserve"> para</w:t>
      </w:r>
      <w:r>
        <w:rPr>
          <w:rFonts w:cs="Arial"/>
        </w:rPr>
        <w:t xml:space="preserve"> </w:t>
      </w:r>
      <w:r w:rsidR="00692EF6">
        <w:rPr>
          <w:rFonts w:cs="Arial"/>
        </w:rPr>
        <w:t xml:space="preserve">prestación del </w:t>
      </w:r>
      <w:r w:rsidR="00F37834">
        <w:rPr>
          <w:rFonts w:cs="Arial"/>
        </w:rPr>
        <w:t>S</w:t>
      </w:r>
      <w:r w:rsidR="00692EF6">
        <w:rPr>
          <w:rFonts w:cs="Arial"/>
        </w:rPr>
        <w:t xml:space="preserve">ervicio </w:t>
      </w:r>
      <w:r w:rsidR="00F37834">
        <w:rPr>
          <w:rFonts w:cs="Arial"/>
        </w:rPr>
        <w:t>E</w:t>
      </w:r>
      <w:r w:rsidR="00692EF6">
        <w:rPr>
          <w:rFonts w:cs="Arial"/>
        </w:rPr>
        <w:t>ducativo</w:t>
      </w:r>
      <w:r>
        <w:rPr>
          <w:rFonts w:cs="Arial"/>
        </w:rPr>
        <w:t>.</w:t>
      </w:r>
    </w:p>
    <w:p w:rsidR="00582D36" w:rsidRDefault="00582D36" w:rsidP="00582D36">
      <w:pPr>
        <w:spacing w:before="0"/>
        <w:contextualSpacing/>
        <w:rPr>
          <w:rFonts w:cs="Arial"/>
        </w:rPr>
      </w:pPr>
    </w:p>
    <w:p w:rsidR="00582D36" w:rsidRDefault="00582D36" w:rsidP="00582D36">
      <w:pPr>
        <w:pStyle w:val="Descripcin"/>
        <w:tabs>
          <w:tab w:val="center" w:pos="4702"/>
          <w:tab w:val="right" w:pos="9405"/>
        </w:tabs>
        <w:rPr>
          <w:rFonts w:cs="Arial"/>
          <w:szCs w:val="22"/>
        </w:rPr>
      </w:pPr>
      <w:r>
        <w:rPr>
          <w:rFonts w:cs="Arial"/>
          <w:szCs w:val="22"/>
          <w:lang w:val="es-ES_tradnl"/>
        </w:rPr>
        <w:t xml:space="preserve">Tabla </w:t>
      </w:r>
      <w:r>
        <w:rPr>
          <w:rFonts w:cs="Arial"/>
          <w:szCs w:val="22"/>
          <w:lang w:val="es-ES_tradnl"/>
        </w:rPr>
        <w:fldChar w:fldCharType="begin"/>
      </w:r>
      <w:r>
        <w:rPr>
          <w:rFonts w:cs="Arial"/>
          <w:szCs w:val="22"/>
          <w:lang w:val="es-ES_tradnl"/>
        </w:rPr>
        <w:instrText xml:space="preserve"> SEQ Tabla \* ARABIC </w:instrText>
      </w:r>
      <w:r>
        <w:rPr>
          <w:rFonts w:cs="Arial"/>
          <w:szCs w:val="22"/>
          <w:lang w:val="es-ES_tradnl"/>
        </w:rPr>
        <w:fldChar w:fldCharType="separate"/>
      </w:r>
      <w:r w:rsidR="00395CB5">
        <w:rPr>
          <w:rFonts w:cs="Arial"/>
          <w:noProof/>
          <w:szCs w:val="22"/>
          <w:lang w:val="es-ES_tradnl"/>
        </w:rPr>
        <w:t>2</w:t>
      </w:r>
      <w:r>
        <w:rPr>
          <w:rFonts w:cs="Arial"/>
          <w:szCs w:val="22"/>
        </w:rPr>
        <w:fldChar w:fldCharType="end"/>
      </w:r>
      <w:r>
        <w:rPr>
          <w:rFonts w:cs="Arial"/>
          <w:szCs w:val="22"/>
        </w:rPr>
        <w:t xml:space="preserve"> Fuentes de financiamiento del Programa de Alimentación Escolar en el Municipio Uribia – La Guajira.</w:t>
      </w:r>
    </w:p>
    <w:tbl>
      <w:tblPr>
        <w:tblW w:w="5957" w:type="pct"/>
        <w:jc w:val="center"/>
        <w:tblLayout w:type="fixed"/>
        <w:tblCellMar>
          <w:left w:w="70" w:type="dxa"/>
          <w:right w:w="70" w:type="dxa"/>
        </w:tblCellMar>
        <w:tblLook w:val="04A0" w:firstRow="1" w:lastRow="0" w:firstColumn="1" w:lastColumn="0" w:noHBand="0" w:noVBand="1"/>
      </w:tblPr>
      <w:tblGrid>
        <w:gridCol w:w="526"/>
        <w:gridCol w:w="745"/>
        <w:gridCol w:w="992"/>
        <w:gridCol w:w="994"/>
        <w:gridCol w:w="994"/>
        <w:gridCol w:w="846"/>
        <w:gridCol w:w="994"/>
        <w:gridCol w:w="848"/>
        <w:gridCol w:w="992"/>
        <w:gridCol w:w="853"/>
        <w:gridCol w:w="425"/>
        <w:gridCol w:w="992"/>
        <w:gridCol w:w="992"/>
      </w:tblGrid>
      <w:tr w:rsidR="00B25E32" w:rsidRPr="00B25E32" w:rsidTr="00573C8F">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6"/>
                <w:szCs w:val="16"/>
                <w:lang w:eastAsia="es-CO"/>
              </w:rPr>
            </w:pPr>
            <w:r w:rsidRPr="00B25E32">
              <w:rPr>
                <w:rFonts w:eastAsia="Times New Roman" w:cs="Arial"/>
                <w:b/>
                <w:bCs/>
                <w:color w:val="FFFFFF"/>
                <w:sz w:val="16"/>
                <w:szCs w:val="16"/>
                <w:lang w:eastAsia="es-CO"/>
              </w:rPr>
              <w:t>Recursos Asignación Especial para Alimentación Escolar e Inversión (2016 – 30 de junio de 2020)</w:t>
            </w:r>
          </w:p>
        </w:tc>
      </w:tr>
      <w:tr w:rsidR="00B25E32" w:rsidRPr="00B25E32" w:rsidTr="00573C8F">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6"/>
                <w:szCs w:val="16"/>
                <w:lang w:eastAsia="es-CO"/>
              </w:rPr>
            </w:pPr>
            <w:r w:rsidRPr="00B25E32">
              <w:rPr>
                <w:rFonts w:eastAsia="Times New Roman" w:cs="Arial"/>
                <w:b/>
                <w:bCs/>
                <w:color w:val="FFFFFF"/>
                <w:sz w:val="16"/>
                <w:szCs w:val="16"/>
                <w:lang w:eastAsia="es-CO"/>
              </w:rPr>
              <w:t>(Cifras en miles de pesos)</w:t>
            </w:r>
          </w:p>
        </w:tc>
      </w:tr>
      <w:tr w:rsidR="00B25E32" w:rsidRPr="00B25E32" w:rsidTr="00573C8F">
        <w:trPr>
          <w:trHeight w:val="20"/>
          <w:jc w:val="center"/>
        </w:trPr>
        <w:tc>
          <w:tcPr>
            <w:tcW w:w="235" w:type="pct"/>
            <w:vMerge w:val="restart"/>
            <w:tcBorders>
              <w:top w:val="nil"/>
              <w:left w:val="single" w:sz="4" w:space="0" w:color="auto"/>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Año</w:t>
            </w:r>
          </w:p>
        </w:tc>
        <w:tc>
          <w:tcPr>
            <w:tcW w:w="1220" w:type="pct"/>
            <w:gridSpan w:val="3"/>
            <w:tcBorders>
              <w:top w:val="single" w:sz="4" w:space="0" w:color="auto"/>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Asignación SGP–AEAE</w:t>
            </w:r>
          </w:p>
        </w:tc>
        <w:tc>
          <w:tcPr>
            <w:tcW w:w="3545" w:type="pct"/>
            <w:gridSpan w:val="9"/>
            <w:tcBorders>
              <w:top w:val="single" w:sz="4" w:space="0" w:color="auto"/>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Valores comprometidos que financian el PAE (2016 a 30 de junio de 2020)</w:t>
            </w:r>
          </w:p>
        </w:tc>
      </w:tr>
      <w:tr w:rsidR="00573C8F" w:rsidRPr="00B25E32" w:rsidTr="00573C8F">
        <w:trPr>
          <w:trHeight w:val="20"/>
          <w:jc w:val="center"/>
        </w:trPr>
        <w:tc>
          <w:tcPr>
            <w:tcW w:w="235" w:type="pct"/>
            <w:vMerge/>
            <w:tcBorders>
              <w:top w:val="nil"/>
              <w:left w:val="single" w:sz="4" w:space="0" w:color="auto"/>
              <w:bottom w:val="single" w:sz="4" w:space="0" w:color="auto"/>
              <w:right w:val="single" w:sz="4" w:space="0" w:color="auto"/>
            </w:tcBorders>
            <w:vAlign w:val="center"/>
            <w:hideMark/>
          </w:tcPr>
          <w:p w:rsidR="00B25E32" w:rsidRPr="00B25E32" w:rsidRDefault="00B25E32" w:rsidP="00B25E32">
            <w:pPr>
              <w:spacing w:before="0"/>
              <w:jc w:val="left"/>
              <w:rPr>
                <w:rFonts w:eastAsia="Times New Roman" w:cs="Arial"/>
                <w:b/>
                <w:bCs/>
                <w:color w:val="000000"/>
                <w:sz w:val="16"/>
                <w:szCs w:val="16"/>
                <w:lang w:eastAsia="es-CO"/>
              </w:rPr>
            </w:pPr>
          </w:p>
        </w:tc>
        <w:tc>
          <w:tcPr>
            <w:tcW w:w="33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AE del SGP Vigencia Anterior</w:t>
            </w:r>
            <w:r w:rsidR="00573C8F">
              <w:rPr>
                <w:rFonts w:eastAsia="Times New Roman" w:cs="Arial"/>
                <w:b/>
                <w:bCs/>
                <w:color w:val="000000"/>
                <w:sz w:val="16"/>
                <w:szCs w:val="16"/>
                <w:lang w:eastAsia="es-CO"/>
              </w:rPr>
              <w:t xml:space="preserve"> </w:t>
            </w:r>
            <w:r w:rsidRPr="00B25E32">
              <w:rPr>
                <w:rFonts w:eastAsia="Times New Roman" w:cs="Arial"/>
                <w:b/>
                <w:bCs/>
                <w:color w:val="000000"/>
                <w:sz w:val="16"/>
                <w:szCs w:val="16"/>
                <w:lang w:eastAsia="es-CO"/>
              </w:rPr>
              <w:t>(1/12)</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AE del SGP Vigencia Actual</w:t>
            </w:r>
            <w:r w:rsidR="00573C8F">
              <w:rPr>
                <w:rFonts w:eastAsia="Times New Roman" w:cs="Arial"/>
                <w:b/>
                <w:bCs/>
                <w:color w:val="000000"/>
                <w:sz w:val="16"/>
                <w:szCs w:val="16"/>
                <w:lang w:eastAsia="es-CO"/>
              </w:rPr>
              <w:t xml:space="preserve"> </w:t>
            </w:r>
            <w:r w:rsidRPr="00B25E32">
              <w:rPr>
                <w:rFonts w:eastAsia="Times New Roman" w:cs="Arial"/>
                <w:b/>
                <w:bCs/>
                <w:color w:val="000000"/>
                <w:sz w:val="16"/>
                <w:szCs w:val="16"/>
                <w:lang w:eastAsia="es-CO"/>
              </w:rPr>
              <w:t>(11/12</w:t>
            </w:r>
          </w:p>
        </w:tc>
        <w:tc>
          <w:tcPr>
            <w:tcW w:w="444"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TOTAL</w:t>
            </w:r>
          </w:p>
        </w:tc>
        <w:tc>
          <w:tcPr>
            <w:tcW w:w="444"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SGP Asignación Especial para Alimentación Escolar</w:t>
            </w:r>
          </w:p>
        </w:tc>
        <w:tc>
          <w:tcPr>
            <w:tcW w:w="378"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SGP Educación Calidad Matrícula</w:t>
            </w:r>
          </w:p>
        </w:tc>
        <w:tc>
          <w:tcPr>
            <w:tcW w:w="444"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CONPES 151</w:t>
            </w:r>
          </w:p>
        </w:tc>
        <w:tc>
          <w:tcPr>
            <w:tcW w:w="379"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SGP Educación Prestación del Servicio</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Recursos del PGN</w:t>
            </w:r>
          </w:p>
        </w:tc>
        <w:tc>
          <w:tcPr>
            <w:tcW w:w="381"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Otras fuentes de financiación</w:t>
            </w:r>
            <w:r w:rsidRPr="00B25E32">
              <w:rPr>
                <w:rFonts w:eastAsia="Times New Roman" w:cs="Arial"/>
                <w:b/>
                <w:bCs/>
                <w:color w:val="000000"/>
                <w:sz w:val="16"/>
                <w:szCs w:val="16"/>
                <w:lang w:eastAsia="es-CO"/>
              </w:rPr>
              <w:br/>
              <w:t>INTERNADOS *</w:t>
            </w:r>
          </w:p>
        </w:tc>
        <w:tc>
          <w:tcPr>
            <w:tcW w:w="190"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ICLD</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Recursos de Capital**</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TOTAL</w:t>
            </w:r>
          </w:p>
        </w:tc>
      </w:tr>
      <w:tr w:rsidR="00573C8F" w:rsidRPr="00B25E32" w:rsidTr="00573C8F">
        <w:trPr>
          <w:trHeight w:val="20"/>
          <w:jc w:val="center"/>
        </w:trPr>
        <w:tc>
          <w:tcPr>
            <w:tcW w:w="235" w:type="pct"/>
            <w:vMerge/>
            <w:tcBorders>
              <w:top w:val="nil"/>
              <w:left w:val="single" w:sz="4" w:space="0" w:color="auto"/>
              <w:bottom w:val="single" w:sz="4" w:space="0" w:color="auto"/>
              <w:right w:val="single" w:sz="4" w:space="0" w:color="auto"/>
            </w:tcBorders>
            <w:vAlign w:val="center"/>
            <w:hideMark/>
          </w:tcPr>
          <w:p w:rsidR="00B25E32" w:rsidRPr="00B25E32" w:rsidRDefault="00B25E32" w:rsidP="00B25E32">
            <w:pPr>
              <w:spacing w:before="0"/>
              <w:jc w:val="left"/>
              <w:rPr>
                <w:rFonts w:eastAsia="Times New Roman" w:cs="Arial"/>
                <w:b/>
                <w:bCs/>
                <w:color w:val="000000"/>
                <w:sz w:val="16"/>
                <w:szCs w:val="16"/>
                <w:lang w:eastAsia="es-CO"/>
              </w:rPr>
            </w:pPr>
          </w:p>
        </w:tc>
        <w:tc>
          <w:tcPr>
            <w:tcW w:w="33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(a)</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(b)</w:t>
            </w:r>
          </w:p>
        </w:tc>
        <w:tc>
          <w:tcPr>
            <w:tcW w:w="444"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 xml:space="preserve">(c) </w:t>
            </w:r>
          </w:p>
        </w:tc>
        <w:tc>
          <w:tcPr>
            <w:tcW w:w="444"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D</w:t>
            </w:r>
          </w:p>
        </w:tc>
        <w:tc>
          <w:tcPr>
            <w:tcW w:w="378"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E</w:t>
            </w:r>
          </w:p>
        </w:tc>
        <w:tc>
          <w:tcPr>
            <w:tcW w:w="444"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F</w:t>
            </w:r>
          </w:p>
        </w:tc>
        <w:tc>
          <w:tcPr>
            <w:tcW w:w="379"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G</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H</w:t>
            </w:r>
          </w:p>
        </w:tc>
        <w:tc>
          <w:tcPr>
            <w:tcW w:w="381"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I</w:t>
            </w:r>
          </w:p>
        </w:tc>
        <w:tc>
          <w:tcPr>
            <w:tcW w:w="190"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J</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K</w:t>
            </w:r>
          </w:p>
        </w:tc>
        <w:tc>
          <w:tcPr>
            <w:tcW w:w="443" w:type="pct"/>
            <w:tcBorders>
              <w:top w:val="nil"/>
              <w:left w:val="nil"/>
              <w:bottom w:val="single" w:sz="4" w:space="0" w:color="auto"/>
              <w:right w:val="single" w:sz="4" w:space="0" w:color="auto"/>
            </w:tcBorders>
            <w:shd w:val="clear" w:color="000000" w:fill="CCCCFF"/>
            <w:vAlign w:val="center"/>
            <w:hideMark/>
          </w:tcPr>
          <w:p w:rsidR="00B25E32" w:rsidRPr="00B25E32" w:rsidRDefault="00B25E32" w:rsidP="00B25E32">
            <w:pPr>
              <w:spacing w:before="0"/>
              <w:jc w:val="center"/>
              <w:rPr>
                <w:rFonts w:eastAsia="Times New Roman" w:cs="Arial"/>
                <w:b/>
                <w:bCs/>
                <w:color w:val="000000"/>
                <w:sz w:val="16"/>
                <w:szCs w:val="16"/>
                <w:lang w:eastAsia="es-CO"/>
              </w:rPr>
            </w:pPr>
            <w:r w:rsidRPr="00B25E32">
              <w:rPr>
                <w:rFonts w:eastAsia="Times New Roman" w:cs="Arial"/>
                <w:b/>
                <w:bCs/>
                <w:color w:val="000000"/>
                <w:sz w:val="16"/>
                <w:szCs w:val="16"/>
                <w:lang w:eastAsia="es-CO"/>
              </w:rPr>
              <w:t>(D)+(E)+(F)</w:t>
            </w:r>
            <w:r>
              <w:rPr>
                <w:rFonts w:eastAsia="Times New Roman" w:cs="Arial"/>
                <w:b/>
                <w:bCs/>
                <w:color w:val="000000"/>
                <w:sz w:val="16"/>
                <w:szCs w:val="16"/>
                <w:lang w:eastAsia="es-CO"/>
              </w:rPr>
              <w:t xml:space="preserve"> </w:t>
            </w:r>
            <w:r w:rsidRPr="00B25E32">
              <w:rPr>
                <w:rFonts w:eastAsia="Times New Roman" w:cs="Arial"/>
                <w:b/>
                <w:bCs/>
                <w:color w:val="000000"/>
                <w:sz w:val="16"/>
                <w:szCs w:val="16"/>
                <w:lang w:eastAsia="es-CO"/>
              </w:rPr>
              <w:t>+(G)+(H)+(I)</w:t>
            </w:r>
            <w:r>
              <w:rPr>
                <w:rFonts w:eastAsia="Times New Roman" w:cs="Arial"/>
                <w:b/>
                <w:bCs/>
                <w:color w:val="000000"/>
                <w:sz w:val="16"/>
                <w:szCs w:val="16"/>
                <w:lang w:eastAsia="es-CO"/>
              </w:rPr>
              <w:t xml:space="preserve"> </w:t>
            </w:r>
            <w:r w:rsidRPr="00B25E32">
              <w:rPr>
                <w:rFonts w:eastAsia="Times New Roman" w:cs="Arial"/>
                <w:b/>
                <w:bCs/>
                <w:color w:val="000000"/>
                <w:sz w:val="16"/>
                <w:szCs w:val="16"/>
                <w:lang w:eastAsia="es-CO"/>
              </w:rPr>
              <w:t>+(J)+(K)</w:t>
            </w:r>
          </w:p>
        </w:tc>
      </w:tr>
      <w:tr w:rsidR="00573C8F" w:rsidRPr="00B25E32" w:rsidTr="00573C8F">
        <w:trPr>
          <w:trHeight w:val="20"/>
          <w:jc w:val="center"/>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b/>
                <w:bCs/>
                <w:color w:val="000000"/>
                <w:sz w:val="14"/>
                <w:szCs w:val="14"/>
                <w:lang w:eastAsia="es-CO"/>
              </w:rPr>
            </w:pPr>
            <w:r w:rsidRPr="00B25E32">
              <w:rPr>
                <w:rFonts w:eastAsia="Times New Roman" w:cs="Arial"/>
                <w:b/>
                <w:bCs/>
                <w:color w:val="000000"/>
                <w:sz w:val="14"/>
                <w:szCs w:val="14"/>
                <w:lang w:eastAsia="es-CO"/>
              </w:rPr>
              <w:t>2016</w:t>
            </w:r>
          </w:p>
        </w:tc>
        <w:tc>
          <w:tcPr>
            <w:tcW w:w="33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136.890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1.959.297</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2.096.187</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1.698.189</w:t>
            </w:r>
          </w:p>
        </w:tc>
        <w:tc>
          <w:tcPr>
            <w:tcW w:w="378"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650.573</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379"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17.164</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3.140.970</w:t>
            </w:r>
          </w:p>
        </w:tc>
        <w:tc>
          <w:tcPr>
            <w:tcW w:w="381"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190"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5.166.828</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10.673.723</w:t>
            </w:r>
          </w:p>
        </w:tc>
      </w:tr>
      <w:tr w:rsidR="00573C8F" w:rsidRPr="00B25E32" w:rsidTr="00573C8F">
        <w:trPr>
          <w:trHeight w:val="20"/>
          <w:jc w:val="center"/>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b/>
                <w:bCs/>
                <w:color w:val="000000"/>
                <w:sz w:val="14"/>
                <w:szCs w:val="14"/>
                <w:lang w:eastAsia="es-CO"/>
              </w:rPr>
            </w:pPr>
            <w:r w:rsidRPr="00B25E32">
              <w:rPr>
                <w:rFonts w:eastAsia="Times New Roman" w:cs="Arial"/>
                <w:b/>
                <w:bCs/>
                <w:color w:val="000000"/>
                <w:sz w:val="14"/>
                <w:szCs w:val="14"/>
                <w:lang w:eastAsia="es-CO"/>
              </w:rPr>
              <w:t>2017</w:t>
            </w:r>
          </w:p>
        </w:tc>
        <w:tc>
          <w:tcPr>
            <w:tcW w:w="33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233.451</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1.881.107</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2.114.558</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2.016.558</w:t>
            </w:r>
          </w:p>
        </w:tc>
        <w:tc>
          <w:tcPr>
            <w:tcW w:w="378"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100.000</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379"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3.998.130</w:t>
            </w:r>
          </w:p>
        </w:tc>
        <w:tc>
          <w:tcPr>
            <w:tcW w:w="381"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190"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3.998.240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10.112.928</w:t>
            </w:r>
          </w:p>
        </w:tc>
      </w:tr>
      <w:tr w:rsidR="00573C8F" w:rsidRPr="00B25E32" w:rsidTr="00573C8F">
        <w:trPr>
          <w:trHeight w:val="20"/>
          <w:jc w:val="center"/>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b/>
                <w:bCs/>
                <w:color w:val="000000"/>
                <w:sz w:val="14"/>
                <w:szCs w:val="14"/>
                <w:lang w:eastAsia="es-CO"/>
              </w:rPr>
            </w:pPr>
            <w:r w:rsidRPr="00B25E32">
              <w:rPr>
                <w:rFonts w:eastAsia="Times New Roman" w:cs="Arial"/>
                <w:b/>
                <w:bCs/>
                <w:color w:val="000000"/>
                <w:sz w:val="14"/>
                <w:szCs w:val="14"/>
                <w:lang w:eastAsia="es-CO"/>
              </w:rPr>
              <w:t>2018</w:t>
            </w:r>
          </w:p>
        </w:tc>
        <w:tc>
          <w:tcPr>
            <w:tcW w:w="33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132.604</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2.230.407</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2.363.011</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2.133.387</w:t>
            </w:r>
          </w:p>
        </w:tc>
        <w:tc>
          <w:tcPr>
            <w:tcW w:w="378"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1.055.241</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3.349.540</w:t>
            </w:r>
          </w:p>
        </w:tc>
        <w:tc>
          <w:tcPr>
            <w:tcW w:w="379"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8.147.634</w:t>
            </w:r>
          </w:p>
        </w:tc>
        <w:tc>
          <w:tcPr>
            <w:tcW w:w="381"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1.217.326</w:t>
            </w:r>
          </w:p>
        </w:tc>
        <w:tc>
          <w:tcPr>
            <w:tcW w:w="190"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1.197.625</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17.100.753</w:t>
            </w:r>
          </w:p>
        </w:tc>
      </w:tr>
      <w:tr w:rsidR="00573C8F" w:rsidRPr="00B25E32" w:rsidTr="00573C8F">
        <w:trPr>
          <w:trHeight w:val="20"/>
          <w:jc w:val="center"/>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b/>
                <w:bCs/>
                <w:color w:val="000000"/>
                <w:sz w:val="14"/>
                <w:szCs w:val="14"/>
                <w:lang w:eastAsia="es-CO"/>
              </w:rPr>
            </w:pPr>
            <w:r w:rsidRPr="00B25E32">
              <w:rPr>
                <w:rFonts w:eastAsia="Times New Roman" w:cs="Arial"/>
                <w:b/>
                <w:bCs/>
                <w:color w:val="000000"/>
                <w:sz w:val="14"/>
                <w:szCs w:val="14"/>
                <w:lang w:eastAsia="es-CO"/>
              </w:rPr>
              <w:t>2019</w:t>
            </w:r>
          </w:p>
        </w:tc>
        <w:tc>
          <w:tcPr>
            <w:tcW w:w="33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203.101</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2.474.514</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2.677.614</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2.589.591</w:t>
            </w:r>
          </w:p>
        </w:tc>
        <w:tc>
          <w:tcPr>
            <w:tcW w:w="378"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951.491</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3.295.384</w:t>
            </w:r>
          </w:p>
        </w:tc>
        <w:tc>
          <w:tcPr>
            <w:tcW w:w="379"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1.311.374</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11.019.617</w:t>
            </w:r>
          </w:p>
        </w:tc>
        <w:tc>
          <w:tcPr>
            <w:tcW w:w="381"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1.330.008</w:t>
            </w:r>
          </w:p>
        </w:tc>
        <w:tc>
          <w:tcPr>
            <w:tcW w:w="190"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639.005</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21.136.471</w:t>
            </w:r>
          </w:p>
        </w:tc>
      </w:tr>
      <w:tr w:rsidR="00573C8F" w:rsidRPr="00B25E32" w:rsidTr="00573C8F">
        <w:trPr>
          <w:trHeight w:val="20"/>
          <w:jc w:val="center"/>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b/>
                <w:bCs/>
                <w:color w:val="000000"/>
                <w:sz w:val="14"/>
                <w:szCs w:val="14"/>
                <w:lang w:eastAsia="es-CO"/>
              </w:rPr>
            </w:pPr>
            <w:r w:rsidRPr="00B25E32">
              <w:rPr>
                <w:rFonts w:eastAsia="Times New Roman" w:cs="Arial"/>
                <w:b/>
                <w:bCs/>
                <w:color w:val="000000"/>
                <w:sz w:val="14"/>
                <w:szCs w:val="14"/>
                <w:lang w:eastAsia="es-CO"/>
              </w:rPr>
              <w:t>2020</w:t>
            </w:r>
          </w:p>
        </w:tc>
        <w:tc>
          <w:tcPr>
            <w:tcW w:w="33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191.497</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3.857.985</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4.049.482</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2.285.680</w:t>
            </w:r>
          </w:p>
        </w:tc>
        <w:tc>
          <w:tcPr>
            <w:tcW w:w="378"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1.049.720</w:t>
            </w:r>
          </w:p>
        </w:tc>
        <w:tc>
          <w:tcPr>
            <w:tcW w:w="444"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4.109.213</w:t>
            </w:r>
          </w:p>
        </w:tc>
        <w:tc>
          <w:tcPr>
            <w:tcW w:w="379"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11.732.220</w:t>
            </w:r>
          </w:p>
        </w:tc>
        <w:tc>
          <w:tcPr>
            <w:tcW w:w="381"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546.147</w:t>
            </w:r>
          </w:p>
        </w:tc>
        <w:tc>
          <w:tcPr>
            <w:tcW w:w="190"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0</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2.928.197</w:t>
            </w:r>
          </w:p>
        </w:tc>
        <w:tc>
          <w:tcPr>
            <w:tcW w:w="443" w:type="pct"/>
            <w:tcBorders>
              <w:top w:val="nil"/>
              <w:left w:val="nil"/>
              <w:bottom w:val="single" w:sz="4" w:space="0" w:color="auto"/>
              <w:right w:val="single" w:sz="4" w:space="0" w:color="auto"/>
            </w:tcBorders>
            <w:shd w:val="clear" w:color="auto" w:fill="auto"/>
            <w:vAlign w:val="center"/>
            <w:hideMark/>
          </w:tcPr>
          <w:p w:rsidR="00B25E32" w:rsidRPr="00B25E32" w:rsidRDefault="00B25E32" w:rsidP="00B25E32">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Pr="00B25E32">
              <w:rPr>
                <w:rFonts w:eastAsia="Times New Roman" w:cs="Arial"/>
                <w:color w:val="000000"/>
                <w:sz w:val="14"/>
                <w:szCs w:val="14"/>
                <w:lang w:eastAsia="es-CO"/>
              </w:rPr>
              <w:t>22.651.177</w:t>
            </w:r>
          </w:p>
        </w:tc>
      </w:tr>
      <w:tr w:rsidR="00573C8F" w:rsidRPr="00B25E32" w:rsidTr="00573C8F">
        <w:trPr>
          <w:trHeight w:val="20"/>
          <w:jc w:val="center"/>
        </w:trPr>
        <w:tc>
          <w:tcPr>
            <w:tcW w:w="235" w:type="pct"/>
            <w:tcBorders>
              <w:top w:val="nil"/>
              <w:left w:val="single" w:sz="4" w:space="0" w:color="auto"/>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6"/>
                <w:szCs w:val="16"/>
                <w:lang w:eastAsia="es-CO"/>
              </w:rPr>
            </w:pPr>
            <w:r w:rsidRPr="00B25E32">
              <w:rPr>
                <w:rFonts w:eastAsia="Times New Roman" w:cs="Arial"/>
                <w:b/>
                <w:bCs/>
                <w:color w:val="FFFFFF"/>
                <w:sz w:val="16"/>
                <w:szCs w:val="16"/>
                <w:lang w:eastAsia="es-CO"/>
              </w:rPr>
              <w:t>Total</w:t>
            </w:r>
          </w:p>
        </w:tc>
        <w:tc>
          <w:tcPr>
            <w:tcW w:w="333"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897.542</w:t>
            </w:r>
          </w:p>
        </w:tc>
        <w:tc>
          <w:tcPr>
            <w:tcW w:w="443"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12.403.309</w:t>
            </w:r>
          </w:p>
        </w:tc>
        <w:tc>
          <w:tcPr>
            <w:tcW w:w="444"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13.300.851</w:t>
            </w:r>
          </w:p>
        </w:tc>
        <w:tc>
          <w:tcPr>
            <w:tcW w:w="444"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10.723.405</w:t>
            </w:r>
          </w:p>
        </w:tc>
        <w:tc>
          <w:tcPr>
            <w:tcW w:w="378"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3.807.025</w:t>
            </w:r>
          </w:p>
        </w:tc>
        <w:tc>
          <w:tcPr>
            <w:tcW w:w="444"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10.754.138</w:t>
            </w:r>
          </w:p>
        </w:tc>
        <w:tc>
          <w:tcPr>
            <w:tcW w:w="379"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1.328.538</w:t>
            </w:r>
          </w:p>
        </w:tc>
        <w:tc>
          <w:tcPr>
            <w:tcW w:w="443"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38.038.571</w:t>
            </w:r>
          </w:p>
        </w:tc>
        <w:tc>
          <w:tcPr>
            <w:tcW w:w="381"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3.093.480</w:t>
            </w:r>
          </w:p>
        </w:tc>
        <w:tc>
          <w:tcPr>
            <w:tcW w:w="190"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0</w:t>
            </w:r>
          </w:p>
        </w:tc>
        <w:tc>
          <w:tcPr>
            <w:tcW w:w="443"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13.929.896</w:t>
            </w:r>
          </w:p>
        </w:tc>
        <w:tc>
          <w:tcPr>
            <w:tcW w:w="443" w:type="pct"/>
            <w:tcBorders>
              <w:top w:val="nil"/>
              <w:left w:val="nil"/>
              <w:bottom w:val="single" w:sz="4" w:space="0" w:color="auto"/>
              <w:right w:val="single" w:sz="4" w:space="0" w:color="auto"/>
            </w:tcBorders>
            <w:shd w:val="clear" w:color="000000" w:fill="666699"/>
            <w:vAlign w:val="center"/>
            <w:hideMark/>
          </w:tcPr>
          <w:p w:rsidR="00B25E32" w:rsidRPr="00B25E32" w:rsidRDefault="00B25E32" w:rsidP="00B25E32">
            <w:pPr>
              <w:spacing w:before="0"/>
              <w:jc w:val="center"/>
              <w:rPr>
                <w:rFonts w:eastAsia="Times New Roman" w:cs="Arial"/>
                <w:b/>
                <w:bCs/>
                <w:color w:val="FFFFFF"/>
                <w:sz w:val="14"/>
                <w:szCs w:val="14"/>
                <w:lang w:eastAsia="es-CO"/>
              </w:rPr>
            </w:pPr>
            <w:r>
              <w:rPr>
                <w:rFonts w:eastAsia="Times New Roman" w:cs="Arial"/>
                <w:b/>
                <w:bCs/>
                <w:color w:val="FFFFFF"/>
                <w:sz w:val="14"/>
                <w:szCs w:val="14"/>
                <w:lang w:eastAsia="es-CO"/>
              </w:rPr>
              <w:t>$</w:t>
            </w:r>
            <w:r w:rsidRPr="00B25E32">
              <w:rPr>
                <w:rFonts w:eastAsia="Times New Roman" w:cs="Arial"/>
                <w:b/>
                <w:bCs/>
                <w:color w:val="FFFFFF"/>
                <w:sz w:val="14"/>
                <w:szCs w:val="14"/>
                <w:lang w:eastAsia="es-CO"/>
              </w:rPr>
              <w:t>81.675.053</w:t>
            </w:r>
          </w:p>
        </w:tc>
      </w:tr>
    </w:tbl>
    <w:p w:rsidR="00582D36" w:rsidRDefault="00582D36" w:rsidP="00582D36">
      <w:pPr>
        <w:spacing w:before="0"/>
        <w:contextualSpacing/>
        <w:jc w:val="left"/>
        <w:textAlignment w:val="baseline"/>
        <w:rPr>
          <w:rFonts w:eastAsia="Times New Roman" w:cs="Arial"/>
          <w:sz w:val="16"/>
          <w:lang w:eastAsia="es-CO"/>
        </w:rPr>
      </w:pPr>
      <w:r>
        <w:rPr>
          <w:rFonts w:eastAsia="Times New Roman" w:cs="Arial"/>
          <w:sz w:val="16"/>
          <w:lang w:eastAsia="es-CO"/>
        </w:rPr>
        <w:t>Fuente: Categoría FUT Gastos Inversión y Ejecuciones Presupuestales de la Entidad Territorial.</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582D36" w:rsidTr="00582D36">
        <w:trPr>
          <w:trHeight w:val="20"/>
        </w:trPr>
        <w:tc>
          <w:tcPr>
            <w:tcW w:w="10065" w:type="dxa"/>
            <w:noWrap/>
            <w:hideMark/>
          </w:tcPr>
          <w:p w:rsidR="00582D36" w:rsidRDefault="00582D36">
            <w:pPr>
              <w:spacing w:before="0"/>
              <w:ind w:left="785"/>
              <w:contextualSpacing/>
              <w:rPr>
                <w:rFonts w:eastAsia="Times New Roman" w:cs="Arial"/>
                <w:sz w:val="16"/>
                <w:szCs w:val="16"/>
                <w:lang w:val="es-ES"/>
              </w:rPr>
            </w:pPr>
            <w:r>
              <w:rPr>
                <w:sz w:val="16"/>
                <w:szCs w:val="16"/>
                <w:lang w:val="es-ES"/>
              </w:rPr>
              <w:t xml:space="preserve">*Si bien según la normatividad vigente, corresponde a recursos del </w:t>
            </w:r>
            <w:r w:rsidR="00F37834">
              <w:rPr>
                <w:sz w:val="16"/>
                <w:szCs w:val="16"/>
                <w:lang w:val="es-ES"/>
              </w:rPr>
              <w:t>s</w:t>
            </w:r>
            <w:r>
              <w:rPr>
                <w:sz w:val="16"/>
                <w:szCs w:val="16"/>
                <w:lang w:val="es-ES"/>
              </w:rPr>
              <w:t xml:space="preserve">ector privado, cooperativo o no gubernamental del nivel </w:t>
            </w:r>
            <w:r w:rsidR="00F37834">
              <w:rPr>
                <w:sz w:val="16"/>
                <w:szCs w:val="16"/>
                <w:lang w:val="es-ES"/>
              </w:rPr>
              <w:t>N</w:t>
            </w:r>
            <w:r>
              <w:rPr>
                <w:sz w:val="16"/>
                <w:szCs w:val="16"/>
                <w:lang w:val="es-ES"/>
              </w:rPr>
              <w:t xml:space="preserve">acional e internacional y cajas de compensación para el Municipio de Uribia se refiere a recursos de prestación del </w:t>
            </w:r>
            <w:r w:rsidR="00F37834">
              <w:rPr>
                <w:sz w:val="16"/>
                <w:szCs w:val="16"/>
                <w:lang w:val="es-ES"/>
              </w:rPr>
              <w:t>S</w:t>
            </w:r>
            <w:r>
              <w:rPr>
                <w:sz w:val="16"/>
                <w:szCs w:val="16"/>
                <w:lang w:val="es-ES"/>
              </w:rPr>
              <w:t xml:space="preserve">ervicio de la </w:t>
            </w:r>
            <w:r w:rsidR="00F37834">
              <w:rPr>
                <w:sz w:val="16"/>
                <w:szCs w:val="16"/>
                <w:lang w:val="es-ES"/>
              </w:rPr>
              <w:t>a</w:t>
            </w:r>
            <w:r>
              <w:rPr>
                <w:sz w:val="16"/>
                <w:szCs w:val="16"/>
                <w:lang w:val="es-ES"/>
              </w:rPr>
              <w:t xml:space="preserve">signación de </w:t>
            </w:r>
            <w:r w:rsidR="00F37834">
              <w:rPr>
                <w:sz w:val="16"/>
                <w:szCs w:val="16"/>
                <w:lang w:val="es-ES"/>
              </w:rPr>
              <w:t>i</w:t>
            </w:r>
            <w:r>
              <w:rPr>
                <w:sz w:val="16"/>
                <w:szCs w:val="16"/>
                <w:lang w:val="es-ES"/>
              </w:rPr>
              <w:t>nternados de la Participación de Educación.</w:t>
            </w:r>
          </w:p>
        </w:tc>
      </w:tr>
      <w:tr w:rsidR="00582D36" w:rsidTr="00582D36">
        <w:trPr>
          <w:trHeight w:val="80"/>
        </w:trPr>
        <w:tc>
          <w:tcPr>
            <w:tcW w:w="10065" w:type="dxa"/>
            <w:noWrap/>
            <w:hideMark/>
          </w:tcPr>
          <w:p w:rsidR="00582D36" w:rsidRDefault="00582D36">
            <w:pPr>
              <w:spacing w:before="0"/>
              <w:ind w:left="785"/>
              <w:contextualSpacing/>
              <w:rPr>
                <w:rFonts w:eastAsia="Times New Roman" w:cs="Arial"/>
                <w:sz w:val="16"/>
                <w:szCs w:val="16"/>
                <w:lang w:val="es-ES"/>
              </w:rPr>
            </w:pPr>
            <w:r>
              <w:rPr>
                <w:sz w:val="16"/>
                <w:szCs w:val="16"/>
                <w:lang w:val="es-ES"/>
              </w:rPr>
              <w:t>** Corresponde a Superávit fiscal de recursos del PGN, de la Asignación Especial para Alimentación Escolar y de Prestación del Servicio.</w:t>
            </w:r>
          </w:p>
        </w:tc>
      </w:tr>
    </w:tbl>
    <w:p w:rsidR="00582D36" w:rsidRDefault="00582D36" w:rsidP="00582D36">
      <w:pPr>
        <w:spacing w:before="0"/>
        <w:contextualSpacing/>
        <w:rPr>
          <w:rFonts w:cs="Arial"/>
        </w:rPr>
      </w:pPr>
      <w:bookmarkStart w:id="2" w:name="_Toc487631201"/>
    </w:p>
    <w:p w:rsidR="00582D36" w:rsidRDefault="00582D36" w:rsidP="00582D36">
      <w:pPr>
        <w:spacing w:before="0"/>
        <w:contextualSpacing/>
        <w:rPr>
          <w:rFonts w:cs="Arial"/>
        </w:rPr>
      </w:pPr>
      <w:r>
        <w:rPr>
          <w:rFonts w:cs="Arial"/>
        </w:rPr>
        <w:t>En lo contractual, desde el 2017 se ha garantizado la prestación del Servicio de Alimentación escolar a partir de la suscripción de contratos con dos grandes operadores. El primero es el Programa Mundial de Alimentos de la Organización de las Naciones Unidas – PMA, con el que se ha garantizado la operación de los establecimientos priorizados en zona urbana del Municipio</w:t>
      </w:r>
      <w:r w:rsidR="00F37834">
        <w:rPr>
          <w:rFonts w:cs="Arial"/>
        </w:rPr>
        <w:t xml:space="preserve">, </w:t>
      </w:r>
      <w:r w:rsidR="00F37834">
        <w:rPr>
          <w:rFonts w:cs="Arial"/>
        </w:rPr>
        <w:lastRenderedPageBreak/>
        <w:t>e</w:t>
      </w:r>
      <w:r>
        <w:rPr>
          <w:rFonts w:cs="Arial"/>
        </w:rPr>
        <w:t xml:space="preserve">l segundo son los operadores indígenas, los cuales operan en los establecimientos educativos rurales del </w:t>
      </w:r>
      <w:r w:rsidR="00F37834">
        <w:rPr>
          <w:rFonts w:cs="Arial"/>
        </w:rPr>
        <w:t>M</w:t>
      </w:r>
      <w:r>
        <w:rPr>
          <w:rFonts w:cs="Arial"/>
        </w:rPr>
        <w:t>unicipio.</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 xml:space="preserve">Para 2017 la Administración Temporal de la Competencia contrató con 8 operadores indígenas para la zona rural y con el PMA para la zona urbana; </w:t>
      </w:r>
      <w:r>
        <w:rPr>
          <w:rFonts w:cs="Arial"/>
          <w:szCs w:val="22"/>
        </w:rPr>
        <w:t>para 2018, se suscribieron 20 contratos con 10 operadores indígenas y se continuó con la ejecución del Convenio con el PMA para la operación en zona urbana ; en 2019, se suscribieron 10</w:t>
      </w:r>
      <w:r w:rsidR="00762EC6">
        <w:rPr>
          <w:rFonts w:cs="Arial"/>
          <w:szCs w:val="22"/>
        </w:rPr>
        <w:t xml:space="preserve"> </w:t>
      </w:r>
      <w:r>
        <w:rPr>
          <w:rFonts w:cs="Arial"/>
          <w:szCs w:val="22"/>
        </w:rPr>
        <w:t>contratos con operadores indígenas así: 5 asociaciones, 3 uniones temporales, 1 fundación y 1 organización para atender la matrícula rural de las instituciones etnoeducativas y se realizó Otrosí al Convenio No. 001 con el Programa Mundial de Alimentos para la atención de la matrícula urbana del Municipio; finalmente, para 2020</w:t>
      </w:r>
      <w:r>
        <w:rPr>
          <w:rFonts w:cs="Arial"/>
        </w:rPr>
        <w:t xml:space="preserve">, se suscribieron 14 contratos con 7 </w:t>
      </w:r>
      <w:r w:rsidR="00F37834">
        <w:rPr>
          <w:rFonts w:cs="Arial"/>
        </w:rPr>
        <w:t>a</w:t>
      </w:r>
      <w:r>
        <w:rPr>
          <w:rFonts w:cs="Arial"/>
        </w:rPr>
        <w:t xml:space="preserve">sociaciones, 5 </w:t>
      </w:r>
      <w:r w:rsidR="00F37834">
        <w:rPr>
          <w:rFonts w:cs="Arial"/>
        </w:rPr>
        <w:t>u</w:t>
      </w:r>
      <w:r>
        <w:rPr>
          <w:rFonts w:cs="Arial"/>
        </w:rPr>
        <w:t xml:space="preserve">niones </w:t>
      </w:r>
      <w:r w:rsidR="00F37834">
        <w:rPr>
          <w:rFonts w:cs="Arial"/>
        </w:rPr>
        <w:t>t</w:t>
      </w:r>
      <w:r>
        <w:rPr>
          <w:rFonts w:cs="Arial"/>
        </w:rPr>
        <w:t xml:space="preserve">emporales y 2 </w:t>
      </w:r>
      <w:r w:rsidR="00F37834">
        <w:rPr>
          <w:rFonts w:cs="Arial"/>
        </w:rPr>
        <w:t>f</w:t>
      </w:r>
      <w:r>
        <w:rPr>
          <w:rFonts w:cs="Arial"/>
        </w:rPr>
        <w:t>undaciones para atender la matrícula en los establecimientos en zona rural y la operación en zona urbana fue garantizada a través del Convenio con PMA.</w:t>
      </w:r>
    </w:p>
    <w:p w:rsidR="00582D36" w:rsidRDefault="00582D36" w:rsidP="00582D36">
      <w:pPr>
        <w:spacing w:before="0"/>
        <w:contextualSpacing/>
        <w:rPr>
          <w:rFonts w:cs="Arial"/>
          <w:lang w:val="es-ES"/>
        </w:rPr>
      </w:pPr>
    </w:p>
    <w:p w:rsidR="00582D36" w:rsidRDefault="00582D36" w:rsidP="00582D36">
      <w:pPr>
        <w:pStyle w:val="Descripcin"/>
        <w:rPr>
          <w:rFonts w:cs="Arial"/>
        </w:rPr>
      </w:pPr>
      <w:r>
        <w:rPr>
          <w:rFonts w:cs="Arial"/>
          <w:szCs w:val="22"/>
        </w:rPr>
        <w:t xml:space="preserve">Gráfico </w:t>
      </w:r>
      <w:r>
        <w:fldChar w:fldCharType="begin"/>
      </w:r>
      <w:r>
        <w:rPr>
          <w:rFonts w:cs="Arial"/>
          <w:szCs w:val="22"/>
        </w:rPr>
        <w:instrText xml:space="preserve"> SEQ Gráfico \* ARABIC </w:instrText>
      </w:r>
      <w:r>
        <w:fldChar w:fldCharType="separate"/>
      </w:r>
      <w:r w:rsidR="001D24D0">
        <w:rPr>
          <w:rFonts w:cs="Arial"/>
          <w:noProof/>
          <w:szCs w:val="22"/>
        </w:rPr>
        <w:t>1</w:t>
      </w:r>
      <w:r>
        <w:fldChar w:fldCharType="end"/>
      </w:r>
      <w:r>
        <w:rPr>
          <w:rFonts w:cs="Arial"/>
          <w:szCs w:val="22"/>
        </w:rPr>
        <w:t xml:space="preserve"> Contratación del Programa de Alimentación Escolar en el Municipio de Uribia – La Guajira 2019 - 2020.</w:t>
      </w:r>
    </w:p>
    <w:p w:rsidR="00582D36" w:rsidRDefault="00582D36" w:rsidP="00582D36">
      <w:pPr>
        <w:spacing w:before="0"/>
        <w:contextualSpacing/>
        <w:jc w:val="center"/>
        <w:rPr>
          <w:rFonts w:cs="Arial"/>
        </w:rPr>
      </w:pPr>
      <w:r>
        <w:rPr>
          <w:rFonts w:cs="Arial"/>
          <w:noProof/>
          <w:color w:val="FF0000"/>
          <w:sz w:val="20"/>
          <w:szCs w:val="20"/>
          <w:lang w:eastAsia="es-CO"/>
        </w:rPr>
        <w:drawing>
          <wp:inline distT="0" distB="0" distL="0" distR="0">
            <wp:extent cx="6267450" cy="4543425"/>
            <wp:effectExtent l="0" t="0" r="0" b="9525"/>
            <wp:docPr id="3" name="Gráfico 3">
              <a:extLst xmlns:a="http://schemas.openxmlformats.org/drawingml/2006/main">
                <a:ext uri="{FF2B5EF4-FFF2-40B4-BE49-F238E27FC236}">
                  <a16:creationId xmlns:a16="http://schemas.microsoft.com/office/drawing/2014/main" id="{5A382CF9-03D8-4C7F-B7ED-D2647EE74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2D36" w:rsidRDefault="00582D36" w:rsidP="00582D36">
      <w:pPr>
        <w:spacing w:before="0"/>
        <w:contextualSpacing/>
        <w:jc w:val="center"/>
        <w:rPr>
          <w:rFonts w:eastAsia="Times New Roman" w:cs="Arial"/>
          <w:color w:val="000000"/>
          <w:sz w:val="16"/>
          <w:szCs w:val="16"/>
        </w:rPr>
      </w:pPr>
      <w:r>
        <w:rPr>
          <w:rFonts w:eastAsia="Times New Roman" w:cs="Arial"/>
          <w:color w:val="000000"/>
          <w:sz w:val="16"/>
          <w:szCs w:val="16"/>
        </w:rPr>
        <w:t>Fuente: Elaboración DAF con base en información publicada en el SECOP y suministrada por la Administración Temporal de la Competencia.</w:t>
      </w:r>
    </w:p>
    <w:p w:rsidR="00582D36" w:rsidRDefault="00582D36" w:rsidP="00A17A99">
      <w:pPr>
        <w:spacing w:before="0"/>
        <w:contextualSpacing/>
        <w:rPr>
          <w:rFonts w:cs="Arial"/>
        </w:rPr>
      </w:pPr>
    </w:p>
    <w:p w:rsidR="00582D36" w:rsidRDefault="00582D36" w:rsidP="00582D36">
      <w:pPr>
        <w:spacing w:before="0"/>
        <w:contextualSpacing/>
        <w:rPr>
          <w:rFonts w:cs="Arial"/>
        </w:rPr>
      </w:pPr>
      <w:r>
        <w:rPr>
          <w:rFonts w:cs="Arial"/>
        </w:rPr>
        <w:t>A continuación, se resume la operación de la prestación del Servicio de Alimentación Escolar por parte de la Administración Temporal de la Competencia para el período 2018 – 2020, que incluye todas las fuentes de financiación en el marco de la Bolsa Común, de conformidad con el artículo 2, numeral 2.2. de la Resolución No. 29452 de 2017:</w:t>
      </w:r>
    </w:p>
    <w:p w:rsidR="00582D36" w:rsidRDefault="00582D36" w:rsidP="00582D36">
      <w:pPr>
        <w:spacing w:before="0"/>
        <w:contextualSpacing/>
        <w:rPr>
          <w:rFonts w:cs="Arial"/>
        </w:rPr>
      </w:pPr>
    </w:p>
    <w:p w:rsidR="00582D36" w:rsidRDefault="00582D36" w:rsidP="00582D36">
      <w:pPr>
        <w:pStyle w:val="Descripcin"/>
        <w:tabs>
          <w:tab w:val="center" w:pos="4702"/>
          <w:tab w:val="right" w:pos="9214"/>
        </w:tabs>
        <w:ind w:right="49"/>
        <w:contextualSpacing/>
        <w:rPr>
          <w:rFonts w:cs="Arial"/>
          <w:szCs w:val="22"/>
        </w:rPr>
      </w:pPr>
      <w:r>
        <w:rPr>
          <w:rFonts w:cs="Arial"/>
          <w:szCs w:val="22"/>
          <w:lang w:val="es-ES_tradnl"/>
        </w:rPr>
        <w:t xml:space="preserve">Tabla </w:t>
      </w:r>
      <w:r>
        <w:fldChar w:fldCharType="begin"/>
      </w:r>
      <w:r>
        <w:rPr>
          <w:rFonts w:cs="Arial"/>
          <w:szCs w:val="22"/>
          <w:lang w:val="es-ES_tradnl"/>
        </w:rPr>
        <w:instrText xml:space="preserve"> SEQ Tabla \* ARABIC </w:instrText>
      </w:r>
      <w:r>
        <w:fldChar w:fldCharType="separate"/>
      </w:r>
      <w:r w:rsidR="00395CB5">
        <w:rPr>
          <w:rFonts w:cs="Arial"/>
          <w:noProof/>
          <w:szCs w:val="22"/>
          <w:lang w:val="es-ES_tradnl"/>
        </w:rPr>
        <w:t>3</w:t>
      </w:r>
      <w:r>
        <w:fldChar w:fldCharType="end"/>
      </w:r>
      <w:r>
        <w:rPr>
          <w:rFonts w:cs="Arial"/>
          <w:szCs w:val="22"/>
        </w:rPr>
        <w:t xml:space="preserve"> Resumen operación Municipio de Uribia – La Guajira. Vigencias 2018, 2019 y 2020 (30 de abril, valores en miles de pesos colombianos).</w:t>
      </w:r>
    </w:p>
    <w:tbl>
      <w:tblPr>
        <w:tblW w:w="6200"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7"/>
        <w:gridCol w:w="1044"/>
        <w:gridCol w:w="1046"/>
        <w:gridCol w:w="1021"/>
        <w:gridCol w:w="1069"/>
        <w:gridCol w:w="1046"/>
        <w:gridCol w:w="981"/>
        <w:gridCol w:w="1111"/>
        <w:gridCol w:w="1046"/>
        <w:gridCol w:w="1049"/>
      </w:tblGrid>
      <w:tr w:rsidR="00582D36" w:rsidTr="00EB08ED">
        <w:trPr>
          <w:trHeight w:val="20"/>
          <w:tblHeader/>
        </w:trPr>
        <w:tc>
          <w:tcPr>
            <w:tcW w:w="960" w:type="pct"/>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4"/>
                <w:szCs w:val="14"/>
                <w:lang w:val="es-ES" w:eastAsia="es-CO"/>
              </w:rPr>
            </w:pPr>
            <w:r>
              <w:rPr>
                <w:rFonts w:eastAsia="Times New Roman" w:cs="Arial"/>
                <w:b/>
                <w:bCs/>
                <w:color w:val="FFFFFF"/>
                <w:sz w:val="14"/>
                <w:szCs w:val="14"/>
                <w:lang w:val="es-ES" w:eastAsia="es-CO"/>
              </w:rPr>
              <w:t>VARIABLES</w:t>
            </w:r>
          </w:p>
        </w:tc>
        <w:tc>
          <w:tcPr>
            <w:tcW w:w="1335"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4"/>
                <w:szCs w:val="14"/>
                <w:lang w:val="es-ES" w:eastAsia="es-CO"/>
              </w:rPr>
            </w:pPr>
            <w:r>
              <w:rPr>
                <w:rFonts w:eastAsia="Times New Roman" w:cs="Arial"/>
                <w:b/>
                <w:bCs/>
                <w:color w:val="FFFFFF"/>
                <w:sz w:val="14"/>
                <w:szCs w:val="14"/>
                <w:lang w:val="es-ES" w:eastAsia="es-CO"/>
              </w:rPr>
              <w:t>VIGENCIA 2018</w:t>
            </w:r>
          </w:p>
        </w:tc>
        <w:tc>
          <w:tcPr>
            <w:tcW w:w="1329"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4"/>
                <w:szCs w:val="14"/>
                <w:lang w:val="es-ES" w:eastAsia="es-CO"/>
              </w:rPr>
            </w:pPr>
            <w:r>
              <w:rPr>
                <w:rFonts w:eastAsia="Times New Roman" w:cs="Arial"/>
                <w:b/>
                <w:bCs/>
                <w:color w:val="FFFFFF"/>
                <w:sz w:val="14"/>
                <w:szCs w:val="14"/>
                <w:lang w:val="es-ES" w:eastAsia="es-CO"/>
              </w:rPr>
              <w:t>VIGENCIA 2019</w:t>
            </w:r>
          </w:p>
        </w:tc>
        <w:tc>
          <w:tcPr>
            <w:tcW w:w="1376"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4"/>
                <w:szCs w:val="14"/>
                <w:lang w:val="es-ES" w:eastAsia="es-CO"/>
              </w:rPr>
            </w:pPr>
            <w:r>
              <w:rPr>
                <w:rFonts w:eastAsia="Times New Roman" w:cs="Arial"/>
                <w:b/>
                <w:bCs/>
                <w:color w:val="FFFFFF"/>
                <w:sz w:val="14"/>
                <w:szCs w:val="14"/>
                <w:lang w:val="es-ES" w:eastAsia="es-CO"/>
              </w:rPr>
              <w:t>VIGENCIA 2020</w:t>
            </w:r>
          </w:p>
        </w:tc>
      </w:tr>
      <w:tr w:rsidR="00582D36" w:rsidTr="00EB08E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FFFFFF"/>
                <w:sz w:val="14"/>
                <w:szCs w:val="14"/>
                <w:lang w:val="es-ES" w:eastAsia="es-CO"/>
              </w:rPr>
            </w:pPr>
          </w:p>
        </w:tc>
        <w:tc>
          <w:tcPr>
            <w:tcW w:w="448"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OPERACIÓN INDÍGENA</w:t>
            </w:r>
          </w:p>
        </w:tc>
        <w:tc>
          <w:tcPr>
            <w:tcW w:w="44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OPERACIÓN POBLACIÓN RURAL Y URBANA</w:t>
            </w:r>
          </w:p>
        </w:tc>
        <w:tc>
          <w:tcPr>
            <w:tcW w:w="438"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TOTAL</w:t>
            </w:r>
          </w:p>
        </w:tc>
        <w:tc>
          <w:tcPr>
            <w:tcW w:w="45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OPERACIÓN INDÍGENA</w:t>
            </w:r>
          </w:p>
        </w:tc>
        <w:tc>
          <w:tcPr>
            <w:tcW w:w="44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OPERACIÓN POBLACIÓN RURAL Y URBANA</w:t>
            </w:r>
          </w:p>
        </w:tc>
        <w:tc>
          <w:tcPr>
            <w:tcW w:w="421"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TOTAL</w:t>
            </w:r>
          </w:p>
        </w:tc>
        <w:tc>
          <w:tcPr>
            <w:tcW w:w="477"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OPERACIÓN INDÍGENA</w:t>
            </w:r>
          </w:p>
        </w:tc>
        <w:tc>
          <w:tcPr>
            <w:tcW w:w="44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OPERACIÓN POBLACIÓN RURAL Y URBANA</w:t>
            </w:r>
          </w:p>
        </w:tc>
        <w:tc>
          <w:tcPr>
            <w:tcW w:w="450"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4"/>
                <w:szCs w:val="14"/>
                <w:lang w:val="es-ES" w:eastAsia="es-CO"/>
              </w:rPr>
            </w:pPr>
            <w:r>
              <w:rPr>
                <w:rFonts w:eastAsia="Times New Roman" w:cs="Arial"/>
                <w:b/>
                <w:bCs/>
                <w:color w:val="000000"/>
                <w:sz w:val="14"/>
                <w:szCs w:val="14"/>
                <w:lang w:val="es-ES" w:eastAsia="es-CO"/>
              </w:rPr>
              <w:t>TOTAL</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Inicio de atención del PAE</w:t>
            </w:r>
          </w:p>
        </w:tc>
        <w:tc>
          <w:tcPr>
            <w:tcW w:w="1335" w:type="pct"/>
            <w:gridSpan w:val="3"/>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 de febrero del 2018</w:t>
            </w:r>
          </w:p>
        </w:tc>
        <w:tc>
          <w:tcPr>
            <w:tcW w:w="1329" w:type="pct"/>
            <w:gridSpan w:val="3"/>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 de febrero 2019</w:t>
            </w:r>
          </w:p>
        </w:tc>
        <w:tc>
          <w:tcPr>
            <w:tcW w:w="1376" w:type="pct"/>
            <w:gridSpan w:val="3"/>
            <w:tcBorders>
              <w:top w:val="single" w:sz="4" w:space="0" w:color="auto"/>
              <w:left w:val="single" w:sz="4" w:space="0" w:color="auto"/>
              <w:bottom w:val="single" w:sz="4" w:space="0" w:color="auto"/>
              <w:right w:val="single" w:sz="4" w:space="0" w:color="auto"/>
            </w:tcBorders>
            <w:noWrap/>
            <w:vAlign w:val="center"/>
            <w:hideMark/>
          </w:tcPr>
          <w:p w:rsidR="00582D36" w:rsidRDefault="00582D36">
            <w:pPr>
              <w:spacing w:before="0"/>
              <w:jc w:val="center"/>
              <w:rPr>
                <w:rFonts w:ascii="Calibri" w:eastAsia="Times New Roman" w:hAnsi="Calibri" w:cs="Calibri"/>
                <w:color w:val="000000"/>
                <w:szCs w:val="22"/>
                <w:lang w:val="es-ES" w:eastAsia="es-CO"/>
              </w:rPr>
            </w:pPr>
            <w:r>
              <w:rPr>
                <w:rFonts w:eastAsia="Times New Roman" w:cs="Arial"/>
                <w:color w:val="000000"/>
                <w:sz w:val="16"/>
                <w:szCs w:val="16"/>
                <w:lang w:val="es-ES" w:eastAsia="es-CO"/>
              </w:rPr>
              <w:t>3 de febrero 2020</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Plazo de ejecución</w:t>
            </w:r>
          </w:p>
        </w:tc>
        <w:tc>
          <w:tcPr>
            <w:tcW w:w="1335" w:type="pct"/>
            <w:gridSpan w:val="3"/>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187 días C.A.J.M Y 268 INTERNADO</w:t>
            </w:r>
          </w:p>
        </w:tc>
        <w:tc>
          <w:tcPr>
            <w:tcW w:w="1329" w:type="pct"/>
            <w:gridSpan w:val="3"/>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180 días C.A.J.M. Y 263 INTERNADO</w:t>
            </w:r>
          </w:p>
        </w:tc>
        <w:tc>
          <w:tcPr>
            <w:tcW w:w="1376" w:type="pct"/>
            <w:gridSpan w:val="3"/>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180 días C.A.J.M Y 263 INTERNADO</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Titulares de Derechos</w:t>
            </w:r>
          </w:p>
        </w:tc>
        <w:tc>
          <w:tcPr>
            <w:tcW w:w="44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31.234</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4.986</w:t>
            </w:r>
          </w:p>
        </w:tc>
        <w:tc>
          <w:tcPr>
            <w:tcW w:w="43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36.220</w:t>
            </w:r>
          </w:p>
        </w:tc>
        <w:tc>
          <w:tcPr>
            <w:tcW w:w="4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33.850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5.205</w:t>
            </w:r>
          </w:p>
        </w:tc>
        <w:tc>
          <w:tcPr>
            <w:tcW w:w="42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39.055</w:t>
            </w:r>
          </w:p>
        </w:tc>
        <w:tc>
          <w:tcPr>
            <w:tcW w:w="477"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38.225</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5.609</w:t>
            </w:r>
          </w:p>
        </w:tc>
        <w:tc>
          <w:tcPr>
            <w:tcW w:w="45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43.834</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Raciones Complemento AM/PM</w:t>
            </w:r>
          </w:p>
        </w:tc>
        <w:tc>
          <w:tcPr>
            <w:tcW w:w="44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5.452.920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825.100</w:t>
            </w:r>
          </w:p>
        </w:tc>
        <w:tc>
          <w:tcPr>
            <w:tcW w:w="43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6.278.020</w:t>
            </w:r>
          </w:p>
        </w:tc>
        <w:tc>
          <w:tcPr>
            <w:tcW w:w="4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5.727.600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789.852</w:t>
            </w:r>
          </w:p>
        </w:tc>
        <w:tc>
          <w:tcPr>
            <w:tcW w:w="42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6.517.452</w:t>
            </w:r>
          </w:p>
        </w:tc>
        <w:tc>
          <w:tcPr>
            <w:tcW w:w="477"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6.363.360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527.246</w:t>
            </w:r>
          </w:p>
        </w:tc>
        <w:tc>
          <w:tcPr>
            <w:tcW w:w="45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6.890.606</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Raciones Almuerzo</w:t>
            </w:r>
          </w:p>
        </w:tc>
        <w:tc>
          <w:tcPr>
            <w:tcW w:w="44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506.669</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rPr>
                <w:rFonts w:eastAsia="Times New Roman" w:cs="Arial"/>
                <w:color w:val="000000"/>
                <w:sz w:val="16"/>
                <w:szCs w:val="16"/>
                <w:lang w:val="es-ES" w:eastAsia="es-CO"/>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506.669</w:t>
            </w:r>
          </w:p>
        </w:tc>
        <w:tc>
          <w:tcPr>
            <w:tcW w:w="4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518.150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rPr>
                <w:rFonts w:eastAsia="Times New Roman" w:cs="Arial"/>
                <w:color w:val="000000"/>
                <w:sz w:val="16"/>
                <w:szCs w:val="16"/>
                <w:lang w:val="es-ES" w:eastAsia="es-CO"/>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518.150</w:t>
            </w:r>
          </w:p>
        </w:tc>
        <w:tc>
          <w:tcPr>
            <w:tcW w:w="477"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756.293</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rPr>
                <w:rFonts w:eastAsia="Times New Roman" w:cs="Arial"/>
                <w:color w:val="000000"/>
                <w:sz w:val="16"/>
                <w:szCs w:val="16"/>
                <w:lang w:val="es-ES" w:eastAsia="es-CO"/>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756.293</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Costo total de raciones</w:t>
            </w:r>
          </w:p>
        </w:tc>
        <w:tc>
          <w:tcPr>
            <w:tcW w:w="44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$15.374.337</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$1.823.913</w:t>
            </w:r>
          </w:p>
        </w:tc>
        <w:tc>
          <w:tcPr>
            <w:tcW w:w="43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$17.198.250</w:t>
            </w:r>
          </w:p>
        </w:tc>
        <w:tc>
          <w:tcPr>
            <w:tcW w:w="4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$18.054.198</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$1.918.995</w:t>
            </w:r>
          </w:p>
        </w:tc>
        <w:tc>
          <w:tcPr>
            <w:tcW w:w="42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$19.973.193</w:t>
            </w:r>
          </w:p>
        </w:tc>
        <w:tc>
          <w:tcPr>
            <w:tcW w:w="477"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$22.385.453</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$1.425.432</w:t>
            </w:r>
          </w:p>
        </w:tc>
        <w:tc>
          <w:tcPr>
            <w:tcW w:w="45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$23.810.884</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Inversión total menaje</w:t>
            </w:r>
          </w:p>
        </w:tc>
        <w:tc>
          <w:tcPr>
            <w:tcW w:w="44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$45.538</w:t>
            </w:r>
          </w:p>
        </w:tc>
        <w:tc>
          <w:tcPr>
            <w:tcW w:w="43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$45.538</w:t>
            </w:r>
          </w:p>
        </w:tc>
        <w:tc>
          <w:tcPr>
            <w:tcW w:w="4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$21</w:t>
            </w:r>
          </w:p>
        </w:tc>
        <w:tc>
          <w:tcPr>
            <w:tcW w:w="42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$21</w:t>
            </w:r>
          </w:p>
        </w:tc>
        <w:tc>
          <w:tcPr>
            <w:tcW w:w="477"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$0</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$0</w:t>
            </w:r>
          </w:p>
        </w:tc>
        <w:tc>
          <w:tcPr>
            <w:tcW w:w="45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$0</w:t>
            </w:r>
          </w:p>
        </w:tc>
      </w:tr>
      <w:tr w:rsidR="00582D36" w:rsidTr="00EB08ED">
        <w:trPr>
          <w:trHeight w:val="20"/>
        </w:trPr>
        <w:tc>
          <w:tcPr>
            <w:tcW w:w="96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Costo total operación</w:t>
            </w:r>
          </w:p>
        </w:tc>
        <w:tc>
          <w:tcPr>
            <w:tcW w:w="44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$15.374.337</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$1.869.451</w:t>
            </w:r>
          </w:p>
        </w:tc>
        <w:tc>
          <w:tcPr>
            <w:tcW w:w="43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$17.243.788</w:t>
            </w:r>
          </w:p>
        </w:tc>
        <w:tc>
          <w:tcPr>
            <w:tcW w:w="4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$18.054.198</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$1.919.016</w:t>
            </w:r>
          </w:p>
        </w:tc>
        <w:tc>
          <w:tcPr>
            <w:tcW w:w="42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$19.973.214</w:t>
            </w:r>
          </w:p>
        </w:tc>
        <w:tc>
          <w:tcPr>
            <w:tcW w:w="477"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$22.385.453</w:t>
            </w:r>
          </w:p>
        </w:tc>
        <w:tc>
          <w:tcPr>
            <w:tcW w:w="44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$1.425.432</w:t>
            </w:r>
          </w:p>
        </w:tc>
        <w:tc>
          <w:tcPr>
            <w:tcW w:w="45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5"/>
                <w:szCs w:val="15"/>
                <w:lang w:val="es-ES" w:eastAsia="es-CO"/>
              </w:rPr>
            </w:pPr>
            <w:r>
              <w:rPr>
                <w:rFonts w:eastAsia="Times New Roman" w:cs="Arial"/>
                <w:color w:val="000000"/>
                <w:sz w:val="15"/>
                <w:szCs w:val="15"/>
                <w:lang w:val="es-ES" w:eastAsia="es-CO"/>
              </w:rPr>
              <w:t>$23.810.884</w:t>
            </w:r>
          </w:p>
        </w:tc>
      </w:tr>
    </w:tbl>
    <w:p w:rsidR="00582D36" w:rsidRDefault="00582D36" w:rsidP="00582D36">
      <w:pPr>
        <w:spacing w:before="0"/>
        <w:contextualSpacing/>
        <w:jc w:val="center"/>
        <w:rPr>
          <w:rFonts w:eastAsia="Times New Roman" w:cs="Arial"/>
          <w:color w:val="000000"/>
          <w:sz w:val="16"/>
          <w:szCs w:val="16"/>
        </w:rPr>
      </w:pPr>
      <w:r>
        <w:rPr>
          <w:rFonts w:eastAsia="Times New Roman" w:cs="Arial"/>
          <w:color w:val="000000"/>
          <w:sz w:val="16"/>
          <w:szCs w:val="16"/>
        </w:rPr>
        <w:t>Fuente: Administración Temporal de la Competencia. Abril 2020.</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 xml:space="preserve">De acuerdo con la información presentada por la Administración Temporal de la Competencia, para la vigencia 2020 se inició la operación el 3 de febrero de 2020, con la atención de 35.352 titulares de derecho de PAE regular en operación indígena, 2.873 para internados y 5.609 titulares de derecho de PAE regular en zona urbana. El costo de la operación para la población indígena asciende a $22.385 millones, financiados con recursos de la AESGPAE, CONPES 151, transferencias para Alimentación del Presupuesto General de la Nación, SGP Educación Calidad y SGP </w:t>
      </w:r>
      <w:r w:rsidR="00F37834">
        <w:rPr>
          <w:rFonts w:cs="Arial"/>
        </w:rPr>
        <w:t>p</w:t>
      </w:r>
      <w:r>
        <w:rPr>
          <w:rFonts w:cs="Arial"/>
        </w:rPr>
        <w:t xml:space="preserve">restación del Servicio. La operación para la población estudiantil en zona urbana del Municipio tiene un costo total de $1.425 millones, financiados con recursos de la AESGPAE y recursos SGP Prestación del Servicio de la vigencia 2019, que apalancan la operación de 2020 según lo establece el </w:t>
      </w:r>
      <w:r w:rsidR="00F37834">
        <w:rPr>
          <w:rFonts w:cs="Arial"/>
        </w:rPr>
        <w:t xml:space="preserve">Otrosí </w:t>
      </w:r>
      <w:r>
        <w:rPr>
          <w:rFonts w:cs="Arial"/>
        </w:rPr>
        <w:t xml:space="preserve">No. 2 del 26 de diciembre de 2019 al Convenio </w:t>
      </w:r>
      <w:r w:rsidR="00EB08ED">
        <w:rPr>
          <w:rFonts w:cs="Arial"/>
        </w:rPr>
        <w:t>Específico 2019</w:t>
      </w:r>
      <w:r>
        <w:rPr>
          <w:rFonts w:cs="Arial"/>
        </w:rPr>
        <w:t xml:space="preserve"> suscrito entre con el PMA, en concordancia con lo establecido en el artículo 20 de la Ley 1150 de 2007 sobre la contratación con organismos internacionales.</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 xml:space="preserve">Vale la pena señalar que el </w:t>
      </w:r>
      <w:r w:rsidR="00F37834">
        <w:rPr>
          <w:rFonts w:cs="Arial"/>
        </w:rPr>
        <w:t xml:space="preserve">Otrosí </w:t>
      </w:r>
      <w:r>
        <w:rPr>
          <w:rFonts w:cs="Arial"/>
        </w:rPr>
        <w:t xml:space="preserve">No. 2 al Convenio </w:t>
      </w:r>
      <w:r w:rsidR="00EB08ED">
        <w:rPr>
          <w:rFonts w:cs="Arial"/>
        </w:rPr>
        <w:t>Específico 2019</w:t>
      </w:r>
      <w:r>
        <w:rPr>
          <w:rFonts w:cs="Arial"/>
        </w:rPr>
        <w:t xml:space="preserve"> establece que el desembolso de los recursos requeridos para iniciar la operación del Servicio de Alimentación Escolar desde el primer día del calendario escolar de la vigencia 2020 está sujeto a la aprobación el Plan de Trabajo Vigencia 2020. De este modo, en el </w:t>
      </w:r>
      <w:r w:rsidR="00F37834">
        <w:rPr>
          <w:rFonts w:cs="Arial"/>
        </w:rPr>
        <w:t>I</w:t>
      </w:r>
      <w:r>
        <w:rPr>
          <w:rFonts w:cs="Arial"/>
        </w:rPr>
        <w:t xml:space="preserve">nforme </w:t>
      </w:r>
      <w:r w:rsidR="00F37834">
        <w:rPr>
          <w:rFonts w:cs="Arial"/>
        </w:rPr>
        <w:t>P</w:t>
      </w:r>
      <w:r>
        <w:rPr>
          <w:rFonts w:cs="Arial"/>
        </w:rPr>
        <w:t xml:space="preserve">arcial de </w:t>
      </w:r>
      <w:r w:rsidR="00F37834">
        <w:rPr>
          <w:rFonts w:cs="Arial"/>
        </w:rPr>
        <w:t>S</w:t>
      </w:r>
      <w:r>
        <w:rPr>
          <w:rFonts w:cs="Arial"/>
        </w:rPr>
        <w:t xml:space="preserve">upervisión No. 6 del 26 de diciembre de 2019 al Convenio Específico certifica la entrega a satisfacción del documento de referencia, por lo que a 31 de diciembre de 2020 se entienden estos recursos como obligados y en consecuencia se constituyen cuentas por pagar mediante Decreto 191 del 31 de diciembre de 2019 por $1.311 millones. No obstante, este Plan de Trabajo no fue aportado por la Administración Temporal de la Competencia, ni se encuentra publicado en el Sistema Electrónico para la Contratación Pública – SECOP, lo que constituye </w:t>
      </w:r>
      <w:r w:rsidRPr="00C34122">
        <w:rPr>
          <w:rFonts w:cs="Arial"/>
        </w:rPr>
        <w:t>una situación de riesgo en el marco de lo establecido en el Decreto 028 de 2008.</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lastRenderedPageBreak/>
        <w:t xml:space="preserve">Adicionalmente, sobre el reporte de esta información en la Categoría de Gastos de Inversión del Formulario Único Territorial – FUT del Sistema Consolidador de Hacienda de Información Pública – CHIP, se observa que se reportó como concepto de gasto la adquisición de menaje, dotación y su reposición para la prestación del Servicio de Alimentación Escolar, pese a que el </w:t>
      </w:r>
      <w:r w:rsidR="00F37834">
        <w:rPr>
          <w:rFonts w:cs="Arial"/>
        </w:rPr>
        <w:t xml:space="preserve">Otrosí </w:t>
      </w:r>
      <w:r>
        <w:rPr>
          <w:rFonts w:cs="Arial"/>
        </w:rPr>
        <w:t xml:space="preserve">No. 2 al Convenio </w:t>
      </w:r>
      <w:r w:rsidR="00EB08ED">
        <w:rPr>
          <w:rFonts w:cs="Arial"/>
        </w:rPr>
        <w:t>Específico 2019</w:t>
      </w:r>
      <w:r>
        <w:rPr>
          <w:rFonts w:cs="Arial"/>
        </w:rPr>
        <w:t xml:space="preserve"> dispone como destino de estos recursos la prestación del Servicio para la vigencia 2020 y esto se refuerza mediante los informes de operación aportados por la ATC, en los cuales se indica que estos recursos están destinados a la entrega de los complementos alimentarios a los titulares de derecho focalizados en el marco del Convenio con PMA</w:t>
      </w:r>
      <w:r w:rsidR="00EB08ED">
        <w:rPr>
          <w:rFonts w:cs="Arial"/>
        </w:rPr>
        <w:t>.</w:t>
      </w:r>
    </w:p>
    <w:p w:rsidR="00582D36" w:rsidRDefault="00582D36" w:rsidP="00582D36">
      <w:pPr>
        <w:spacing w:before="0"/>
        <w:contextualSpacing/>
        <w:rPr>
          <w:rFonts w:cs="Arial"/>
        </w:rPr>
      </w:pPr>
    </w:p>
    <w:p w:rsidR="00582D36" w:rsidRDefault="00582D36" w:rsidP="00582D36">
      <w:pPr>
        <w:pStyle w:val="Ttulo1"/>
        <w:numPr>
          <w:ilvl w:val="0"/>
          <w:numId w:val="14"/>
        </w:numPr>
        <w:spacing w:before="0" w:line="240" w:lineRule="auto"/>
        <w:ind w:firstLine="0"/>
        <w:rPr>
          <w:sz w:val="22"/>
          <w:szCs w:val="22"/>
        </w:rPr>
      </w:pPr>
      <w:r>
        <w:rPr>
          <w:sz w:val="22"/>
          <w:szCs w:val="22"/>
        </w:rPr>
        <w:t>SITUACIÓN FINANCIERA.</w:t>
      </w:r>
    </w:p>
    <w:p w:rsidR="00582D36" w:rsidRDefault="00582D36" w:rsidP="00582D36">
      <w:pPr>
        <w:spacing w:before="0"/>
        <w:contextualSpacing/>
        <w:rPr>
          <w:rFonts w:cs="Arial"/>
        </w:rPr>
      </w:pPr>
    </w:p>
    <w:bookmarkEnd w:id="2"/>
    <w:p w:rsidR="00582D36" w:rsidRDefault="00582D36" w:rsidP="00582D36">
      <w:pPr>
        <w:spacing w:before="0"/>
        <w:contextualSpacing/>
        <w:rPr>
          <w:rFonts w:cs="Arial"/>
          <w:szCs w:val="22"/>
        </w:rPr>
      </w:pPr>
      <w:r>
        <w:rPr>
          <w:rFonts w:cs="Arial"/>
          <w:szCs w:val="22"/>
        </w:rPr>
        <w:t>Al 30 de junio de la vigencia 2020, la situación de los recursos provenientes de las transferencias del Sistema General de Participaciones de la Asignación Especial para la Alimentación Escolar del Municipio de Uribia presenta los siguientes resultados:</w:t>
      </w:r>
    </w:p>
    <w:p w:rsidR="00582D36" w:rsidRDefault="00582D36" w:rsidP="00582D36">
      <w:pPr>
        <w:spacing w:before="0"/>
        <w:contextualSpacing/>
        <w:rPr>
          <w:rFonts w:eastAsia="Calibri" w:cs="Arial"/>
          <w:szCs w:val="22"/>
        </w:rPr>
      </w:pPr>
    </w:p>
    <w:p w:rsidR="00582D36" w:rsidRDefault="00582D36" w:rsidP="00582D36">
      <w:pPr>
        <w:pStyle w:val="Ttulo2"/>
        <w:numPr>
          <w:ilvl w:val="1"/>
          <w:numId w:val="22"/>
        </w:numPr>
        <w:spacing w:before="0" w:line="240" w:lineRule="auto"/>
        <w:ind w:firstLine="0"/>
        <w:rPr>
          <w:sz w:val="22"/>
        </w:rPr>
      </w:pPr>
      <w:r>
        <w:rPr>
          <w:sz w:val="22"/>
          <w:szCs w:val="22"/>
        </w:rPr>
        <w:t>Evaluación financiera Vigencia 2017- 2020.</w:t>
      </w:r>
    </w:p>
    <w:p w:rsidR="00582D36" w:rsidRDefault="00582D36" w:rsidP="00582D36">
      <w:pPr>
        <w:spacing w:before="0"/>
        <w:contextualSpacing/>
        <w:rPr>
          <w:rFonts w:cs="Arial"/>
          <w:lang w:val="es-ES" w:eastAsia="es-ES"/>
        </w:rPr>
      </w:pPr>
    </w:p>
    <w:p w:rsidR="00582D36" w:rsidRDefault="00582D36" w:rsidP="00582D36">
      <w:pPr>
        <w:pStyle w:val="Descripcin"/>
        <w:rPr>
          <w:rFonts w:cs="Arial"/>
          <w:szCs w:val="22"/>
        </w:rPr>
      </w:pPr>
      <w:r>
        <w:rPr>
          <w:rFonts w:cs="Arial"/>
          <w:lang w:val="es-ES_tradnl"/>
        </w:rPr>
        <w:t xml:space="preserve">Tabla </w:t>
      </w:r>
      <w:r>
        <w:rPr>
          <w:rFonts w:cs="Arial"/>
          <w:lang w:val="es-ES_tradnl"/>
        </w:rPr>
        <w:fldChar w:fldCharType="begin"/>
      </w:r>
      <w:r>
        <w:rPr>
          <w:rFonts w:cs="Arial"/>
          <w:lang w:val="es-ES_tradnl"/>
        </w:rPr>
        <w:instrText xml:space="preserve"> SEQ Tabla \* ARABIC </w:instrText>
      </w:r>
      <w:r>
        <w:rPr>
          <w:rFonts w:cs="Arial"/>
          <w:lang w:val="es-ES_tradnl"/>
        </w:rPr>
        <w:fldChar w:fldCharType="separate"/>
      </w:r>
      <w:r w:rsidR="00395CB5">
        <w:rPr>
          <w:rFonts w:cs="Arial"/>
          <w:noProof/>
          <w:lang w:val="es-ES_tradnl"/>
        </w:rPr>
        <w:t>4</w:t>
      </w:r>
      <w:r>
        <w:rPr>
          <w:rFonts w:cs="Arial"/>
          <w:lang w:val="es-ES_tradnl"/>
        </w:rPr>
        <w:fldChar w:fldCharType="end"/>
      </w:r>
      <w:r>
        <w:rPr>
          <w:rFonts w:cs="Arial"/>
          <w:lang w:val="es-ES_tradnl"/>
        </w:rPr>
        <w:t xml:space="preserve"> </w:t>
      </w:r>
      <w:r>
        <w:rPr>
          <w:rFonts w:cs="Arial"/>
          <w:szCs w:val="22"/>
        </w:rPr>
        <w:t>Balance financiero Asignación Especial para Alimentación Escolar vigencias 2017-2020 (valores en miles de pesos colombianos).</w:t>
      </w:r>
    </w:p>
    <w:tbl>
      <w:tblPr>
        <w:tblW w:w="5989" w:type="pct"/>
        <w:tblInd w:w="-998" w:type="dxa"/>
        <w:tblCellMar>
          <w:left w:w="70" w:type="dxa"/>
          <w:right w:w="70" w:type="dxa"/>
        </w:tblCellMar>
        <w:tblLook w:val="04A0" w:firstRow="1" w:lastRow="0" w:firstColumn="1" w:lastColumn="0" w:noHBand="0" w:noVBand="1"/>
      </w:tblPr>
      <w:tblGrid>
        <w:gridCol w:w="185"/>
        <w:gridCol w:w="185"/>
        <w:gridCol w:w="1991"/>
        <w:gridCol w:w="1145"/>
        <w:gridCol w:w="941"/>
        <w:gridCol w:w="1145"/>
        <w:gridCol w:w="941"/>
        <w:gridCol w:w="1145"/>
        <w:gridCol w:w="941"/>
        <w:gridCol w:w="310"/>
        <w:gridCol w:w="1145"/>
        <w:gridCol w:w="950"/>
        <w:gridCol w:w="229"/>
      </w:tblGrid>
      <w:tr w:rsidR="00582D36" w:rsidTr="00EB08ED">
        <w:trPr>
          <w:trHeight w:val="20"/>
          <w:tblHeader/>
        </w:trPr>
        <w:tc>
          <w:tcPr>
            <w:tcW w:w="1049" w:type="pct"/>
            <w:gridSpan w:val="3"/>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CAMPO</w:t>
            </w:r>
          </w:p>
        </w:tc>
        <w:tc>
          <w:tcPr>
            <w:tcW w:w="927" w:type="pct"/>
            <w:gridSpan w:val="2"/>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2017</w:t>
            </w:r>
          </w:p>
        </w:tc>
        <w:tc>
          <w:tcPr>
            <w:tcW w:w="927" w:type="pct"/>
            <w:gridSpan w:val="2"/>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2018</w:t>
            </w:r>
          </w:p>
        </w:tc>
        <w:tc>
          <w:tcPr>
            <w:tcW w:w="1065" w:type="pct"/>
            <w:gridSpan w:val="3"/>
            <w:tcBorders>
              <w:top w:val="single" w:sz="4" w:space="0" w:color="auto"/>
              <w:left w:val="nil"/>
              <w:bottom w:val="single" w:sz="4" w:space="0" w:color="auto"/>
              <w:right w:val="single" w:sz="4" w:space="0" w:color="000000"/>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2019</w:t>
            </w:r>
          </w:p>
        </w:tc>
        <w:tc>
          <w:tcPr>
            <w:tcW w:w="1033" w:type="pct"/>
            <w:gridSpan w:val="3"/>
            <w:tcBorders>
              <w:top w:val="single" w:sz="4" w:space="0" w:color="auto"/>
              <w:left w:val="nil"/>
              <w:bottom w:val="single" w:sz="4" w:space="0" w:color="auto"/>
              <w:right w:val="single" w:sz="4" w:space="0" w:color="000000"/>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30 DE JUNIO DE 2020</w:t>
            </w:r>
          </w:p>
        </w:tc>
      </w:tr>
      <w:tr w:rsidR="00582D36" w:rsidTr="00EB08ED">
        <w:trPr>
          <w:trHeight w:val="20"/>
          <w:tblHead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b/>
                <w:bCs/>
                <w:color w:val="FFFFFF"/>
                <w:sz w:val="16"/>
                <w:szCs w:val="16"/>
                <w:lang w:val="es-ES" w:eastAsia="es-CO"/>
              </w:rPr>
            </w:pPr>
          </w:p>
        </w:tc>
        <w:tc>
          <w:tcPr>
            <w:tcW w:w="509"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Ejecución Presupuestal</w:t>
            </w:r>
          </w:p>
        </w:tc>
        <w:tc>
          <w:tcPr>
            <w:tcW w:w="418"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FUT</w:t>
            </w:r>
          </w:p>
        </w:tc>
        <w:tc>
          <w:tcPr>
            <w:tcW w:w="509"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Ejecución Presupuestal</w:t>
            </w:r>
          </w:p>
        </w:tc>
        <w:tc>
          <w:tcPr>
            <w:tcW w:w="418"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FUT</w:t>
            </w:r>
          </w:p>
        </w:tc>
        <w:tc>
          <w:tcPr>
            <w:tcW w:w="509"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Ejecución Presupuestal</w:t>
            </w:r>
          </w:p>
        </w:tc>
        <w:tc>
          <w:tcPr>
            <w:tcW w:w="418"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FUT</w:t>
            </w:r>
          </w:p>
        </w:tc>
        <w:tc>
          <w:tcPr>
            <w:tcW w:w="138"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Ejecución Presupuestal</w:t>
            </w:r>
          </w:p>
        </w:tc>
        <w:tc>
          <w:tcPr>
            <w:tcW w:w="422"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FUT</w:t>
            </w:r>
          </w:p>
        </w:tc>
        <w:tc>
          <w:tcPr>
            <w:tcW w:w="102"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1049" w:type="pct"/>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Ingresos</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2.520.743</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2.520.743</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2.563.774</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2.648.895</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3.768.144</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3.768.144</w:t>
            </w:r>
          </w:p>
        </w:tc>
        <w:tc>
          <w:tcPr>
            <w:tcW w:w="13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3.044.738</w:t>
            </w:r>
          </w:p>
        </w:tc>
        <w:tc>
          <w:tcPr>
            <w:tcW w:w="422" w:type="pct"/>
            <w:tcBorders>
              <w:top w:val="nil"/>
              <w:left w:val="nil"/>
              <w:bottom w:val="single" w:sz="4" w:space="0" w:color="auto"/>
              <w:right w:val="single" w:sz="4" w:space="0" w:color="auto"/>
            </w:tcBorders>
            <w:shd w:val="clear" w:color="auto" w:fill="CCCCFF"/>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3.044.738</w:t>
            </w:r>
          </w:p>
        </w:tc>
        <w:tc>
          <w:tcPr>
            <w:tcW w:w="102"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Ingresos Corrientes</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2.114.558</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2.114.558</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2.363.011</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2.363.011</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2.677.614</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2.677.614</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2.499.972</w:t>
            </w:r>
          </w:p>
        </w:tc>
        <w:tc>
          <w:tcPr>
            <w:tcW w:w="422"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2.499.972</w:t>
            </w: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Recursos de Capital</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406.186</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406.186</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200.763</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285.884</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1.090.529</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1.090.529</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544.767</w:t>
            </w:r>
          </w:p>
        </w:tc>
        <w:tc>
          <w:tcPr>
            <w:tcW w:w="422"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544.767</w:t>
            </w: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shd w:val="clear" w:color="auto" w:fill="F2F2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82" w:type="pct"/>
            <w:tcBorders>
              <w:top w:val="nil"/>
              <w:left w:val="nil"/>
              <w:bottom w:val="single" w:sz="4" w:space="0" w:color="auto"/>
              <w:right w:val="nil"/>
            </w:tcBorders>
            <w:shd w:val="clear" w:color="auto" w:fill="F2F2F2"/>
            <w:noWrap/>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885" w:type="pct"/>
            <w:tcBorders>
              <w:top w:val="nil"/>
              <w:left w:val="nil"/>
              <w:bottom w:val="single" w:sz="4" w:space="0" w:color="auto"/>
              <w:right w:val="single" w:sz="4" w:space="0" w:color="auto"/>
            </w:tcBorders>
            <w:shd w:val="clear" w:color="auto" w:fill="F2F2F2"/>
            <w:noWrap/>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Rendimientos Financieros</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418"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36.449</w:t>
            </w:r>
          </w:p>
        </w:tc>
        <w:tc>
          <w:tcPr>
            <w:tcW w:w="418"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121.570</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17.622</w:t>
            </w:r>
          </w:p>
        </w:tc>
        <w:tc>
          <w:tcPr>
            <w:tcW w:w="418"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17.622</w:t>
            </w:r>
          </w:p>
        </w:tc>
        <w:tc>
          <w:tcPr>
            <w:tcW w:w="138" w:type="pct"/>
            <w:tcBorders>
              <w:top w:val="nil"/>
              <w:left w:val="nil"/>
              <w:bottom w:val="single" w:sz="4" w:space="0" w:color="auto"/>
              <w:right w:val="single" w:sz="4" w:space="0" w:color="auto"/>
            </w:tcBorders>
            <w:shd w:val="clear" w:color="auto" w:fill="F2F2F2"/>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5.219</w:t>
            </w:r>
          </w:p>
        </w:tc>
        <w:tc>
          <w:tcPr>
            <w:tcW w:w="422"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5.219</w:t>
            </w:r>
          </w:p>
        </w:tc>
        <w:tc>
          <w:tcPr>
            <w:tcW w:w="102" w:type="pct"/>
            <w:tcBorders>
              <w:top w:val="nil"/>
              <w:left w:val="nil"/>
              <w:bottom w:val="single" w:sz="4" w:space="0" w:color="auto"/>
              <w:right w:val="single" w:sz="4" w:space="0" w:color="auto"/>
            </w:tcBorders>
            <w:shd w:val="clear" w:color="auto" w:fill="F2F2F2"/>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shd w:val="clear" w:color="auto" w:fill="F2F2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82" w:type="pct"/>
            <w:tcBorders>
              <w:top w:val="nil"/>
              <w:left w:val="nil"/>
              <w:bottom w:val="single" w:sz="4" w:space="0" w:color="auto"/>
              <w:right w:val="nil"/>
            </w:tcBorders>
            <w:shd w:val="clear" w:color="auto" w:fill="F2F2F2"/>
            <w:noWrap/>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885" w:type="pct"/>
            <w:tcBorders>
              <w:top w:val="nil"/>
              <w:left w:val="nil"/>
              <w:bottom w:val="single" w:sz="4" w:space="0" w:color="auto"/>
              <w:right w:val="single" w:sz="4" w:space="0" w:color="auto"/>
            </w:tcBorders>
            <w:shd w:val="clear" w:color="auto" w:fill="F2F2F2"/>
            <w:noWrap/>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Recursos del Balance</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406.186</w:t>
            </w:r>
          </w:p>
        </w:tc>
        <w:tc>
          <w:tcPr>
            <w:tcW w:w="418"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406.186</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164.313</w:t>
            </w:r>
          </w:p>
        </w:tc>
        <w:tc>
          <w:tcPr>
            <w:tcW w:w="418"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164.313</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1.072.907</w:t>
            </w:r>
          </w:p>
        </w:tc>
        <w:tc>
          <w:tcPr>
            <w:tcW w:w="418"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1.072.907</w:t>
            </w:r>
          </w:p>
        </w:tc>
        <w:tc>
          <w:tcPr>
            <w:tcW w:w="138" w:type="pct"/>
            <w:tcBorders>
              <w:top w:val="nil"/>
              <w:left w:val="nil"/>
              <w:bottom w:val="single" w:sz="4" w:space="0" w:color="auto"/>
              <w:right w:val="single" w:sz="4" w:space="0" w:color="auto"/>
            </w:tcBorders>
            <w:shd w:val="clear" w:color="auto" w:fill="F2F2F2"/>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539.548</w:t>
            </w:r>
          </w:p>
        </w:tc>
        <w:tc>
          <w:tcPr>
            <w:tcW w:w="422" w:type="pct"/>
            <w:tcBorders>
              <w:top w:val="nil"/>
              <w:left w:val="nil"/>
              <w:bottom w:val="single" w:sz="4" w:space="0" w:color="auto"/>
              <w:right w:val="single" w:sz="4" w:space="0" w:color="auto"/>
            </w:tcBorders>
            <w:shd w:val="clear" w:color="auto" w:fill="F2F2F2"/>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539.548</w:t>
            </w:r>
          </w:p>
        </w:tc>
        <w:tc>
          <w:tcPr>
            <w:tcW w:w="102" w:type="pct"/>
            <w:tcBorders>
              <w:top w:val="nil"/>
              <w:left w:val="nil"/>
              <w:bottom w:val="single" w:sz="4" w:space="0" w:color="auto"/>
              <w:right w:val="single" w:sz="4" w:space="0" w:color="auto"/>
            </w:tcBorders>
            <w:shd w:val="clear" w:color="auto" w:fill="F2F2F2"/>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1049" w:type="pct"/>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Gastos de inversión</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13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422"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102"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Compromisos</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2.363.469</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2.363.469</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2.284.750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2.284.750</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3.228.596</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3.228.596</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2.825.172</w:t>
            </w:r>
          </w:p>
        </w:tc>
        <w:tc>
          <w:tcPr>
            <w:tcW w:w="422"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2.825.172</w:t>
            </w: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Obligaciones</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2.363.469</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2.363.469</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2.284.750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2.284.750</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3.228.596</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3.228.596</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552.744</w:t>
            </w:r>
          </w:p>
        </w:tc>
        <w:tc>
          <w:tcPr>
            <w:tcW w:w="422"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550.817</w:t>
            </w: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1</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Pagos</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1.522.450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1.522.450</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2.172.266</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2.172.266</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2.908.596</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2.908.596</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549.120</w:t>
            </w:r>
          </w:p>
        </w:tc>
        <w:tc>
          <w:tcPr>
            <w:tcW w:w="422"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549.120</w:t>
            </w: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2</w:t>
            </w:r>
          </w:p>
        </w:tc>
      </w:tr>
      <w:tr w:rsidR="00582D36" w:rsidTr="00EB08ED">
        <w:trPr>
          <w:trHeight w:val="20"/>
        </w:trPr>
        <w:tc>
          <w:tcPr>
            <w:tcW w:w="1049" w:type="pct"/>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left"/>
              <w:rPr>
                <w:rFonts w:eastAsia="Times New Roman" w:cs="Arial"/>
                <w:b/>
                <w:bCs/>
                <w:color w:val="000000"/>
                <w:sz w:val="16"/>
                <w:szCs w:val="16"/>
                <w:lang w:val="es-ES" w:eastAsia="es-CO"/>
              </w:rPr>
            </w:pPr>
            <w:r>
              <w:rPr>
                <w:rFonts w:eastAsia="Times New Roman" w:cs="Arial"/>
                <w:b/>
                <w:bCs/>
                <w:color w:val="000000"/>
                <w:sz w:val="16"/>
                <w:szCs w:val="16"/>
                <w:lang w:val="es-ES" w:eastAsia="es-CO"/>
              </w:rPr>
              <w:t>Cierre fiscal</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p>
        </w:tc>
        <w:tc>
          <w:tcPr>
            <w:tcW w:w="509"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p>
        </w:tc>
        <w:tc>
          <w:tcPr>
            <w:tcW w:w="41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p>
        </w:tc>
        <w:tc>
          <w:tcPr>
            <w:tcW w:w="138"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tcBorders>
              <w:top w:val="nil"/>
              <w:left w:val="nil"/>
              <w:bottom w:val="single" w:sz="4" w:space="0" w:color="auto"/>
              <w:right w:val="single" w:sz="4" w:space="0" w:color="auto"/>
            </w:tcBorders>
            <w:shd w:val="clear" w:color="auto" w:fill="CCCCFF"/>
            <w:noWrap/>
            <w:vAlign w:val="center"/>
          </w:tcPr>
          <w:p w:rsidR="00582D36" w:rsidRDefault="00582D36">
            <w:pPr>
              <w:spacing w:before="0"/>
              <w:jc w:val="center"/>
              <w:rPr>
                <w:rFonts w:eastAsia="Times New Roman" w:cs="Arial"/>
                <w:color w:val="000000"/>
                <w:sz w:val="16"/>
                <w:szCs w:val="16"/>
                <w:lang w:val="es-ES" w:eastAsia="es-CO"/>
              </w:rPr>
            </w:pPr>
          </w:p>
        </w:tc>
        <w:tc>
          <w:tcPr>
            <w:tcW w:w="422" w:type="pct"/>
            <w:tcBorders>
              <w:top w:val="nil"/>
              <w:left w:val="nil"/>
              <w:bottom w:val="single" w:sz="4" w:space="0" w:color="auto"/>
              <w:right w:val="single" w:sz="4" w:space="0" w:color="auto"/>
            </w:tcBorders>
            <w:shd w:val="clear" w:color="auto" w:fill="CCCCFF"/>
            <w:noWrap/>
            <w:vAlign w:val="center"/>
          </w:tcPr>
          <w:p w:rsidR="00582D36" w:rsidRDefault="00582D36">
            <w:pPr>
              <w:spacing w:before="0"/>
              <w:jc w:val="center"/>
              <w:rPr>
                <w:rFonts w:eastAsia="Times New Roman" w:cs="Arial"/>
                <w:color w:val="000000"/>
                <w:sz w:val="16"/>
                <w:szCs w:val="16"/>
                <w:lang w:val="es-ES" w:eastAsia="es-CO"/>
              </w:rPr>
            </w:pPr>
          </w:p>
        </w:tc>
        <w:tc>
          <w:tcPr>
            <w:tcW w:w="102" w:type="pct"/>
            <w:tcBorders>
              <w:top w:val="nil"/>
              <w:left w:val="nil"/>
              <w:bottom w:val="single" w:sz="4" w:space="0" w:color="auto"/>
              <w:right w:val="single" w:sz="4" w:space="0" w:color="auto"/>
            </w:tcBorders>
            <w:shd w:val="clear" w:color="auto" w:fill="CCCCFF"/>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Déficit o superávit</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157.274</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239.071</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279.024</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960.423</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539.548</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539.548</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509" w:type="pct"/>
            <w:vMerge w:val="restart"/>
            <w:tcBorders>
              <w:top w:val="nil"/>
              <w:left w:val="single" w:sz="4" w:space="0" w:color="auto"/>
              <w:bottom w:val="single" w:sz="4" w:space="0" w:color="000000"/>
              <w:right w:val="single" w:sz="4" w:space="0" w:color="auto"/>
            </w:tcBorders>
            <w:shd w:val="clear" w:color="auto" w:fill="D0CECE"/>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422" w:type="pct"/>
            <w:vMerge w:val="restart"/>
            <w:tcBorders>
              <w:top w:val="nil"/>
              <w:left w:val="single" w:sz="4" w:space="0" w:color="auto"/>
              <w:bottom w:val="single" w:sz="4" w:space="0" w:color="000000"/>
              <w:right w:val="single" w:sz="4" w:space="0" w:color="auto"/>
            </w:tcBorders>
            <w:shd w:val="clear" w:color="auto" w:fill="D0CECE"/>
            <w:noWrap/>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Reservas</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0" w:type="auto"/>
            <w:vMerge/>
            <w:tcBorders>
              <w:top w:val="nil"/>
              <w:left w:val="single" w:sz="4" w:space="0" w:color="auto"/>
              <w:bottom w:val="single" w:sz="4" w:space="0" w:color="000000"/>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tcBorders>
              <w:top w:val="nil"/>
              <w:left w:val="single" w:sz="4" w:space="0" w:color="auto"/>
              <w:bottom w:val="single" w:sz="4" w:space="0" w:color="000000"/>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Cuentas por pagar</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841.019</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841.019</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112.484</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0</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320.000</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320.000</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0" w:type="auto"/>
            <w:vMerge/>
            <w:tcBorders>
              <w:top w:val="nil"/>
              <w:left w:val="single" w:sz="4" w:space="0" w:color="auto"/>
              <w:bottom w:val="single" w:sz="4" w:space="0" w:color="000000"/>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tcBorders>
              <w:top w:val="nil"/>
              <w:left w:val="single" w:sz="4" w:space="0" w:color="auto"/>
              <w:bottom w:val="single" w:sz="4" w:space="0" w:color="000000"/>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r w:rsidR="00582D36" w:rsidTr="00EB08ED">
        <w:trPr>
          <w:trHeight w:val="20"/>
        </w:trPr>
        <w:tc>
          <w:tcPr>
            <w:tcW w:w="82" w:type="pct"/>
            <w:tcBorders>
              <w:top w:val="nil"/>
              <w:left w:val="single" w:sz="4" w:space="0" w:color="auto"/>
              <w:bottom w:val="single" w:sz="4" w:space="0" w:color="auto"/>
              <w:right w:val="nil"/>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w:t>
            </w:r>
          </w:p>
        </w:tc>
        <w:tc>
          <w:tcPr>
            <w:tcW w:w="967" w:type="pct"/>
            <w:gridSpan w:val="2"/>
            <w:tcBorders>
              <w:top w:val="single" w:sz="4" w:space="0" w:color="auto"/>
              <w:left w:val="nil"/>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Saldo en caja y bancos</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998.294</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1.080.091</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391.508</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1.072.907</w:t>
            </w:r>
          </w:p>
        </w:tc>
        <w:tc>
          <w:tcPr>
            <w:tcW w:w="509"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859.548</w:t>
            </w:r>
          </w:p>
        </w:tc>
        <w:tc>
          <w:tcPr>
            <w:tcW w:w="418" w:type="pct"/>
            <w:tcBorders>
              <w:top w:val="nil"/>
              <w:left w:val="nil"/>
              <w:bottom w:val="single" w:sz="4" w:space="0" w:color="auto"/>
              <w:right w:val="single" w:sz="4" w:space="0" w:color="auto"/>
            </w:tcBorders>
            <w:noWrap/>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859.548</w:t>
            </w:r>
          </w:p>
        </w:tc>
        <w:tc>
          <w:tcPr>
            <w:tcW w:w="138"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c>
          <w:tcPr>
            <w:tcW w:w="0" w:type="auto"/>
            <w:vMerge/>
            <w:tcBorders>
              <w:top w:val="nil"/>
              <w:left w:val="single" w:sz="4" w:space="0" w:color="auto"/>
              <w:bottom w:val="single" w:sz="4" w:space="0" w:color="000000"/>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p>
        </w:tc>
        <w:tc>
          <w:tcPr>
            <w:tcW w:w="0" w:type="auto"/>
            <w:vMerge/>
            <w:tcBorders>
              <w:top w:val="nil"/>
              <w:left w:val="single" w:sz="4" w:space="0" w:color="auto"/>
              <w:bottom w:val="single" w:sz="4" w:space="0" w:color="000000"/>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p>
        </w:tc>
        <w:tc>
          <w:tcPr>
            <w:tcW w:w="102" w:type="pct"/>
            <w:tcBorders>
              <w:top w:val="nil"/>
              <w:left w:val="nil"/>
              <w:bottom w:val="single" w:sz="4" w:space="0" w:color="auto"/>
              <w:right w:val="single" w:sz="4" w:space="0" w:color="auto"/>
            </w:tcBorders>
            <w:noWrap/>
            <w:vAlign w:val="center"/>
            <w:hideMark/>
          </w:tcPr>
          <w:p w:rsidR="00582D36" w:rsidRDefault="00582D36">
            <w:pPr>
              <w:spacing w:before="0"/>
              <w:jc w:val="center"/>
              <w:rPr>
                <w:rFonts w:eastAsia="Times New Roman" w:cs="Arial"/>
                <w:b/>
                <w:bCs/>
                <w:color w:val="FF0000"/>
                <w:sz w:val="16"/>
                <w:szCs w:val="16"/>
                <w:lang w:val="es-ES" w:eastAsia="es-CO"/>
              </w:rPr>
            </w:pPr>
            <w:r>
              <w:rPr>
                <w:rFonts w:eastAsia="Times New Roman" w:cs="Arial"/>
                <w:b/>
                <w:bCs/>
                <w:color w:val="FF0000"/>
                <w:sz w:val="16"/>
                <w:szCs w:val="16"/>
                <w:lang w:val="es-ES" w:eastAsia="es-CO"/>
              </w:rPr>
              <w:t> </w:t>
            </w:r>
          </w:p>
        </w:tc>
      </w:tr>
    </w:tbl>
    <w:p w:rsidR="00582D36" w:rsidRDefault="00582D36" w:rsidP="00582D36">
      <w:pPr>
        <w:pStyle w:val="Sinespaciado"/>
        <w:jc w:val="center"/>
        <w:rPr>
          <w:rFonts w:ascii="Arial" w:hAnsi="Arial" w:cs="Arial"/>
          <w:sz w:val="16"/>
          <w:szCs w:val="22"/>
        </w:rPr>
      </w:pPr>
      <w:r>
        <w:rPr>
          <w:rFonts w:ascii="Arial" w:hAnsi="Arial" w:cs="Arial"/>
          <w:sz w:val="16"/>
          <w:szCs w:val="22"/>
        </w:rPr>
        <w:t>Fuente: Elaboración DAF con base en Ejecuciones Presupuestales y el reporte FUT.</w:t>
      </w:r>
    </w:p>
    <w:p w:rsidR="00582D36" w:rsidRDefault="00582D36" w:rsidP="00582D36">
      <w:pPr>
        <w:pStyle w:val="Sinespaciado"/>
        <w:jc w:val="center"/>
        <w:rPr>
          <w:rFonts w:ascii="Arial" w:hAnsi="Arial" w:cs="Arial"/>
          <w:sz w:val="16"/>
          <w:szCs w:val="22"/>
        </w:rPr>
      </w:pPr>
      <w:r>
        <w:rPr>
          <w:rFonts w:ascii="Arial" w:hAnsi="Arial" w:cs="Arial"/>
          <w:sz w:val="16"/>
          <w:szCs w:val="22"/>
        </w:rPr>
        <w:t xml:space="preserve">* Información obtenida en el ejercicio presupuestal con base en las </w:t>
      </w:r>
      <w:r w:rsidR="00F37834">
        <w:rPr>
          <w:rFonts w:ascii="Arial" w:hAnsi="Arial" w:cs="Arial"/>
          <w:sz w:val="16"/>
          <w:szCs w:val="22"/>
        </w:rPr>
        <w:t>e</w:t>
      </w:r>
      <w:r>
        <w:rPr>
          <w:rFonts w:ascii="Arial" w:hAnsi="Arial" w:cs="Arial"/>
          <w:sz w:val="16"/>
          <w:szCs w:val="22"/>
        </w:rPr>
        <w:t xml:space="preserve">jecuciones </w:t>
      </w:r>
      <w:r w:rsidR="00F37834">
        <w:rPr>
          <w:rFonts w:ascii="Arial" w:hAnsi="Arial" w:cs="Arial"/>
          <w:sz w:val="16"/>
          <w:szCs w:val="22"/>
        </w:rPr>
        <w:t>p</w:t>
      </w:r>
      <w:r>
        <w:rPr>
          <w:rFonts w:ascii="Arial" w:hAnsi="Arial" w:cs="Arial"/>
          <w:sz w:val="16"/>
          <w:szCs w:val="22"/>
        </w:rPr>
        <w:t xml:space="preserve">resupuestales. </w:t>
      </w:r>
    </w:p>
    <w:p w:rsidR="00582D36" w:rsidRDefault="00582D36" w:rsidP="00582D36">
      <w:pPr>
        <w:pStyle w:val="Sinespaciado"/>
        <w:jc w:val="center"/>
        <w:rPr>
          <w:rFonts w:ascii="Arial" w:hAnsi="Arial" w:cs="Arial"/>
          <w:sz w:val="16"/>
          <w:szCs w:val="22"/>
        </w:rPr>
      </w:pPr>
      <w:r>
        <w:rPr>
          <w:rFonts w:ascii="Arial" w:hAnsi="Arial" w:cs="Arial"/>
          <w:sz w:val="16"/>
          <w:szCs w:val="22"/>
        </w:rPr>
        <w:t>** Categoría de Cierre Fiscal del FUT.</w:t>
      </w:r>
    </w:p>
    <w:p w:rsidR="00582D36" w:rsidRDefault="00582D36" w:rsidP="00582D36">
      <w:pPr>
        <w:spacing w:before="0"/>
        <w:ind w:right="59"/>
        <w:rPr>
          <w:rFonts w:eastAsia="Arial" w:cs="Arial"/>
        </w:rPr>
      </w:pPr>
    </w:p>
    <w:p w:rsidR="00582D36" w:rsidRPr="00A17A99" w:rsidRDefault="00582D36" w:rsidP="00A17A99">
      <w:pPr>
        <w:pStyle w:val="Prrafodelista"/>
        <w:numPr>
          <w:ilvl w:val="1"/>
          <w:numId w:val="14"/>
        </w:numPr>
        <w:spacing w:before="0" w:line="240" w:lineRule="auto"/>
        <w:ind w:right="57"/>
        <w:jc w:val="both"/>
        <w:rPr>
          <w:rFonts w:eastAsia="Arial" w:cs="Arial"/>
        </w:rPr>
      </w:pPr>
      <w:r w:rsidRPr="00A17A99">
        <w:rPr>
          <w:rFonts w:ascii="Arial" w:eastAsia="Arial" w:hAnsi="Arial" w:cs="Arial"/>
        </w:rPr>
        <w:t>De acuerdo con las ejecuciones presupuestales de gastos a 30 de junio de 2020, el Municipio de Uribia comprometió recursos de la AESGPAE por $2.825 millones, obligando $552 millones y pagando $549</w:t>
      </w:r>
      <w:r w:rsidR="00685DFF" w:rsidRPr="00A17A99">
        <w:rPr>
          <w:rFonts w:ascii="Arial" w:eastAsia="Arial" w:hAnsi="Arial" w:cs="Arial"/>
        </w:rPr>
        <w:t xml:space="preserve"> millones</w:t>
      </w:r>
      <w:r w:rsidRPr="00A17A99">
        <w:rPr>
          <w:rFonts w:ascii="Arial" w:eastAsia="Arial" w:hAnsi="Arial" w:cs="Arial"/>
        </w:rPr>
        <w:t>. Al comp</w:t>
      </w:r>
      <w:r w:rsidR="00685DFF" w:rsidRPr="00A17A99">
        <w:rPr>
          <w:rFonts w:ascii="Arial" w:eastAsia="Arial" w:hAnsi="Arial" w:cs="Arial"/>
        </w:rPr>
        <w:t>a</w:t>
      </w:r>
      <w:r w:rsidRPr="00A17A99">
        <w:rPr>
          <w:rFonts w:ascii="Arial" w:eastAsia="Arial" w:hAnsi="Arial" w:cs="Arial"/>
        </w:rPr>
        <w:t>rar la información en las ejecuciones y la reportada en la Categoría de Gastos de Inversión del FUT se observa diferencia en el valor obligad</w:t>
      </w:r>
      <w:r w:rsidR="007B53D3" w:rsidRPr="00A17A99">
        <w:rPr>
          <w:rFonts w:ascii="Arial" w:eastAsia="Arial" w:hAnsi="Arial" w:cs="Arial"/>
        </w:rPr>
        <w:t>o</w:t>
      </w:r>
      <w:r w:rsidRPr="00A17A99">
        <w:rPr>
          <w:rFonts w:ascii="Arial" w:hAnsi="Arial" w:cs="Arial"/>
        </w:rPr>
        <w:t xml:space="preserve">, fundamentalmente en lo referido a la fuente </w:t>
      </w:r>
      <w:r w:rsidRPr="00A17A99">
        <w:rPr>
          <w:rFonts w:ascii="Arial" w:hAnsi="Arial" w:cs="Arial"/>
          <w:i/>
          <w:iCs/>
        </w:rPr>
        <w:t>“</w:t>
      </w:r>
      <w:r w:rsidRPr="00A17A99">
        <w:rPr>
          <w:rFonts w:ascii="Arial" w:eastAsia="Arial" w:hAnsi="Arial" w:cs="Arial"/>
          <w:i/>
          <w:iCs/>
        </w:rPr>
        <w:t xml:space="preserve">SGP Alimentación Escolar once </w:t>
      </w:r>
      <w:proofErr w:type="gramStart"/>
      <w:r w:rsidRPr="00A17A99">
        <w:rPr>
          <w:rFonts w:ascii="Arial" w:eastAsia="Arial" w:hAnsi="Arial" w:cs="Arial"/>
          <w:i/>
          <w:iCs/>
        </w:rPr>
        <w:t>doceavas vigencia actual</w:t>
      </w:r>
      <w:proofErr w:type="gramEnd"/>
      <w:r w:rsidRPr="00A17A99">
        <w:rPr>
          <w:rFonts w:ascii="Arial" w:eastAsia="Arial" w:hAnsi="Arial" w:cs="Arial"/>
          <w:i/>
          <w:iCs/>
        </w:rPr>
        <w:t xml:space="preserve"> más ultima doceava vigencia anterior”</w:t>
      </w:r>
      <w:r w:rsidRPr="00A17A99">
        <w:rPr>
          <w:rFonts w:ascii="Arial" w:eastAsia="Arial" w:hAnsi="Arial" w:cs="Arial"/>
        </w:rPr>
        <w:t xml:space="preserve"> en la que se registra un menor valor.</w:t>
      </w:r>
    </w:p>
    <w:p w:rsidR="00582D36" w:rsidRPr="00A17A99" w:rsidRDefault="00582D36" w:rsidP="00A17A99">
      <w:pPr>
        <w:spacing w:before="0"/>
        <w:ind w:right="57"/>
        <w:contextualSpacing/>
        <w:rPr>
          <w:rFonts w:eastAsia="Arial" w:cs="Arial"/>
          <w:szCs w:val="22"/>
        </w:rPr>
      </w:pPr>
    </w:p>
    <w:p w:rsidR="00582D36" w:rsidRPr="00A17A99" w:rsidRDefault="00582D36" w:rsidP="00A17A99">
      <w:pPr>
        <w:spacing w:before="0"/>
        <w:ind w:left="360" w:right="57"/>
        <w:contextualSpacing/>
        <w:rPr>
          <w:rFonts w:eastAsia="Arial" w:cs="Arial"/>
          <w:szCs w:val="22"/>
        </w:rPr>
      </w:pPr>
      <w:r w:rsidRPr="00A17A99">
        <w:rPr>
          <w:rFonts w:eastAsia="Arial" w:cs="Arial"/>
          <w:szCs w:val="22"/>
        </w:rPr>
        <w:lastRenderedPageBreak/>
        <w:t xml:space="preserve">Asimismo, si bien el análisis se concentra en el uso de los recursos del SGP, vale la pena señalar que para la fuente correspondiente a </w:t>
      </w:r>
      <w:r w:rsidRPr="00A17A99">
        <w:rPr>
          <w:rFonts w:eastAsia="Arial" w:cs="Arial"/>
          <w:i/>
          <w:iCs/>
          <w:szCs w:val="22"/>
        </w:rPr>
        <w:t>“Transferencias para Alimentación Escolar Ley 1450 de 2011 MEN”</w:t>
      </w:r>
      <w:r w:rsidR="00685DFF" w:rsidRPr="00A17A99">
        <w:rPr>
          <w:rFonts w:eastAsia="Arial" w:cs="Arial"/>
          <w:i/>
          <w:iCs/>
          <w:szCs w:val="22"/>
        </w:rPr>
        <w:t>,</w:t>
      </w:r>
      <w:r w:rsidRPr="00A17A99">
        <w:rPr>
          <w:rFonts w:eastAsia="Arial" w:cs="Arial"/>
          <w:i/>
          <w:iCs/>
          <w:szCs w:val="22"/>
        </w:rPr>
        <w:t xml:space="preserve"> </w:t>
      </w:r>
      <w:r w:rsidRPr="00A17A99">
        <w:rPr>
          <w:rFonts w:eastAsia="Arial" w:cs="Arial"/>
          <w:szCs w:val="22"/>
        </w:rPr>
        <w:t>la información reportada como obligación en la Categoría de Gastos de Inversión del FUT es mayor a la que se encuentra consignada en la ejecución presupuestal de gastos.</w:t>
      </w:r>
    </w:p>
    <w:p w:rsidR="00582D36" w:rsidRPr="00A17A99" w:rsidRDefault="00582D36" w:rsidP="00A17A99">
      <w:pPr>
        <w:spacing w:before="0"/>
        <w:ind w:right="57"/>
        <w:contextualSpacing/>
        <w:rPr>
          <w:rFonts w:eastAsia="Arial" w:cs="Arial"/>
          <w:szCs w:val="22"/>
        </w:rPr>
      </w:pPr>
    </w:p>
    <w:p w:rsidR="00582D36" w:rsidRPr="00A17A99" w:rsidRDefault="00582D36" w:rsidP="00A17A99">
      <w:pPr>
        <w:pStyle w:val="Prrafodelista"/>
        <w:numPr>
          <w:ilvl w:val="1"/>
          <w:numId w:val="14"/>
        </w:numPr>
        <w:spacing w:before="0" w:line="240" w:lineRule="auto"/>
        <w:ind w:right="57"/>
        <w:jc w:val="both"/>
        <w:rPr>
          <w:rFonts w:eastAsia="Arial" w:cs="Arial"/>
        </w:rPr>
      </w:pPr>
      <w:r w:rsidRPr="00A17A99">
        <w:rPr>
          <w:rFonts w:ascii="Arial" w:eastAsia="Arial" w:hAnsi="Arial" w:cs="Arial"/>
        </w:rPr>
        <w:t xml:space="preserve">Tanto para la </w:t>
      </w:r>
      <w:r w:rsidRPr="00A17A99">
        <w:rPr>
          <w:rFonts w:ascii="Arial" w:hAnsi="Arial" w:cs="Arial"/>
        </w:rPr>
        <w:t xml:space="preserve">fuente </w:t>
      </w:r>
      <w:r w:rsidRPr="00A17A99">
        <w:rPr>
          <w:rFonts w:ascii="Arial" w:hAnsi="Arial" w:cs="Arial"/>
          <w:i/>
          <w:iCs/>
        </w:rPr>
        <w:t>“</w:t>
      </w:r>
      <w:r w:rsidRPr="00A17A99">
        <w:rPr>
          <w:rFonts w:ascii="Arial" w:eastAsia="Arial" w:hAnsi="Arial" w:cs="Arial"/>
          <w:i/>
          <w:iCs/>
        </w:rPr>
        <w:t xml:space="preserve">SGP Alimentación Escolar once </w:t>
      </w:r>
      <w:proofErr w:type="gramStart"/>
      <w:r w:rsidRPr="00A17A99">
        <w:rPr>
          <w:rFonts w:ascii="Arial" w:eastAsia="Arial" w:hAnsi="Arial" w:cs="Arial"/>
          <w:i/>
          <w:iCs/>
        </w:rPr>
        <w:t>doceavas vigencia actual</w:t>
      </w:r>
      <w:proofErr w:type="gramEnd"/>
      <w:r w:rsidRPr="00A17A99">
        <w:rPr>
          <w:rFonts w:ascii="Arial" w:eastAsia="Arial" w:hAnsi="Arial" w:cs="Arial"/>
          <w:i/>
          <w:iCs/>
        </w:rPr>
        <w:t xml:space="preserve"> más ultima doceava vigencia anterior”, </w:t>
      </w:r>
      <w:r w:rsidRPr="00A17A99">
        <w:rPr>
          <w:rFonts w:ascii="Arial" w:eastAsia="Arial" w:hAnsi="Arial" w:cs="Arial"/>
        </w:rPr>
        <w:t xml:space="preserve">como para la de </w:t>
      </w:r>
      <w:r w:rsidRPr="00A17A99">
        <w:rPr>
          <w:rFonts w:ascii="Arial" w:eastAsia="Arial" w:hAnsi="Arial" w:cs="Arial"/>
          <w:i/>
          <w:iCs/>
        </w:rPr>
        <w:t xml:space="preserve">“Transferencias para Alimentación Escolar Ley 1450 de 2011 MEN”, </w:t>
      </w:r>
      <w:r w:rsidRPr="00A17A99">
        <w:rPr>
          <w:rFonts w:ascii="Arial" w:eastAsia="Arial" w:hAnsi="Arial" w:cs="Arial"/>
        </w:rPr>
        <w:t>el valor reportado como pagos en el FUT es superior a lo reportado como obligación.</w:t>
      </w:r>
    </w:p>
    <w:p w:rsidR="00582D36" w:rsidRDefault="00582D36" w:rsidP="00582D36">
      <w:pPr>
        <w:pStyle w:val="Sinespaciado"/>
        <w:jc w:val="both"/>
        <w:rPr>
          <w:rFonts w:ascii="Arial" w:hAnsi="Arial" w:cs="Arial"/>
          <w:sz w:val="22"/>
          <w:szCs w:val="32"/>
          <w:lang w:val="es-CO"/>
        </w:rPr>
      </w:pPr>
    </w:p>
    <w:p w:rsidR="00582D36" w:rsidRDefault="00582D36" w:rsidP="00582D36">
      <w:pPr>
        <w:pStyle w:val="Ttulo2"/>
        <w:numPr>
          <w:ilvl w:val="1"/>
          <w:numId w:val="22"/>
        </w:numPr>
        <w:spacing w:before="0" w:line="240" w:lineRule="auto"/>
        <w:ind w:firstLine="0"/>
        <w:rPr>
          <w:sz w:val="22"/>
          <w:szCs w:val="22"/>
        </w:rPr>
      </w:pPr>
      <w:r>
        <w:rPr>
          <w:sz w:val="22"/>
          <w:szCs w:val="22"/>
        </w:rPr>
        <w:t>Cuenta Maestra 2018 – 2020.</w:t>
      </w:r>
    </w:p>
    <w:p w:rsidR="00582D36" w:rsidRDefault="00582D36" w:rsidP="00582D36">
      <w:pPr>
        <w:spacing w:before="0"/>
        <w:contextualSpacing/>
        <w:rPr>
          <w:rFonts w:cs="Arial"/>
        </w:rPr>
      </w:pPr>
    </w:p>
    <w:p w:rsidR="00582D36" w:rsidRDefault="00582D36" w:rsidP="00582D36">
      <w:pPr>
        <w:spacing w:before="0"/>
        <w:contextualSpacing/>
        <w:rPr>
          <w:rFonts w:eastAsia="Calibri" w:cs="Arial"/>
          <w:szCs w:val="22"/>
        </w:rPr>
      </w:pPr>
      <w:r>
        <w:rPr>
          <w:rFonts w:eastAsia="Calibri" w:cs="Arial"/>
          <w:szCs w:val="22"/>
        </w:rPr>
        <w:t>A continuación, se establece el estado de la Cuenta Maestra No. 52658714201 del Banco Bancolombia del Municipio de Uribia con corte a 31 de mayo de 2020:</w:t>
      </w:r>
    </w:p>
    <w:p w:rsidR="00582D36" w:rsidRDefault="00582D36" w:rsidP="00582D36">
      <w:pPr>
        <w:spacing w:before="0"/>
        <w:contextualSpacing/>
        <w:rPr>
          <w:rFonts w:eastAsia="Calibri" w:cs="Arial"/>
          <w:szCs w:val="22"/>
        </w:rPr>
      </w:pPr>
    </w:p>
    <w:p w:rsidR="00582D36" w:rsidRDefault="00582D36" w:rsidP="00582D36">
      <w:pPr>
        <w:pStyle w:val="Descripcin"/>
        <w:rPr>
          <w:rFonts w:cs="Arial"/>
          <w:szCs w:val="22"/>
        </w:rPr>
      </w:pPr>
      <w:r>
        <w:rPr>
          <w:rFonts w:cs="Arial"/>
          <w:szCs w:val="22"/>
        </w:rPr>
        <w:t xml:space="preserve">Tabla </w:t>
      </w:r>
      <w:r>
        <w:rPr>
          <w:rFonts w:cs="Arial"/>
          <w:szCs w:val="22"/>
        </w:rPr>
        <w:fldChar w:fldCharType="begin"/>
      </w:r>
      <w:r>
        <w:rPr>
          <w:rFonts w:cs="Arial"/>
          <w:szCs w:val="22"/>
        </w:rPr>
        <w:instrText xml:space="preserve"> SEQ Tabla \* ARABIC </w:instrText>
      </w:r>
      <w:r>
        <w:rPr>
          <w:rFonts w:cs="Arial"/>
          <w:szCs w:val="22"/>
        </w:rPr>
        <w:fldChar w:fldCharType="separate"/>
      </w:r>
      <w:r w:rsidR="00395CB5">
        <w:rPr>
          <w:rFonts w:cs="Arial"/>
          <w:noProof/>
          <w:szCs w:val="22"/>
        </w:rPr>
        <w:t>5</w:t>
      </w:r>
      <w:r>
        <w:rPr>
          <w:rFonts w:cs="Arial"/>
          <w:szCs w:val="22"/>
        </w:rPr>
        <w:fldChar w:fldCharType="end"/>
      </w:r>
      <w:r>
        <w:rPr>
          <w:rFonts w:cs="Arial"/>
          <w:szCs w:val="22"/>
        </w:rPr>
        <w:t xml:space="preserve"> Cuenta Maestra del 1 de enero de 2018 a 31 de mayo de 2020 Municipio de Uribia</w:t>
      </w:r>
    </w:p>
    <w:p w:rsidR="00582D36" w:rsidRDefault="00582D36" w:rsidP="00582D36">
      <w:pPr>
        <w:pStyle w:val="Descripcin"/>
        <w:rPr>
          <w:rFonts w:cs="Arial"/>
          <w:szCs w:val="22"/>
        </w:rPr>
      </w:pPr>
      <w:r>
        <w:rPr>
          <w:rFonts w:cs="Arial"/>
          <w:szCs w:val="22"/>
        </w:rPr>
        <w:t>(valores en miles de pesos colombianos).</w:t>
      </w:r>
    </w:p>
    <w:tbl>
      <w:tblPr>
        <w:tblW w:w="5531" w:type="pct"/>
        <w:jc w:val="center"/>
        <w:tblCellMar>
          <w:left w:w="70" w:type="dxa"/>
          <w:right w:w="70" w:type="dxa"/>
        </w:tblCellMar>
        <w:tblLook w:val="04A0" w:firstRow="1" w:lastRow="0" w:firstColumn="1" w:lastColumn="0" w:noHBand="0" w:noVBand="1"/>
      </w:tblPr>
      <w:tblGrid>
        <w:gridCol w:w="3448"/>
        <w:gridCol w:w="1083"/>
        <w:gridCol w:w="1174"/>
        <w:gridCol w:w="1083"/>
        <w:gridCol w:w="1260"/>
        <w:gridCol w:w="1083"/>
        <w:gridCol w:w="1262"/>
      </w:tblGrid>
      <w:tr w:rsidR="00582D36" w:rsidTr="00582D3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INFORMACIÓN CONSOLIDADA PRODUCTO CUENTA MAESTRA</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 </w:t>
            </w:r>
          </w:p>
        </w:tc>
        <w:tc>
          <w:tcPr>
            <w:tcW w:w="1086" w:type="pct"/>
            <w:gridSpan w:val="2"/>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2018</w:t>
            </w:r>
          </w:p>
        </w:tc>
        <w:tc>
          <w:tcPr>
            <w:tcW w:w="1127" w:type="pct"/>
            <w:gridSpan w:val="2"/>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2019</w:t>
            </w:r>
          </w:p>
        </w:tc>
        <w:tc>
          <w:tcPr>
            <w:tcW w:w="1127" w:type="pct"/>
            <w:gridSpan w:val="2"/>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6"/>
                <w:szCs w:val="16"/>
                <w:lang w:val="es-ES" w:eastAsia="es-CO"/>
              </w:rPr>
            </w:pPr>
            <w:r>
              <w:rPr>
                <w:rFonts w:eastAsia="Times New Roman" w:cs="Arial"/>
                <w:b/>
                <w:bCs/>
                <w:color w:val="FFFFFF"/>
                <w:sz w:val="16"/>
                <w:szCs w:val="16"/>
                <w:lang w:val="es-ES" w:eastAsia="es-CO"/>
              </w:rPr>
              <w:t>2020 (mayo)</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Concepto</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No. De operaciones</w:t>
            </w:r>
          </w:p>
        </w:tc>
        <w:tc>
          <w:tcPr>
            <w:tcW w:w="565"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Valor Operaciones</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No. De operaciones</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Valor Operaciones</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No. De operaciones</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Valor Operaciones</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Saldo Inicial (500)</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565"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1.080.091</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3.765.286</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3.902.805</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Ingresos (100)</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25</w:t>
            </w:r>
          </w:p>
        </w:tc>
        <w:tc>
          <w:tcPr>
            <w:tcW w:w="565"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7.290.693</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81</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20.123.226</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21</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14.542.332</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Ingresos por Rendimientos Financieros (110)</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50</w:t>
            </w:r>
          </w:p>
        </w:tc>
        <w:tc>
          <w:tcPr>
            <w:tcW w:w="565"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19.903</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129</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94.171</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43</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44.981</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Total Saldo en Caja + Ingresos</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565"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8.390.687</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23.982.683</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18.490.119</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Egresos Asignaciones Especiales (320)</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50</w:t>
            </w:r>
          </w:p>
        </w:tc>
        <w:tc>
          <w:tcPr>
            <w:tcW w:w="565"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4.625.401</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312</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20.079.878</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102</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5.658.852</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Total Egresos</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565"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4.625.401</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20.079.878</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5.658.852</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 xml:space="preserve">Saldo Final (600) </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565"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3.765.286</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3.902.805</w:t>
            </w:r>
          </w:p>
        </w:tc>
        <w:tc>
          <w:tcPr>
            <w:tcW w:w="521" w:type="pct"/>
            <w:tcBorders>
              <w:top w:val="nil"/>
              <w:left w:val="nil"/>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606"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12.831.267</w:t>
            </w:r>
          </w:p>
        </w:tc>
      </w:tr>
      <w:tr w:rsidR="00582D36" w:rsidTr="00582D36">
        <w:trPr>
          <w:trHeight w:val="20"/>
          <w:jc w:val="center"/>
        </w:trPr>
        <w:tc>
          <w:tcPr>
            <w:tcW w:w="1659" w:type="pct"/>
            <w:tcBorders>
              <w:top w:val="nil"/>
              <w:left w:val="single" w:sz="4" w:space="0" w:color="auto"/>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Ingresos–Egresos</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center"/>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565"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3.765.286</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3.902.805</w:t>
            </w:r>
          </w:p>
        </w:tc>
        <w:tc>
          <w:tcPr>
            <w:tcW w:w="521" w:type="pct"/>
            <w:tcBorders>
              <w:top w:val="nil"/>
              <w:left w:val="nil"/>
              <w:bottom w:val="single" w:sz="4" w:space="0" w:color="auto"/>
              <w:right w:val="single" w:sz="4" w:space="0" w:color="auto"/>
            </w:tcBorders>
            <w:shd w:val="clear" w:color="auto" w:fill="CCCCFF"/>
            <w:vAlign w:val="center"/>
            <w:hideMark/>
          </w:tcPr>
          <w:p w:rsidR="00582D36" w:rsidRDefault="00582D36">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 </w:t>
            </w:r>
          </w:p>
        </w:tc>
        <w:tc>
          <w:tcPr>
            <w:tcW w:w="606" w:type="pct"/>
            <w:tcBorders>
              <w:top w:val="nil"/>
              <w:left w:val="nil"/>
              <w:bottom w:val="single" w:sz="4" w:space="0" w:color="auto"/>
              <w:right w:val="single" w:sz="4" w:space="0" w:color="auto"/>
            </w:tcBorders>
            <w:shd w:val="clear" w:color="auto" w:fill="CCCCFF"/>
            <w:vAlign w:val="center"/>
            <w:hideMark/>
          </w:tcPr>
          <w:p w:rsidR="00582D36" w:rsidRDefault="002530A5">
            <w:pPr>
              <w:spacing w:before="0"/>
              <w:jc w:val="right"/>
              <w:rPr>
                <w:rFonts w:eastAsia="Times New Roman" w:cs="Arial"/>
                <w:b/>
                <w:bCs/>
                <w:color w:val="000000"/>
                <w:sz w:val="16"/>
                <w:szCs w:val="16"/>
                <w:lang w:val="es-ES" w:eastAsia="es-CO"/>
              </w:rPr>
            </w:pPr>
            <w:r>
              <w:rPr>
                <w:rFonts w:eastAsia="Times New Roman" w:cs="Arial"/>
                <w:b/>
                <w:bCs/>
                <w:color w:val="000000"/>
                <w:sz w:val="16"/>
                <w:szCs w:val="16"/>
                <w:lang w:val="es-ES" w:eastAsia="es-CO"/>
              </w:rPr>
              <w:t>$</w:t>
            </w:r>
            <w:r w:rsidR="00582D36">
              <w:rPr>
                <w:rFonts w:eastAsia="Times New Roman" w:cs="Arial"/>
                <w:b/>
                <w:bCs/>
                <w:color w:val="000000"/>
                <w:sz w:val="16"/>
                <w:szCs w:val="16"/>
                <w:lang w:val="es-ES" w:eastAsia="es-CO"/>
              </w:rPr>
              <w:t>12.831.267</w:t>
            </w:r>
          </w:p>
        </w:tc>
      </w:tr>
    </w:tbl>
    <w:p w:rsidR="00582D36" w:rsidRDefault="00582D36" w:rsidP="00582D36">
      <w:pPr>
        <w:spacing w:before="0"/>
        <w:contextualSpacing/>
        <w:jc w:val="center"/>
        <w:rPr>
          <w:rFonts w:cs="Arial"/>
          <w:sz w:val="24"/>
          <w:szCs w:val="28"/>
        </w:rPr>
      </w:pPr>
      <w:r>
        <w:rPr>
          <w:rFonts w:cs="Arial"/>
          <w:sz w:val="16"/>
        </w:rPr>
        <w:t>Fuente:</w:t>
      </w:r>
      <w:r>
        <w:rPr>
          <w:rFonts w:cs="Arial"/>
          <w:b/>
          <w:sz w:val="16"/>
        </w:rPr>
        <w:t xml:space="preserve"> </w:t>
      </w:r>
      <w:r>
        <w:rPr>
          <w:rFonts w:cs="Arial"/>
          <w:sz w:val="16"/>
        </w:rPr>
        <w:t>Elaboración DAF con base en la Información del Sistema PISIS.</w:t>
      </w:r>
    </w:p>
    <w:p w:rsidR="00582D36" w:rsidRDefault="00582D36" w:rsidP="00582D36">
      <w:pPr>
        <w:spacing w:before="0"/>
        <w:contextualSpacing/>
        <w:rPr>
          <w:rFonts w:cs="Arial"/>
          <w:lang w:val="es-ES" w:eastAsia="es-ES"/>
        </w:rPr>
      </w:pPr>
    </w:p>
    <w:p w:rsidR="00582D36" w:rsidRDefault="00582D36" w:rsidP="00582D36">
      <w:pPr>
        <w:spacing w:before="0"/>
        <w:contextualSpacing/>
        <w:rPr>
          <w:rFonts w:cs="Arial"/>
        </w:rPr>
      </w:pPr>
      <w:r>
        <w:rPr>
          <w:rFonts w:cs="Arial"/>
        </w:rPr>
        <w:t xml:space="preserve">Durante la vigencia 2019 se registraron 81 ingresos por valor de $20.123 millones, de los cuales 39, por $17.846 millones, provinieron de </w:t>
      </w:r>
      <w:r>
        <w:rPr>
          <w:rFonts w:eastAsia="Calibri" w:cs="Arial"/>
        </w:rPr>
        <w:t>la Dirección del Tesoro Nacional</w:t>
      </w:r>
      <w:r>
        <w:rPr>
          <w:rFonts w:cs="Arial"/>
        </w:rPr>
        <w:t xml:space="preserve"> y 42, por $2.277 millones, tuvieron como fuente el Municipio de Uribia.</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 xml:space="preserve">Frente a los egresos, entre el primero de enero y el 31 de diciembre de 2019, se registraron 312 movimientos por un total de $20.079,8 millones bajo el concepto </w:t>
      </w:r>
      <w:r>
        <w:rPr>
          <w:rFonts w:cs="Arial"/>
          <w:i/>
          <w:iCs/>
        </w:rPr>
        <w:t>“320 – Egreso Asignación Alimentación Escolar, Municipios Ribereños, Resguardos Indígenas, Primera Infancia”</w:t>
      </w:r>
      <w:r>
        <w:rPr>
          <w:rFonts w:cs="Arial"/>
        </w:rPr>
        <w:t xml:space="preserve">, no obstante, en el marco del esquema de bolsa común de recursos, los egresos deben ser reportados bajo el concepto </w:t>
      </w:r>
      <w:r>
        <w:rPr>
          <w:rFonts w:cs="Arial"/>
          <w:i/>
          <w:iCs/>
        </w:rPr>
        <w:t>“321 – Egreso Programa de Alimentación Escolar – PAE”.</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Llama la atención que para beneficiarios con el mismo número de identificación se registran diferentes nombres o razones sociales, que en algunos casos no coincide con la que se encuentra en los RUT de los operadores y se constató de la existencia de múltiples cuentas por beneficiario. Asimismo, se evidencia inadecuado reporte del código del rubro presupuestal afectado para 88 de los 312 egresos registrados en 2019.</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lastRenderedPageBreak/>
        <w:t xml:space="preserve">Adicionalmente, para esta vigencia se reportaron 20 egresos cuyo beneficiario es el Municipio de Uribia, para dos de ellos no fue posible identificar la cuenta de destino; los 18 restantes, por valor de $1.815.238, corresponden a pagos de Estampillas Procultura y Probienestar del </w:t>
      </w:r>
      <w:r w:rsidR="00163DCE">
        <w:rPr>
          <w:rFonts w:cs="Arial"/>
        </w:rPr>
        <w:t>A</w:t>
      </w:r>
      <w:r>
        <w:rPr>
          <w:rFonts w:cs="Arial"/>
        </w:rPr>
        <w:t>nciano, en desarrollo de los contratos del Equipo PAE Municipal.</w:t>
      </w:r>
    </w:p>
    <w:p w:rsidR="00582D36" w:rsidRDefault="00582D36" w:rsidP="00582D36">
      <w:pPr>
        <w:spacing w:before="0"/>
        <w:contextualSpacing/>
        <w:rPr>
          <w:rFonts w:cs="Arial"/>
        </w:rPr>
      </w:pPr>
    </w:p>
    <w:p w:rsidR="00582D36" w:rsidRDefault="00582D36" w:rsidP="00582D36">
      <w:pPr>
        <w:pStyle w:val="Descripcin"/>
      </w:pPr>
      <w:r>
        <w:t xml:space="preserve">Tabla </w:t>
      </w:r>
      <w:r>
        <w:fldChar w:fldCharType="begin"/>
      </w:r>
      <w:r>
        <w:instrText xml:space="preserve"> SEQ Tabla \* ARABIC </w:instrText>
      </w:r>
      <w:r>
        <w:fldChar w:fldCharType="separate"/>
      </w:r>
      <w:r w:rsidR="00395CB5">
        <w:rPr>
          <w:noProof/>
        </w:rPr>
        <w:t>6</w:t>
      </w:r>
      <w:r>
        <w:fldChar w:fldCharType="end"/>
      </w:r>
      <w:r>
        <w:t xml:space="preserve"> Egresos de la Cuenta Maestra para el Programa de Alimentación Escolar del Municipio de Uribia durante la vigencia 2019 </w:t>
      </w:r>
      <w:r>
        <w:rPr>
          <w:rFonts w:cs="Arial"/>
          <w:szCs w:val="22"/>
        </w:rPr>
        <w:t>(valores en pesos colombianos).</w:t>
      </w:r>
    </w:p>
    <w:tbl>
      <w:tblPr>
        <w:tblW w:w="9918" w:type="dxa"/>
        <w:tblCellMar>
          <w:left w:w="70" w:type="dxa"/>
          <w:right w:w="70" w:type="dxa"/>
        </w:tblCellMar>
        <w:tblLook w:val="04A0" w:firstRow="1" w:lastRow="0" w:firstColumn="1" w:lastColumn="0" w:noHBand="0" w:noVBand="1"/>
      </w:tblPr>
      <w:tblGrid>
        <w:gridCol w:w="3256"/>
        <w:gridCol w:w="1134"/>
        <w:gridCol w:w="1275"/>
        <w:gridCol w:w="1985"/>
        <w:gridCol w:w="850"/>
        <w:gridCol w:w="1418"/>
      </w:tblGrid>
      <w:tr w:rsidR="00582D36" w:rsidRPr="00582D36" w:rsidTr="1E501A2B">
        <w:trPr>
          <w:trHeight w:val="20"/>
          <w:tblHeader/>
        </w:trPr>
        <w:tc>
          <w:tcPr>
            <w:tcW w:w="325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 xml:space="preserve">Nombre o Razón Social </w:t>
            </w:r>
          </w:p>
        </w:tc>
        <w:tc>
          <w:tcPr>
            <w:tcW w:w="1134" w:type="dxa"/>
            <w:tcBorders>
              <w:top w:val="single" w:sz="4" w:space="0" w:color="auto"/>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NIT</w:t>
            </w:r>
          </w:p>
        </w:tc>
        <w:tc>
          <w:tcPr>
            <w:tcW w:w="1275" w:type="dxa"/>
            <w:tcBorders>
              <w:top w:val="single" w:sz="4" w:space="0" w:color="auto"/>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No. De Cuenta</w:t>
            </w:r>
          </w:p>
        </w:tc>
        <w:tc>
          <w:tcPr>
            <w:tcW w:w="1985" w:type="dxa"/>
            <w:tcBorders>
              <w:top w:val="single" w:sz="4" w:space="0" w:color="auto"/>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Establecimiento Bancario</w:t>
            </w:r>
          </w:p>
        </w:tc>
        <w:tc>
          <w:tcPr>
            <w:tcW w:w="850" w:type="dxa"/>
            <w:tcBorders>
              <w:top w:val="single" w:sz="4" w:space="0" w:color="auto"/>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No. De Abonos</w:t>
            </w:r>
          </w:p>
        </w:tc>
        <w:tc>
          <w:tcPr>
            <w:tcW w:w="1418" w:type="dxa"/>
            <w:tcBorders>
              <w:top w:val="single" w:sz="4" w:space="0" w:color="auto"/>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Valor Abonado</w:t>
            </w:r>
          </w:p>
        </w:tc>
      </w:tr>
      <w:tr w:rsidR="00582D36" w:rsidRPr="00582D36" w:rsidTr="00582D3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LIZ ARIANA MOLINA GOMEZ</w:t>
            </w:r>
          </w:p>
        </w:tc>
        <w:tc>
          <w:tcPr>
            <w:tcW w:w="1134"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1026253035</w:t>
            </w:r>
          </w:p>
        </w:tc>
        <w:tc>
          <w:tcPr>
            <w:tcW w:w="1275"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325086692</w:t>
            </w:r>
          </w:p>
        </w:tc>
        <w:tc>
          <w:tcPr>
            <w:tcW w:w="1985"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BBVA COLOMBIA</w:t>
            </w:r>
          </w:p>
        </w:tc>
        <w:tc>
          <w:tcPr>
            <w:tcW w:w="850"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12</w:t>
            </w:r>
          </w:p>
        </w:tc>
        <w:tc>
          <w:tcPr>
            <w:tcW w:w="1418" w:type="dxa"/>
            <w:tcBorders>
              <w:top w:val="nil"/>
              <w:left w:val="nil"/>
              <w:bottom w:val="single" w:sz="4" w:space="0" w:color="auto"/>
              <w:right w:val="single" w:sz="4" w:space="0" w:color="auto"/>
            </w:tcBorders>
            <w:shd w:val="clear" w:color="auto" w:fill="auto"/>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42.274.849</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AMPARO GOMEZ</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1124479553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63132424910</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38.588.089</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AMPARO GOMEZ</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1124479553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70900022274</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3.686.760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DEIVIS ANDRIOLY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1124485382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63115297777</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38.710.975</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DEIVIS ANDRIOLY</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1124485382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70900022275</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3.686.760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BREDYS ALEXANDER BARROS GARCIA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1124511343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63192139386</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37.113.384</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BREDYS ALEXANDER BARROS GARCIA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1124511343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70900022270</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3.686.760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DINA DAZA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40928406</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63381557571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38.710.975</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DINA DAZA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40928406</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3.686.760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 DE AUTORIDADES TRAD WAYUU MAREYWAYUUGUAMA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825001191</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63190893288</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3</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278.108.986</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MAREYWAYUGUAMA CONV 10 2016</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825001191</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63190893288</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23</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1.781.704.278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MAREYWAYUGUAMA CONV 10 2016</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825001191</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70900027076</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163.196.972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MAREYWAYUGUAMA CONV 10 2016</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825001191</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70900027086</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36.163.680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 AUT TRAD WATUJAHIPAO</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825001737</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63337015176</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54.435.654</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CONVENIO DE ASOCIACION Y COOPE</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825001737</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63337015176</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299.455.716</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CONVENIO DE ASOCIACION Y COOPE</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825001737</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70900022268</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40.243.994</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CONVENIO DE ASOCIACION Y COOPE</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825001737</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70900022276</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52.843.476</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DE AUTORIDADES TRAD</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825002002</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2,20304E+11</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 POPULAR</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637.617.022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DE AUTORIDADES TRAD</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825002002</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70900027088</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 POPULAR</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63.804.020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 DE AUTORIDADES TRADICIONA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825002003</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63190823891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29.198.400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DE AUTOR TRADICIONA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825002003</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63190823891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195.502.662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 DE AUTORIDADES TRADIC I</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825002053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63188615963</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217.738.706</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DE AUTOR TRADICION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825002053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63188615963</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20</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1.616.667.908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DE AUTOR TRADICION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825002053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70900022267</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48.282.360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DE AUTOR TRADICION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825002053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70900022273</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126.986.028</w:t>
            </w:r>
          </w:p>
        </w:tc>
      </w:tr>
      <w:tr w:rsidR="00582D36" w:rsidRPr="00582D36" w:rsidTr="00582D3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82D36" w:rsidRPr="00582D36" w:rsidRDefault="00582D36" w:rsidP="00582D36">
            <w:pPr>
              <w:spacing w:before="0"/>
              <w:jc w:val="left"/>
              <w:rPr>
                <w:rFonts w:eastAsia="Times New Roman" w:cs="Arial"/>
                <w:color w:val="C00000"/>
                <w:sz w:val="16"/>
                <w:szCs w:val="16"/>
                <w:lang w:eastAsia="es-CO"/>
              </w:rPr>
            </w:pPr>
            <w:r w:rsidRPr="00582D36">
              <w:rPr>
                <w:rFonts w:eastAsia="Times New Roman" w:cs="Arial"/>
                <w:color w:val="C00000"/>
                <w:sz w:val="16"/>
                <w:szCs w:val="16"/>
                <w:lang w:val="es-ES" w:eastAsia="es-CO"/>
              </w:rPr>
              <w:t>BANCO MUNDIAL DE ALIMENTOS</w:t>
            </w:r>
          </w:p>
        </w:tc>
        <w:tc>
          <w:tcPr>
            <w:tcW w:w="1134"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C00000"/>
                <w:sz w:val="16"/>
                <w:szCs w:val="16"/>
                <w:lang w:eastAsia="es-CO"/>
              </w:rPr>
            </w:pPr>
            <w:r w:rsidRPr="00582D36">
              <w:rPr>
                <w:rFonts w:eastAsia="Times New Roman" w:cs="Arial"/>
                <w:color w:val="C00000"/>
                <w:sz w:val="16"/>
                <w:szCs w:val="16"/>
                <w:lang w:val="es-ES" w:eastAsia="es-CO"/>
              </w:rPr>
              <w:t>830045684</w:t>
            </w:r>
          </w:p>
        </w:tc>
        <w:tc>
          <w:tcPr>
            <w:tcW w:w="1275"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C00000"/>
                <w:sz w:val="16"/>
                <w:szCs w:val="16"/>
                <w:lang w:eastAsia="es-CO"/>
              </w:rPr>
            </w:pPr>
            <w:r w:rsidRPr="00582D36">
              <w:rPr>
                <w:rFonts w:eastAsia="Times New Roman" w:cs="Arial"/>
                <w:color w:val="C00000"/>
                <w:sz w:val="16"/>
                <w:szCs w:val="16"/>
                <w:lang w:val="es-ES" w:eastAsia="es-CO"/>
              </w:rPr>
              <w:t>5068406031</w:t>
            </w:r>
          </w:p>
        </w:tc>
        <w:tc>
          <w:tcPr>
            <w:tcW w:w="1985"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C00000"/>
                <w:sz w:val="16"/>
                <w:szCs w:val="16"/>
                <w:lang w:eastAsia="es-CO"/>
              </w:rPr>
            </w:pPr>
            <w:r w:rsidRPr="00582D36">
              <w:rPr>
                <w:rFonts w:eastAsia="Times New Roman" w:cs="Arial"/>
                <w:color w:val="C00000"/>
                <w:sz w:val="16"/>
                <w:szCs w:val="16"/>
                <w:lang w:val="es-ES" w:eastAsia="es-CO"/>
              </w:rPr>
              <w:t>CITIBANK COLOMBIA</w:t>
            </w:r>
          </w:p>
        </w:tc>
        <w:tc>
          <w:tcPr>
            <w:tcW w:w="850"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C00000"/>
                <w:sz w:val="16"/>
                <w:szCs w:val="16"/>
                <w:lang w:eastAsia="es-CO"/>
              </w:rPr>
            </w:pPr>
            <w:r w:rsidRPr="00582D36">
              <w:rPr>
                <w:rFonts w:eastAsia="Times New Roman" w:cs="Arial"/>
                <w:color w:val="C00000"/>
                <w:sz w:val="16"/>
                <w:szCs w:val="16"/>
                <w:lang w:val="es-ES" w:eastAsia="es-CO"/>
              </w:rPr>
              <w:t>5</w:t>
            </w:r>
          </w:p>
        </w:tc>
        <w:tc>
          <w:tcPr>
            <w:tcW w:w="1418" w:type="dxa"/>
            <w:tcBorders>
              <w:top w:val="nil"/>
              <w:left w:val="nil"/>
              <w:bottom w:val="single" w:sz="4" w:space="0" w:color="auto"/>
              <w:right w:val="single" w:sz="4" w:space="0" w:color="auto"/>
            </w:tcBorders>
            <w:shd w:val="clear" w:color="auto" w:fill="auto"/>
            <w:vAlign w:val="center"/>
            <w:hideMark/>
          </w:tcPr>
          <w:p w:rsidR="00582D36" w:rsidRPr="00582D36" w:rsidRDefault="002530A5" w:rsidP="00582D36">
            <w:pPr>
              <w:spacing w:before="0"/>
              <w:jc w:val="center"/>
              <w:rPr>
                <w:rFonts w:eastAsia="Times New Roman" w:cs="Arial"/>
                <w:color w:val="C00000"/>
                <w:sz w:val="16"/>
                <w:szCs w:val="16"/>
                <w:lang w:eastAsia="es-CO"/>
              </w:rPr>
            </w:pPr>
            <w:r>
              <w:rPr>
                <w:rFonts w:eastAsia="Times New Roman" w:cs="Arial"/>
                <w:color w:val="C00000"/>
                <w:sz w:val="16"/>
                <w:szCs w:val="16"/>
                <w:lang w:val="es-ES" w:eastAsia="es-CO"/>
              </w:rPr>
              <w:t>$</w:t>
            </w:r>
            <w:r w:rsidR="00582D36" w:rsidRPr="00582D36">
              <w:rPr>
                <w:rFonts w:eastAsia="Times New Roman" w:cs="Arial"/>
                <w:color w:val="C00000"/>
                <w:sz w:val="16"/>
                <w:szCs w:val="16"/>
                <w:lang w:val="es-ES" w:eastAsia="es-CO"/>
              </w:rPr>
              <w:t>1.575.633.987</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FUNDACION KOTIRRAWA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830095657</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52660838783</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1.011.400.132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FUNDACION KOTIRRAWA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830095657</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70900027078</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3.098.658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FUNDACION KOTIRRAWA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830095657</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70900027081</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3.827.754</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FUNDACION KOTIRRAWA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830095657</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70900027084</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145.544.952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FUNDACION KOTIRRAWA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830095657</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70900027087</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112.247.978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MUNICIPIO DE URIBIA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892115155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52624409429</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907.619</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MUNICIPIO DE URIBIA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892115155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52624409475</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907.619</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FF0000"/>
                <w:sz w:val="16"/>
                <w:szCs w:val="16"/>
                <w:lang w:eastAsia="es-CO"/>
              </w:rPr>
            </w:pPr>
            <w:r w:rsidRPr="00582D36">
              <w:rPr>
                <w:rFonts w:eastAsia="Times New Roman" w:cs="Arial"/>
                <w:color w:val="FF0000"/>
                <w:sz w:val="16"/>
                <w:szCs w:val="16"/>
                <w:lang w:val="es-ES" w:eastAsia="es-CO"/>
              </w:rPr>
              <w:t>MUNICIPIO DE URIBIA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892115155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70900027075</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FF0000"/>
                <w:sz w:val="16"/>
                <w:szCs w:val="16"/>
                <w:lang w:eastAsia="es-CO"/>
              </w:rPr>
            </w:pPr>
            <w:r>
              <w:rPr>
                <w:rFonts w:eastAsia="Times New Roman" w:cs="Arial"/>
                <w:color w:val="FF0000"/>
                <w:sz w:val="16"/>
                <w:szCs w:val="16"/>
                <w:lang w:val="es-ES" w:eastAsia="es-CO"/>
              </w:rPr>
              <w:t>$</w:t>
            </w:r>
            <w:r w:rsidR="00582D36" w:rsidRPr="00582D36">
              <w:rPr>
                <w:rFonts w:eastAsia="Times New Roman" w:cs="Arial"/>
                <w:color w:val="FF0000"/>
                <w:sz w:val="16"/>
                <w:szCs w:val="16"/>
                <w:lang w:val="es-ES" w:eastAsia="es-CO"/>
              </w:rPr>
              <w:t>93.100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FF0000"/>
                <w:sz w:val="16"/>
                <w:szCs w:val="16"/>
                <w:lang w:eastAsia="es-CO"/>
              </w:rPr>
            </w:pPr>
            <w:r w:rsidRPr="00582D36">
              <w:rPr>
                <w:rFonts w:eastAsia="Times New Roman" w:cs="Arial"/>
                <w:color w:val="FF0000"/>
                <w:sz w:val="16"/>
                <w:szCs w:val="16"/>
                <w:lang w:val="es-ES" w:eastAsia="es-CO"/>
              </w:rPr>
              <w:t>MUNICIPIO DE URIBIA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892115155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70900027079</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FF0000"/>
                <w:sz w:val="16"/>
                <w:szCs w:val="16"/>
                <w:lang w:eastAsia="es-CO"/>
              </w:rPr>
            </w:pPr>
            <w:r w:rsidRPr="00582D36">
              <w:rPr>
                <w:rFonts w:eastAsia="Times New Roman" w:cs="Arial"/>
                <w:color w:val="FF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FF0000"/>
                <w:sz w:val="16"/>
                <w:szCs w:val="16"/>
                <w:lang w:eastAsia="es-CO"/>
              </w:rPr>
            </w:pPr>
            <w:r>
              <w:rPr>
                <w:rFonts w:eastAsia="Times New Roman" w:cs="Arial"/>
                <w:color w:val="FF0000"/>
                <w:sz w:val="16"/>
                <w:szCs w:val="16"/>
                <w:lang w:val="es-ES" w:eastAsia="es-CO"/>
              </w:rPr>
              <w:t>$</w:t>
            </w:r>
            <w:r w:rsidR="00582D36" w:rsidRPr="00582D36">
              <w:rPr>
                <w:rFonts w:eastAsia="Times New Roman" w:cs="Arial"/>
                <w:color w:val="FF0000"/>
                <w:sz w:val="16"/>
                <w:szCs w:val="16"/>
                <w:lang w:val="es-ES" w:eastAsia="es-CO"/>
              </w:rPr>
              <w:t>93.100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ORGANIZACION INDIGENA DE LA GUAJIRA YANAMA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892115282</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466356342</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4</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59.506.003</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YANAMA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892115282</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466356342</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26</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631.947.071</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val="fr-FR" w:eastAsia="es-CO"/>
              </w:rPr>
            </w:pPr>
            <w:r w:rsidRPr="00582D36">
              <w:rPr>
                <w:rFonts w:eastAsia="Times New Roman" w:cs="Arial"/>
                <w:color w:val="000000"/>
                <w:sz w:val="16"/>
                <w:szCs w:val="16"/>
                <w:lang w:val="fr-FR" w:eastAsia="es-CO"/>
              </w:rPr>
              <w:t>ASOC AUT TRADI WAYUU MAKUIRA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900056179</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63100019151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77.386.980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Y AUTORIDADES TRADI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900056179</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63100019151</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413.076.510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Y AUTORIDADES TRADI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900056179</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70900022269</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73.807.008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ASOCIACION Y AUTORIDADES TRADI</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900056179</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70900022272</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56.190.420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1B6D9C" w:rsidRDefault="00582D36" w:rsidP="00582D36">
            <w:pPr>
              <w:spacing w:before="0"/>
              <w:jc w:val="left"/>
              <w:rPr>
                <w:rFonts w:eastAsia="Times New Roman" w:cs="Arial"/>
                <w:color w:val="000000"/>
                <w:sz w:val="16"/>
                <w:szCs w:val="16"/>
                <w:lang w:val="en-US" w:eastAsia="es-CO"/>
              </w:rPr>
            </w:pPr>
            <w:r w:rsidRPr="001B6D9C">
              <w:rPr>
                <w:rFonts w:eastAsia="Times New Roman" w:cs="Arial"/>
                <w:color w:val="000000"/>
                <w:sz w:val="16"/>
                <w:szCs w:val="16"/>
                <w:lang w:val="en-US" w:eastAsia="es-CO"/>
              </w:rPr>
              <w:t>FUNDACION SOCIAL I WALE KERU</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900123258</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52690914581</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4</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229.281.656</w:t>
            </w:r>
          </w:p>
        </w:tc>
      </w:tr>
      <w:tr w:rsidR="00582D36" w:rsidRPr="00582D36" w:rsidTr="00582D3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AYATASHY</w:t>
            </w:r>
          </w:p>
        </w:tc>
        <w:tc>
          <w:tcPr>
            <w:tcW w:w="1134"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901231186</w:t>
            </w:r>
          </w:p>
        </w:tc>
        <w:tc>
          <w:tcPr>
            <w:tcW w:w="1275"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52600018001</w:t>
            </w:r>
          </w:p>
        </w:tc>
        <w:tc>
          <w:tcPr>
            <w:tcW w:w="1985"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auto"/>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25</w:t>
            </w:r>
          </w:p>
        </w:tc>
        <w:tc>
          <w:tcPr>
            <w:tcW w:w="1418" w:type="dxa"/>
            <w:tcBorders>
              <w:top w:val="nil"/>
              <w:left w:val="nil"/>
              <w:bottom w:val="single" w:sz="4" w:space="0" w:color="auto"/>
              <w:right w:val="single" w:sz="4" w:space="0" w:color="auto"/>
            </w:tcBorders>
            <w:shd w:val="clear" w:color="auto" w:fill="auto"/>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1.349.692.352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UNION TEMPORAL AYATALII</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901235523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63100016275</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3</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931.148.088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AYATALI</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901235523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63100016275</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26</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5.986.787.064</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AYATALI</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901235523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70900027080</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457.845.792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lastRenderedPageBreak/>
              <w:t>UT AYATALI</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901235523</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70900027083</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205.632.840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UNION TEMPORAL WAMUIN WAPUUSHUA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901238128</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52600022547</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2</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109.612.520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WAMUIN WAPUUSHUA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901238128</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52600022547</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16</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607.274.572</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WAMUIN WAPUUSHUA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901238128</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70900027077</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53.322.128</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WAMUIN WAPUUSHUA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901238128</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70900027082</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51.937.200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WAMUIN WAPUUSHUA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901238128</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70900027085</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36.356.040</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left"/>
              <w:rPr>
                <w:rFonts w:eastAsia="Times New Roman" w:cs="Arial"/>
                <w:color w:val="000000"/>
                <w:sz w:val="16"/>
                <w:szCs w:val="16"/>
                <w:lang w:eastAsia="es-CO"/>
              </w:rPr>
            </w:pPr>
            <w:r w:rsidRPr="00582D36">
              <w:rPr>
                <w:rFonts w:eastAsia="Times New Roman" w:cs="Arial"/>
                <w:color w:val="000000"/>
                <w:sz w:val="16"/>
                <w:szCs w:val="16"/>
                <w:lang w:val="es-ES" w:eastAsia="es-CO"/>
              </w:rPr>
              <w:t>UT WAMUIN WAPUUSHUA</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901238128</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70900027089</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BANCOLOMBIA S.A.</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582D36" w:rsidP="00582D36">
            <w:pPr>
              <w:spacing w:before="0"/>
              <w:jc w:val="center"/>
              <w:rPr>
                <w:rFonts w:eastAsia="Times New Roman" w:cs="Arial"/>
                <w:color w:val="000000"/>
                <w:sz w:val="16"/>
                <w:szCs w:val="16"/>
                <w:lang w:eastAsia="es-CO"/>
              </w:rPr>
            </w:pPr>
            <w:r w:rsidRPr="00582D36">
              <w:rPr>
                <w:rFonts w:eastAsia="Times New Roman" w:cs="Arial"/>
                <w:color w:val="000000"/>
                <w:sz w:val="16"/>
                <w:szCs w:val="16"/>
                <w:lang w:val="es-ES" w:eastAsia="es-CO"/>
              </w:rPr>
              <w:t>1</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582D36" w:rsidRPr="00582D36" w:rsidRDefault="002530A5" w:rsidP="00582D36">
            <w:pPr>
              <w:spacing w:before="0"/>
              <w:jc w:val="center"/>
              <w:rPr>
                <w:rFonts w:eastAsia="Times New Roman" w:cs="Arial"/>
                <w:color w:val="000000"/>
                <w:sz w:val="16"/>
                <w:szCs w:val="16"/>
                <w:lang w:eastAsia="es-CO"/>
              </w:rPr>
            </w:pPr>
            <w:r>
              <w:rPr>
                <w:rFonts w:eastAsia="Times New Roman" w:cs="Arial"/>
                <w:color w:val="000000"/>
                <w:sz w:val="16"/>
                <w:szCs w:val="16"/>
                <w:lang w:val="es-ES" w:eastAsia="es-CO"/>
              </w:rPr>
              <w:t>$</w:t>
            </w:r>
            <w:r w:rsidR="00582D36" w:rsidRPr="00582D36">
              <w:rPr>
                <w:rFonts w:eastAsia="Times New Roman" w:cs="Arial"/>
                <w:color w:val="000000"/>
                <w:sz w:val="16"/>
                <w:szCs w:val="16"/>
                <w:lang w:val="es-ES" w:eastAsia="es-CO"/>
              </w:rPr>
              <w:t>43.223.516</w:t>
            </w:r>
          </w:p>
        </w:tc>
      </w:tr>
      <w:tr w:rsidR="00582D36" w:rsidRPr="00582D36" w:rsidTr="1E501A2B">
        <w:trPr>
          <w:trHeight w:val="20"/>
        </w:trPr>
        <w:tc>
          <w:tcPr>
            <w:tcW w:w="3256" w:type="dxa"/>
            <w:tcBorders>
              <w:top w:val="nil"/>
              <w:left w:val="single" w:sz="4" w:space="0" w:color="auto"/>
              <w:bottom w:val="single" w:sz="4" w:space="0" w:color="auto"/>
              <w:right w:val="single" w:sz="4" w:space="0" w:color="auto"/>
            </w:tcBorders>
            <w:shd w:val="clear" w:color="auto" w:fill="666699"/>
            <w:vAlign w:val="center"/>
            <w:hideMark/>
          </w:tcPr>
          <w:p w:rsidR="00582D36" w:rsidRPr="00582D36" w:rsidRDefault="00582D36" w:rsidP="00582D36">
            <w:pPr>
              <w:spacing w:before="0"/>
              <w:jc w:val="left"/>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TOTAL GENERAL</w:t>
            </w:r>
          </w:p>
        </w:tc>
        <w:tc>
          <w:tcPr>
            <w:tcW w:w="1134" w:type="dxa"/>
            <w:tcBorders>
              <w:top w:val="nil"/>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left"/>
              <w:rPr>
                <w:rFonts w:ascii="Calibri" w:eastAsia="Times New Roman" w:hAnsi="Calibri" w:cs="Calibri"/>
                <w:color w:val="000000"/>
                <w:szCs w:val="22"/>
                <w:lang w:eastAsia="es-CO"/>
              </w:rPr>
            </w:pPr>
            <w:r w:rsidRPr="00582D36">
              <w:rPr>
                <w:rFonts w:ascii="Calibri" w:eastAsia="Times New Roman" w:hAnsi="Calibri" w:cs="Calibri"/>
                <w:color w:val="000000"/>
                <w:szCs w:val="22"/>
                <w:lang w:eastAsia="es-CO"/>
              </w:rPr>
              <w:t> </w:t>
            </w:r>
          </w:p>
        </w:tc>
        <w:tc>
          <w:tcPr>
            <w:tcW w:w="1275" w:type="dxa"/>
            <w:tcBorders>
              <w:top w:val="nil"/>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left"/>
              <w:rPr>
                <w:rFonts w:ascii="Calibri" w:eastAsia="Times New Roman" w:hAnsi="Calibri" w:cs="Calibri"/>
                <w:color w:val="000000"/>
                <w:szCs w:val="22"/>
                <w:lang w:eastAsia="es-CO"/>
              </w:rPr>
            </w:pPr>
            <w:r w:rsidRPr="00582D36">
              <w:rPr>
                <w:rFonts w:ascii="Calibri" w:eastAsia="Times New Roman" w:hAnsi="Calibri" w:cs="Calibri"/>
                <w:color w:val="000000"/>
                <w:szCs w:val="22"/>
                <w:lang w:eastAsia="es-CO"/>
              </w:rPr>
              <w:t> </w:t>
            </w:r>
          </w:p>
        </w:tc>
        <w:tc>
          <w:tcPr>
            <w:tcW w:w="1985" w:type="dxa"/>
            <w:tcBorders>
              <w:top w:val="nil"/>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left"/>
              <w:rPr>
                <w:rFonts w:ascii="Calibri" w:eastAsia="Times New Roman" w:hAnsi="Calibri" w:cs="Calibri"/>
                <w:color w:val="000000"/>
                <w:szCs w:val="22"/>
                <w:lang w:eastAsia="es-CO"/>
              </w:rPr>
            </w:pPr>
            <w:r w:rsidRPr="00582D36">
              <w:rPr>
                <w:rFonts w:ascii="Calibri" w:eastAsia="Times New Roman" w:hAnsi="Calibri" w:cs="Calibri"/>
                <w:color w:val="000000"/>
                <w:szCs w:val="22"/>
                <w:lang w:eastAsia="es-CO"/>
              </w:rPr>
              <w:t> </w:t>
            </w:r>
          </w:p>
        </w:tc>
        <w:tc>
          <w:tcPr>
            <w:tcW w:w="850" w:type="dxa"/>
            <w:tcBorders>
              <w:top w:val="nil"/>
              <w:left w:val="nil"/>
              <w:bottom w:val="single" w:sz="4" w:space="0" w:color="auto"/>
              <w:right w:val="single" w:sz="4" w:space="0" w:color="auto"/>
            </w:tcBorders>
            <w:shd w:val="clear" w:color="auto" w:fill="666699"/>
            <w:vAlign w:val="center"/>
            <w:hideMark/>
          </w:tcPr>
          <w:p w:rsidR="00582D36" w:rsidRPr="00582D36" w:rsidRDefault="00582D36" w:rsidP="00582D36">
            <w:pPr>
              <w:spacing w:before="0"/>
              <w:jc w:val="center"/>
              <w:rPr>
                <w:rFonts w:eastAsia="Times New Roman" w:cs="Arial"/>
                <w:b/>
                <w:bCs/>
                <w:color w:val="FFFFFF"/>
                <w:sz w:val="16"/>
                <w:szCs w:val="16"/>
                <w:lang w:eastAsia="es-CO"/>
              </w:rPr>
            </w:pPr>
            <w:r w:rsidRPr="00582D36">
              <w:rPr>
                <w:rFonts w:eastAsia="Times New Roman" w:cs="Arial"/>
                <w:b/>
                <w:bCs/>
                <w:color w:val="FFFFFF"/>
                <w:sz w:val="16"/>
                <w:szCs w:val="16"/>
                <w:lang w:val="es-ES" w:eastAsia="es-CO"/>
              </w:rPr>
              <w:t>312</w:t>
            </w:r>
          </w:p>
        </w:tc>
        <w:tc>
          <w:tcPr>
            <w:tcW w:w="1418" w:type="dxa"/>
            <w:tcBorders>
              <w:top w:val="nil"/>
              <w:left w:val="nil"/>
              <w:bottom w:val="single" w:sz="4" w:space="0" w:color="auto"/>
              <w:right w:val="single" w:sz="4" w:space="0" w:color="auto"/>
            </w:tcBorders>
            <w:shd w:val="clear" w:color="auto" w:fill="666699"/>
            <w:vAlign w:val="center"/>
            <w:hideMark/>
          </w:tcPr>
          <w:p w:rsidR="00582D36" w:rsidRPr="00582D36" w:rsidRDefault="002530A5" w:rsidP="00582D36">
            <w:pPr>
              <w:spacing w:before="0"/>
              <w:jc w:val="center"/>
              <w:rPr>
                <w:rFonts w:eastAsia="Times New Roman" w:cs="Arial"/>
                <w:b/>
                <w:bCs/>
                <w:color w:val="FFFFFF"/>
                <w:sz w:val="16"/>
                <w:szCs w:val="16"/>
                <w:lang w:eastAsia="es-CO"/>
              </w:rPr>
            </w:pPr>
            <w:r>
              <w:rPr>
                <w:rFonts w:eastAsia="Times New Roman" w:cs="Arial"/>
                <w:b/>
                <w:bCs/>
                <w:color w:val="FFFFFF"/>
                <w:sz w:val="16"/>
                <w:szCs w:val="16"/>
                <w:lang w:val="es-ES" w:eastAsia="es-CO"/>
              </w:rPr>
              <w:t>$</w:t>
            </w:r>
            <w:r w:rsidR="00582D36" w:rsidRPr="00582D36">
              <w:rPr>
                <w:rFonts w:eastAsia="Times New Roman" w:cs="Arial"/>
                <w:b/>
                <w:bCs/>
                <w:color w:val="FFFFFF"/>
                <w:sz w:val="16"/>
                <w:szCs w:val="16"/>
                <w:lang w:val="es-ES" w:eastAsia="es-CO"/>
              </w:rPr>
              <w:t>20.079.877.833</w:t>
            </w:r>
          </w:p>
        </w:tc>
      </w:tr>
    </w:tbl>
    <w:p w:rsidR="00582D36" w:rsidRDefault="00582D36" w:rsidP="00582D36">
      <w:pPr>
        <w:spacing w:before="0"/>
        <w:contextualSpacing/>
        <w:jc w:val="center"/>
        <w:rPr>
          <w:rFonts w:cs="Arial"/>
          <w:sz w:val="24"/>
          <w:szCs w:val="28"/>
        </w:rPr>
      </w:pPr>
      <w:r>
        <w:rPr>
          <w:rFonts w:cs="Arial"/>
          <w:sz w:val="16"/>
        </w:rPr>
        <w:t>Fuente:</w:t>
      </w:r>
      <w:r>
        <w:rPr>
          <w:rFonts w:cs="Arial"/>
          <w:b/>
          <w:sz w:val="16"/>
        </w:rPr>
        <w:t xml:space="preserve"> </w:t>
      </w:r>
      <w:r>
        <w:rPr>
          <w:rFonts w:cs="Arial"/>
          <w:sz w:val="16"/>
        </w:rPr>
        <w:t>Elaboración DAF con base en la Información del Sistema PISIS.</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A 31 de mayo de 2020 se registraron 21 ingresos por $14.542 millones, de los cuales</w:t>
      </w:r>
      <w:r>
        <w:t xml:space="preserve"> </w:t>
      </w:r>
      <w:r w:rsidR="002530A5">
        <w:rPr>
          <w:rFonts w:cs="Arial"/>
        </w:rPr>
        <w:t>$</w:t>
      </w:r>
      <w:r>
        <w:rPr>
          <w:rFonts w:cs="Arial"/>
        </w:rPr>
        <w:t>13.230</w:t>
      </w:r>
      <w:r w:rsidR="00163DCE">
        <w:rPr>
          <w:rFonts w:eastAsia="Calibri" w:cs="Arial"/>
        </w:rPr>
        <w:t xml:space="preserve"> </w:t>
      </w:r>
      <w:r>
        <w:rPr>
          <w:rFonts w:eastAsia="Calibri" w:cs="Arial"/>
        </w:rPr>
        <w:t>provienen de la Dirección del Tesoro Nacional</w:t>
      </w:r>
      <w:r>
        <w:rPr>
          <w:rFonts w:cs="Arial"/>
        </w:rPr>
        <w:t xml:space="preserve"> y $1.311 provenientes de la cuenta en la que se administran los recursos de SGP Prestación del Servicio, para el pago de la cuenta por pagar, constituida mediante Decreto 191 del 31 de diciembre de 2019.</w:t>
      </w:r>
    </w:p>
    <w:p w:rsidR="00582D36" w:rsidRDefault="00582D36" w:rsidP="00582D36">
      <w:pPr>
        <w:spacing w:before="0"/>
        <w:contextualSpacing/>
        <w:rPr>
          <w:rFonts w:cs="Arial"/>
        </w:rPr>
      </w:pPr>
    </w:p>
    <w:p w:rsidR="00582D36" w:rsidRDefault="00582D36" w:rsidP="00582D36">
      <w:pPr>
        <w:spacing w:before="0"/>
        <w:contextualSpacing/>
        <w:rPr>
          <w:rFonts w:cs="Arial"/>
        </w:rPr>
      </w:pPr>
      <w:r>
        <w:rPr>
          <w:rFonts w:cs="Arial"/>
        </w:rPr>
        <w:t xml:space="preserve">Frente a los egresos, para el mismo periodo, se registraron 43 movimientos por concepto </w:t>
      </w:r>
      <w:r>
        <w:rPr>
          <w:rFonts w:cs="Arial"/>
          <w:i/>
          <w:iCs/>
        </w:rPr>
        <w:t xml:space="preserve">“320 Egreso Asignaciones Especiales Alimentación Escolar, Ribereños e Indígenas”, </w:t>
      </w:r>
      <w:r>
        <w:rPr>
          <w:rFonts w:cs="Arial"/>
        </w:rPr>
        <w:t>por un valor total de $5.65</w:t>
      </w:r>
      <w:r w:rsidR="00806D26">
        <w:rPr>
          <w:rFonts w:cs="Arial"/>
        </w:rPr>
        <w:t>9</w:t>
      </w:r>
      <w:r>
        <w:rPr>
          <w:rFonts w:cs="Arial"/>
        </w:rPr>
        <w:t xml:space="preserve"> millones. Sobre estos movimientos se presentan situaciones como: inadecuado registro del concepto debido que al ser una </w:t>
      </w:r>
      <w:r w:rsidR="00163DCE">
        <w:rPr>
          <w:rFonts w:cs="Arial"/>
        </w:rPr>
        <w:t>E</w:t>
      </w:r>
      <w:r>
        <w:rPr>
          <w:rFonts w:cs="Arial"/>
        </w:rPr>
        <w:t xml:space="preserve">ntidad </w:t>
      </w:r>
      <w:r w:rsidR="00163DCE">
        <w:rPr>
          <w:rFonts w:cs="Arial"/>
        </w:rPr>
        <w:t>C</w:t>
      </w:r>
      <w:r>
        <w:rPr>
          <w:rFonts w:cs="Arial"/>
        </w:rPr>
        <w:t xml:space="preserve">ertificada en </w:t>
      </w:r>
      <w:r w:rsidR="00163DCE">
        <w:rPr>
          <w:rFonts w:cs="Arial"/>
        </w:rPr>
        <w:t>E</w:t>
      </w:r>
      <w:r>
        <w:rPr>
          <w:rFonts w:cs="Arial"/>
        </w:rPr>
        <w:t>ducación, deberían administrar los egresos a través del concepto 321; inadecuado reporte del código del rubro presupuestal afectado para 13 de los 102 movimientos; para tres movimientos con beneficiario la Asociación de Jefes Familiares Wayuu de la Zona Norte de La Alta Guajira Wayuu Araurayu no fue posible identificar el número de la cuenta de destino ya que no se registra en el reporte bancario.</w:t>
      </w:r>
    </w:p>
    <w:p w:rsidR="00582D36" w:rsidRDefault="00582D36" w:rsidP="00582D36">
      <w:pPr>
        <w:spacing w:before="0"/>
        <w:contextualSpacing/>
        <w:rPr>
          <w:rFonts w:cs="Arial"/>
        </w:rPr>
      </w:pPr>
    </w:p>
    <w:p w:rsidR="00582D36" w:rsidRDefault="00582D36" w:rsidP="00582D36">
      <w:pPr>
        <w:pStyle w:val="Descripcin"/>
      </w:pPr>
      <w:r>
        <w:t xml:space="preserve">Tabla </w:t>
      </w:r>
      <w:r>
        <w:fldChar w:fldCharType="begin"/>
      </w:r>
      <w:r>
        <w:instrText xml:space="preserve"> SEQ Tabla \* ARABIC </w:instrText>
      </w:r>
      <w:r>
        <w:fldChar w:fldCharType="separate"/>
      </w:r>
      <w:r w:rsidR="00395CB5">
        <w:rPr>
          <w:noProof/>
        </w:rPr>
        <w:t>7</w:t>
      </w:r>
      <w:r>
        <w:fldChar w:fldCharType="end"/>
      </w:r>
      <w:r>
        <w:t xml:space="preserve"> Egresos de la Cuenta Maestra para el Programa de Alimentación Escolar del Municipio de Uribia durante la vigencia 2020 </w:t>
      </w:r>
      <w:r>
        <w:rPr>
          <w:rFonts w:cs="Arial"/>
          <w:szCs w:val="22"/>
        </w:rPr>
        <w:t>(valores en pesos colombianos).</w:t>
      </w: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7"/>
        <w:gridCol w:w="1135"/>
        <w:gridCol w:w="1275"/>
        <w:gridCol w:w="1983"/>
        <w:gridCol w:w="851"/>
        <w:gridCol w:w="1416"/>
      </w:tblGrid>
      <w:tr w:rsidR="00582D36" w:rsidTr="00582D36">
        <w:trPr>
          <w:trHeight w:val="20"/>
          <w:tblHeader/>
        </w:trPr>
        <w:tc>
          <w:tcPr>
            <w:tcW w:w="1642"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i/>
                <w:iCs/>
                <w:color w:val="FFFFFF"/>
                <w:sz w:val="16"/>
                <w:szCs w:val="16"/>
                <w:lang w:val="es-ES" w:eastAsia="es-CO"/>
              </w:rPr>
            </w:pPr>
            <w:r>
              <w:rPr>
                <w:rFonts w:eastAsia="Times New Roman" w:cs="Arial"/>
                <w:b/>
                <w:bCs/>
                <w:i/>
                <w:iCs/>
                <w:color w:val="FFFFFF"/>
                <w:sz w:val="16"/>
                <w:szCs w:val="16"/>
                <w:lang w:val="es-ES" w:eastAsia="es-CO"/>
              </w:rPr>
              <w:t>Nombre o Razón Social</w:t>
            </w:r>
          </w:p>
        </w:tc>
        <w:tc>
          <w:tcPr>
            <w:tcW w:w="572"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i/>
                <w:iCs/>
                <w:color w:val="FFFFFF"/>
                <w:sz w:val="16"/>
                <w:szCs w:val="16"/>
                <w:lang w:val="es-ES" w:eastAsia="es-CO"/>
              </w:rPr>
            </w:pPr>
            <w:r>
              <w:rPr>
                <w:rFonts w:eastAsia="Times New Roman" w:cs="Arial"/>
                <w:b/>
                <w:bCs/>
                <w:i/>
                <w:iCs/>
                <w:color w:val="FFFFFF"/>
                <w:sz w:val="16"/>
                <w:szCs w:val="16"/>
                <w:lang w:val="es-ES" w:eastAsia="es-CO"/>
              </w:rPr>
              <w:t>NIT</w:t>
            </w:r>
          </w:p>
        </w:tc>
        <w:tc>
          <w:tcPr>
            <w:tcW w:w="643"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i/>
                <w:iCs/>
                <w:color w:val="FFFFFF"/>
                <w:sz w:val="16"/>
                <w:szCs w:val="16"/>
                <w:lang w:val="es-ES" w:eastAsia="es-CO"/>
              </w:rPr>
            </w:pPr>
            <w:r>
              <w:rPr>
                <w:rFonts w:eastAsia="Times New Roman" w:cs="Arial"/>
                <w:b/>
                <w:bCs/>
                <w:i/>
                <w:iCs/>
                <w:color w:val="FFFFFF"/>
                <w:sz w:val="16"/>
                <w:szCs w:val="16"/>
                <w:lang w:val="es-ES" w:eastAsia="es-CO"/>
              </w:rPr>
              <w:t>No. De Cuenta</w:t>
            </w:r>
          </w:p>
        </w:tc>
        <w:tc>
          <w:tcPr>
            <w:tcW w:w="1000"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i/>
                <w:iCs/>
                <w:color w:val="FFFFFF"/>
                <w:sz w:val="16"/>
                <w:szCs w:val="16"/>
                <w:lang w:val="es-ES" w:eastAsia="es-CO"/>
              </w:rPr>
            </w:pPr>
            <w:r>
              <w:rPr>
                <w:rFonts w:eastAsia="Times New Roman" w:cs="Arial"/>
                <w:b/>
                <w:bCs/>
                <w:i/>
                <w:iCs/>
                <w:color w:val="FFFFFF"/>
                <w:sz w:val="16"/>
                <w:szCs w:val="16"/>
                <w:lang w:val="es-ES" w:eastAsia="es-CO"/>
              </w:rPr>
              <w:t>Establecimiento Bancario</w:t>
            </w:r>
          </w:p>
        </w:tc>
        <w:tc>
          <w:tcPr>
            <w:tcW w:w="429"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i/>
                <w:iCs/>
                <w:color w:val="FFFFFF"/>
                <w:sz w:val="16"/>
                <w:szCs w:val="16"/>
                <w:lang w:val="es-ES" w:eastAsia="es-CO"/>
              </w:rPr>
            </w:pPr>
            <w:r>
              <w:rPr>
                <w:rFonts w:eastAsia="Times New Roman" w:cs="Arial"/>
                <w:b/>
                <w:bCs/>
                <w:i/>
                <w:iCs/>
                <w:color w:val="FFFFFF"/>
                <w:sz w:val="16"/>
                <w:szCs w:val="16"/>
                <w:lang w:val="es-ES" w:eastAsia="es-CO"/>
              </w:rPr>
              <w:t>No. De Abonos</w:t>
            </w:r>
          </w:p>
        </w:tc>
        <w:tc>
          <w:tcPr>
            <w:tcW w:w="714"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i/>
                <w:iCs/>
                <w:color w:val="FFFFFF"/>
                <w:sz w:val="16"/>
                <w:szCs w:val="16"/>
                <w:lang w:val="es-ES" w:eastAsia="es-CO"/>
              </w:rPr>
            </w:pPr>
            <w:r>
              <w:rPr>
                <w:rFonts w:eastAsia="Times New Roman" w:cs="Arial"/>
                <w:b/>
                <w:bCs/>
                <w:i/>
                <w:iCs/>
                <w:color w:val="FFFFFF"/>
                <w:sz w:val="16"/>
                <w:szCs w:val="16"/>
                <w:lang w:val="es-ES" w:eastAsia="es-CO"/>
              </w:rPr>
              <w:t>Valor Abonado</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LIZ ARIANA MOLINA GOMEZ</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1026253035</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325086692</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BBVA COLOMBIA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13.355.286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AMPARO GOMEZ</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1124479553</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63132424910</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13.355.286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DEIVIS ANDRIOLY</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1124485382</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63115297777</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13.355.286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BREDYS ALEXANDER BARROS GARCIA</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1124511343</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63192139386</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13.355.286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DINA DAZA</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40928406</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63381557571</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9.539.490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DINA LUZ DAZA BARROS</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40928406</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63381557571</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3.815.796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ASOCIACION DE JEFES FAMILIARES WAYUU DE LA ZONA NORTE DE LA ALTA GUAJIRA WAYUU ARAURAYU</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825001057</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236000721548</w:t>
            </w:r>
          </w:p>
        </w:tc>
        <w:tc>
          <w:tcPr>
            <w:tcW w:w="100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82D36" w:rsidRDefault="00582D36">
            <w:pPr>
              <w:rPr>
                <w:rFonts w:eastAsia="Times New Roman" w:cs="Arial"/>
                <w:color w:val="000000"/>
                <w:sz w:val="16"/>
                <w:szCs w:val="16"/>
                <w:lang w:val="es-ES" w:eastAsia="es-CO"/>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199.526.200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MAREYWAYUGUAMA CONV 10 2016</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825001191</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63190893288</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11</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771.937.835</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CONVENIO DE ASOCIACION Y COOPE</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825001737</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63337015176</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83.575.695</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ASOCIACION DE AUTORIDADES TRAD</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825002002</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220304003809</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 POPULAR</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244.738.452</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ASOCIACION DE AUTOR TRADICION</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825002053</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63188615963</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10</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240.850.968</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PROGRAMA MUNDIAL DE ALIMENTOS NACIONES UNIDAS</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830045684</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5068406031</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CITIBANK COLOMBIA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1.561.417.412</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FUNDACION KOTIRRAWA</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830095657</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63300000120</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13</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547.119.900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sz w:val="16"/>
                <w:szCs w:val="16"/>
                <w:lang w:val="es-ES" w:eastAsia="es-CO"/>
              </w:rPr>
            </w:pPr>
            <w:r>
              <w:rPr>
                <w:rFonts w:eastAsia="Times New Roman" w:cs="Arial"/>
                <w:sz w:val="16"/>
                <w:szCs w:val="16"/>
                <w:lang w:val="es-ES" w:eastAsia="es-CO"/>
              </w:rPr>
              <w:t>MUNICIPIO DE URIBIA</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892115155</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52624409429</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3</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sz w:val="16"/>
                <w:szCs w:val="16"/>
                <w:lang w:val="es-ES" w:eastAsia="es-CO"/>
              </w:rPr>
            </w:pPr>
            <w:r>
              <w:rPr>
                <w:rFonts w:eastAsia="Times New Roman" w:cs="Arial"/>
                <w:sz w:val="16"/>
                <w:szCs w:val="16"/>
                <w:lang w:val="es-ES" w:eastAsia="es-CO"/>
              </w:rPr>
              <w:t>$</w:t>
            </w:r>
            <w:r w:rsidR="00582D36">
              <w:rPr>
                <w:rFonts w:eastAsia="Times New Roman" w:cs="Arial"/>
                <w:sz w:val="16"/>
                <w:szCs w:val="16"/>
                <w:lang w:val="es-ES" w:eastAsia="es-CO"/>
              </w:rPr>
              <w:t>445.720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sz w:val="16"/>
                <w:szCs w:val="16"/>
                <w:lang w:val="es-ES" w:eastAsia="es-CO"/>
              </w:rPr>
            </w:pPr>
            <w:r>
              <w:rPr>
                <w:rFonts w:eastAsia="Times New Roman" w:cs="Arial"/>
                <w:sz w:val="16"/>
                <w:szCs w:val="16"/>
                <w:lang w:val="es-ES" w:eastAsia="es-CO"/>
              </w:rPr>
              <w:t>MUNICIPIO DE URIBIA</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892115155</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52624409475</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sz w:val="16"/>
                <w:szCs w:val="16"/>
                <w:lang w:val="es-ES" w:eastAsia="es-CO"/>
              </w:rPr>
            </w:pPr>
            <w:r>
              <w:rPr>
                <w:rFonts w:eastAsia="Times New Roman" w:cs="Arial"/>
                <w:sz w:val="16"/>
                <w:szCs w:val="16"/>
                <w:lang w:val="es-ES" w:eastAsia="es-CO"/>
              </w:rPr>
              <w:t>3</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sz w:val="16"/>
                <w:szCs w:val="16"/>
                <w:lang w:val="es-ES" w:eastAsia="es-CO"/>
              </w:rPr>
            </w:pPr>
            <w:r>
              <w:rPr>
                <w:rFonts w:eastAsia="Times New Roman" w:cs="Arial"/>
                <w:sz w:val="16"/>
                <w:szCs w:val="16"/>
                <w:lang w:val="es-ES" w:eastAsia="es-CO"/>
              </w:rPr>
              <w:t>$</w:t>
            </w:r>
            <w:r w:rsidR="00582D36">
              <w:rPr>
                <w:rFonts w:eastAsia="Times New Roman" w:cs="Arial"/>
                <w:sz w:val="16"/>
                <w:szCs w:val="16"/>
                <w:lang w:val="es-ES" w:eastAsia="es-CO"/>
              </w:rPr>
              <w:t>445.720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ASOCIACION Y AUTORIDADES TRADI</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900056179</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63100000129</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164.503.926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ASOCIACION DE AUTOR TRADICION</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900527749</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52604890649</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4</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286.985.736</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FUNDACION GIEYUCA AYATASHY</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901205337</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52600000109</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44.024.400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UNION TEMPORAL NEKUIN TEPICHI</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901354742</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52600000230</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2</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481.885.160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lastRenderedPageBreak/>
              <w:t>UT WAMUIN WAPUUSHUA</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901355621</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52600000266</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38.052.000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UNION TEMPORAL AYATALI</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901355926</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63100000130</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7</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635.557.998</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UNION TEMPORAL WAYAA AYATASHY</w:t>
            </w:r>
          </w:p>
        </w:tc>
        <w:tc>
          <w:tcPr>
            <w:tcW w:w="572"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901361010</w:t>
            </w:r>
          </w:p>
        </w:tc>
        <w:tc>
          <w:tcPr>
            <w:tcW w:w="64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52600000282</w:t>
            </w:r>
          </w:p>
        </w:tc>
        <w:tc>
          <w:tcPr>
            <w:tcW w:w="1000"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1</w:t>
            </w:r>
          </w:p>
        </w:tc>
        <w:tc>
          <w:tcPr>
            <w:tcW w:w="71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21.571.200</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UNION TEMPORAL WANOITA</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901361373</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63100000145</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BANCOLOMBIA S.A.</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3</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2D36" w:rsidRDefault="002530A5">
            <w:pPr>
              <w:spacing w:before="0"/>
              <w:jc w:val="right"/>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269.436.902</w:t>
            </w:r>
          </w:p>
        </w:tc>
      </w:tr>
      <w:tr w:rsidR="00582D36" w:rsidTr="00582D36">
        <w:trPr>
          <w:trHeight w:val="20"/>
        </w:trPr>
        <w:tc>
          <w:tcPr>
            <w:tcW w:w="1642"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TOTAL GENERAL</w:t>
            </w:r>
          </w:p>
        </w:tc>
        <w:tc>
          <w:tcPr>
            <w:tcW w:w="572"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rPr>
                <w:rFonts w:eastAsia="Times New Roman" w:cs="Arial"/>
                <w:b/>
                <w:bCs/>
                <w:color w:val="FFFFFF" w:themeColor="background1"/>
                <w:sz w:val="16"/>
                <w:szCs w:val="16"/>
                <w:lang w:val="es-ES" w:eastAsia="es-CO"/>
              </w:rPr>
            </w:pPr>
          </w:p>
        </w:tc>
        <w:tc>
          <w:tcPr>
            <w:tcW w:w="643"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left"/>
              <w:rPr>
                <w:rFonts w:ascii="Calibri" w:eastAsia="Calibri" w:hAnsi="Calibri" w:cs="Calibri"/>
                <w:sz w:val="20"/>
                <w:szCs w:val="20"/>
                <w:lang w:eastAsia="es-CO"/>
              </w:rPr>
            </w:pPr>
          </w:p>
        </w:tc>
        <w:tc>
          <w:tcPr>
            <w:tcW w:w="1000"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left"/>
              <w:rPr>
                <w:rFonts w:ascii="Calibri" w:eastAsia="Calibri" w:hAnsi="Calibri" w:cs="Calibri"/>
                <w:sz w:val="20"/>
                <w:szCs w:val="20"/>
                <w:lang w:eastAsia="es-CO"/>
              </w:rPr>
            </w:pPr>
          </w:p>
        </w:tc>
        <w:tc>
          <w:tcPr>
            <w:tcW w:w="429"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102</w:t>
            </w:r>
          </w:p>
        </w:tc>
        <w:tc>
          <w:tcPr>
            <w:tcW w:w="714"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2530A5">
            <w:pPr>
              <w:spacing w:before="0"/>
              <w:jc w:val="right"/>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w:t>
            </w:r>
            <w:r w:rsidR="00582D36">
              <w:rPr>
                <w:rFonts w:eastAsia="Times New Roman" w:cs="Arial"/>
                <w:b/>
                <w:bCs/>
                <w:color w:val="FFFFFF" w:themeColor="background1"/>
                <w:sz w:val="16"/>
                <w:szCs w:val="16"/>
                <w:lang w:val="es-ES" w:eastAsia="es-CO"/>
              </w:rPr>
              <w:t>5.658.851.654</w:t>
            </w:r>
          </w:p>
        </w:tc>
      </w:tr>
    </w:tbl>
    <w:p w:rsidR="00582D36" w:rsidRDefault="00582D36" w:rsidP="00582D36">
      <w:pPr>
        <w:spacing w:before="0"/>
        <w:contextualSpacing/>
        <w:jc w:val="center"/>
        <w:rPr>
          <w:rFonts w:cs="Arial"/>
          <w:sz w:val="24"/>
          <w:szCs w:val="28"/>
        </w:rPr>
      </w:pPr>
      <w:r>
        <w:rPr>
          <w:rFonts w:cs="Arial"/>
          <w:sz w:val="16"/>
        </w:rPr>
        <w:t>Fuente:</w:t>
      </w:r>
      <w:r>
        <w:rPr>
          <w:rFonts w:cs="Arial"/>
          <w:b/>
          <w:sz w:val="16"/>
        </w:rPr>
        <w:t xml:space="preserve"> </w:t>
      </w:r>
      <w:r>
        <w:rPr>
          <w:rFonts w:cs="Arial"/>
          <w:sz w:val="16"/>
        </w:rPr>
        <w:t>Elaboración DAF con base en la Información del Sistema PISIS.</w:t>
      </w:r>
    </w:p>
    <w:p w:rsidR="00582D36" w:rsidRDefault="00582D36" w:rsidP="00582D36">
      <w:pPr>
        <w:spacing w:before="0"/>
        <w:contextualSpacing/>
        <w:rPr>
          <w:rFonts w:cs="Arial"/>
          <w:lang w:eastAsia="es-ES"/>
        </w:rPr>
      </w:pPr>
    </w:p>
    <w:p w:rsidR="00582D36" w:rsidRDefault="00582D36" w:rsidP="00582D36">
      <w:pPr>
        <w:pStyle w:val="Ttulo2"/>
        <w:numPr>
          <w:ilvl w:val="1"/>
          <w:numId w:val="22"/>
        </w:numPr>
        <w:spacing w:before="0" w:line="240" w:lineRule="auto"/>
        <w:ind w:firstLine="0"/>
        <w:rPr>
          <w:sz w:val="22"/>
          <w:szCs w:val="22"/>
        </w:rPr>
      </w:pPr>
      <w:r>
        <w:rPr>
          <w:sz w:val="22"/>
          <w:szCs w:val="22"/>
        </w:rPr>
        <w:t>Operación 2019 – 2020.</w:t>
      </w:r>
    </w:p>
    <w:p w:rsidR="00582D36" w:rsidRDefault="00582D36" w:rsidP="00582D36">
      <w:pPr>
        <w:spacing w:before="0"/>
        <w:ind w:right="59"/>
        <w:contextualSpacing/>
        <w:rPr>
          <w:rFonts w:cs="Arial"/>
          <w:szCs w:val="22"/>
        </w:rPr>
      </w:pPr>
    </w:p>
    <w:p w:rsidR="00582D36" w:rsidRDefault="00582D36" w:rsidP="00582D36">
      <w:pPr>
        <w:spacing w:before="0"/>
        <w:ind w:right="59"/>
        <w:contextualSpacing/>
        <w:rPr>
          <w:rFonts w:cs="Arial"/>
          <w:szCs w:val="22"/>
        </w:rPr>
      </w:pPr>
      <w:r>
        <w:rPr>
          <w:rFonts w:cs="Arial"/>
          <w:szCs w:val="22"/>
        </w:rPr>
        <w:t>Teniendo en cuenta la información remitida por la Administración Temporal, para la vigencia 2020 se proyectó la prestación del Servicio de Alimentación Escolar desde el primer día del calendario escolar y por 180 días al 100 % de los niños, niñas, adolescentes y jóvenes matriculados en establecimientos educativos oficiales (con corte a octubre de 2019), con un costo total de $23.81</w:t>
      </w:r>
      <w:r w:rsidR="00806D26">
        <w:rPr>
          <w:rFonts w:cs="Arial"/>
          <w:szCs w:val="22"/>
        </w:rPr>
        <w:t>1</w:t>
      </w:r>
      <w:r>
        <w:rPr>
          <w:rFonts w:cs="Arial"/>
          <w:szCs w:val="22"/>
        </w:rPr>
        <w:t xml:space="preserve"> millones, de los cuales $9.911 millones son aportados por el Municipio (41,6 % de la operación) </w:t>
      </w:r>
      <w:r w:rsidR="00806D26">
        <w:rPr>
          <w:rFonts w:cs="Arial"/>
          <w:szCs w:val="22"/>
        </w:rPr>
        <w:t xml:space="preserve">corresponden a recursos del SGP de </w:t>
      </w:r>
      <w:r w:rsidR="00163DCE">
        <w:rPr>
          <w:rFonts w:cs="Arial"/>
          <w:szCs w:val="22"/>
        </w:rPr>
        <w:t>C</w:t>
      </w:r>
      <w:r w:rsidR="00806D26">
        <w:rPr>
          <w:rFonts w:cs="Arial"/>
          <w:szCs w:val="22"/>
        </w:rPr>
        <w:t xml:space="preserve">alidad </w:t>
      </w:r>
      <w:r w:rsidR="00163DCE">
        <w:rPr>
          <w:rFonts w:cs="Arial"/>
          <w:szCs w:val="22"/>
        </w:rPr>
        <w:t>E</w:t>
      </w:r>
      <w:r w:rsidR="00806D26">
        <w:rPr>
          <w:rFonts w:cs="Arial"/>
          <w:szCs w:val="22"/>
        </w:rPr>
        <w:t xml:space="preserve">ducativa, de internados, de prestación del </w:t>
      </w:r>
      <w:r w:rsidR="00163DCE">
        <w:rPr>
          <w:rFonts w:cs="Arial"/>
          <w:szCs w:val="22"/>
        </w:rPr>
        <w:t>S</w:t>
      </w:r>
      <w:r w:rsidR="00806D26">
        <w:rPr>
          <w:rFonts w:cs="Arial"/>
          <w:szCs w:val="22"/>
        </w:rPr>
        <w:t xml:space="preserve">ervicio y del CONPES 151 </w:t>
      </w:r>
      <w:r>
        <w:rPr>
          <w:rFonts w:cs="Arial"/>
          <w:szCs w:val="22"/>
        </w:rPr>
        <w:t>y $18.899 millones (58,4 % de la operación) corresponden a recursos PGN - MEN.</w:t>
      </w:r>
    </w:p>
    <w:p w:rsidR="00582D36" w:rsidRDefault="00582D36" w:rsidP="00582D36">
      <w:pPr>
        <w:spacing w:before="0"/>
        <w:ind w:right="59"/>
        <w:contextualSpacing/>
        <w:rPr>
          <w:rFonts w:cs="Arial"/>
          <w:szCs w:val="22"/>
        </w:rPr>
      </w:pPr>
    </w:p>
    <w:p w:rsidR="00582D36" w:rsidRDefault="00582D36" w:rsidP="00582D36">
      <w:pPr>
        <w:spacing w:before="0"/>
        <w:ind w:right="59"/>
        <w:contextualSpacing/>
        <w:rPr>
          <w:rFonts w:cs="Arial"/>
          <w:szCs w:val="22"/>
        </w:rPr>
      </w:pPr>
      <w:bookmarkStart w:id="3" w:name="_Hlk51515542"/>
      <w:r>
        <w:rPr>
          <w:rFonts w:cs="Arial"/>
          <w:szCs w:val="22"/>
        </w:rPr>
        <w:t xml:space="preserve">El PAE para la vigencia 2020 se ha desarrollado bajo dos escenarios. Entre el 3 de febrero y el 16 de marzo de 2020 se operó siguiendo las directrices de los Lineamientos Técnicos, Administrativos, los Estándares y las Condiciones Mínimas del Programa de Alimentación Escolar establecidas en las Resoluciones No. 29452 de 2017 y 18858 de 2018 del Ministerio de Educación Nacional, con un total </w:t>
      </w:r>
      <w:bookmarkEnd w:id="3"/>
      <w:r>
        <w:rPr>
          <w:rFonts w:cs="Arial"/>
          <w:szCs w:val="22"/>
        </w:rPr>
        <w:t xml:space="preserve">de 43.834 titulares de derecho focalizados, distribuidos </w:t>
      </w:r>
      <w:r w:rsidR="009E5456">
        <w:rPr>
          <w:rFonts w:cs="Arial"/>
          <w:szCs w:val="22"/>
        </w:rPr>
        <w:t xml:space="preserve">al 30 de abril de 2020 </w:t>
      </w:r>
      <w:r>
        <w:rPr>
          <w:rFonts w:cs="Arial"/>
          <w:szCs w:val="22"/>
        </w:rPr>
        <w:t>en 40.961 complementos alimentarios jornada mañana y 2.873 tipo almuerzo.</w:t>
      </w:r>
    </w:p>
    <w:p w:rsidR="00582D36" w:rsidRDefault="00582D36" w:rsidP="00582D36">
      <w:pPr>
        <w:spacing w:before="0"/>
        <w:ind w:right="59"/>
        <w:contextualSpacing/>
        <w:rPr>
          <w:rFonts w:cs="Arial"/>
          <w:szCs w:val="22"/>
        </w:rPr>
      </w:pPr>
    </w:p>
    <w:p w:rsidR="00582D36" w:rsidRDefault="00582D36" w:rsidP="00582D36">
      <w:pPr>
        <w:pStyle w:val="Descripcin"/>
        <w:rPr>
          <w:rFonts w:cs="Arial"/>
          <w:szCs w:val="22"/>
        </w:rPr>
      </w:pPr>
      <w:r>
        <w:rPr>
          <w:rFonts w:cs="Arial"/>
          <w:lang w:val="es-ES_tradnl"/>
        </w:rPr>
        <w:t xml:space="preserve">Tabla </w:t>
      </w:r>
      <w:r>
        <w:rPr>
          <w:rFonts w:cs="Arial"/>
          <w:lang w:val="es-ES_tradnl"/>
        </w:rPr>
        <w:fldChar w:fldCharType="begin"/>
      </w:r>
      <w:r>
        <w:rPr>
          <w:rFonts w:cs="Arial"/>
          <w:lang w:val="es-ES_tradnl"/>
        </w:rPr>
        <w:instrText xml:space="preserve"> SEQ Tabla \* ARABIC </w:instrText>
      </w:r>
      <w:r>
        <w:rPr>
          <w:rFonts w:cs="Arial"/>
          <w:lang w:val="es-ES_tradnl"/>
        </w:rPr>
        <w:fldChar w:fldCharType="separate"/>
      </w:r>
      <w:r w:rsidR="00395CB5">
        <w:rPr>
          <w:rFonts w:cs="Arial"/>
          <w:noProof/>
          <w:lang w:val="es-ES_tradnl"/>
        </w:rPr>
        <w:t>8</w:t>
      </w:r>
      <w:r>
        <w:rPr>
          <w:rFonts w:cs="Arial"/>
          <w:lang w:val="es-ES_tradnl"/>
        </w:rPr>
        <w:fldChar w:fldCharType="end"/>
      </w:r>
      <w:r>
        <w:rPr>
          <w:rFonts w:cs="Arial"/>
          <w:lang w:val="es-ES_tradnl"/>
        </w:rPr>
        <w:t xml:space="preserve"> </w:t>
      </w:r>
      <w:r>
        <w:rPr>
          <w:rFonts w:cs="Arial"/>
          <w:szCs w:val="22"/>
        </w:rPr>
        <w:t>Operación cierre 2019 – abril 2020 Municipio de Uribia – La Guajira</w:t>
      </w:r>
    </w:p>
    <w:p w:rsidR="00582D36" w:rsidRDefault="00582D36" w:rsidP="00582D36">
      <w:pPr>
        <w:pStyle w:val="Descripcin"/>
        <w:rPr>
          <w:rFonts w:cs="Arial"/>
          <w:szCs w:val="22"/>
        </w:rPr>
      </w:pPr>
      <w:r>
        <w:rPr>
          <w:rFonts w:cs="Arial"/>
          <w:szCs w:val="22"/>
        </w:rPr>
        <w:t>(valores en pesos colombianos).</w:t>
      </w:r>
    </w:p>
    <w:tbl>
      <w:tblPr>
        <w:tblW w:w="5000" w:type="pct"/>
        <w:tblCellMar>
          <w:left w:w="70" w:type="dxa"/>
          <w:right w:w="70" w:type="dxa"/>
        </w:tblCellMar>
        <w:tblLook w:val="04A0" w:firstRow="1" w:lastRow="0" w:firstColumn="1" w:lastColumn="0" w:noHBand="0" w:noVBand="1"/>
      </w:tblPr>
      <w:tblGrid>
        <w:gridCol w:w="5949"/>
        <w:gridCol w:w="1723"/>
        <w:gridCol w:w="1723"/>
      </w:tblGrid>
      <w:tr w:rsidR="00582D36" w:rsidTr="00582D36">
        <w:trPr>
          <w:trHeight w:val="20"/>
          <w:tblHeader/>
        </w:trPr>
        <w:tc>
          <w:tcPr>
            <w:tcW w:w="3166"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8"/>
                <w:szCs w:val="18"/>
                <w:lang w:val="es-ES" w:eastAsia="es-CO"/>
              </w:rPr>
            </w:pPr>
            <w:r>
              <w:rPr>
                <w:rFonts w:eastAsia="Times New Roman" w:cs="Arial"/>
                <w:b/>
                <w:bCs/>
                <w:color w:val="FFFFFF"/>
                <w:sz w:val="18"/>
                <w:szCs w:val="18"/>
                <w:lang w:val="es-ES" w:eastAsia="es-CO"/>
              </w:rPr>
              <w:t>ITEM</w:t>
            </w:r>
          </w:p>
        </w:tc>
        <w:tc>
          <w:tcPr>
            <w:tcW w:w="917" w:type="pct"/>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8"/>
                <w:szCs w:val="18"/>
                <w:lang w:val="es-ES" w:eastAsia="es-CO"/>
              </w:rPr>
            </w:pPr>
            <w:r>
              <w:rPr>
                <w:rFonts w:eastAsia="Times New Roman" w:cs="Arial"/>
                <w:b/>
                <w:bCs/>
                <w:color w:val="FFFFFF"/>
                <w:sz w:val="18"/>
                <w:szCs w:val="18"/>
                <w:lang w:val="es-ES" w:eastAsia="es-CO"/>
              </w:rPr>
              <w:t>VALOR CIERRE 2019</w:t>
            </w:r>
          </w:p>
        </w:tc>
        <w:tc>
          <w:tcPr>
            <w:tcW w:w="917" w:type="pct"/>
            <w:tcBorders>
              <w:top w:val="single" w:sz="4" w:space="0" w:color="auto"/>
              <w:left w:val="nil"/>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sz w:val="18"/>
                <w:szCs w:val="18"/>
                <w:lang w:val="es-ES" w:eastAsia="es-CO"/>
              </w:rPr>
            </w:pPr>
            <w:r>
              <w:rPr>
                <w:rFonts w:eastAsia="Times New Roman" w:cs="Arial"/>
                <w:b/>
                <w:bCs/>
                <w:color w:val="FFFFFF"/>
                <w:sz w:val="18"/>
                <w:szCs w:val="18"/>
                <w:lang w:val="es-ES" w:eastAsia="es-CO"/>
              </w:rPr>
              <w:t>VALOR REAL A 30 DE ABRIL 2020</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Días de operación</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180-263</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180-263</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Matricula total (octubre 2019)</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43.834</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43.834</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Total Titulares de Derecho focalizados 2020</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39.055</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43.834</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 de cobertura</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89</w:t>
            </w:r>
            <w:r w:rsidR="00163DCE">
              <w:rPr>
                <w:rFonts w:eastAsia="Times New Roman" w:cs="Arial"/>
                <w:color w:val="000000"/>
                <w:sz w:val="18"/>
                <w:szCs w:val="18"/>
                <w:lang w:val="es-ES" w:eastAsia="es-CO"/>
              </w:rPr>
              <w:t xml:space="preserve"> </w:t>
            </w:r>
            <w:r>
              <w:rPr>
                <w:rFonts w:eastAsia="Times New Roman" w:cs="Arial"/>
                <w:color w:val="000000"/>
                <w:sz w:val="18"/>
                <w:szCs w:val="18"/>
                <w:lang w:val="es-ES" w:eastAsia="es-CO"/>
              </w:rPr>
              <w:t>%</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100</w:t>
            </w:r>
            <w:r w:rsidR="00163DCE">
              <w:rPr>
                <w:rFonts w:eastAsia="Times New Roman" w:cs="Arial"/>
                <w:color w:val="000000"/>
                <w:sz w:val="18"/>
                <w:szCs w:val="18"/>
                <w:lang w:val="es-ES" w:eastAsia="es-CO"/>
              </w:rPr>
              <w:t xml:space="preserve"> </w:t>
            </w:r>
            <w:r>
              <w:rPr>
                <w:rFonts w:eastAsia="Times New Roman" w:cs="Arial"/>
                <w:color w:val="000000"/>
                <w:sz w:val="18"/>
                <w:szCs w:val="18"/>
                <w:lang w:val="es-ES" w:eastAsia="es-CO"/>
              </w:rPr>
              <w:t>%</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Total raciones día</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43.834</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43.834</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Costo diario</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93.204.106</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112.709.965</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Costo raciones</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19.640.368.101</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23.810.884.459</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Equipo de apoyo a la supervisión</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212.267.990</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221.624.550</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Total costo de operación</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19.852.636.091</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24.032.509.009</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Recursos MEN para financiamiento recursos PGN jornada regular</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10.375.916.524</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10.778.613.688</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Recursos MEN para financiamiento recursos PGN jornada única</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643.700.631</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953.606.160</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Presupuesto para financiamiento recursos SGP AE</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2.589.590.722</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2.285.680.450</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Presupuesto para financiamiento CONPES 151</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3.295.384.382</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3.464.799.513</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Presupuesto para financiamiento recursos de calidad</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951.491.455</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1.049.720.070</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Presupuesto para financiamiento recursos prestación de servicios internado</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1.081.037.960</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546.146.640</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Presupuesto para financiamiento recursos prestación de servicios</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1.311.374.479</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 </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Recursos del balance</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639.005.240</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3.572.610.942</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lastRenderedPageBreak/>
              <w:t>Total presupuesto para financiamiento operación</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20.887.501.393</w:t>
            </w:r>
          </w:p>
        </w:tc>
        <w:tc>
          <w:tcPr>
            <w:tcW w:w="917" w:type="pct"/>
            <w:tcBorders>
              <w:top w:val="nil"/>
              <w:left w:val="nil"/>
              <w:bottom w:val="single" w:sz="4" w:space="0" w:color="auto"/>
              <w:right w:val="single" w:sz="4" w:space="0" w:color="auto"/>
            </w:tcBorders>
            <w:vAlign w:val="center"/>
            <w:hideMark/>
          </w:tcPr>
          <w:p w:rsidR="00582D36" w:rsidRDefault="002530A5">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w:t>
            </w:r>
            <w:r w:rsidR="00582D36">
              <w:rPr>
                <w:rFonts w:eastAsia="Times New Roman" w:cs="Arial"/>
                <w:color w:val="000000"/>
                <w:sz w:val="18"/>
                <w:szCs w:val="18"/>
                <w:lang w:val="es-ES" w:eastAsia="es-CO"/>
              </w:rPr>
              <w:t>22.651.177.463</w:t>
            </w:r>
          </w:p>
        </w:tc>
      </w:tr>
      <w:tr w:rsidR="00582D36" w:rsidTr="00582D36">
        <w:trPr>
          <w:trHeight w:val="20"/>
        </w:trPr>
        <w:tc>
          <w:tcPr>
            <w:tcW w:w="3166" w:type="pct"/>
            <w:tcBorders>
              <w:top w:val="nil"/>
              <w:left w:val="single" w:sz="4" w:space="0" w:color="auto"/>
              <w:bottom w:val="single" w:sz="4" w:space="0" w:color="auto"/>
              <w:right w:val="single" w:sz="4" w:space="0" w:color="auto"/>
            </w:tcBorders>
            <w:vAlign w:val="bottom"/>
            <w:hideMark/>
          </w:tcPr>
          <w:p w:rsidR="00582D36" w:rsidRDefault="00582D36">
            <w:pPr>
              <w:spacing w:before="0"/>
              <w:jc w:val="left"/>
              <w:rPr>
                <w:rFonts w:eastAsia="Times New Roman" w:cs="Arial"/>
                <w:b/>
                <w:bCs/>
                <w:color w:val="000000"/>
                <w:sz w:val="18"/>
                <w:szCs w:val="18"/>
                <w:lang w:val="es-ES" w:eastAsia="es-CO"/>
              </w:rPr>
            </w:pPr>
            <w:r>
              <w:rPr>
                <w:rFonts w:eastAsia="Times New Roman" w:cs="Arial"/>
                <w:b/>
                <w:bCs/>
                <w:color w:val="000000"/>
                <w:sz w:val="18"/>
                <w:szCs w:val="18"/>
                <w:lang w:val="es-ES" w:eastAsia="es-CO"/>
              </w:rPr>
              <w:t>Número de niños faltante/sobrante</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4.779</w:t>
            </w:r>
          </w:p>
        </w:tc>
        <w:tc>
          <w:tcPr>
            <w:tcW w:w="917" w:type="pct"/>
            <w:tcBorders>
              <w:top w:val="nil"/>
              <w:left w:val="nil"/>
              <w:bottom w:val="single" w:sz="4" w:space="0" w:color="auto"/>
              <w:right w:val="single" w:sz="4" w:space="0" w:color="auto"/>
            </w:tcBorders>
            <w:vAlign w:val="center"/>
            <w:hideMark/>
          </w:tcPr>
          <w:p w:rsidR="00582D36" w:rsidRDefault="00582D36">
            <w:pPr>
              <w:spacing w:before="0"/>
              <w:jc w:val="right"/>
              <w:rPr>
                <w:rFonts w:eastAsia="Times New Roman" w:cs="Arial"/>
                <w:color w:val="000000"/>
                <w:sz w:val="18"/>
                <w:szCs w:val="18"/>
                <w:lang w:val="es-ES" w:eastAsia="es-CO"/>
              </w:rPr>
            </w:pPr>
            <w:r>
              <w:rPr>
                <w:rFonts w:eastAsia="Times New Roman" w:cs="Arial"/>
                <w:color w:val="000000"/>
                <w:sz w:val="18"/>
                <w:szCs w:val="18"/>
                <w:lang w:val="es-ES" w:eastAsia="es-CO"/>
              </w:rPr>
              <w:t>0</w:t>
            </w:r>
          </w:p>
        </w:tc>
      </w:tr>
    </w:tbl>
    <w:p w:rsidR="00582D36" w:rsidRDefault="00582D36" w:rsidP="00582D36">
      <w:pPr>
        <w:pStyle w:val="Descripcin"/>
        <w:tabs>
          <w:tab w:val="center" w:pos="4702"/>
          <w:tab w:val="right" w:pos="9405"/>
        </w:tabs>
        <w:rPr>
          <w:rFonts w:cs="Arial"/>
          <w:i w:val="0"/>
          <w:iCs w:val="0"/>
          <w:color w:val="auto"/>
          <w:szCs w:val="22"/>
        </w:rPr>
      </w:pPr>
      <w:r>
        <w:rPr>
          <w:rFonts w:cs="Arial"/>
          <w:i w:val="0"/>
          <w:iCs w:val="0"/>
          <w:color w:val="auto"/>
          <w:sz w:val="16"/>
          <w:szCs w:val="20"/>
        </w:rPr>
        <w:t>Fuente: Administración Temporal de la Competencia. Abril de 2020.</w:t>
      </w:r>
    </w:p>
    <w:p w:rsidR="00582D36" w:rsidRDefault="00582D36" w:rsidP="00582D36">
      <w:pPr>
        <w:spacing w:before="0"/>
        <w:ind w:right="59"/>
        <w:contextualSpacing/>
        <w:rPr>
          <w:rFonts w:cs="Arial"/>
          <w:szCs w:val="22"/>
        </w:rPr>
      </w:pPr>
    </w:p>
    <w:p w:rsidR="00582D36" w:rsidRDefault="00582D36" w:rsidP="00582D36">
      <w:pPr>
        <w:spacing w:before="0"/>
        <w:ind w:right="59"/>
        <w:contextualSpacing/>
        <w:rPr>
          <w:rFonts w:cs="Arial"/>
          <w:szCs w:val="22"/>
        </w:rPr>
      </w:pPr>
      <w:bookmarkStart w:id="4" w:name="_Hlk51515475"/>
      <w:r>
        <w:rPr>
          <w:rFonts w:cs="Arial"/>
          <w:szCs w:val="22"/>
        </w:rPr>
        <w:t xml:space="preserve">A partir de la Emergencia Económica, Social y Ecológica declarada mediante Decreto No. 417 del 17 de marzo de 2020 en todo el territorio Nacional, el Ministerio de Educación Nacional emite el Decreto No. 470 de 2020 por el cual se dictan medidas que brindan herramientas a las entidades territoriales para garantizar la ejecución del PAE y la prestación del Servicio </w:t>
      </w:r>
      <w:r w:rsidR="00163DCE">
        <w:rPr>
          <w:rFonts w:cs="Arial"/>
          <w:szCs w:val="22"/>
        </w:rPr>
        <w:t>P</w:t>
      </w:r>
      <w:r>
        <w:rPr>
          <w:rFonts w:cs="Arial"/>
          <w:szCs w:val="22"/>
        </w:rPr>
        <w:t>úblico de Educación Preescolar, Básica y Media. Posteriormente, la Unidad Administrativa Especial para la Alimentación Escolar – “</w:t>
      </w:r>
      <w:r>
        <w:rPr>
          <w:rFonts w:cs="Arial"/>
          <w:i/>
          <w:iCs/>
          <w:szCs w:val="22"/>
        </w:rPr>
        <w:t>Alimentos para Aprender</w:t>
      </w:r>
      <w:r>
        <w:rPr>
          <w:rFonts w:cs="Arial"/>
          <w:szCs w:val="22"/>
        </w:rPr>
        <w:t xml:space="preserve">” expidió las Resoluciones No. 006, 007 y 008 de 2020 mediante las cuales se modificaron transitoriamente los </w:t>
      </w:r>
      <w:r w:rsidR="00163DCE">
        <w:rPr>
          <w:rFonts w:cs="Arial"/>
          <w:szCs w:val="22"/>
        </w:rPr>
        <w:t>L</w:t>
      </w:r>
      <w:r>
        <w:rPr>
          <w:rFonts w:cs="Arial"/>
          <w:szCs w:val="22"/>
        </w:rPr>
        <w:t xml:space="preserve">ineamientos </w:t>
      </w:r>
      <w:r w:rsidR="00163DCE">
        <w:rPr>
          <w:rFonts w:cs="Arial"/>
          <w:szCs w:val="22"/>
        </w:rPr>
        <w:t>T</w:t>
      </w:r>
      <w:r>
        <w:rPr>
          <w:rFonts w:cs="Arial"/>
          <w:szCs w:val="22"/>
        </w:rPr>
        <w:t>écnicos -</w:t>
      </w:r>
      <w:r w:rsidR="00163DCE">
        <w:rPr>
          <w:rFonts w:cs="Arial"/>
          <w:szCs w:val="22"/>
        </w:rPr>
        <w:t>A</w:t>
      </w:r>
      <w:r>
        <w:rPr>
          <w:rFonts w:cs="Arial"/>
          <w:szCs w:val="22"/>
        </w:rPr>
        <w:t xml:space="preserve">dministrativos, los estándares y las condiciones mínimas del Programa de Alimentación Escolar en el marco del Estado de Emergencia, Económica, Social y Ecológica, derivado de la pandemia del COVID-19, donde se entregaron las directrices para brindar la Alimentación Escolar a los titulares de derechos en los hogares en el marco de la educación en casa, a través de la Ración Preparada en Casa – RPC. </w:t>
      </w:r>
      <w:bookmarkEnd w:id="4"/>
      <w:r>
        <w:rPr>
          <w:rFonts w:cs="Arial"/>
          <w:szCs w:val="22"/>
        </w:rPr>
        <w:t>En este contexto, se priorizó la entrega de la RPC con corte a 27 de marzo de 2020, estableciendo un total de 47.684 titulares de derecho para la operación en emergencia.</w:t>
      </w:r>
    </w:p>
    <w:p w:rsidR="00582D36" w:rsidRDefault="00582D36" w:rsidP="00582D36">
      <w:pPr>
        <w:spacing w:before="0"/>
        <w:ind w:right="59"/>
        <w:contextualSpacing/>
        <w:rPr>
          <w:rFonts w:cs="Arial"/>
          <w:szCs w:val="22"/>
        </w:rPr>
      </w:pPr>
    </w:p>
    <w:p w:rsidR="00582D36" w:rsidRDefault="00582D36" w:rsidP="00582D36">
      <w:pPr>
        <w:pStyle w:val="Ttulo1"/>
        <w:numPr>
          <w:ilvl w:val="0"/>
          <w:numId w:val="14"/>
        </w:numPr>
        <w:spacing w:before="0" w:line="240" w:lineRule="auto"/>
        <w:ind w:firstLine="0"/>
        <w:jc w:val="both"/>
        <w:rPr>
          <w:sz w:val="22"/>
          <w:szCs w:val="22"/>
        </w:rPr>
      </w:pPr>
      <w:r>
        <w:rPr>
          <w:sz w:val="22"/>
          <w:szCs w:val="22"/>
        </w:rPr>
        <w:t>SEGUIMIENTO DEL CUMPLIMIENTO DE LAS RESPONSABILIDADES DE LA ADMINISTRACIÓN MUNICIPAL.</w:t>
      </w:r>
    </w:p>
    <w:p w:rsidR="00582D36" w:rsidRDefault="00582D36" w:rsidP="00582D36">
      <w:pPr>
        <w:spacing w:before="0"/>
        <w:contextualSpacing/>
        <w:rPr>
          <w:rFonts w:cs="Arial"/>
          <w:lang w:eastAsia="es-ES"/>
        </w:rPr>
      </w:pPr>
    </w:p>
    <w:p w:rsidR="00582D36" w:rsidRDefault="00582D36" w:rsidP="00582D36">
      <w:pPr>
        <w:spacing w:before="0"/>
        <w:ind w:right="59"/>
        <w:contextualSpacing/>
        <w:rPr>
          <w:rFonts w:eastAsia="Arial" w:cs="Arial"/>
          <w:szCs w:val="22"/>
        </w:rPr>
      </w:pPr>
      <w:r>
        <w:rPr>
          <w:rFonts w:eastAsia="Arial" w:cs="Arial"/>
          <w:szCs w:val="22"/>
        </w:rPr>
        <w:t>Teniendo en cuenta los objetivos planteados por el Documento CONPES 3984 del 20 de febrero de 2020 numeral 6.2.3 para que las Entidades Territoriales Certificadas en Educación, reasuman la competencia en la Asignación para la Alimentación Escolar, durante las diferentes asistencias técnicas llevadas a cabo al Municipio de Uribia se dieron a conocer a los actores las actividades planteadas para la extensión de la Medida Correctiva, así como la normatividad vigente del PAE, las competencias del Municipio frente al PAE y la importancia de la coordinación entre este y la Administración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 y Dinamizadores PAE, la participación ciudadana y la rendición de cuentas, establecidas en los Lineamientos Técnicos del Programa.</w:t>
      </w:r>
    </w:p>
    <w:p w:rsidR="00582D36" w:rsidRDefault="00582D36" w:rsidP="00582D36">
      <w:pPr>
        <w:spacing w:before="0"/>
        <w:ind w:right="59"/>
        <w:contextualSpacing/>
        <w:rPr>
          <w:rFonts w:eastAsia="Arial" w:cs="Arial"/>
          <w:szCs w:val="22"/>
        </w:rPr>
      </w:pPr>
    </w:p>
    <w:p w:rsidR="00582D36" w:rsidRDefault="00582D36" w:rsidP="00582D36">
      <w:pPr>
        <w:spacing w:before="0"/>
        <w:ind w:right="59"/>
        <w:contextualSpacing/>
        <w:rPr>
          <w:rFonts w:eastAsia="Arial" w:cs="Arial"/>
          <w:szCs w:val="22"/>
        </w:rPr>
      </w:pPr>
      <w:r>
        <w:rPr>
          <w:rFonts w:eastAsia="Arial" w:cs="Arial"/>
          <w:szCs w:val="22"/>
        </w:rPr>
        <w:t>A continuación, se presenta un análisis del cumplimiento de las responsabilidades establecidas en el Documento CONPES 3984 de 2020 para que el Municipio de Uribia reasuma la competencia de la prestación del Servicio de Alimentación Escolar. Para la elaboración de este informe, tanto la Administración Municipal como la Administración Temporal para el Sector Educativo del Departamento de La Guajira suministraron la información solicitada por la Dirección General de Apoyo Fiscal relacionada con la Alimentación Escolar para la vigencia 2020.</w:t>
      </w:r>
    </w:p>
    <w:p w:rsidR="00582D36" w:rsidRDefault="00582D36" w:rsidP="00582D36">
      <w:pPr>
        <w:spacing w:before="0"/>
        <w:ind w:right="59"/>
        <w:contextualSpacing/>
        <w:rPr>
          <w:rFonts w:cs="Arial"/>
          <w:szCs w:val="22"/>
        </w:rPr>
      </w:pPr>
    </w:p>
    <w:p w:rsidR="00582D36" w:rsidRDefault="00582D36" w:rsidP="00582D36">
      <w:pPr>
        <w:spacing w:before="0"/>
        <w:ind w:right="59"/>
        <w:contextualSpacing/>
        <w:rPr>
          <w:rFonts w:eastAsia="Arial" w:cs="Arial"/>
          <w:b/>
          <w:szCs w:val="22"/>
        </w:rPr>
      </w:pPr>
      <w:r>
        <w:rPr>
          <w:rFonts w:eastAsia="Arial" w:cs="Arial"/>
          <w:b/>
          <w:szCs w:val="22"/>
        </w:rPr>
        <w:lastRenderedPageBreak/>
        <w:t>Actividad No. 1. Invertir en alimentación escolar con fuentes de recursos distintos a la Asignación Especial para Alimentación Escolar del SGP y del CONPES 151 de acuerdo con las prioridades definidas por la ATC.</w:t>
      </w:r>
    </w:p>
    <w:p w:rsidR="00582D36" w:rsidRDefault="00582D36" w:rsidP="00582D36">
      <w:pPr>
        <w:spacing w:before="0"/>
        <w:ind w:right="59"/>
        <w:contextualSpacing/>
        <w:rPr>
          <w:rFonts w:eastAsia="Arial" w:cs="Arial"/>
          <w:szCs w:val="22"/>
        </w:rPr>
      </w:pPr>
    </w:p>
    <w:p w:rsidR="00582D36" w:rsidRDefault="00582D36" w:rsidP="00582D36">
      <w:pPr>
        <w:spacing w:before="0"/>
        <w:ind w:right="59"/>
        <w:contextualSpacing/>
        <w:rPr>
          <w:rFonts w:eastAsia="Arial" w:cs="Arial"/>
          <w:i/>
          <w:iCs/>
          <w:szCs w:val="22"/>
        </w:rPr>
      </w:pPr>
      <w:r>
        <w:rPr>
          <w:rFonts w:eastAsia="Arial" w:cs="Arial"/>
          <w:i/>
          <w:iCs/>
          <w:szCs w:val="22"/>
        </w:rPr>
        <w:t>Esta Actividad la deberá cumplir la Entidad Territorial.</w:t>
      </w:r>
    </w:p>
    <w:p w:rsidR="00582D36" w:rsidRDefault="00582D36" w:rsidP="00582D36">
      <w:pPr>
        <w:spacing w:before="0"/>
        <w:ind w:right="59"/>
        <w:contextualSpacing/>
        <w:rPr>
          <w:rFonts w:eastAsia="Arial" w:cs="Arial"/>
          <w:szCs w:val="22"/>
        </w:rPr>
      </w:pPr>
    </w:p>
    <w:p w:rsidR="00582D36" w:rsidRDefault="00582D36" w:rsidP="00582D36">
      <w:pPr>
        <w:spacing w:before="0"/>
        <w:ind w:right="59"/>
        <w:contextualSpacing/>
        <w:rPr>
          <w:rFonts w:eastAsia="Arial" w:cs="Arial"/>
          <w:szCs w:val="22"/>
        </w:rPr>
      </w:pPr>
      <w:r>
        <w:rPr>
          <w:rFonts w:eastAsia="Arial" w:cs="Arial"/>
          <w:szCs w:val="22"/>
        </w:rPr>
        <w:t xml:space="preserve">La meta de esta Actividad para el Municipio de Uribia es de $2.273 millones. De acuerdo con la información aportada por </w:t>
      </w:r>
      <w:r w:rsidR="007B53D3">
        <w:rPr>
          <w:rFonts w:eastAsia="Arial" w:cs="Arial"/>
          <w:szCs w:val="22"/>
        </w:rPr>
        <w:t>la Administración Municipal</w:t>
      </w:r>
      <w:r>
        <w:rPr>
          <w:rFonts w:eastAsia="Arial" w:cs="Arial"/>
          <w:szCs w:val="22"/>
        </w:rPr>
        <w:t xml:space="preserve"> para la vigencia 2020 se destinaron recursos diferentes a la Asignación Especial para Alimentación Escolar del SGP y al CONPES 151 por un total de $1.595 millones, provenientes de SGP prestación del </w:t>
      </w:r>
      <w:r w:rsidR="007D223A">
        <w:rPr>
          <w:rFonts w:eastAsia="Arial" w:cs="Arial"/>
          <w:szCs w:val="22"/>
        </w:rPr>
        <w:t>S</w:t>
      </w:r>
      <w:r>
        <w:rPr>
          <w:rFonts w:eastAsia="Arial" w:cs="Arial"/>
          <w:szCs w:val="22"/>
        </w:rPr>
        <w:t xml:space="preserve">ervicio </w:t>
      </w:r>
      <w:r w:rsidR="007D223A">
        <w:rPr>
          <w:rFonts w:eastAsia="Arial" w:cs="Arial"/>
          <w:szCs w:val="22"/>
        </w:rPr>
        <w:t>E</w:t>
      </w:r>
      <w:r>
        <w:rPr>
          <w:rFonts w:eastAsia="Arial" w:cs="Arial"/>
          <w:szCs w:val="22"/>
        </w:rPr>
        <w:t xml:space="preserve">ducativo para internados ($546 millones) y de los recursos del SGP destinados a </w:t>
      </w:r>
      <w:r w:rsidR="007D223A">
        <w:rPr>
          <w:rFonts w:eastAsia="Arial" w:cs="Arial"/>
          <w:szCs w:val="22"/>
        </w:rPr>
        <w:t>C</w:t>
      </w:r>
      <w:r>
        <w:rPr>
          <w:rFonts w:eastAsia="Arial" w:cs="Arial"/>
          <w:szCs w:val="22"/>
        </w:rPr>
        <w:t xml:space="preserve">alidad </w:t>
      </w:r>
      <w:r w:rsidR="007D223A">
        <w:rPr>
          <w:rFonts w:eastAsia="Arial" w:cs="Arial"/>
          <w:szCs w:val="22"/>
        </w:rPr>
        <w:t>E</w:t>
      </w:r>
      <w:r>
        <w:rPr>
          <w:rFonts w:eastAsia="Arial" w:cs="Arial"/>
          <w:szCs w:val="22"/>
        </w:rPr>
        <w:t xml:space="preserve">ducativa ($1.049 millones). Asimismo, a partir del </w:t>
      </w:r>
      <w:r w:rsidR="007D223A">
        <w:rPr>
          <w:rFonts w:eastAsia="Arial" w:cs="Arial"/>
          <w:szCs w:val="22"/>
        </w:rPr>
        <w:t xml:space="preserve">Otrosí </w:t>
      </w:r>
      <w:r>
        <w:rPr>
          <w:rFonts w:eastAsia="Arial" w:cs="Arial"/>
          <w:szCs w:val="22"/>
        </w:rPr>
        <w:t xml:space="preserve">No.2 al Convenio Específico </w:t>
      </w:r>
      <w:r w:rsidR="00EB08ED">
        <w:rPr>
          <w:rFonts w:eastAsia="Arial" w:cs="Arial"/>
          <w:szCs w:val="22"/>
        </w:rPr>
        <w:t>2019</w:t>
      </w:r>
      <w:r>
        <w:rPr>
          <w:rFonts w:eastAsia="Arial" w:cs="Arial"/>
          <w:szCs w:val="22"/>
        </w:rPr>
        <w:t xml:space="preserve"> con el PMA, se destinaron recursos del SGP para la prestación del </w:t>
      </w:r>
      <w:r w:rsidR="007D223A">
        <w:rPr>
          <w:rFonts w:eastAsia="Arial" w:cs="Arial"/>
          <w:szCs w:val="22"/>
        </w:rPr>
        <w:t>S</w:t>
      </w:r>
      <w:r>
        <w:rPr>
          <w:rFonts w:eastAsia="Arial" w:cs="Arial"/>
          <w:szCs w:val="22"/>
        </w:rPr>
        <w:t xml:space="preserve">ervicio </w:t>
      </w:r>
      <w:r w:rsidR="007D223A">
        <w:rPr>
          <w:rFonts w:eastAsia="Arial" w:cs="Arial"/>
          <w:szCs w:val="22"/>
        </w:rPr>
        <w:t>E</w:t>
      </w:r>
      <w:r>
        <w:rPr>
          <w:rFonts w:eastAsia="Arial" w:cs="Arial"/>
          <w:szCs w:val="22"/>
        </w:rPr>
        <w:t>ducativo por $1.311 millones para apalancar la operación de la vigencia 2020.</w:t>
      </w:r>
    </w:p>
    <w:p w:rsidR="00582D36" w:rsidRDefault="00582D36" w:rsidP="00582D36">
      <w:pPr>
        <w:spacing w:before="0"/>
        <w:ind w:right="59"/>
        <w:contextualSpacing/>
        <w:rPr>
          <w:rFonts w:eastAsia="Arial" w:cs="Arial"/>
          <w:szCs w:val="22"/>
        </w:rPr>
      </w:pPr>
    </w:p>
    <w:p w:rsidR="00582D36" w:rsidRDefault="00582D36" w:rsidP="00582D36">
      <w:pPr>
        <w:spacing w:before="0"/>
        <w:ind w:right="59"/>
        <w:contextualSpacing/>
        <w:rPr>
          <w:rFonts w:eastAsia="Arial" w:cs="Arial"/>
          <w:szCs w:val="22"/>
          <w:lang w:eastAsia="es-ES"/>
        </w:rPr>
      </w:pPr>
      <w:r>
        <w:rPr>
          <w:rFonts w:eastAsia="Arial" w:cs="Arial"/>
          <w:szCs w:val="22"/>
        </w:rPr>
        <w:t xml:space="preserve">De este modo, la Entidad Territorial suma un total de </w:t>
      </w:r>
      <w:r>
        <w:rPr>
          <w:rFonts w:eastAsia="Arial" w:cs="Arial"/>
          <w:szCs w:val="22"/>
          <w:lang w:eastAsia="es-ES"/>
        </w:rPr>
        <w:t>$2.907 millones destinados al Programa de Alimentación Escolar en su jurisdicción, de recursos diferentes a la AESGPAE y al CONPES 151, cumpliendo de este modo con la meta planteada en el Documento CONPES 3984 de 2020.</w:t>
      </w:r>
    </w:p>
    <w:p w:rsidR="00582D36" w:rsidRDefault="00582D36" w:rsidP="00582D36">
      <w:pPr>
        <w:ind w:right="59"/>
        <w:contextualSpacing/>
        <w:rPr>
          <w:rFonts w:eastAsia="Arial" w:cs="Arial"/>
          <w:b/>
          <w:szCs w:val="22"/>
        </w:rPr>
      </w:pPr>
    </w:p>
    <w:p w:rsidR="00582D36" w:rsidRDefault="00582D36" w:rsidP="00582D36">
      <w:pPr>
        <w:pStyle w:val="Descripcin"/>
        <w:rPr>
          <w:rFonts w:cs="Arial"/>
          <w:szCs w:val="22"/>
        </w:rPr>
      </w:pPr>
      <w:r>
        <w:t xml:space="preserve">Tabla </w:t>
      </w:r>
      <w:r>
        <w:fldChar w:fldCharType="begin"/>
      </w:r>
      <w:r>
        <w:instrText xml:space="preserve"> SEQ Tabla \* ARABIC </w:instrText>
      </w:r>
      <w:r>
        <w:fldChar w:fldCharType="separate"/>
      </w:r>
      <w:r w:rsidR="00395CB5">
        <w:rPr>
          <w:noProof/>
        </w:rPr>
        <w:t>9</w:t>
      </w:r>
      <w:r>
        <w:fldChar w:fldCharType="end"/>
      </w:r>
      <w:r>
        <w:t xml:space="preserve"> Inversión en el PAE con fuentes de recursos distintos a la AESGPAE y el CONPES 151. </w:t>
      </w:r>
      <w:r>
        <w:rPr>
          <w:rFonts w:cs="Arial"/>
          <w:szCs w:val="22"/>
        </w:rPr>
        <w:t>Municipio de Uribia – La Guajira (valores en pesos colombianos).</w:t>
      </w:r>
    </w:p>
    <w:tbl>
      <w:tblPr>
        <w:tblW w:w="5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164"/>
        <w:gridCol w:w="1279"/>
        <w:gridCol w:w="1307"/>
        <w:gridCol w:w="1376"/>
        <w:gridCol w:w="2803"/>
      </w:tblGrid>
      <w:tr w:rsidR="00582D36" w:rsidTr="00A27A02">
        <w:trPr>
          <w:trHeight w:val="20"/>
          <w:jc w:val="center"/>
        </w:trPr>
        <w:tc>
          <w:tcPr>
            <w:tcW w:w="498"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RUBRO</w:t>
            </w:r>
          </w:p>
        </w:tc>
        <w:tc>
          <w:tcPr>
            <w:tcW w:w="1091"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FUENTE</w:t>
            </w:r>
          </w:p>
        </w:tc>
        <w:tc>
          <w:tcPr>
            <w:tcW w:w="645"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VALOR</w:t>
            </w:r>
          </w:p>
        </w:tc>
        <w:tc>
          <w:tcPr>
            <w:tcW w:w="659"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CONTRATO</w:t>
            </w:r>
          </w:p>
        </w:tc>
        <w:tc>
          <w:tcPr>
            <w:tcW w:w="694"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582D36">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COMPROMISOS</w:t>
            </w:r>
          </w:p>
        </w:tc>
        <w:tc>
          <w:tcPr>
            <w:tcW w:w="1413"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582D36" w:rsidRDefault="00A27A02">
            <w:pPr>
              <w:spacing w:before="0"/>
              <w:jc w:val="center"/>
              <w:rPr>
                <w:rFonts w:eastAsia="Times New Roman" w:cs="Arial"/>
                <w:b/>
                <w:bCs/>
                <w:color w:val="FFFFFF" w:themeColor="background1"/>
                <w:sz w:val="16"/>
                <w:szCs w:val="16"/>
                <w:lang w:val="es-ES" w:eastAsia="es-CO"/>
              </w:rPr>
            </w:pPr>
            <w:r>
              <w:rPr>
                <w:rFonts w:eastAsia="Times New Roman" w:cs="Arial"/>
                <w:b/>
                <w:bCs/>
                <w:color w:val="FFFFFF" w:themeColor="background1"/>
                <w:sz w:val="16"/>
                <w:szCs w:val="16"/>
                <w:lang w:val="es-ES" w:eastAsia="es-CO"/>
              </w:rPr>
              <w:t>SOPORTE</w:t>
            </w:r>
          </w:p>
        </w:tc>
      </w:tr>
      <w:tr w:rsidR="00582D36" w:rsidTr="00A27A02">
        <w:trPr>
          <w:trHeight w:val="20"/>
          <w:jc w:val="center"/>
        </w:trPr>
        <w:tc>
          <w:tcPr>
            <w:tcW w:w="49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A.1.1.7-33</w:t>
            </w:r>
          </w:p>
        </w:tc>
        <w:tc>
          <w:tcPr>
            <w:tcW w:w="109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INTERNADOS</w:t>
            </w:r>
          </w:p>
        </w:tc>
        <w:tc>
          <w:tcPr>
            <w:tcW w:w="645"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546.146.640</w:t>
            </w: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AT-053-2020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546.146.640</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17 del 27 de enero de 2020</w:t>
            </w:r>
          </w:p>
        </w:tc>
      </w:tr>
      <w:tr w:rsidR="00582D36" w:rsidTr="00A27A02">
        <w:trPr>
          <w:trHeight w:val="20"/>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A.1.2.1.1-3</w:t>
            </w:r>
          </w:p>
        </w:tc>
        <w:tc>
          <w:tcPr>
            <w:tcW w:w="1091" w:type="pct"/>
            <w:vMerge w:val="restar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SGP EDUCACION CALIDAD DOCE DOCEAVAS VIGENCIA ACTUAL</w:t>
            </w:r>
          </w:p>
        </w:tc>
        <w:tc>
          <w:tcPr>
            <w:tcW w:w="645" w:type="pct"/>
            <w:vMerge w:val="restar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1.049.720.070</w:t>
            </w: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AT-053-2020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567.072.954</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17 del 27 de enero de 2020</w:t>
            </w:r>
          </w:p>
        </w:tc>
      </w:tr>
      <w:tr w:rsidR="00582D36" w:rsidTr="00A27A02">
        <w:trPr>
          <w:trHeight w:val="20"/>
          <w:jc w:val="center"/>
        </w:trPr>
        <w:tc>
          <w:tcPr>
            <w:tcW w:w="498"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1091"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45"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AT-059-2020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32.909.760</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21 del 27 de enero de 2020</w:t>
            </w:r>
          </w:p>
        </w:tc>
      </w:tr>
      <w:tr w:rsidR="00582D36" w:rsidTr="00A27A02">
        <w:trPr>
          <w:trHeight w:val="20"/>
          <w:jc w:val="center"/>
        </w:trPr>
        <w:tc>
          <w:tcPr>
            <w:tcW w:w="498"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1091"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45"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AT-064-2020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131.938.128</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24 del 27 de enero de 2020</w:t>
            </w:r>
          </w:p>
        </w:tc>
      </w:tr>
      <w:tr w:rsidR="00582D36" w:rsidTr="00A27A02">
        <w:trPr>
          <w:trHeight w:val="20"/>
          <w:jc w:val="center"/>
        </w:trPr>
        <w:tc>
          <w:tcPr>
            <w:tcW w:w="498"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1091"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45"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AT-065-2020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62.827.680</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22 del 27 de enero de 2020</w:t>
            </w:r>
          </w:p>
        </w:tc>
      </w:tr>
      <w:tr w:rsidR="00582D36" w:rsidTr="00A27A02">
        <w:trPr>
          <w:trHeight w:val="20"/>
          <w:jc w:val="center"/>
        </w:trPr>
        <w:tc>
          <w:tcPr>
            <w:tcW w:w="498"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1091"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45"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AT-066-2020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204.189.960</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27 del 27 de enero de 2020</w:t>
            </w:r>
          </w:p>
        </w:tc>
      </w:tr>
      <w:tr w:rsidR="00582D36" w:rsidTr="00A27A02">
        <w:trPr>
          <w:trHeight w:val="20"/>
          <w:jc w:val="center"/>
        </w:trPr>
        <w:tc>
          <w:tcPr>
            <w:tcW w:w="498"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1091"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45" w:type="pct"/>
            <w:vMerge/>
            <w:vAlign w:val="center"/>
            <w:hideMark/>
          </w:tcPr>
          <w:p w:rsidR="00582D36" w:rsidRDefault="00582D36">
            <w:pPr>
              <w:spacing w:before="0"/>
              <w:jc w:val="left"/>
              <w:rPr>
                <w:rFonts w:eastAsia="Times New Roman" w:cs="Arial"/>
                <w:color w:val="000000"/>
                <w:sz w:val="16"/>
                <w:szCs w:val="16"/>
                <w:lang w:val="es-ES" w:eastAsia="es-CO"/>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AT-067-2020</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50.781.588</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RDP No. 28 del 27 de enero de 2020</w:t>
            </w:r>
          </w:p>
        </w:tc>
      </w:tr>
      <w:tr w:rsidR="00582D36" w:rsidTr="00A27A02">
        <w:trPr>
          <w:trHeight w:val="20"/>
          <w:jc w:val="center"/>
        </w:trPr>
        <w:tc>
          <w:tcPr>
            <w:tcW w:w="498"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A.1.1.17-33</w:t>
            </w:r>
          </w:p>
        </w:tc>
        <w:tc>
          <w:tcPr>
            <w:tcW w:w="1091"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SGP EDUCACION PRESTACIÓN DEL SERVICIO</w:t>
            </w:r>
          </w:p>
        </w:tc>
        <w:tc>
          <w:tcPr>
            <w:tcW w:w="645"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1.311.374.479</w:t>
            </w:r>
          </w:p>
        </w:tc>
        <w:tc>
          <w:tcPr>
            <w:tcW w:w="659" w:type="pct"/>
            <w:tcBorders>
              <w:top w:val="single" w:sz="4" w:space="0" w:color="auto"/>
              <w:left w:val="single" w:sz="4" w:space="0" w:color="auto"/>
              <w:bottom w:val="single" w:sz="4" w:space="0" w:color="auto"/>
              <w:right w:val="single" w:sz="4" w:space="0" w:color="auto"/>
            </w:tcBorders>
            <w:vAlign w:val="center"/>
            <w:hideMark/>
          </w:tcPr>
          <w:p w:rsidR="00582D36" w:rsidRDefault="00582D36">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 xml:space="preserve">Convenio </w:t>
            </w:r>
            <w:r w:rsidR="00EB08ED">
              <w:rPr>
                <w:rFonts w:eastAsia="Times New Roman" w:cs="Arial"/>
                <w:color w:val="000000"/>
                <w:sz w:val="16"/>
                <w:szCs w:val="16"/>
                <w:lang w:val="es-ES" w:eastAsia="es-CO"/>
              </w:rPr>
              <w:t>Específico 2019</w:t>
            </w:r>
          </w:p>
        </w:tc>
        <w:tc>
          <w:tcPr>
            <w:tcW w:w="694" w:type="pct"/>
            <w:tcBorders>
              <w:top w:val="single" w:sz="4" w:space="0" w:color="auto"/>
              <w:left w:val="single" w:sz="4" w:space="0" w:color="auto"/>
              <w:bottom w:val="single" w:sz="4" w:space="0" w:color="auto"/>
              <w:right w:val="single" w:sz="4" w:space="0" w:color="auto"/>
            </w:tcBorders>
            <w:vAlign w:val="center"/>
            <w:hideMark/>
          </w:tcPr>
          <w:p w:rsidR="00582D36" w:rsidRDefault="002530A5">
            <w:pPr>
              <w:spacing w:before="0"/>
              <w:jc w:val="center"/>
              <w:rPr>
                <w:rFonts w:eastAsia="Times New Roman" w:cs="Arial"/>
                <w:color w:val="000000"/>
                <w:sz w:val="16"/>
                <w:szCs w:val="16"/>
                <w:lang w:val="es-ES" w:eastAsia="es-CO"/>
              </w:rPr>
            </w:pPr>
            <w:r>
              <w:rPr>
                <w:rFonts w:eastAsia="Times New Roman" w:cs="Arial"/>
                <w:color w:val="000000"/>
                <w:sz w:val="16"/>
                <w:szCs w:val="16"/>
                <w:lang w:val="es-ES" w:eastAsia="es-CO"/>
              </w:rPr>
              <w:t>$</w:t>
            </w:r>
            <w:r w:rsidR="00582D36">
              <w:rPr>
                <w:rFonts w:eastAsia="Times New Roman" w:cs="Arial"/>
                <w:color w:val="000000"/>
                <w:sz w:val="16"/>
                <w:szCs w:val="16"/>
                <w:lang w:val="es-ES" w:eastAsia="es-CO"/>
              </w:rPr>
              <w:t>1.311.374.479</w:t>
            </w:r>
          </w:p>
        </w:tc>
        <w:tc>
          <w:tcPr>
            <w:tcW w:w="1413" w:type="pct"/>
            <w:tcBorders>
              <w:top w:val="single" w:sz="4" w:space="0" w:color="auto"/>
              <w:left w:val="single" w:sz="4" w:space="0" w:color="auto"/>
              <w:bottom w:val="single" w:sz="4" w:space="0" w:color="auto"/>
              <w:right w:val="single" w:sz="4" w:space="0" w:color="auto"/>
            </w:tcBorders>
            <w:vAlign w:val="center"/>
            <w:hideMark/>
          </w:tcPr>
          <w:p w:rsidR="00582D36" w:rsidRDefault="00A27A02" w:rsidP="00A27A02">
            <w:pPr>
              <w:spacing w:before="0"/>
              <w:jc w:val="left"/>
              <w:rPr>
                <w:rFonts w:eastAsia="Times New Roman" w:cs="Arial"/>
                <w:color w:val="000000"/>
                <w:sz w:val="16"/>
                <w:szCs w:val="16"/>
                <w:lang w:val="es-ES" w:eastAsia="es-CO"/>
              </w:rPr>
            </w:pPr>
            <w:r>
              <w:rPr>
                <w:rFonts w:eastAsia="Times New Roman" w:cs="Arial"/>
                <w:color w:val="000000"/>
                <w:sz w:val="16"/>
                <w:szCs w:val="16"/>
                <w:lang w:val="es-ES" w:eastAsia="es-CO"/>
              </w:rPr>
              <w:t>Decreto 191 del 31 de diciembre de 2019</w:t>
            </w:r>
          </w:p>
        </w:tc>
      </w:tr>
    </w:tbl>
    <w:p w:rsidR="00582D36" w:rsidRDefault="00582D36" w:rsidP="00582D36">
      <w:pPr>
        <w:spacing w:before="0"/>
        <w:ind w:right="59"/>
        <w:contextualSpacing/>
        <w:jc w:val="center"/>
        <w:rPr>
          <w:rFonts w:cs="Arial"/>
          <w:sz w:val="16"/>
          <w:szCs w:val="22"/>
        </w:rPr>
      </w:pPr>
      <w:r>
        <w:rPr>
          <w:rFonts w:cs="Arial"/>
          <w:sz w:val="16"/>
          <w:szCs w:val="22"/>
        </w:rPr>
        <w:t>Fuente: Elaboración DAF con base en información aportada por la Administración Temporal de la Competencia y el Municipio de Uribia.</w:t>
      </w:r>
    </w:p>
    <w:p w:rsidR="00582D36" w:rsidRDefault="00582D36" w:rsidP="00582D36">
      <w:pPr>
        <w:spacing w:before="0"/>
        <w:ind w:right="59"/>
        <w:contextualSpacing/>
        <w:rPr>
          <w:rFonts w:eastAsia="Arial" w:cs="Arial"/>
          <w:szCs w:val="22"/>
        </w:rPr>
      </w:pPr>
    </w:p>
    <w:p w:rsidR="00582D36" w:rsidRDefault="00582D36" w:rsidP="00582D36">
      <w:pPr>
        <w:spacing w:before="0"/>
        <w:ind w:right="59"/>
        <w:contextualSpacing/>
        <w:rPr>
          <w:rFonts w:eastAsia="Arial" w:cs="Arial"/>
          <w:b/>
          <w:szCs w:val="22"/>
        </w:rPr>
      </w:pPr>
      <w:r>
        <w:rPr>
          <w:rFonts w:eastAsia="Arial" w:cs="Arial"/>
          <w:b/>
          <w:szCs w:val="22"/>
        </w:rPr>
        <w:t>Indicador de la actividad: 100 %.</w:t>
      </w:r>
    </w:p>
    <w:p w:rsidR="00FC218F" w:rsidRPr="00CD3BA9" w:rsidRDefault="00FC218F" w:rsidP="00FC218F">
      <w:pPr>
        <w:spacing w:before="0"/>
        <w:ind w:right="59"/>
        <w:contextualSpacing/>
        <w:rPr>
          <w:rFonts w:eastAsia="Arial" w:cs="Arial"/>
          <w:b/>
          <w:szCs w:val="22"/>
        </w:rPr>
      </w:pPr>
    </w:p>
    <w:p w:rsidR="00FC218F" w:rsidRPr="00CD3BA9" w:rsidRDefault="00FC218F" w:rsidP="00FC218F">
      <w:pPr>
        <w:spacing w:before="0"/>
        <w:ind w:right="59"/>
        <w:contextualSpacing/>
        <w:rPr>
          <w:rFonts w:eastAsia="Arial" w:cs="Arial"/>
          <w:b/>
          <w:szCs w:val="22"/>
        </w:rPr>
      </w:pPr>
      <w:r w:rsidRPr="00CD3BA9">
        <w:rPr>
          <w:rFonts w:eastAsia="Arial" w:cs="Arial"/>
          <w:b/>
          <w:szCs w:val="22"/>
        </w:rPr>
        <w:t>Actividad No. 2. Reportar la información al Formulario Único Territorial en las condiciones de calidad y oportunidad solicitados por la Nación</w:t>
      </w:r>
      <w:r w:rsidR="002742C4">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 xml:space="preserve">Esta Actividad la deberán cumplir de forma coordinada tanto </w:t>
      </w:r>
      <w:r w:rsidR="004B4140">
        <w:rPr>
          <w:rFonts w:eastAsia="Arial" w:cs="Arial"/>
          <w:i/>
          <w:iCs/>
          <w:szCs w:val="22"/>
        </w:rPr>
        <w:t>la Entidad T</w:t>
      </w:r>
      <w:r w:rsidR="00F11868">
        <w:rPr>
          <w:rFonts w:eastAsia="Arial" w:cs="Arial"/>
          <w:i/>
          <w:iCs/>
          <w:szCs w:val="22"/>
        </w:rPr>
        <w:t>erritorial</w:t>
      </w:r>
      <w:r w:rsidRPr="00CD3BA9">
        <w:rPr>
          <w:rFonts w:eastAsia="Arial" w:cs="Arial"/>
          <w:i/>
          <w:iCs/>
          <w:szCs w:val="22"/>
        </w:rPr>
        <w:t xml:space="preserve"> como la Asunción Temporal de la Competencia.</w:t>
      </w:r>
    </w:p>
    <w:p w:rsidR="00FC218F" w:rsidRDefault="00FC218F" w:rsidP="00FC218F">
      <w:pPr>
        <w:spacing w:before="0"/>
        <w:ind w:right="59"/>
        <w:contextualSpacing/>
        <w:rPr>
          <w:rFonts w:eastAsia="Arial" w:cs="Arial"/>
          <w:szCs w:val="22"/>
        </w:rPr>
      </w:pPr>
    </w:p>
    <w:p w:rsidR="00371900" w:rsidRDefault="00371900" w:rsidP="00371900">
      <w:pPr>
        <w:spacing w:before="0"/>
        <w:ind w:right="59"/>
        <w:contextualSpacing/>
        <w:rPr>
          <w:rFonts w:eastAsia="Arial" w:cs="Arial"/>
          <w:szCs w:val="22"/>
        </w:rPr>
      </w:pPr>
      <w:r w:rsidRPr="00CD3BA9">
        <w:rPr>
          <w:rFonts w:eastAsia="Arial" w:cs="Arial"/>
          <w:szCs w:val="22"/>
        </w:rPr>
        <w:t xml:space="preserve">De acuerdo con la información de la Contaduría General de </w:t>
      </w:r>
      <w:r>
        <w:rPr>
          <w:rFonts w:eastAsia="Arial" w:cs="Arial"/>
          <w:szCs w:val="22"/>
        </w:rPr>
        <w:t>l</w:t>
      </w:r>
      <w:r w:rsidRPr="00CD3BA9">
        <w:rPr>
          <w:rFonts w:eastAsia="Arial" w:cs="Arial"/>
          <w:szCs w:val="22"/>
        </w:rPr>
        <w:t xml:space="preserve">a Nación, para el cierre de 2019 y el </w:t>
      </w:r>
      <w:r>
        <w:rPr>
          <w:rFonts w:eastAsia="Arial" w:cs="Arial"/>
          <w:szCs w:val="22"/>
        </w:rPr>
        <w:t>segundo</w:t>
      </w:r>
      <w:r w:rsidRPr="00CD3BA9">
        <w:rPr>
          <w:rFonts w:eastAsia="Arial" w:cs="Arial"/>
          <w:szCs w:val="22"/>
        </w:rPr>
        <w:t xml:space="preserve"> trimestre de 2020 se constata que el </w:t>
      </w:r>
      <w:r>
        <w:rPr>
          <w:rFonts w:eastAsia="Arial" w:cs="Arial"/>
          <w:szCs w:val="22"/>
        </w:rPr>
        <w:t xml:space="preserve">Municipio de Uribia </w:t>
      </w:r>
      <w:r w:rsidRPr="00CD3BA9">
        <w:rPr>
          <w:rFonts w:eastAsia="Arial" w:cs="Arial"/>
          <w:szCs w:val="22"/>
        </w:rPr>
        <w:t xml:space="preserve">diligenció las Categorías del Formulario Único Territorial </w:t>
      </w:r>
      <w:r>
        <w:rPr>
          <w:rFonts w:eastAsia="Arial" w:cs="Arial"/>
          <w:szCs w:val="22"/>
        </w:rPr>
        <w:t xml:space="preserve">del CHIP </w:t>
      </w:r>
      <w:r w:rsidRPr="00CD3BA9">
        <w:rPr>
          <w:rFonts w:eastAsia="Arial" w:cs="Arial"/>
          <w:szCs w:val="22"/>
        </w:rPr>
        <w:t>de manera oportuna.</w:t>
      </w:r>
    </w:p>
    <w:p w:rsidR="00371900" w:rsidRPr="00CD3BA9" w:rsidRDefault="00371900" w:rsidP="00371900">
      <w:pPr>
        <w:spacing w:before="0"/>
        <w:ind w:right="59"/>
        <w:contextualSpacing/>
        <w:rPr>
          <w:rFonts w:eastAsia="Arial" w:cs="Arial"/>
          <w:szCs w:val="22"/>
        </w:rPr>
      </w:pPr>
    </w:p>
    <w:p w:rsidR="00371900" w:rsidRPr="00CD3BA9" w:rsidRDefault="00371900" w:rsidP="00371900">
      <w:pPr>
        <w:spacing w:before="0"/>
        <w:ind w:right="59"/>
        <w:contextualSpacing/>
        <w:rPr>
          <w:rFonts w:eastAsia="Arial" w:cs="Arial"/>
          <w:szCs w:val="22"/>
        </w:rPr>
      </w:pPr>
      <w:r w:rsidRPr="00CD3BA9">
        <w:rPr>
          <w:rFonts w:eastAsia="Arial" w:cs="Arial"/>
          <w:szCs w:val="22"/>
        </w:rPr>
        <w:t xml:space="preserve">En cuanto a la calidad, </w:t>
      </w:r>
      <w:r>
        <w:rPr>
          <w:rFonts w:eastAsia="Arial" w:cs="Arial"/>
          <w:szCs w:val="22"/>
        </w:rPr>
        <w:t xml:space="preserve">a </w:t>
      </w:r>
      <w:r w:rsidR="0016773C">
        <w:rPr>
          <w:rFonts w:eastAsia="Arial" w:cs="Arial"/>
          <w:szCs w:val="22"/>
        </w:rPr>
        <w:t>continuación,</w:t>
      </w:r>
      <w:r>
        <w:rPr>
          <w:rFonts w:eastAsia="Arial" w:cs="Arial"/>
          <w:szCs w:val="22"/>
        </w:rPr>
        <w:t xml:space="preserve"> se detalla</w:t>
      </w:r>
      <w:r>
        <w:rPr>
          <w:rFonts w:cs="Arial"/>
          <w:lang w:val="es-ES_tradnl" w:eastAsia="es-ES"/>
        </w:rPr>
        <w:t xml:space="preserve"> la consistencia y calidad de la información reportada en las categorías correspondientes del Formulario Único Territorial:</w:t>
      </w:r>
    </w:p>
    <w:p w:rsidR="00371900" w:rsidRPr="00B06888" w:rsidRDefault="00371900" w:rsidP="00371900">
      <w:pPr>
        <w:spacing w:before="0"/>
        <w:ind w:right="59"/>
        <w:contextualSpacing/>
        <w:rPr>
          <w:rFonts w:eastAsia="Arial" w:cs="Arial"/>
          <w:szCs w:val="22"/>
        </w:rPr>
      </w:pPr>
    </w:p>
    <w:p w:rsidR="0016773C" w:rsidRPr="003C4552" w:rsidRDefault="00FC218F" w:rsidP="0016773C">
      <w:pPr>
        <w:ind w:right="59"/>
        <w:contextualSpacing/>
        <w:rPr>
          <w:rFonts w:eastAsia="Arial" w:cs="Arial"/>
          <w:szCs w:val="22"/>
        </w:rPr>
      </w:pPr>
      <w:r w:rsidRPr="00CD3BA9">
        <w:rPr>
          <w:rFonts w:eastAsia="Calibri" w:cs="Arial"/>
          <w:b/>
          <w:szCs w:val="22"/>
          <w:lang w:val="es-ES_tradnl"/>
        </w:rPr>
        <w:t>Ingresos</w:t>
      </w:r>
      <w:r w:rsidRPr="00CD3BA9">
        <w:rPr>
          <w:rFonts w:eastAsia="Arial" w:cs="Arial"/>
          <w:szCs w:val="22"/>
        </w:rPr>
        <w:t xml:space="preserve">: </w:t>
      </w:r>
      <w:r w:rsidR="0016773C">
        <w:rPr>
          <w:rFonts w:eastAsia="Arial" w:cs="Arial"/>
          <w:szCs w:val="22"/>
        </w:rPr>
        <w:t xml:space="preserve">Para </w:t>
      </w:r>
      <w:r w:rsidR="00385796">
        <w:rPr>
          <w:rFonts w:eastAsia="Arial" w:cs="Arial"/>
          <w:szCs w:val="22"/>
        </w:rPr>
        <w:t>el segundo semestre de</w:t>
      </w:r>
      <w:r w:rsidR="0016773C">
        <w:rPr>
          <w:rFonts w:eastAsia="Arial" w:cs="Arial"/>
          <w:szCs w:val="22"/>
        </w:rPr>
        <w:t xml:space="preserve"> 2020 el Municipio de Uribia reportó ingresos al </w:t>
      </w:r>
      <w:r w:rsidR="00492CA5">
        <w:rPr>
          <w:rFonts w:eastAsia="Arial" w:cs="Arial"/>
          <w:szCs w:val="22"/>
        </w:rPr>
        <w:t>segundo</w:t>
      </w:r>
      <w:r w:rsidR="0016773C">
        <w:rPr>
          <w:rFonts w:eastAsia="Arial" w:cs="Arial"/>
          <w:szCs w:val="22"/>
        </w:rPr>
        <w:t xml:space="preserve"> trimestre por concepto de la Asignación Especial por valor de $</w:t>
      </w:r>
      <w:r w:rsidR="00492CA5">
        <w:rPr>
          <w:rFonts w:eastAsia="Arial" w:cs="Arial"/>
          <w:szCs w:val="22"/>
        </w:rPr>
        <w:t>2.499</w:t>
      </w:r>
      <w:r w:rsidR="0016773C">
        <w:rPr>
          <w:rFonts w:eastAsia="Arial" w:cs="Arial"/>
          <w:szCs w:val="22"/>
        </w:rPr>
        <w:t xml:space="preserve"> millones</w:t>
      </w:r>
      <w:r w:rsidR="00492CA5">
        <w:rPr>
          <w:rFonts w:eastAsia="Arial" w:cs="Arial"/>
          <w:szCs w:val="22"/>
        </w:rPr>
        <w:t>,</w:t>
      </w:r>
      <w:r w:rsidR="0016773C">
        <w:rPr>
          <w:rFonts w:eastAsia="Arial" w:cs="Arial"/>
          <w:szCs w:val="22"/>
        </w:rPr>
        <w:t xml:space="preserve"> los cuales corresponde</w:t>
      </w:r>
      <w:r w:rsidR="00492CA5">
        <w:rPr>
          <w:rFonts w:eastAsia="Arial" w:cs="Arial"/>
          <w:szCs w:val="22"/>
        </w:rPr>
        <w:t>n</w:t>
      </w:r>
      <w:r w:rsidR="0016773C">
        <w:rPr>
          <w:rFonts w:eastAsia="Arial" w:cs="Arial"/>
          <w:szCs w:val="22"/>
        </w:rPr>
        <w:t xml:space="preserve"> a la última doceava de la vigencia 2019 y </w:t>
      </w:r>
      <w:r w:rsidR="00492CA5">
        <w:rPr>
          <w:rFonts w:eastAsia="Arial" w:cs="Arial"/>
          <w:szCs w:val="22"/>
        </w:rPr>
        <w:t>a l</w:t>
      </w:r>
      <w:r w:rsidR="0016773C">
        <w:rPr>
          <w:rFonts w:eastAsia="Arial" w:cs="Arial"/>
          <w:szCs w:val="22"/>
        </w:rPr>
        <w:t xml:space="preserve">as </w:t>
      </w:r>
      <w:r w:rsidR="00492CA5">
        <w:rPr>
          <w:rFonts w:eastAsia="Arial" w:cs="Arial"/>
          <w:szCs w:val="22"/>
        </w:rPr>
        <w:t>cinco</w:t>
      </w:r>
      <w:r w:rsidR="0016773C">
        <w:rPr>
          <w:rFonts w:eastAsia="Arial" w:cs="Arial"/>
          <w:szCs w:val="22"/>
        </w:rPr>
        <w:t xml:space="preserve"> primeras doceavas de la vigencia 2020.</w:t>
      </w:r>
      <w:r w:rsidR="007F2764">
        <w:rPr>
          <w:rFonts w:eastAsia="Arial" w:cs="Arial"/>
          <w:szCs w:val="22"/>
        </w:rPr>
        <w:t xml:space="preserve"> Para los recursos de capital, la Administración Municipal reportó recursos del balance por $</w:t>
      </w:r>
      <w:r w:rsidR="007F2764" w:rsidRPr="007F2764">
        <w:rPr>
          <w:rFonts w:eastAsia="Arial" w:cs="Arial"/>
          <w:szCs w:val="22"/>
        </w:rPr>
        <w:t>539</w:t>
      </w:r>
      <w:r w:rsidR="007F2764">
        <w:rPr>
          <w:rFonts w:eastAsia="Arial" w:cs="Arial"/>
          <w:szCs w:val="22"/>
        </w:rPr>
        <w:t xml:space="preserve"> millones, que coinciden con el resultado de la vigencia 2019; asimismo, se registraron recaudos por rendimientos financieros de la Cuenta Maestra del PAE por $5,2 millones.</w:t>
      </w:r>
    </w:p>
    <w:p w:rsidR="00FF3D55" w:rsidRPr="00CD3BA9" w:rsidRDefault="00FF3D55" w:rsidP="00FC218F">
      <w:pPr>
        <w:spacing w:before="0"/>
        <w:ind w:right="59"/>
        <w:contextualSpacing/>
        <w:rPr>
          <w:rFonts w:eastAsia="Arial" w:cs="Arial"/>
          <w:szCs w:val="22"/>
        </w:rPr>
      </w:pPr>
    </w:p>
    <w:p w:rsidR="0099706E" w:rsidRDefault="00FC218F" w:rsidP="0099706E">
      <w:pPr>
        <w:spacing w:before="0"/>
        <w:ind w:right="59"/>
        <w:rPr>
          <w:rFonts w:eastAsia="Arial" w:cs="Arial"/>
        </w:rPr>
      </w:pPr>
      <w:r w:rsidRPr="00CD3BA9">
        <w:rPr>
          <w:rFonts w:eastAsia="Arial" w:cs="Arial"/>
          <w:b/>
          <w:szCs w:val="22"/>
        </w:rPr>
        <w:t>Gastos:</w:t>
      </w:r>
      <w:r w:rsidRPr="00CD3BA9">
        <w:rPr>
          <w:rFonts w:eastAsia="Arial" w:cs="Arial"/>
          <w:szCs w:val="22"/>
        </w:rPr>
        <w:t xml:space="preserve"> </w:t>
      </w:r>
      <w:r w:rsidR="0099706E">
        <w:rPr>
          <w:rFonts w:eastAsia="Arial" w:cs="Arial"/>
          <w:szCs w:val="22"/>
        </w:rPr>
        <w:t>De conformidad con la ejecución presupuestal de gastos entregada por la Administración Municipal, a</w:t>
      </w:r>
      <w:r w:rsidR="00E73A6A">
        <w:rPr>
          <w:rFonts w:eastAsia="Arial" w:cs="Arial"/>
          <w:szCs w:val="22"/>
        </w:rPr>
        <w:t xml:space="preserve"> </w:t>
      </w:r>
      <w:r w:rsidR="0099706E">
        <w:rPr>
          <w:rFonts w:eastAsia="Arial" w:cs="Arial"/>
          <w:szCs w:val="22"/>
        </w:rPr>
        <w:t>30 de junio de 2020 el Municipio de Uribia reportó compromisos con la AESGPAE por $2.825 millones, de los cuales obligó $552 millones y pagó $549 millones. Al comparar esta información, con la reportada en el FUT se observan</w:t>
      </w:r>
      <w:r w:rsidR="0099706E">
        <w:rPr>
          <w:rFonts w:eastAsia="Arial" w:cs="Arial"/>
        </w:rPr>
        <w:t xml:space="preserve"> diferencias en el valor obligado por </w:t>
      </w:r>
      <w:r w:rsidR="0099706E">
        <w:t xml:space="preserve">la fuente </w:t>
      </w:r>
      <w:r w:rsidR="0099706E">
        <w:rPr>
          <w:i/>
          <w:iCs/>
        </w:rPr>
        <w:t>“</w:t>
      </w:r>
      <w:r w:rsidR="0099706E">
        <w:rPr>
          <w:rFonts w:eastAsia="Arial" w:cs="Arial"/>
          <w:i/>
          <w:iCs/>
        </w:rPr>
        <w:t xml:space="preserve">SGP Alimentación Escolar once </w:t>
      </w:r>
      <w:proofErr w:type="gramStart"/>
      <w:r w:rsidR="0099706E">
        <w:rPr>
          <w:rFonts w:eastAsia="Arial" w:cs="Arial"/>
          <w:i/>
          <w:iCs/>
        </w:rPr>
        <w:t>doceavas vigencia actual</w:t>
      </w:r>
      <w:proofErr w:type="gramEnd"/>
      <w:r w:rsidR="0099706E">
        <w:rPr>
          <w:rFonts w:eastAsia="Arial" w:cs="Arial"/>
          <w:i/>
          <w:iCs/>
        </w:rPr>
        <w:t xml:space="preserve"> más ultima doceava vigencia anterior”</w:t>
      </w:r>
      <w:r w:rsidR="0099706E">
        <w:rPr>
          <w:rFonts w:eastAsia="Arial" w:cs="Arial"/>
        </w:rPr>
        <w:t xml:space="preserve"> en la que se registra un menor valor en la Categoría Gastos de Inversión del FUT ($403 millones, frente a $401 millones, respectivamente). </w:t>
      </w:r>
    </w:p>
    <w:p w:rsidR="0099706E" w:rsidRDefault="0099706E" w:rsidP="0099706E">
      <w:pPr>
        <w:spacing w:before="0"/>
        <w:ind w:right="59"/>
        <w:rPr>
          <w:rFonts w:eastAsia="Arial" w:cs="Arial"/>
        </w:rPr>
      </w:pPr>
    </w:p>
    <w:p w:rsidR="0099706E" w:rsidRDefault="0099706E" w:rsidP="0099706E">
      <w:pPr>
        <w:spacing w:before="0"/>
        <w:ind w:right="59"/>
        <w:rPr>
          <w:rFonts w:eastAsia="Arial" w:cs="Arial"/>
        </w:rPr>
      </w:pPr>
      <w:r>
        <w:rPr>
          <w:rFonts w:eastAsia="Arial" w:cs="Arial"/>
        </w:rPr>
        <w:t xml:space="preserve">Ahora bien, sobre los pagos a </w:t>
      </w:r>
      <w:r>
        <w:rPr>
          <w:rFonts w:eastAsia="Arial" w:cs="Arial"/>
          <w:szCs w:val="22"/>
        </w:rPr>
        <w:t>30 de junio de 2020, se registran por una suma de $549 millones, tanto en la ejecución presupuestal, como en el FUT, no obstante, en este último el valor registrado para</w:t>
      </w:r>
      <w:r>
        <w:rPr>
          <w:rFonts w:eastAsia="Arial" w:cs="Arial"/>
        </w:rPr>
        <w:t xml:space="preserve"> la </w:t>
      </w:r>
      <w:r>
        <w:t xml:space="preserve">fuente </w:t>
      </w:r>
      <w:r>
        <w:rPr>
          <w:i/>
          <w:iCs/>
        </w:rPr>
        <w:t>“</w:t>
      </w:r>
      <w:r>
        <w:rPr>
          <w:rFonts w:eastAsia="Arial" w:cs="Arial"/>
          <w:i/>
          <w:iCs/>
        </w:rPr>
        <w:t xml:space="preserve">SGP Alimentación Escolar once </w:t>
      </w:r>
      <w:proofErr w:type="gramStart"/>
      <w:r>
        <w:rPr>
          <w:rFonts w:eastAsia="Arial" w:cs="Arial"/>
          <w:i/>
          <w:iCs/>
        </w:rPr>
        <w:t>doceavas vigencia actual</w:t>
      </w:r>
      <w:proofErr w:type="gramEnd"/>
      <w:r>
        <w:rPr>
          <w:rFonts w:eastAsia="Arial" w:cs="Arial"/>
          <w:i/>
          <w:iCs/>
        </w:rPr>
        <w:t xml:space="preserve"> más ultima doceava vigencia anterior”, </w:t>
      </w:r>
      <w:r>
        <w:rPr>
          <w:rFonts w:eastAsia="Arial" w:cs="Arial"/>
        </w:rPr>
        <w:t>es superior a</w:t>
      </w:r>
      <w:r w:rsidR="00E938FE">
        <w:rPr>
          <w:rFonts w:eastAsia="Arial" w:cs="Arial"/>
        </w:rPr>
        <w:t>l reportado como obligaciones.</w:t>
      </w:r>
    </w:p>
    <w:p w:rsidR="00FC218F" w:rsidRPr="00CD3BA9" w:rsidRDefault="00FC218F" w:rsidP="00FC218F">
      <w:pPr>
        <w:spacing w:before="0"/>
        <w:ind w:right="59"/>
        <w:contextualSpacing/>
        <w:rPr>
          <w:rFonts w:eastAsia="Arial" w:cs="Arial"/>
          <w:szCs w:val="22"/>
        </w:rPr>
      </w:pPr>
    </w:p>
    <w:p w:rsidR="00C4690B" w:rsidRDefault="00FC218F" w:rsidP="00C4690B">
      <w:pPr>
        <w:ind w:right="59"/>
        <w:contextualSpacing/>
        <w:rPr>
          <w:rFonts w:eastAsia="Arial" w:cs="Arial"/>
          <w:szCs w:val="22"/>
        </w:rPr>
      </w:pPr>
      <w:r w:rsidRPr="00CD3BA9">
        <w:rPr>
          <w:rFonts w:eastAsia="Arial" w:cs="Arial"/>
          <w:b/>
          <w:szCs w:val="22"/>
        </w:rPr>
        <w:t>Reservas:</w:t>
      </w:r>
      <w:r w:rsidR="00C4690B">
        <w:rPr>
          <w:rFonts w:eastAsia="Arial" w:cs="Arial"/>
          <w:b/>
          <w:szCs w:val="22"/>
        </w:rPr>
        <w:t xml:space="preserve"> </w:t>
      </w:r>
      <w:r w:rsidR="00C4690B">
        <w:rPr>
          <w:rFonts w:eastAsia="Arial" w:cs="Arial"/>
          <w:szCs w:val="22"/>
        </w:rPr>
        <w:t>Para 2020, no se reportan reservas presupuestales con fuente de recursos de Alimentación Escolar de la vigencia 2019, por lo cual el reporte es consistente con el ejercicio presupuestal de dicha vigencia.</w:t>
      </w:r>
    </w:p>
    <w:p w:rsidR="00C4690B" w:rsidRDefault="00C4690B" w:rsidP="00C4690B">
      <w:pPr>
        <w:ind w:right="59"/>
        <w:contextualSpacing/>
        <w:rPr>
          <w:rFonts w:eastAsia="Arial" w:cs="Arial"/>
          <w:szCs w:val="22"/>
        </w:rPr>
      </w:pPr>
    </w:p>
    <w:p w:rsidR="007D0D2B" w:rsidRPr="00CD3BA9" w:rsidRDefault="00FC218F" w:rsidP="007D0D2B">
      <w:pPr>
        <w:ind w:right="59"/>
        <w:contextualSpacing/>
        <w:rPr>
          <w:rFonts w:eastAsia="Arial" w:cs="Arial"/>
          <w:szCs w:val="22"/>
        </w:rPr>
      </w:pPr>
      <w:r w:rsidRPr="00CD3BA9">
        <w:rPr>
          <w:rFonts w:eastAsia="Arial" w:cs="Arial"/>
          <w:b/>
          <w:szCs w:val="22"/>
        </w:rPr>
        <w:t xml:space="preserve">Cuentas por Pagar: </w:t>
      </w:r>
      <w:r w:rsidR="007D0D2B">
        <w:rPr>
          <w:rFonts w:eastAsia="Arial" w:cs="Arial"/>
          <w:szCs w:val="22"/>
        </w:rPr>
        <w:t xml:space="preserve">Para 2020 se reportan cuentas por pagar con fuente de recursos de la Asignación Especial para Alimentación Escolar del SGP por $320 millones, constituidas mediante </w:t>
      </w:r>
      <w:r w:rsidR="007D0D2B" w:rsidRPr="00046E3A">
        <w:rPr>
          <w:rFonts w:eastAsia="Arial" w:cs="Arial"/>
          <w:szCs w:val="22"/>
        </w:rPr>
        <w:t>Decreto</w:t>
      </w:r>
      <w:r w:rsidR="007D0D2B">
        <w:rPr>
          <w:rFonts w:eastAsia="Arial" w:cs="Arial"/>
          <w:szCs w:val="22"/>
        </w:rPr>
        <w:t xml:space="preserve"> No. 191 del 31 de diciembre de 2019, guardando consistencia con</w:t>
      </w:r>
      <w:r w:rsidR="007D0D2B" w:rsidRPr="00104A29">
        <w:rPr>
          <w:rFonts w:eastAsia="Arial" w:cs="Arial"/>
          <w:bCs/>
          <w:szCs w:val="22"/>
        </w:rPr>
        <w:t xml:space="preserve"> el ejercicio</w:t>
      </w:r>
      <w:r w:rsidR="007D0D2B">
        <w:rPr>
          <w:rFonts w:eastAsia="Arial" w:cs="Arial"/>
          <w:bCs/>
          <w:szCs w:val="22"/>
        </w:rPr>
        <w:t xml:space="preserve"> presupuestal.</w:t>
      </w:r>
    </w:p>
    <w:p w:rsidR="007D0D2B" w:rsidRPr="00CD3BA9" w:rsidRDefault="007D0D2B" w:rsidP="00FC218F">
      <w:pPr>
        <w:spacing w:before="0"/>
        <w:ind w:right="59"/>
        <w:contextualSpacing/>
        <w:rPr>
          <w:rFonts w:eastAsia="Arial" w:cs="Arial"/>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FC1363">
        <w:rPr>
          <w:rFonts w:eastAsia="Arial" w:cs="Arial"/>
          <w:b/>
          <w:szCs w:val="22"/>
        </w:rPr>
        <w:t xml:space="preserve">75 </w:t>
      </w:r>
      <w:r w:rsidR="00FC218F" w:rsidRPr="00CD3BA9">
        <w:rPr>
          <w:rFonts w:eastAsia="Arial" w:cs="Arial"/>
          <w:b/>
          <w:szCs w:val="22"/>
        </w:rPr>
        <w:t>%</w:t>
      </w:r>
      <w:r w:rsidR="009D2439">
        <w:rPr>
          <w:rFonts w:eastAsia="Arial" w:cs="Arial"/>
          <w:b/>
          <w:szCs w:val="22"/>
        </w:rPr>
        <w:t>.</w:t>
      </w:r>
    </w:p>
    <w:p w:rsidR="00FC218F" w:rsidRPr="00CD3BA9" w:rsidRDefault="00FC218F" w:rsidP="00FC218F">
      <w:pPr>
        <w:spacing w:before="0"/>
        <w:ind w:right="59"/>
        <w:contextualSpacing/>
        <w:rPr>
          <w:rFonts w:eastAsia="Arial" w:cs="Arial"/>
          <w:b/>
          <w:szCs w:val="22"/>
        </w:rPr>
      </w:pPr>
    </w:p>
    <w:p w:rsidR="00FC218F" w:rsidRPr="00CD3BA9" w:rsidRDefault="00FC218F" w:rsidP="00FC218F">
      <w:pPr>
        <w:spacing w:before="0"/>
        <w:ind w:right="59"/>
        <w:contextualSpacing/>
        <w:rPr>
          <w:rFonts w:eastAsia="Arial" w:cs="Arial"/>
          <w:b/>
          <w:szCs w:val="22"/>
        </w:rPr>
      </w:pPr>
      <w:r w:rsidRPr="00CD3BA9">
        <w:rPr>
          <w:rFonts w:eastAsia="Arial" w:cs="Arial"/>
          <w:b/>
          <w:szCs w:val="22"/>
        </w:rPr>
        <w:t>Actividad No. 3. Reportar la Categoría MEN</w:t>
      </w:r>
      <w:r w:rsidR="009D2439">
        <w:rPr>
          <w:rFonts w:eastAsia="Arial" w:cs="Arial"/>
          <w:b/>
          <w:szCs w:val="22"/>
        </w:rPr>
        <w:t>-</w:t>
      </w:r>
      <w:r w:rsidRPr="00CD3BA9">
        <w:rPr>
          <w:rFonts w:eastAsia="Arial" w:cs="Arial"/>
          <w:b/>
          <w:szCs w:val="22"/>
        </w:rPr>
        <w:t>PAE del CHIP en las condiciones de calidad y oportunidad solicitados por la Nación</w:t>
      </w:r>
      <w:r w:rsidR="009D2439">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Esta Actividad la deberán cum</w:t>
      </w:r>
      <w:r w:rsidR="004B4140">
        <w:rPr>
          <w:rFonts w:eastAsia="Arial" w:cs="Arial"/>
          <w:i/>
          <w:iCs/>
          <w:szCs w:val="22"/>
        </w:rPr>
        <w:t xml:space="preserve">plir de forma coordinada tanto la Entidad Territorial </w:t>
      </w:r>
      <w:r w:rsidRPr="00CD3BA9">
        <w:rPr>
          <w:rFonts w:eastAsia="Arial" w:cs="Arial"/>
          <w:i/>
          <w:iCs/>
          <w:szCs w:val="22"/>
        </w:rPr>
        <w:t>como la Administración Temporal de la Competencia.</w:t>
      </w:r>
    </w:p>
    <w:p w:rsidR="00FC218F" w:rsidRDefault="00FC218F" w:rsidP="00FC218F">
      <w:pPr>
        <w:spacing w:before="0"/>
        <w:ind w:right="59"/>
        <w:contextualSpacing/>
        <w:rPr>
          <w:rFonts w:eastAsia="Arial" w:cs="Arial"/>
          <w:szCs w:val="22"/>
        </w:rPr>
      </w:pPr>
    </w:p>
    <w:p w:rsidR="007E20A8" w:rsidRPr="00AF0F84" w:rsidRDefault="007E20A8" w:rsidP="007E20A8">
      <w:pPr>
        <w:ind w:right="59"/>
        <w:contextualSpacing/>
        <w:rPr>
          <w:rFonts w:eastAsia="Arial" w:cs="Arial"/>
          <w:szCs w:val="22"/>
        </w:rPr>
      </w:pPr>
      <w:r>
        <w:rPr>
          <w:rFonts w:eastAsia="Arial" w:cs="Arial"/>
          <w:szCs w:val="22"/>
        </w:rPr>
        <w:t>La Categoría MEN</w:t>
      </w:r>
      <w:r w:rsidR="001D24D0">
        <w:rPr>
          <w:rFonts w:eastAsia="Arial" w:cs="Arial"/>
          <w:szCs w:val="22"/>
        </w:rPr>
        <w:t>-</w:t>
      </w:r>
      <w:r>
        <w:rPr>
          <w:rFonts w:eastAsia="Arial" w:cs="Arial"/>
          <w:szCs w:val="22"/>
        </w:rPr>
        <w:t>PAE, está compuesta por los F</w:t>
      </w:r>
      <w:r w:rsidRPr="00B32F57">
        <w:rPr>
          <w:rFonts w:eastAsia="Arial" w:cs="Arial"/>
          <w:szCs w:val="22"/>
        </w:rPr>
        <w:t xml:space="preserve">ormularios A. Datos Contrato, B. </w:t>
      </w:r>
      <w:r>
        <w:rPr>
          <w:rFonts w:eastAsia="Arial" w:cs="Arial"/>
          <w:szCs w:val="22"/>
        </w:rPr>
        <w:t>Póliza</w:t>
      </w:r>
      <w:r w:rsidRPr="00B32F57">
        <w:rPr>
          <w:rFonts w:eastAsia="Arial" w:cs="Arial"/>
          <w:szCs w:val="22"/>
        </w:rPr>
        <w:t>, C. Servicio Contratado</w:t>
      </w:r>
      <w:r>
        <w:rPr>
          <w:rFonts w:eastAsia="Arial" w:cs="Arial"/>
          <w:szCs w:val="22"/>
        </w:rPr>
        <w:t xml:space="preserve">, </w:t>
      </w:r>
      <w:r w:rsidRPr="00B32F57">
        <w:rPr>
          <w:rFonts w:eastAsia="Arial" w:cs="Arial"/>
          <w:szCs w:val="22"/>
        </w:rPr>
        <w:t>D. Modificaciones</w:t>
      </w:r>
      <w:r>
        <w:rPr>
          <w:rFonts w:eastAsia="Arial" w:cs="Arial"/>
          <w:szCs w:val="22"/>
        </w:rPr>
        <w:t xml:space="preserve"> y E. Transferencias, al valorar cada uno de ellos se puede evidenciar lo siguiente:</w:t>
      </w:r>
    </w:p>
    <w:p w:rsidR="007E20A8" w:rsidRDefault="007E20A8" w:rsidP="007E20A8">
      <w:pPr>
        <w:ind w:right="59"/>
        <w:contextualSpacing/>
        <w:rPr>
          <w:rFonts w:eastAsia="Arial" w:cs="Arial"/>
          <w:szCs w:val="22"/>
        </w:rPr>
      </w:pPr>
    </w:p>
    <w:p w:rsidR="002C6993" w:rsidRDefault="002C6993" w:rsidP="007E20A8">
      <w:pPr>
        <w:ind w:right="59"/>
        <w:contextualSpacing/>
        <w:rPr>
          <w:rFonts w:eastAsia="Arial" w:cs="Arial"/>
          <w:b/>
          <w:bCs/>
          <w:szCs w:val="22"/>
        </w:rPr>
      </w:pPr>
      <w:r w:rsidRPr="002C6993">
        <w:rPr>
          <w:rFonts w:eastAsia="Arial" w:cs="Arial"/>
          <w:b/>
          <w:bCs/>
          <w:szCs w:val="22"/>
        </w:rPr>
        <w:t>A</w:t>
      </w:r>
      <w:r w:rsidR="00765930">
        <w:rPr>
          <w:rFonts w:eastAsia="Arial" w:cs="Arial"/>
          <w:b/>
          <w:bCs/>
          <w:szCs w:val="22"/>
        </w:rPr>
        <w:t>.</w:t>
      </w:r>
      <w:r w:rsidRPr="002C6993">
        <w:rPr>
          <w:rFonts w:eastAsia="Arial" w:cs="Arial"/>
          <w:b/>
          <w:bCs/>
          <w:szCs w:val="22"/>
        </w:rPr>
        <w:t xml:space="preserve"> Datos Contrato</w:t>
      </w:r>
      <w:r>
        <w:rPr>
          <w:rFonts w:eastAsia="Arial" w:cs="Arial"/>
          <w:b/>
          <w:bCs/>
          <w:szCs w:val="22"/>
        </w:rPr>
        <w:t>:</w:t>
      </w:r>
    </w:p>
    <w:p w:rsidR="002C6993" w:rsidRPr="002C6993" w:rsidRDefault="002C6993" w:rsidP="007E20A8">
      <w:pPr>
        <w:ind w:right="59"/>
        <w:contextualSpacing/>
        <w:rPr>
          <w:rFonts w:eastAsia="Arial" w:cs="Arial"/>
          <w:b/>
          <w:bCs/>
          <w:szCs w:val="22"/>
        </w:rPr>
      </w:pPr>
    </w:p>
    <w:p w:rsidR="007E20A8" w:rsidRDefault="002C6993" w:rsidP="30E51C1F">
      <w:pPr>
        <w:ind w:right="59"/>
        <w:contextualSpacing/>
        <w:rPr>
          <w:rFonts w:eastAsia="Arial" w:cs="Arial"/>
        </w:rPr>
      </w:pPr>
      <w:r w:rsidRPr="30E51C1F">
        <w:rPr>
          <w:rFonts w:eastAsia="Arial" w:cs="Arial"/>
        </w:rPr>
        <w:lastRenderedPageBreak/>
        <w:t>En e</w:t>
      </w:r>
      <w:r w:rsidR="007E20A8" w:rsidRPr="30E51C1F">
        <w:rPr>
          <w:rFonts w:eastAsia="Arial" w:cs="Arial"/>
        </w:rPr>
        <w:t>l Formulario A</w:t>
      </w:r>
      <w:r w:rsidR="00765930" w:rsidRPr="30E51C1F">
        <w:rPr>
          <w:rFonts w:eastAsia="Arial" w:cs="Arial"/>
        </w:rPr>
        <w:t>.</w:t>
      </w:r>
      <w:r w:rsidR="007E20A8" w:rsidRPr="30E51C1F">
        <w:rPr>
          <w:rFonts w:eastAsia="Arial" w:cs="Arial"/>
        </w:rPr>
        <w:t xml:space="preserve"> Datos Contrato se reportaron</w:t>
      </w:r>
      <w:r w:rsidRPr="30E51C1F">
        <w:rPr>
          <w:rFonts w:eastAsia="Arial" w:cs="Arial"/>
        </w:rPr>
        <w:t xml:space="preserve"> 20 procesos contractuales</w:t>
      </w:r>
      <w:r w:rsidR="000A7913" w:rsidRPr="30E51C1F">
        <w:rPr>
          <w:rFonts w:eastAsia="Arial" w:cs="Arial"/>
        </w:rPr>
        <w:t xml:space="preserve"> por un valor total de $22.651.176.463</w:t>
      </w:r>
      <w:r w:rsidRPr="30E51C1F">
        <w:rPr>
          <w:rFonts w:eastAsia="Arial" w:cs="Arial"/>
        </w:rPr>
        <w:t>, de la siguiente manera:</w:t>
      </w:r>
      <w:r w:rsidR="007E20A8" w:rsidRPr="30E51C1F">
        <w:rPr>
          <w:rFonts w:eastAsia="Arial" w:cs="Arial"/>
        </w:rPr>
        <w:t xml:space="preserve"> </w:t>
      </w:r>
      <w:r w:rsidRPr="30E51C1F">
        <w:rPr>
          <w:rFonts w:eastAsia="Arial" w:cs="Arial"/>
        </w:rPr>
        <w:t xml:space="preserve">catorce (14) contratos suscritos con operadores indígenas para la prestación del </w:t>
      </w:r>
      <w:r w:rsidR="00563BD4">
        <w:rPr>
          <w:rFonts w:eastAsia="Arial" w:cs="Arial"/>
        </w:rPr>
        <w:t>S</w:t>
      </w:r>
      <w:r w:rsidRPr="30E51C1F">
        <w:rPr>
          <w:rFonts w:eastAsia="Arial" w:cs="Arial"/>
        </w:rPr>
        <w:t xml:space="preserve">ervicio al Programa de Alimentación Escolar en los centros etnoeducativos del Municipio de Uribia de conformidad con lo dispuesto en la Resolución 18858 de 2018; el Convenio </w:t>
      </w:r>
      <w:r w:rsidR="082D78F4" w:rsidRPr="30E51C1F">
        <w:rPr>
          <w:rFonts w:eastAsia="Arial" w:cs="Arial"/>
        </w:rPr>
        <w:t>Específico</w:t>
      </w:r>
      <w:r w:rsidRPr="30E51C1F">
        <w:rPr>
          <w:rFonts w:eastAsia="Arial" w:cs="Arial"/>
        </w:rPr>
        <w:t xml:space="preserve"> suscrito con PMA para la operación en zona urbana del Municipio; y cinco (5) contratos de prestación de servicios profesionales </w:t>
      </w:r>
      <w:r w:rsidR="000A7913" w:rsidRPr="30E51C1F">
        <w:rPr>
          <w:rFonts w:eastAsia="Arial" w:cs="Arial"/>
        </w:rPr>
        <w:t xml:space="preserve">para </w:t>
      </w:r>
      <w:r w:rsidR="000A7913">
        <w:t xml:space="preserve">garantizar la conformación del </w:t>
      </w:r>
      <w:r w:rsidR="00563BD4">
        <w:t>E</w:t>
      </w:r>
      <w:r w:rsidR="000A7913">
        <w:t>quipo PAE para la planeación y ejecución del Programa.</w:t>
      </w:r>
    </w:p>
    <w:p w:rsidR="00815F3C" w:rsidRPr="00191643" w:rsidRDefault="00815F3C" w:rsidP="000A7913">
      <w:pPr>
        <w:ind w:right="59"/>
        <w:contextualSpacing/>
        <w:rPr>
          <w:rFonts w:eastAsia="Arial" w:cs="Arial"/>
          <w:szCs w:val="22"/>
        </w:rPr>
      </w:pPr>
    </w:p>
    <w:p w:rsidR="008D5C73" w:rsidRDefault="00765930" w:rsidP="000A7913">
      <w:pPr>
        <w:ind w:right="59"/>
        <w:contextualSpacing/>
        <w:rPr>
          <w:rFonts w:eastAsia="Arial" w:cs="Arial"/>
          <w:szCs w:val="22"/>
        </w:rPr>
      </w:pPr>
      <w:r>
        <w:rPr>
          <w:rFonts w:eastAsia="Arial" w:cs="Arial"/>
          <w:szCs w:val="22"/>
        </w:rPr>
        <w:t>Al contrastar l</w:t>
      </w:r>
      <w:r w:rsidR="008D5C73" w:rsidRPr="00191643">
        <w:rPr>
          <w:rFonts w:eastAsia="Arial" w:cs="Arial"/>
          <w:szCs w:val="22"/>
        </w:rPr>
        <w:t xml:space="preserve">a información reportada en el </w:t>
      </w:r>
      <w:r w:rsidR="00191643" w:rsidRPr="00191643">
        <w:rPr>
          <w:rFonts w:eastAsia="Arial" w:cs="Arial"/>
          <w:szCs w:val="22"/>
        </w:rPr>
        <w:t xml:space="preserve">Formulario A Datos Contrato de la </w:t>
      </w:r>
      <w:r w:rsidR="008D5C73" w:rsidRPr="00191643">
        <w:rPr>
          <w:rFonts w:eastAsia="Arial" w:cs="Arial"/>
          <w:szCs w:val="22"/>
        </w:rPr>
        <w:t>Categoría MEN-PAE</w:t>
      </w:r>
      <w:r w:rsidR="00191643" w:rsidRPr="00191643">
        <w:rPr>
          <w:rFonts w:eastAsia="Arial" w:cs="Arial"/>
          <w:szCs w:val="22"/>
        </w:rPr>
        <w:t xml:space="preserve"> </w:t>
      </w:r>
      <w:r>
        <w:rPr>
          <w:rFonts w:eastAsia="Arial" w:cs="Arial"/>
          <w:szCs w:val="22"/>
        </w:rPr>
        <w:t xml:space="preserve">con los documentos de los procesos contractuales, se observa que </w:t>
      </w:r>
      <w:r w:rsidR="00191643" w:rsidRPr="00191643">
        <w:rPr>
          <w:rFonts w:eastAsia="Arial" w:cs="Arial"/>
          <w:szCs w:val="22"/>
        </w:rPr>
        <w:t xml:space="preserve">para el </w:t>
      </w:r>
      <w:r w:rsidR="00563BD4">
        <w:rPr>
          <w:rFonts w:eastAsia="Arial" w:cs="Arial"/>
          <w:szCs w:val="22"/>
        </w:rPr>
        <w:t>C</w:t>
      </w:r>
      <w:r w:rsidR="00191643" w:rsidRPr="00191643">
        <w:rPr>
          <w:rFonts w:eastAsia="Arial" w:cs="Arial"/>
          <w:szCs w:val="22"/>
        </w:rPr>
        <w:t xml:space="preserve">ontrato de </w:t>
      </w:r>
      <w:r w:rsidR="00563BD4">
        <w:rPr>
          <w:rFonts w:eastAsia="Arial" w:cs="Arial"/>
          <w:szCs w:val="22"/>
        </w:rPr>
        <w:t>P</w:t>
      </w:r>
      <w:r w:rsidR="00191643" w:rsidRPr="00191643">
        <w:rPr>
          <w:rFonts w:eastAsia="Arial" w:cs="Arial"/>
          <w:szCs w:val="22"/>
        </w:rPr>
        <w:t xml:space="preserve">restación de </w:t>
      </w:r>
      <w:r w:rsidR="00563BD4">
        <w:rPr>
          <w:rFonts w:eastAsia="Arial" w:cs="Arial"/>
          <w:szCs w:val="22"/>
        </w:rPr>
        <w:t>S</w:t>
      </w:r>
      <w:r w:rsidR="00191643" w:rsidRPr="00191643">
        <w:rPr>
          <w:rFonts w:eastAsia="Arial" w:cs="Arial"/>
          <w:szCs w:val="22"/>
        </w:rPr>
        <w:t>ervicio al PAE No. AT-058-2020 el valor reportado para la fuente SGP Alimentación Escolar once doceavas vigencia actual más última doceava vigencia anterior, difiere de lo establecido en el RP No. 32 del 27 de enero de 2020, según el cual el Municipio comprometió recursos de esta fuente para este contrato por $138.379.860, mientras que en el Formulario se registra un valor de $138.378.860.</w:t>
      </w:r>
      <w:r w:rsidR="00191643">
        <w:rPr>
          <w:rFonts w:eastAsia="Arial" w:cs="Arial"/>
          <w:szCs w:val="22"/>
        </w:rPr>
        <w:t xml:space="preserve"> </w:t>
      </w:r>
    </w:p>
    <w:p w:rsidR="00191643" w:rsidRDefault="00191643" w:rsidP="000A7913">
      <w:pPr>
        <w:ind w:right="59"/>
        <w:contextualSpacing/>
        <w:rPr>
          <w:rFonts w:eastAsia="Arial" w:cs="Arial"/>
          <w:szCs w:val="22"/>
          <w:highlight w:val="yellow"/>
        </w:rPr>
      </w:pPr>
    </w:p>
    <w:p w:rsidR="000A7913" w:rsidRDefault="000A7913" w:rsidP="000A7913">
      <w:pPr>
        <w:pStyle w:val="Descripcin"/>
      </w:pPr>
      <w:r>
        <w:t xml:space="preserve">Tabla </w:t>
      </w:r>
      <w:r>
        <w:fldChar w:fldCharType="begin"/>
      </w:r>
      <w:r>
        <w:instrText xml:space="preserve"> SEQ Tabla \* ARABIC </w:instrText>
      </w:r>
      <w:r>
        <w:fldChar w:fldCharType="separate"/>
      </w:r>
      <w:r w:rsidR="00395CB5">
        <w:rPr>
          <w:noProof/>
        </w:rPr>
        <w:t>10</w:t>
      </w:r>
      <w:r>
        <w:fldChar w:fldCharType="end"/>
      </w:r>
      <w:r w:rsidR="00815F3C">
        <w:t xml:space="preserve"> Procesos contractuales en el Formulario A. Datos Contrato de la Categoría MEN-PAE del CHIP. </w:t>
      </w:r>
      <w:r w:rsidR="00815F3C">
        <w:rPr>
          <w:rFonts w:cs="Arial"/>
          <w:szCs w:val="22"/>
        </w:rPr>
        <w:t>Municipio de Uribia – La Guajira, marzo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6214"/>
        <w:gridCol w:w="1623"/>
      </w:tblGrid>
      <w:tr w:rsidR="000A7913" w:rsidRPr="000A7913" w:rsidTr="00815F3C">
        <w:trPr>
          <w:trHeight w:val="113"/>
          <w:tblHeader/>
        </w:trPr>
        <w:tc>
          <w:tcPr>
            <w:tcW w:w="829" w:type="pct"/>
            <w:shd w:val="clear" w:color="auto" w:fill="666699"/>
            <w:vAlign w:val="center"/>
            <w:hideMark/>
          </w:tcPr>
          <w:p w:rsidR="000A7913" w:rsidRPr="000A7913" w:rsidRDefault="000A7913" w:rsidP="000A7913">
            <w:pPr>
              <w:spacing w:before="0"/>
              <w:jc w:val="center"/>
              <w:rPr>
                <w:rFonts w:eastAsia="Times New Roman" w:cs="Arial"/>
                <w:b/>
                <w:bCs/>
                <w:color w:val="FFFFFF" w:themeColor="background1"/>
                <w:sz w:val="16"/>
                <w:szCs w:val="16"/>
                <w:lang w:eastAsia="es-CO"/>
              </w:rPr>
            </w:pPr>
            <w:r w:rsidRPr="000A7913">
              <w:rPr>
                <w:rFonts w:eastAsia="Times New Roman" w:cs="Arial"/>
                <w:b/>
                <w:bCs/>
                <w:color w:val="FFFFFF" w:themeColor="background1"/>
                <w:sz w:val="16"/>
                <w:szCs w:val="16"/>
                <w:lang w:eastAsia="es-CO"/>
              </w:rPr>
              <w:t>CONTRATO O CONVENIO</w:t>
            </w:r>
          </w:p>
        </w:tc>
        <w:tc>
          <w:tcPr>
            <w:tcW w:w="3307" w:type="pct"/>
            <w:shd w:val="clear" w:color="auto" w:fill="666699"/>
            <w:vAlign w:val="center"/>
            <w:hideMark/>
          </w:tcPr>
          <w:p w:rsidR="000A7913" w:rsidRPr="000A7913" w:rsidRDefault="000A7913" w:rsidP="000A7913">
            <w:pPr>
              <w:spacing w:before="0"/>
              <w:jc w:val="center"/>
              <w:rPr>
                <w:rFonts w:eastAsia="Times New Roman" w:cs="Arial"/>
                <w:b/>
                <w:bCs/>
                <w:color w:val="FFFFFF" w:themeColor="background1"/>
                <w:sz w:val="16"/>
                <w:szCs w:val="16"/>
                <w:lang w:eastAsia="es-CO"/>
              </w:rPr>
            </w:pPr>
            <w:r w:rsidRPr="000A7913">
              <w:rPr>
                <w:rFonts w:eastAsia="Times New Roman" w:cs="Arial"/>
                <w:b/>
                <w:bCs/>
                <w:color w:val="FFFFFF" w:themeColor="background1"/>
                <w:sz w:val="16"/>
                <w:szCs w:val="16"/>
                <w:lang w:eastAsia="es-CO"/>
              </w:rPr>
              <w:t>OPERADOR O PRESTADOR SERVICIO</w:t>
            </w:r>
          </w:p>
        </w:tc>
        <w:tc>
          <w:tcPr>
            <w:tcW w:w="864" w:type="pct"/>
            <w:shd w:val="clear" w:color="auto" w:fill="666699"/>
            <w:vAlign w:val="center"/>
            <w:hideMark/>
          </w:tcPr>
          <w:p w:rsidR="000A7913" w:rsidRPr="000A7913" w:rsidRDefault="000A7913" w:rsidP="000A7913">
            <w:pPr>
              <w:spacing w:before="0"/>
              <w:jc w:val="center"/>
              <w:rPr>
                <w:rFonts w:eastAsia="Times New Roman" w:cs="Arial"/>
                <w:b/>
                <w:bCs/>
                <w:color w:val="FFFFFF" w:themeColor="background1"/>
                <w:sz w:val="16"/>
                <w:szCs w:val="16"/>
                <w:lang w:eastAsia="es-CO"/>
              </w:rPr>
            </w:pPr>
            <w:r w:rsidRPr="000A7913">
              <w:rPr>
                <w:rFonts w:eastAsia="Times New Roman" w:cs="Arial"/>
                <w:b/>
                <w:bCs/>
                <w:color w:val="FFFFFF" w:themeColor="background1"/>
                <w:sz w:val="16"/>
                <w:szCs w:val="16"/>
                <w:lang w:eastAsia="es-CO"/>
              </w:rPr>
              <w:t>VALOR CONTRATO (Pesos)</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AT-053-2020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UNION TEMPORAL AYATALI</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3.831.277.860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AT-054-2020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ASOCIACION DE AUTORIDADES TRADICIONALES WAYUU DE LA ZONA DE LA MAKUIRA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652.794.480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AT-055-2020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ASOCIACION DE AUTORIDADES TRADICIONALES WAYUU DE WATUJAHIPAU</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516.423.600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AT-058-2020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 xml:space="preserve">UNION </w:t>
            </w:r>
            <w:r w:rsidR="00825F97">
              <w:rPr>
                <w:rFonts w:eastAsia="Times New Roman" w:cs="Arial"/>
                <w:color w:val="000000"/>
                <w:sz w:val="16"/>
                <w:szCs w:val="16"/>
                <w:lang w:eastAsia="es-CO"/>
              </w:rPr>
              <w:t xml:space="preserve">TEMPORAL </w:t>
            </w:r>
            <w:r w:rsidRPr="000A7913">
              <w:rPr>
                <w:rFonts w:eastAsia="Times New Roman" w:cs="Arial"/>
                <w:color w:val="000000"/>
                <w:sz w:val="16"/>
                <w:szCs w:val="16"/>
                <w:lang w:eastAsia="es-CO"/>
              </w:rPr>
              <w:t>WAMUIN WAPUUSHUA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926.615.822</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AT-059-2020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ASOCIACION DE AUTORIDADES TRADICIONALES WAYUU TALAPTAJIRAWA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980.671.080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AT-060-2020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FUNDACION WAYA GIEYUKA AYATASHI WAKUAIPA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1.095.634.080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AT-062-2020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UNION TEMPORAL NEKUIN TEPICHI</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3.689.383.506</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AT-064-2020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ASOCIACION DE JEFES FAMILIARES WAYUU DE LA ZONA NORTE DE LA ALTA GUAJIRA- WAYUU ARAURAYU</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1.350.956.808</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AT-065-2020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ASOCIACIÓN DE AUTORIDADES TRADICIONALES WAYUU AYATAGESHI WAYA SAU WOUMAIN</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1.084.129.680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AT-066-2020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ASOCIACION DE AUTORIDADES TRADICIONALES WAYUU KOUTIRRASHI WUAYA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1.487.447.040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AT-067-2020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FUNDACION KOOTIRRAWA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2.101.530.420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AT-097-2020</w:t>
            </w:r>
          </w:p>
        </w:tc>
        <w:tc>
          <w:tcPr>
            <w:tcW w:w="3307" w:type="pct"/>
            <w:shd w:val="clear" w:color="auto" w:fill="auto"/>
            <w:vAlign w:val="center"/>
            <w:hideMark/>
          </w:tcPr>
          <w:p w:rsidR="000A7913" w:rsidRPr="001B6D9C" w:rsidRDefault="000A7913" w:rsidP="000A7913">
            <w:pPr>
              <w:spacing w:before="0"/>
              <w:jc w:val="left"/>
              <w:rPr>
                <w:rFonts w:eastAsia="Times New Roman" w:cs="Arial"/>
                <w:color w:val="000000"/>
                <w:sz w:val="16"/>
                <w:szCs w:val="16"/>
                <w:lang w:val="en-US" w:eastAsia="es-CO"/>
              </w:rPr>
            </w:pPr>
            <w:r w:rsidRPr="001B6D9C">
              <w:rPr>
                <w:rFonts w:eastAsia="Times New Roman" w:cs="Arial"/>
                <w:color w:val="000000"/>
                <w:sz w:val="16"/>
                <w:szCs w:val="16"/>
                <w:lang w:val="en-US" w:eastAsia="es-CO"/>
              </w:rPr>
              <w:t>UNION TEMPORAL WAYAA AYATASHY WAKUAIPA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531.625.980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AT-100-2020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UNION TEMPORAL WANOITA 2020</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1.120.273.560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AT-101-2020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ASOCIACION DE AUTORIDADES TRADICIONALES WAYUU MAREIWAYUUGUAMA DE LA ZONA DEL CERRO DE LA TETA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3.016.687.950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ATP-045-2020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AMPARO DAYANA GOMEZ IPUANA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44.324.910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ATP-046-2020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BREDYS ALEXANDER BARROS GARCIA</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44.324.910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ATP-047-2020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DINA LUZ DAZA BARROS</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44.324.910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ATP-048-2020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DEIVIS AMIRO ANDRIOLI GONZALEZ</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44.324.910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ATP-049-2020</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LIZ ARIANA MOLINA GOMEZ</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44.324.910</w:t>
            </w:r>
          </w:p>
        </w:tc>
      </w:tr>
      <w:tr w:rsidR="000A7913" w:rsidRPr="000A7913" w:rsidTr="000A7913">
        <w:trPr>
          <w:trHeight w:val="113"/>
        </w:trPr>
        <w:tc>
          <w:tcPr>
            <w:tcW w:w="829" w:type="pct"/>
            <w:shd w:val="clear" w:color="auto" w:fill="auto"/>
            <w:vAlign w:val="center"/>
            <w:hideMark/>
          </w:tcPr>
          <w:p w:rsidR="000A7913" w:rsidRPr="000A7913" w:rsidRDefault="000A7913" w:rsidP="000A7913">
            <w:pPr>
              <w:spacing w:before="0"/>
              <w:jc w:val="center"/>
              <w:rPr>
                <w:rFonts w:eastAsia="Times New Roman" w:cs="Arial"/>
                <w:b/>
                <w:bCs/>
                <w:color w:val="000000"/>
                <w:sz w:val="16"/>
                <w:szCs w:val="16"/>
                <w:lang w:eastAsia="es-CO"/>
              </w:rPr>
            </w:pPr>
            <w:r w:rsidRPr="000A7913">
              <w:rPr>
                <w:rFonts w:eastAsia="Times New Roman" w:cs="Arial"/>
                <w:b/>
                <w:bCs/>
                <w:color w:val="000000"/>
                <w:sz w:val="16"/>
                <w:szCs w:val="16"/>
                <w:lang w:eastAsia="es-CO"/>
              </w:rPr>
              <w:t>CONVENIO PMA</w:t>
            </w:r>
          </w:p>
        </w:tc>
        <w:tc>
          <w:tcPr>
            <w:tcW w:w="3307" w:type="pct"/>
            <w:shd w:val="clear" w:color="auto" w:fill="auto"/>
            <w:vAlign w:val="center"/>
            <w:hideMark/>
          </w:tcPr>
          <w:p w:rsidR="000A7913" w:rsidRPr="000A7913" w:rsidRDefault="000A7913" w:rsidP="000A7913">
            <w:pPr>
              <w:spacing w:before="0"/>
              <w:jc w:val="left"/>
              <w:rPr>
                <w:rFonts w:eastAsia="Times New Roman" w:cs="Arial"/>
                <w:color w:val="000000"/>
                <w:sz w:val="16"/>
                <w:szCs w:val="16"/>
                <w:lang w:eastAsia="es-CO"/>
              </w:rPr>
            </w:pPr>
            <w:r w:rsidRPr="000A7913">
              <w:rPr>
                <w:rFonts w:eastAsia="Times New Roman" w:cs="Arial"/>
                <w:color w:val="000000"/>
                <w:sz w:val="16"/>
                <w:szCs w:val="16"/>
                <w:lang w:eastAsia="es-CO"/>
              </w:rPr>
              <w:t>PROGRAMA MUNDIAL DE ALIMENTO</w:t>
            </w:r>
          </w:p>
        </w:tc>
        <w:tc>
          <w:tcPr>
            <w:tcW w:w="864" w:type="pct"/>
            <w:shd w:val="clear" w:color="auto" w:fill="auto"/>
            <w:vAlign w:val="center"/>
            <w:hideMark/>
          </w:tcPr>
          <w:p w:rsidR="000A7913" w:rsidRPr="000A7913" w:rsidRDefault="00762EC6" w:rsidP="000A7913">
            <w:pPr>
              <w:spacing w:before="0"/>
              <w:jc w:val="center"/>
              <w:rPr>
                <w:rFonts w:eastAsia="Times New Roman" w:cs="Arial"/>
                <w:color w:val="000000"/>
                <w:sz w:val="16"/>
                <w:szCs w:val="16"/>
                <w:lang w:eastAsia="es-CO"/>
              </w:rPr>
            </w:pPr>
            <w:r>
              <w:rPr>
                <w:rFonts w:eastAsia="Times New Roman" w:cs="Arial"/>
                <w:color w:val="000000"/>
                <w:sz w:val="16"/>
                <w:szCs w:val="16"/>
                <w:lang w:eastAsia="es-CO"/>
              </w:rPr>
              <w:t>$</w:t>
            </w:r>
            <w:r w:rsidR="000A7913" w:rsidRPr="000A7913">
              <w:rPr>
                <w:rFonts w:eastAsia="Times New Roman" w:cs="Arial"/>
                <w:color w:val="000000"/>
                <w:sz w:val="16"/>
                <w:szCs w:val="16"/>
                <w:lang w:eastAsia="es-CO"/>
              </w:rPr>
              <w:t>44.100.047</w:t>
            </w:r>
          </w:p>
        </w:tc>
      </w:tr>
      <w:tr w:rsidR="000A7913" w:rsidRPr="000A7913" w:rsidTr="000A7913">
        <w:trPr>
          <w:trHeight w:val="113"/>
        </w:trPr>
        <w:tc>
          <w:tcPr>
            <w:tcW w:w="4136" w:type="pct"/>
            <w:gridSpan w:val="2"/>
            <w:shd w:val="clear" w:color="auto" w:fill="666699"/>
            <w:vAlign w:val="center"/>
            <w:hideMark/>
          </w:tcPr>
          <w:p w:rsidR="000A7913" w:rsidRPr="000A7913" w:rsidRDefault="000A7913" w:rsidP="000A7913">
            <w:pPr>
              <w:spacing w:before="0"/>
              <w:jc w:val="center"/>
              <w:rPr>
                <w:rFonts w:eastAsia="Times New Roman" w:cs="Arial"/>
                <w:b/>
                <w:bCs/>
                <w:color w:val="FFFFFF" w:themeColor="background1"/>
                <w:sz w:val="16"/>
                <w:szCs w:val="16"/>
                <w:lang w:eastAsia="es-CO"/>
              </w:rPr>
            </w:pPr>
            <w:r w:rsidRPr="000A7913">
              <w:rPr>
                <w:rFonts w:eastAsia="Times New Roman" w:cs="Arial"/>
                <w:b/>
                <w:bCs/>
                <w:color w:val="FFFFFF" w:themeColor="background1"/>
                <w:sz w:val="16"/>
                <w:szCs w:val="16"/>
                <w:lang w:eastAsia="es-CO"/>
              </w:rPr>
              <w:t>TOTAL GENERAL</w:t>
            </w:r>
          </w:p>
        </w:tc>
        <w:tc>
          <w:tcPr>
            <w:tcW w:w="864" w:type="pct"/>
            <w:shd w:val="clear" w:color="auto" w:fill="666699"/>
            <w:vAlign w:val="center"/>
            <w:hideMark/>
          </w:tcPr>
          <w:p w:rsidR="000A7913" w:rsidRPr="000A7913" w:rsidRDefault="00762EC6" w:rsidP="000A7913">
            <w:pPr>
              <w:spacing w:before="0"/>
              <w:jc w:val="center"/>
              <w:rPr>
                <w:rFonts w:eastAsia="Times New Roman" w:cs="Arial"/>
                <w:b/>
                <w:bCs/>
                <w:color w:val="FFFFFF" w:themeColor="background1"/>
                <w:sz w:val="16"/>
                <w:szCs w:val="16"/>
                <w:lang w:eastAsia="es-CO"/>
              </w:rPr>
            </w:pPr>
            <w:r>
              <w:rPr>
                <w:rFonts w:eastAsia="Times New Roman" w:cs="Arial"/>
                <w:b/>
                <w:bCs/>
                <w:color w:val="FFFFFF" w:themeColor="background1"/>
                <w:sz w:val="16"/>
                <w:szCs w:val="16"/>
                <w:lang w:eastAsia="es-CO"/>
              </w:rPr>
              <w:t>$</w:t>
            </w:r>
            <w:r w:rsidR="000A7913" w:rsidRPr="000A7913">
              <w:rPr>
                <w:rFonts w:eastAsia="Times New Roman" w:cs="Arial"/>
                <w:b/>
                <w:bCs/>
                <w:color w:val="FFFFFF" w:themeColor="background1"/>
                <w:sz w:val="16"/>
                <w:szCs w:val="16"/>
                <w:lang w:eastAsia="es-CO"/>
              </w:rPr>
              <w:t>22.651.176.463</w:t>
            </w:r>
          </w:p>
        </w:tc>
      </w:tr>
    </w:tbl>
    <w:p w:rsidR="0043283C" w:rsidRPr="00703A75" w:rsidRDefault="0043283C" w:rsidP="0043283C">
      <w:pPr>
        <w:ind w:right="59"/>
        <w:contextualSpacing/>
        <w:jc w:val="center"/>
        <w:rPr>
          <w:rFonts w:eastAsia="Arial" w:cs="Arial"/>
          <w:sz w:val="18"/>
          <w:szCs w:val="22"/>
        </w:rPr>
      </w:pPr>
      <w:r>
        <w:rPr>
          <w:rFonts w:cs="Arial"/>
          <w:sz w:val="16"/>
          <w:szCs w:val="22"/>
        </w:rPr>
        <w:t>Fuente: Elaboración DAF con base en r</w:t>
      </w:r>
      <w:r w:rsidRPr="00253AC4">
        <w:rPr>
          <w:rFonts w:eastAsia="Arial" w:cs="Arial"/>
          <w:sz w:val="16"/>
          <w:szCs w:val="20"/>
        </w:rPr>
        <w:t>eporte MEN-PAE Consolidador de Hacienda e Información Financiera Pública-CHIP.</w:t>
      </w:r>
    </w:p>
    <w:p w:rsidR="000A7913" w:rsidRDefault="000A7913" w:rsidP="007E20A8">
      <w:pPr>
        <w:ind w:right="59"/>
        <w:contextualSpacing/>
        <w:rPr>
          <w:rFonts w:eastAsia="Arial" w:cs="Arial"/>
          <w:szCs w:val="22"/>
        </w:rPr>
      </w:pPr>
    </w:p>
    <w:p w:rsidR="00765930" w:rsidRPr="00765930" w:rsidRDefault="00765930" w:rsidP="007E20A8">
      <w:pPr>
        <w:ind w:right="59"/>
        <w:contextualSpacing/>
        <w:rPr>
          <w:rFonts w:eastAsia="Arial" w:cs="Arial"/>
          <w:b/>
          <w:bCs/>
          <w:szCs w:val="22"/>
        </w:rPr>
      </w:pPr>
      <w:r w:rsidRPr="00765930">
        <w:rPr>
          <w:rFonts w:eastAsia="Arial" w:cs="Arial"/>
          <w:b/>
          <w:bCs/>
          <w:szCs w:val="22"/>
        </w:rPr>
        <w:t>B. Póliza</w:t>
      </w:r>
    </w:p>
    <w:p w:rsidR="00765930" w:rsidRDefault="00765930" w:rsidP="007E20A8">
      <w:pPr>
        <w:ind w:right="59"/>
        <w:contextualSpacing/>
        <w:rPr>
          <w:rFonts w:eastAsia="Arial" w:cs="Arial"/>
          <w:szCs w:val="22"/>
        </w:rPr>
      </w:pPr>
    </w:p>
    <w:p w:rsidR="004C003F" w:rsidRDefault="004C003F" w:rsidP="007E20A8">
      <w:pPr>
        <w:ind w:right="59"/>
        <w:contextualSpacing/>
      </w:pPr>
      <w:r w:rsidRPr="30E51C1F">
        <w:rPr>
          <w:rFonts w:eastAsia="Arial" w:cs="Arial"/>
        </w:rPr>
        <w:t xml:space="preserve">Para los contratos de prestación de servicios profesionales para </w:t>
      </w:r>
      <w:r>
        <w:t xml:space="preserve">garantizar la conformación del </w:t>
      </w:r>
      <w:r w:rsidR="00563BD4">
        <w:t>E</w:t>
      </w:r>
      <w:r>
        <w:t xml:space="preserve">quipo PAE, las minutas contractuales establecen que no se impone la constitución de garantías, </w:t>
      </w:r>
      <w:r>
        <w:lastRenderedPageBreak/>
        <w:t xml:space="preserve">de conformidad con lo dispuesto en el </w:t>
      </w:r>
      <w:r w:rsidR="2E8FEC96">
        <w:t>artículo</w:t>
      </w:r>
      <w:r>
        <w:t xml:space="preserve"> 7 de la Ley 1150 de 2007 y el articulo 2.2.1.2.1.5.4 del Decreto 1082 de 2015.</w:t>
      </w:r>
    </w:p>
    <w:p w:rsidR="004C003F" w:rsidRDefault="004C003F" w:rsidP="007E20A8">
      <w:pPr>
        <w:ind w:right="59"/>
        <w:contextualSpacing/>
        <w:rPr>
          <w:rFonts w:eastAsia="Arial" w:cs="Arial"/>
          <w:szCs w:val="22"/>
        </w:rPr>
      </w:pPr>
    </w:p>
    <w:p w:rsidR="00F86FD8" w:rsidRDefault="004C003F" w:rsidP="007E20A8">
      <w:pPr>
        <w:ind w:right="59"/>
        <w:contextualSpacing/>
        <w:rPr>
          <w:rFonts w:eastAsia="Arial" w:cs="Arial"/>
          <w:szCs w:val="22"/>
        </w:rPr>
      </w:pPr>
      <w:r>
        <w:rPr>
          <w:rFonts w:eastAsia="Arial" w:cs="Arial"/>
          <w:szCs w:val="22"/>
        </w:rPr>
        <w:t>En el caso de los procesos contractuales con operadores indígenas, las minutas establecen la obligación</w:t>
      </w:r>
      <w:r w:rsidR="006B1C9A">
        <w:rPr>
          <w:rFonts w:eastAsia="Arial" w:cs="Arial"/>
          <w:szCs w:val="22"/>
        </w:rPr>
        <w:t>,</w:t>
      </w:r>
      <w:r>
        <w:rPr>
          <w:rFonts w:eastAsia="Arial" w:cs="Arial"/>
          <w:szCs w:val="22"/>
        </w:rPr>
        <w:t xml:space="preserve"> por parte del contratista</w:t>
      </w:r>
      <w:r w:rsidR="006B1C9A">
        <w:rPr>
          <w:rFonts w:eastAsia="Arial" w:cs="Arial"/>
          <w:szCs w:val="22"/>
        </w:rPr>
        <w:t>,</w:t>
      </w:r>
      <w:r>
        <w:rPr>
          <w:rFonts w:eastAsia="Arial" w:cs="Arial"/>
          <w:szCs w:val="22"/>
        </w:rPr>
        <w:t xml:space="preserve"> de constituir una póliza de garantía única, que ampare los siguientes riesgos: de cumplimiento, por un valor equivalente al 20</w:t>
      </w:r>
      <w:r w:rsidR="00F86FD8">
        <w:rPr>
          <w:rFonts w:eastAsia="Arial" w:cs="Arial"/>
          <w:szCs w:val="22"/>
        </w:rPr>
        <w:t xml:space="preserve"> </w:t>
      </w:r>
      <w:r>
        <w:rPr>
          <w:rFonts w:eastAsia="Arial" w:cs="Arial"/>
          <w:szCs w:val="22"/>
        </w:rPr>
        <w:t xml:space="preserve">% del valor contratado; de calidad del servicio, por una cuantía </w:t>
      </w:r>
      <w:r w:rsidR="00335769">
        <w:rPr>
          <w:rFonts w:eastAsia="Arial" w:cs="Arial"/>
          <w:szCs w:val="22"/>
        </w:rPr>
        <w:t>equivalente al 20</w:t>
      </w:r>
      <w:r w:rsidR="00F86FD8">
        <w:rPr>
          <w:rFonts w:eastAsia="Arial" w:cs="Arial"/>
          <w:szCs w:val="22"/>
        </w:rPr>
        <w:t xml:space="preserve"> </w:t>
      </w:r>
      <w:r w:rsidR="00335769">
        <w:rPr>
          <w:rFonts w:eastAsia="Arial" w:cs="Arial"/>
          <w:szCs w:val="22"/>
        </w:rPr>
        <w:t>% del valor del contrato; pago de salarios, prestaciones sociales</w:t>
      </w:r>
      <w:r w:rsidR="006B1C9A">
        <w:rPr>
          <w:rFonts w:eastAsia="Arial" w:cs="Arial"/>
          <w:szCs w:val="22"/>
        </w:rPr>
        <w:t xml:space="preserve"> e indemnizaciones al personal empleado en el servicio, por un valor asegurado igual al 10</w:t>
      </w:r>
      <w:r w:rsidR="00F86FD8">
        <w:rPr>
          <w:rFonts w:eastAsia="Arial" w:cs="Arial"/>
          <w:szCs w:val="22"/>
        </w:rPr>
        <w:t xml:space="preserve"> </w:t>
      </w:r>
      <w:r w:rsidR="006B1C9A">
        <w:rPr>
          <w:rFonts w:eastAsia="Arial" w:cs="Arial"/>
          <w:szCs w:val="22"/>
        </w:rPr>
        <w:t>% del valor del contrato; y de responsabilidad civil extracontractual a favor de terceros por valores equivalentes a 200, 300 o 400 SMMLV, según contrato.</w:t>
      </w:r>
    </w:p>
    <w:p w:rsidR="00F86FD8" w:rsidRDefault="00F86FD8" w:rsidP="007E20A8">
      <w:pPr>
        <w:ind w:right="59"/>
        <w:contextualSpacing/>
        <w:rPr>
          <w:rFonts w:eastAsia="Arial" w:cs="Arial"/>
          <w:szCs w:val="22"/>
        </w:rPr>
      </w:pPr>
    </w:p>
    <w:p w:rsidR="00201B0D" w:rsidRDefault="00F86FD8" w:rsidP="007E20A8">
      <w:pPr>
        <w:ind w:right="59"/>
        <w:contextualSpacing/>
      </w:pPr>
      <w:r>
        <w:rPr>
          <w:rFonts w:eastAsia="Arial" w:cs="Arial"/>
          <w:szCs w:val="22"/>
        </w:rPr>
        <w:t xml:space="preserve">Al evaluar la información reportada en este Formulario, se tiene que, de un lado, para el </w:t>
      </w:r>
      <w:r w:rsidR="00563BD4">
        <w:rPr>
          <w:rFonts w:eastAsia="Arial" w:cs="Arial"/>
          <w:szCs w:val="22"/>
        </w:rPr>
        <w:t>C</w:t>
      </w:r>
      <w:r>
        <w:rPr>
          <w:rFonts w:eastAsia="Arial" w:cs="Arial"/>
          <w:szCs w:val="22"/>
        </w:rPr>
        <w:t xml:space="preserve">ontrato </w:t>
      </w:r>
      <w:r w:rsidR="00157C61">
        <w:rPr>
          <w:rFonts w:eastAsia="Arial" w:cs="Arial"/>
          <w:szCs w:val="22"/>
        </w:rPr>
        <w:t>N</w:t>
      </w:r>
      <w:r>
        <w:rPr>
          <w:rFonts w:eastAsia="Arial" w:cs="Arial"/>
          <w:szCs w:val="22"/>
        </w:rPr>
        <w:t xml:space="preserve">o. AT-097-2020 no se registraron pólizas; de otro lado, se registran pólizas para el </w:t>
      </w:r>
      <w:r w:rsidR="00563BD4">
        <w:rPr>
          <w:rFonts w:eastAsia="Arial" w:cs="Arial"/>
          <w:szCs w:val="22"/>
        </w:rPr>
        <w:t xml:space="preserve">Contrato </w:t>
      </w:r>
      <w:r>
        <w:rPr>
          <w:rFonts w:eastAsia="Arial" w:cs="Arial"/>
          <w:szCs w:val="22"/>
        </w:rPr>
        <w:t xml:space="preserve">No. AT-069-2020, sin embargo, este </w:t>
      </w:r>
      <w:r w:rsidR="00563BD4">
        <w:rPr>
          <w:rFonts w:eastAsia="Arial" w:cs="Arial"/>
          <w:szCs w:val="22"/>
        </w:rPr>
        <w:t>C</w:t>
      </w:r>
      <w:r>
        <w:rPr>
          <w:rFonts w:eastAsia="Arial" w:cs="Arial"/>
          <w:szCs w:val="22"/>
        </w:rPr>
        <w:t xml:space="preserve">ontrato no se encuentra entre los suscritos para la prestación del Servicio en el Municipio de Uribia. Frente al tipo de póliza, se evidencia que no se reportaron las referentes a los riesgos de calidad del servicio y de pago de salarios, prestaciones sociales e indemnizaciones al personal empleado, de modo que en formulario se relacionan para cada contrato solo las de cumplimiento y de responsabilidad civil extracontractual. Ahora bien, en lo referente al valor </w:t>
      </w:r>
      <w:r>
        <w:t>asegurado de la póliza del contrato, se tienen montos superiores a los establecidos en las minutas contractuales</w:t>
      </w:r>
      <w:r w:rsidR="00201B0D">
        <w:t xml:space="preserve">. Para el </w:t>
      </w:r>
      <w:r w:rsidR="00563BD4">
        <w:t>C</w:t>
      </w:r>
      <w:r w:rsidR="00201B0D">
        <w:t xml:space="preserve">ontrato No. AT-066-2020 el valor asegurado sobre responsabilidad civil extracontractual no corresponde a lo establecido en la minuta (300 SMMLV, es decir </w:t>
      </w:r>
      <w:r w:rsidR="00762EC6">
        <w:t>$</w:t>
      </w:r>
      <w:r w:rsidR="00201B0D" w:rsidRPr="00201B0D">
        <w:t>26.334.090</w:t>
      </w:r>
      <w:r w:rsidR="00201B0D">
        <w:t>).</w:t>
      </w:r>
    </w:p>
    <w:p w:rsidR="00201B0D" w:rsidRDefault="00201B0D" w:rsidP="007E20A8">
      <w:pPr>
        <w:ind w:right="59"/>
        <w:contextualSpacing/>
      </w:pPr>
    </w:p>
    <w:p w:rsidR="00201B0D" w:rsidRDefault="00201B0D" w:rsidP="00201B0D">
      <w:pPr>
        <w:ind w:right="59"/>
        <w:contextualSpacing/>
      </w:pPr>
      <w:r>
        <w:t>Vale la pena señalar que, debido a que estos documentos no fueron publicados en el Portal Único de Contratación – SECOP, ni entregados a esta Dirección, no fue posible verificar que la información consignada en este Formulario, en todos sus campos, fuese consistente con las pólizas de cada uno de los contratos.</w:t>
      </w:r>
    </w:p>
    <w:p w:rsidR="00201B0D" w:rsidRDefault="00201B0D" w:rsidP="007E20A8">
      <w:pPr>
        <w:ind w:right="59"/>
        <w:contextualSpacing/>
      </w:pPr>
    </w:p>
    <w:p w:rsidR="0043283C" w:rsidRDefault="0043283C" w:rsidP="0043283C">
      <w:pPr>
        <w:pStyle w:val="Descripcin"/>
      </w:pPr>
      <w:r>
        <w:t xml:space="preserve">Tabla </w:t>
      </w:r>
      <w:r>
        <w:fldChar w:fldCharType="begin"/>
      </w:r>
      <w:r>
        <w:instrText xml:space="preserve"> SEQ Tabla \* ARABIC </w:instrText>
      </w:r>
      <w:r>
        <w:fldChar w:fldCharType="separate"/>
      </w:r>
      <w:r w:rsidR="00395CB5">
        <w:rPr>
          <w:noProof/>
        </w:rPr>
        <w:t>11</w:t>
      </w:r>
      <w:r>
        <w:fldChar w:fldCharType="end"/>
      </w:r>
      <w:r>
        <w:t xml:space="preserve"> Formulario B. Pólizas de la Categoría MEN-PAE del CHIP. </w:t>
      </w:r>
      <w:r>
        <w:rPr>
          <w:rFonts w:cs="Arial"/>
          <w:szCs w:val="22"/>
        </w:rPr>
        <w:t>Municipio de Uribia – La Guajira, marzo 2020</w:t>
      </w:r>
    </w:p>
    <w:tbl>
      <w:tblPr>
        <w:tblW w:w="414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4554"/>
        <w:gridCol w:w="1832"/>
      </w:tblGrid>
      <w:tr w:rsidR="00201B0D" w:rsidRPr="00201B0D" w:rsidTr="00652CDF">
        <w:trPr>
          <w:trHeight w:val="20"/>
        </w:trPr>
        <w:tc>
          <w:tcPr>
            <w:tcW w:w="904" w:type="pct"/>
            <w:shd w:val="clear" w:color="auto" w:fill="666699"/>
            <w:vAlign w:val="center"/>
            <w:hideMark/>
          </w:tcPr>
          <w:p w:rsidR="00201B0D" w:rsidRPr="00201B0D" w:rsidRDefault="00201B0D" w:rsidP="00201B0D">
            <w:pPr>
              <w:spacing w:before="0"/>
              <w:jc w:val="center"/>
              <w:rPr>
                <w:rFonts w:eastAsia="Times New Roman" w:cs="Arial"/>
                <w:b/>
                <w:bCs/>
                <w:color w:val="FFFFFF" w:themeColor="background1"/>
                <w:sz w:val="16"/>
                <w:szCs w:val="16"/>
                <w:lang w:eastAsia="es-CO"/>
              </w:rPr>
            </w:pPr>
            <w:r w:rsidRPr="00201B0D">
              <w:rPr>
                <w:rFonts w:eastAsia="Times New Roman" w:cs="Arial"/>
                <w:b/>
                <w:bCs/>
                <w:color w:val="FFFFFF" w:themeColor="background1"/>
                <w:sz w:val="16"/>
                <w:szCs w:val="16"/>
                <w:lang w:eastAsia="es-CO"/>
              </w:rPr>
              <w:t>CONTRATO O CONVENIO</w:t>
            </w:r>
          </w:p>
        </w:tc>
        <w:tc>
          <w:tcPr>
            <w:tcW w:w="2921" w:type="pct"/>
            <w:shd w:val="clear" w:color="auto" w:fill="666699"/>
            <w:vAlign w:val="center"/>
            <w:hideMark/>
          </w:tcPr>
          <w:p w:rsidR="00201B0D" w:rsidRPr="00201B0D" w:rsidRDefault="00201B0D" w:rsidP="00201B0D">
            <w:pPr>
              <w:spacing w:before="0"/>
              <w:jc w:val="center"/>
              <w:rPr>
                <w:rFonts w:eastAsia="Times New Roman" w:cs="Arial"/>
                <w:b/>
                <w:bCs/>
                <w:color w:val="FFFFFF" w:themeColor="background1"/>
                <w:sz w:val="16"/>
                <w:szCs w:val="16"/>
                <w:lang w:eastAsia="es-CO"/>
              </w:rPr>
            </w:pPr>
            <w:r w:rsidRPr="00201B0D">
              <w:rPr>
                <w:rFonts w:eastAsia="Times New Roman" w:cs="Arial"/>
                <w:b/>
                <w:bCs/>
                <w:color w:val="FFFFFF" w:themeColor="background1"/>
                <w:sz w:val="16"/>
                <w:szCs w:val="16"/>
                <w:lang w:eastAsia="es-CO"/>
              </w:rPr>
              <w:t>TIPO DE PÓLIZA</w:t>
            </w:r>
          </w:p>
        </w:tc>
        <w:tc>
          <w:tcPr>
            <w:tcW w:w="1175" w:type="pct"/>
            <w:shd w:val="clear" w:color="auto" w:fill="666699"/>
            <w:vAlign w:val="center"/>
            <w:hideMark/>
          </w:tcPr>
          <w:p w:rsidR="00201B0D" w:rsidRPr="00201B0D" w:rsidRDefault="00201B0D" w:rsidP="00201B0D">
            <w:pPr>
              <w:spacing w:before="0"/>
              <w:jc w:val="center"/>
              <w:rPr>
                <w:rFonts w:eastAsia="Times New Roman" w:cs="Arial"/>
                <w:b/>
                <w:bCs/>
                <w:color w:val="FFFFFF" w:themeColor="background1"/>
                <w:sz w:val="16"/>
                <w:szCs w:val="16"/>
                <w:lang w:eastAsia="es-CO"/>
              </w:rPr>
            </w:pPr>
            <w:r w:rsidRPr="00201B0D">
              <w:rPr>
                <w:rFonts w:eastAsia="Times New Roman" w:cs="Arial"/>
                <w:b/>
                <w:bCs/>
                <w:color w:val="FFFFFF" w:themeColor="background1"/>
                <w:sz w:val="16"/>
                <w:szCs w:val="16"/>
                <w:lang w:eastAsia="es-CO"/>
              </w:rPr>
              <w:t>VALOR ASEGURADO DE LA POLIZA (Pesos)</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AT-053-2020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76.625.557.200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AT-053-2020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35.112.120.000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AT-054-2020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13.055.889.600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AT-054-2020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AT-055-2020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10.328.472.000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AT-055-2020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AT-058-2020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17.499.888.000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AT-058-2020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AT-059-2020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19.613.421.600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AT-059-2020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AT-060-2020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21.912.681.600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AT-060-2020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AT-062-2020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73.787.670.100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AT-062-2020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35.112.120.000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AT-064-2020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27.019.136.100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AT-064-2020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26.334.090.000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AT-065-2020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21.682.593.600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lastRenderedPageBreak/>
              <w:t xml:space="preserve">AT-065-2020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AT-066-2020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29.748.940.800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AT-066-2020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F2DBDB" w:themeFill="accent2" w:themeFillTint="33"/>
            <w:vAlign w:val="bottom"/>
            <w:hideMark/>
          </w:tcPr>
          <w:p w:rsidR="00201B0D" w:rsidRPr="00201B0D" w:rsidRDefault="00762EC6" w:rsidP="00201B0D">
            <w:pPr>
              <w:spacing w:before="0"/>
              <w:jc w:val="right"/>
              <w:rPr>
                <w:rFonts w:eastAsia="Times New Roman" w:cs="Arial"/>
                <w:color w:val="C00000"/>
                <w:sz w:val="16"/>
                <w:szCs w:val="16"/>
                <w:lang w:eastAsia="es-CO"/>
              </w:rPr>
            </w:pPr>
            <w:r>
              <w:rPr>
                <w:rFonts w:eastAsia="Times New Roman" w:cs="Arial"/>
                <w:color w:val="C00000"/>
                <w:sz w:val="16"/>
                <w:szCs w:val="16"/>
                <w:lang w:eastAsia="es-CO"/>
              </w:rPr>
              <w:t>$</w:t>
            </w:r>
            <w:r w:rsidR="00201B0D" w:rsidRPr="00201B0D">
              <w:rPr>
                <w:rFonts w:eastAsia="Times New Roman" w:cs="Arial"/>
                <w:color w:val="C00000"/>
                <w:sz w:val="16"/>
                <w:szCs w:val="16"/>
                <w:lang w:eastAsia="es-CO"/>
              </w:rPr>
              <w:t>23.634.090.000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AT-067-2020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42.030.608.400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AT-067-2020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AT-069-2020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10.632.519.600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AT-069-2020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AT-100-2020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22.405.471.200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AT-100-2020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17.556.060.000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AT-101-2020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CUMPLIMIENTO GENERAL DEL CONTRATO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60.333.759.000</w:t>
            </w:r>
          </w:p>
        </w:tc>
      </w:tr>
      <w:tr w:rsidR="00201B0D" w:rsidRPr="00201B0D" w:rsidTr="00652CDF">
        <w:trPr>
          <w:trHeight w:val="20"/>
        </w:trPr>
        <w:tc>
          <w:tcPr>
            <w:tcW w:w="904" w:type="pct"/>
            <w:shd w:val="clear" w:color="auto" w:fill="auto"/>
            <w:vAlign w:val="bottom"/>
            <w:hideMark/>
          </w:tcPr>
          <w:p w:rsidR="00201B0D" w:rsidRPr="00201B0D" w:rsidRDefault="00201B0D" w:rsidP="00201B0D">
            <w:pPr>
              <w:spacing w:before="0"/>
              <w:jc w:val="left"/>
              <w:rPr>
                <w:rFonts w:eastAsia="Times New Roman" w:cs="Arial"/>
                <w:b/>
                <w:bCs/>
                <w:color w:val="000000"/>
                <w:sz w:val="16"/>
                <w:szCs w:val="16"/>
                <w:lang w:eastAsia="es-CO"/>
              </w:rPr>
            </w:pPr>
            <w:r w:rsidRPr="00201B0D">
              <w:rPr>
                <w:rFonts w:eastAsia="Times New Roman" w:cs="Arial"/>
                <w:b/>
                <w:bCs/>
                <w:color w:val="000000"/>
                <w:sz w:val="16"/>
                <w:szCs w:val="16"/>
                <w:lang w:eastAsia="es-CO"/>
              </w:rPr>
              <w:t xml:space="preserve">AT-101-2020 </w:t>
            </w:r>
          </w:p>
        </w:tc>
        <w:tc>
          <w:tcPr>
            <w:tcW w:w="2921" w:type="pct"/>
            <w:shd w:val="clear" w:color="auto" w:fill="auto"/>
            <w:vAlign w:val="bottom"/>
            <w:hideMark/>
          </w:tcPr>
          <w:p w:rsidR="00201B0D" w:rsidRPr="00201B0D" w:rsidRDefault="00201B0D" w:rsidP="00201B0D">
            <w:pPr>
              <w:spacing w:before="0"/>
              <w:jc w:val="left"/>
              <w:rPr>
                <w:rFonts w:eastAsia="Times New Roman" w:cs="Arial"/>
                <w:color w:val="000000"/>
                <w:sz w:val="16"/>
                <w:szCs w:val="16"/>
                <w:lang w:eastAsia="es-CO"/>
              </w:rPr>
            </w:pPr>
            <w:r w:rsidRPr="00201B0D">
              <w:rPr>
                <w:rFonts w:eastAsia="Times New Roman" w:cs="Arial"/>
                <w:color w:val="000000"/>
                <w:sz w:val="16"/>
                <w:szCs w:val="16"/>
                <w:lang w:eastAsia="es-CO"/>
              </w:rPr>
              <w:t xml:space="preserve">RESPONSABILIDAD CIVIL EXTRACONTRACTUAL </w:t>
            </w:r>
          </w:p>
        </w:tc>
        <w:tc>
          <w:tcPr>
            <w:tcW w:w="1175" w:type="pct"/>
            <w:shd w:val="clear" w:color="auto" w:fill="auto"/>
            <w:vAlign w:val="bottom"/>
            <w:hideMark/>
          </w:tcPr>
          <w:p w:rsidR="00201B0D" w:rsidRPr="00201B0D" w:rsidRDefault="00762EC6" w:rsidP="00201B0D">
            <w:pPr>
              <w:spacing w:before="0"/>
              <w:jc w:val="right"/>
              <w:rPr>
                <w:rFonts w:eastAsia="Times New Roman" w:cs="Arial"/>
                <w:color w:val="000000"/>
                <w:sz w:val="16"/>
                <w:szCs w:val="16"/>
                <w:lang w:eastAsia="es-CO"/>
              </w:rPr>
            </w:pPr>
            <w:r>
              <w:rPr>
                <w:rFonts w:eastAsia="Times New Roman" w:cs="Arial"/>
                <w:color w:val="000000"/>
                <w:sz w:val="16"/>
                <w:szCs w:val="16"/>
                <w:lang w:eastAsia="es-CO"/>
              </w:rPr>
              <w:t>$</w:t>
            </w:r>
            <w:r w:rsidR="00201B0D" w:rsidRPr="00201B0D">
              <w:rPr>
                <w:rFonts w:eastAsia="Times New Roman" w:cs="Arial"/>
                <w:color w:val="000000"/>
                <w:sz w:val="16"/>
                <w:szCs w:val="16"/>
                <w:lang w:eastAsia="es-CO"/>
              </w:rPr>
              <w:t>35.112.120.000</w:t>
            </w:r>
          </w:p>
        </w:tc>
      </w:tr>
      <w:tr w:rsidR="00201B0D" w:rsidRPr="00201B0D" w:rsidTr="00652CDF">
        <w:trPr>
          <w:trHeight w:val="20"/>
        </w:trPr>
        <w:tc>
          <w:tcPr>
            <w:tcW w:w="3825" w:type="pct"/>
            <w:gridSpan w:val="2"/>
            <w:shd w:val="clear" w:color="auto" w:fill="666699"/>
            <w:vAlign w:val="bottom"/>
            <w:hideMark/>
          </w:tcPr>
          <w:p w:rsidR="00201B0D" w:rsidRPr="00201B0D" w:rsidRDefault="0043283C" w:rsidP="00201B0D">
            <w:pPr>
              <w:spacing w:before="0"/>
              <w:jc w:val="left"/>
              <w:rPr>
                <w:rFonts w:eastAsia="Times New Roman" w:cs="Arial"/>
                <w:b/>
                <w:bCs/>
                <w:color w:val="FFFFFF" w:themeColor="background1"/>
                <w:sz w:val="16"/>
                <w:szCs w:val="16"/>
                <w:lang w:eastAsia="es-CO"/>
              </w:rPr>
            </w:pPr>
            <w:r w:rsidRPr="0043283C">
              <w:rPr>
                <w:rFonts w:eastAsia="Times New Roman" w:cs="Arial"/>
                <w:b/>
                <w:bCs/>
                <w:color w:val="FFFFFF" w:themeColor="background1"/>
                <w:sz w:val="16"/>
                <w:szCs w:val="16"/>
                <w:lang w:eastAsia="es-CO"/>
              </w:rPr>
              <w:t>TOTAL GENERAL</w:t>
            </w:r>
          </w:p>
        </w:tc>
        <w:tc>
          <w:tcPr>
            <w:tcW w:w="1175" w:type="pct"/>
            <w:shd w:val="clear" w:color="auto" w:fill="666699"/>
            <w:vAlign w:val="bottom"/>
            <w:hideMark/>
          </w:tcPr>
          <w:p w:rsidR="00201B0D" w:rsidRPr="00201B0D" w:rsidRDefault="00762EC6" w:rsidP="00201B0D">
            <w:pPr>
              <w:spacing w:before="0"/>
              <w:jc w:val="right"/>
              <w:rPr>
                <w:rFonts w:eastAsia="Times New Roman" w:cs="Arial"/>
                <w:b/>
                <w:bCs/>
                <w:color w:val="FFFFFF" w:themeColor="background1"/>
                <w:sz w:val="16"/>
                <w:szCs w:val="16"/>
                <w:lang w:eastAsia="es-CO"/>
              </w:rPr>
            </w:pPr>
            <w:r>
              <w:rPr>
                <w:rFonts w:eastAsia="Times New Roman" w:cs="Arial"/>
                <w:b/>
                <w:bCs/>
                <w:color w:val="FFFFFF" w:themeColor="background1"/>
                <w:sz w:val="16"/>
                <w:szCs w:val="16"/>
                <w:lang w:eastAsia="es-CO"/>
              </w:rPr>
              <w:t>$</w:t>
            </w:r>
            <w:r w:rsidR="00201B0D" w:rsidRPr="00201B0D">
              <w:rPr>
                <w:rFonts w:eastAsia="Times New Roman" w:cs="Arial"/>
                <w:b/>
                <w:bCs/>
                <w:color w:val="FFFFFF" w:themeColor="background1"/>
                <w:sz w:val="16"/>
                <w:szCs w:val="16"/>
                <w:lang w:eastAsia="es-CO"/>
              </w:rPr>
              <w:t>759.985.688.800</w:t>
            </w:r>
          </w:p>
        </w:tc>
      </w:tr>
    </w:tbl>
    <w:p w:rsidR="0043283C" w:rsidRPr="00703A75" w:rsidRDefault="0043283C" w:rsidP="0043283C">
      <w:pPr>
        <w:ind w:right="59"/>
        <w:contextualSpacing/>
        <w:jc w:val="center"/>
        <w:rPr>
          <w:rFonts w:eastAsia="Arial" w:cs="Arial"/>
          <w:sz w:val="18"/>
          <w:szCs w:val="22"/>
        </w:rPr>
      </w:pPr>
      <w:r>
        <w:rPr>
          <w:rFonts w:cs="Arial"/>
          <w:sz w:val="16"/>
          <w:szCs w:val="22"/>
        </w:rPr>
        <w:t>Fuente: Elaboración DAF con base en r</w:t>
      </w:r>
      <w:r w:rsidRPr="00253AC4">
        <w:rPr>
          <w:rFonts w:eastAsia="Arial" w:cs="Arial"/>
          <w:sz w:val="16"/>
          <w:szCs w:val="20"/>
        </w:rPr>
        <w:t>eporte MEN-PAE Consolidador de Hacienda e Información Financiera Pública-CHIP.</w:t>
      </w:r>
    </w:p>
    <w:p w:rsidR="007E20A8" w:rsidRPr="00201B0D" w:rsidRDefault="007E20A8" w:rsidP="007E20A8">
      <w:pPr>
        <w:ind w:right="59"/>
        <w:contextualSpacing/>
      </w:pPr>
    </w:p>
    <w:p w:rsidR="0043283C" w:rsidRDefault="004F6C3C" w:rsidP="007E20A8">
      <w:pPr>
        <w:ind w:right="59"/>
        <w:contextualSpacing/>
        <w:rPr>
          <w:rFonts w:eastAsia="Arial" w:cs="Arial"/>
          <w:b/>
          <w:bCs/>
          <w:szCs w:val="22"/>
        </w:rPr>
      </w:pPr>
      <w:r w:rsidRPr="004F6C3C">
        <w:rPr>
          <w:rFonts w:eastAsia="Arial" w:cs="Arial"/>
          <w:b/>
          <w:bCs/>
          <w:szCs w:val="22"/>
        </w:rPr>
        <w:t>C. Servicio Contratado</w:t>
      </w:r>
      <w:r w:rsidR="00563BD4">
        <w:rPr>
          <w:rFonts w:eastAsia="Arial" w:cs="Arial"/>
          <w:b/>
          <w:bCs/>
          <w:szCs w:val="22"/>
        </w:rPr>
        <w:t>.</w:t>
      </w:r>
    </w:p>
    <w:p w:rsidR="00652CDF" w:rsidRPr="004F6C3C" w:rsidRDefault="00652CDF" w:rsidP="007E20A8">
      <w:pPr>
        <w:ind w:right="59"/>
        <w:contextualSpacing/>
        <w:rPr>
          <w:rFonts w:eastAsia="Arial" w:cs="Arial"/>
          <w:b/>
          <w:bCs/>
          <w:szCs w:val="22"/>
        </w:rPr>
      </w:pPr>
    </w:p>
    <w:p w:rsidR="004A5659" w:rsidRDefault="007E20A8" w:rsidP="007E20A8">
      <w:pPr>
        <w:ind w:right="59"/>
        <w:contextualSpacing/>
        <w:rPr>
          <w:rFonts w:eastAsia="Arial" w:cs="Arial"/>
          <w:szCs w:val="22"/>
        </w:rPr>
      </w:pPr>
      <w:r>
        <w:rPr>
          <w:rFonts w:eastAsia="Arial" w:cs="Arial"/>
          <w:szCs w:val="22"/>
        </w:rPr>
        <w:t>Ahora bien, al evaluar el Formulario C. Servicio Contratado, se evidencia que a 31 de marzo de 2020 se habían ejecutado $</w:t>
      </w:r>
      <w:r w:rsidR="00970517">
        <w:rPr>
          <w:rFonts w:eastAsia="Arial" w:cs="Arial"/>
          <w:szCs w:val="22"/>
        </w:rPr>
        <w:t>2</w:t>
      </w:r>
      <w:r>
        <w:rPr>
          <w:rFonts w:eastAsia="Arial" w:cs="Arial"/>
          <w:szCs w:val="22"/>
        </w:rPr>
        <w:t>.</w:t>
      </w:r>
      <w:r w:rsidR="00970517">
        <w:rPr>
          <w:rFonts w:eastAsia="Arial" w:cs="Arial"/>
          <w:szCs w:val="22"/>
        </w:rPr>
        <w:t>477 m</w:t>
      </w:r>
      <w:r>
        <w:rPr>
          <w:rFonts w:eastAsia="Arial" w:cs="Arial"/>
          <w:szCs w:val="22"/>
        </w:rPr>
        <w:t xml:space="preserve">illones con </w:t>
      </w:r>
      <w:r w:rsidR="00970517" w:rsidRPr="00970517">
        <w:rPr>
          <w:rFonts w:eastAsia="Arial" w:cs="Arial"/>
          <w:szCs w:val="22"/>
        </w:rPr>
        <w:t xml:space="preserve">1.086.948 </w:t>
      </w:r>
      <w:r>
        <w:rPr>
          <w:rFonts w:eastAsia="Arial" w:cs="Arial"/>
          <w:szCs w:val="22"/>
        </w:rPr>
        <w:t>raciones ejecutadas</w:t>
      </w:r>
      <w:r w:rsidR="001F03B7">
        <w:rPr>
          <w:rFonts w:eastAsia="Arial" w:cs="Arial"/>
          <w:szCs w:val="22"/>
        </w:rPr>
        <w:t xml:space="preserve"> y un promedio de 23 días de operación</w:t>
      </w:r>
      <w:r>
        <w:rPr>
          <w:rFonts w:eastAsia="Arial" w:cs="Arial"/>
          <w:szCs w:val="22"/>
        </w:rPr>
        <w:t>.</w:t>
      </w:r>
    </w:p>
    <w:p w:rsidR="004A5659" w:rsidRDefault="004A5659" w:rsidP="007E20A8">
      <w:pPr>
        <w:ind w:right="59"/>
        <w:contextualSpacing/>
        <w:rPr>
          <w:rFonts w:eastAsia="Arial" w:cs="Arial"/>
          <w:szCs w:val="22"/>
        </w:rPr>
      </w:pPr>
    </w:p>
    <w:p w:rsidR="00D574E9" w:rsidRDefault="00D574E9" w:rsidP="007E20A8">
      <w:pPr>
        <w:ind w:right="59"/>
        <w:contextualSpacing/>
        <w:rPr>
          <w:rFonts w:eastAsia="Arial" w:cs="Arial"/>
          <w:szCs w:val="22"/>
        </w:rPr>
      </w:pPr>
      <w:r>
        <w:rPr>
          <w:rFonts w:eastAsia="Arial" w:cs="Arial"/>
          <w:szCs w:val="22"/>
        </w:rPr>
        <w:t xml:space="preserve">Sin embargo, se advierten inconsistencias en el reporte realizado en este </w:t>
      </w:r>
      <w:r w:rsidR="00563BD4">
        <w:rPr>
          <w:rFonts w:eastAsia="Arial" w:cs="Arial"/>
          <w:szCs w:val="22"/>
        </w:rPr>
        <w:t>F</w:t>
      </w:r>
      <w:r>
        <w:rPr>
          <w:rFonts w:eastAsia="Arial" w:cs="Arial"/>
          <w:szCs w:val="22"/>
        </w:rPr>
        <w:t xml:space="preserve">ormulario. </w:t>
      </w:r>
      <w:r w:rsidR="00641338">
        <w:rPr>
          <w:rFonts w:eastAsia="Arial" w:cs="Arial"/>
          <w:szCs w:val="22"/>
        </w:rPr>
        <w:t xml:space="preserve">De </w:t>
      </w:r>
      <w:r w:rsidR="001B6D9C">
        <w:rPr>
          <w:rFonts w:eastAsia="Arial" w:cs="Arial"/>
          <w:szCs w:val="22"/>
        </w:rPr>
        <w:t>un</w:t>
      </w:r>
      <w:r w:rsidR="00641338">
        <w:rPr>
          <w:rFonts w:eastAsia="Arial" w:cs="Arial"/>
          <w:szCs w:val="22"/>
        </w:rPr>
        <w:t xml:space="preserve"> lado, p</w:t>
      </w:r>
      <w:r w:rsidR="00DE26CA">
        <w:rPr>
          <w:rFonts w:eastAsia="Arial" w:cs="Arial"/>
          <w:szCs w:val="22"/>
          <w:lang w:val="es-ES"/>
        </w:rPr>
        <w:t xml:space="preserve">ara el </w:t>
      </w:r>
      <w:r w:rsidR="00563BD4">
        <w:rPr>
          <w:rFonts w:eastAsia="Arial" w:cs="Arial"/>
          <w:szCs w:val="22"/>
          <w:lang w:val="es-ES"/>
        </w:rPr>
        <w:t>C</w:t>
      </w:r>
      <w:r w:rsidR="00641338">
        <w:rPr>
          <w:rFonts w:eastAsia="Arial" w:cs="Arial"/>
          <w:szCs w:val="22"/>
          <w:lang w:val="es-ES"/>
        </w:rPr>
        <w:t>ontrato No. AT-0</w:t>
      </w:r>
      <w:r w:rsidR="00DE26CA">
        <w:rPr>
          <w:rFonts w:eastAsia="Arial" w:cs="Arial"/>
          <w:szCs w:val="22"/>
          <w:lang w:val="es-ES"/>
        </w:rPr>
        <w:t>97</w:t>
      </w:r>
      <w:r w:rsidR="00641338">
        <w:rPr>
          <w:rFonts w:eastAsia="Arial" w:cs="Arial"/>
          <w:szCs w:val="22"/>
          <w:lang w:val="es-ES"/>
        </w:rPr>
        <w:t xml:space="preserve">-2020, para </w:t>
      </w:r>
      <w:r w:rsidR="00DE26CA">
        <w:rPr>
          <w:rFonts w:eastAsia="Arial" w:cs="Arial"/>
          <w:szCs w:val="22"/>
          <w:lang w:val="es-ES"/>
        </w:rPr>
        <w:t xml:space="preserve">el complemento internado en 5 tiempos registran más de 263 días para </w:t>
      </w:r>
      <w:r w:rsidR="00641338">
        <w:rPr>
          <w:rFonts w:eastAsia="Arial" w:cs="Arial"/>
          <w:szCs w:val="22"/>
          <w:lang w:val="es-ES"/>
        </w:rPr>
        <w:t>la ración Jornada Única A</w:t>
      </w:r>
      <w:r w:rsidR="00DE26CA">
        <w:rPr>
          <w:rFonts w:eastAsia="Arial" w:cs="Arial"/>
          <w:szCs w:val="22"/>
          <w:lang w:val="es-ES"/>
        </w:rPr>
        <w:t>lmuerzo</w:t>
      </w:r>
      <w:r w:rsidR="00641338">
        <w:rPr>
          <w:rFonts w:eastAsia="Arial" w:cs="Arial"/>
          <w:szCs w:val="22"/>
          <w:lang w:val="es-ES"/>
        </w:rPr>
        <w:t>.</w:t>
      </w:r>
      <w:r w:rsidR="001B6D9C">
        <w:rPr>
          <w:rFonts w:eastAsia="Arial" w:cs="Arial"/>
          <w:szCs w:val="22"/>
          <w:lang w:val="es-ES"/>
        </w:rPr>
        <w:t xml:space="preserve"> </w:t>
      </w:r>
      <w:r w:rsidR="00CB6009">
        <w:rPr>
          <w:rFonts w:eastAsia="Arial" w:cs="Arial"/>
          <w:szCs w:val="22"/>
          <w:lang w:val="es-ES"/>
        </w:rPr>
        <w:t>De otro lado</w:t>
      </w:r>
      <w:r w:rsidR="00641338">
        <w:rPr>
          <w:rFonts w:eastAsia="Arial" w:cs="Arial"/>
          <w:szCs w:val="22"/>
          <w:lang w:val="es-ES"/>
        </w:rPr>
        <w:t xml:space="preserve">, para los </w:t>
      </w:r>
      <w:r w:rsidR="00563BD4">
        <w:rPr>
          <w:rFonts w:eastAsia="Arial" w:cs="Arial"/>
          <w:szCs w:val="22"/>
        </w:rPr>
        <w:t xml:space="preserve">Contratos </w:t>
      </w:r>
      <w:r>
        <w:rPr>
          <w:rFonts w:eastAsia="Arial" w:cs="Arial"/>
          <w:szCs w:val="22"/>
        </w:rPr>
        <w:t>AT-062-2020</w:t>
      </w:r>
      <w:r w:rsidR="00641338">
        <w:rPr>
          <w:rFonts w:eastAsia="Arial" w:cs="Arial"/>
          <w:szCs w:val="22"/>
        </w:rPr>
        <w:t>,</w:t>
      </w:r>
      <w:r>
        <w:rPr>
          <w:rFonts w:eastAsia="Arial" w:cs="Arial"/>
          <w:szCs w:val="22"/>
        </w:rPr>
        <w:t xml:space="preserve"> AT-66</w:t>
      </w:r>
      <w:r w:rsidR="00641338">
        <w:rPr>
          <w:rFonts w:eastAsia="Arial" w:cs="Arial"/>
          <w:szCs w:val="22"/>
        </w:rPr>
        <w:t>-2020</w:t>
      </w:r>
      <w:r>
        <w:rPr>
          <w:rFonts w:eastAsia="Arial" w:cs="Arial"/>
          <w:szCs w:val="22"/>
        </w:rPr>
        <w:t xml:space="preserve"> y AT-</w:t>
      </w:r>
      <w:r w:rsidR="00641338">
        <w:rPr>
          <w:rFonts w:eastAsia="Arial" w:cs="Arial"/>
          <w:szCs w:val="22"/>
        </w:rPr>
        <w:t>0</w:t>
      </w:r>
      <w:r>
        <w:rPr>
          <w:rFonts w:eastAsia="Arial" w:cs="Arial"/>
          <w:szCs w:val="22"/>
        </w:rPr>
        <w:t>97</w:t>
      </w:r>
      <w:r w:rsidR="00641338">
        <w:rPr>
          <w:rFonts w:eastAsia="Arial" w:cs="Arial"/>
          <w:szCs w:val="22"/>
        </w:rPr>
        <w:t>-2020, el valor total contratado reportado en e</w:t>
      </w:r>
      <w:r w:rsidR="004A5659">
        <w:rPr>
          <w:rFonts w:eastAsia="Arial" w:cs="Arial"/>
          <w:szCs w:val="22"/>
        </w:rPr>
        <w:t>ste</w:t>
      </w:r>
      <w:r w:rsidR="00641338">
        <w:rPr>
          <w:rFonts w:eastAsia="Arial" w:cs="Arial"/>
          <w:szCs w:val="22"/>
        </w:rPr>
        <w:t xml:space="preserve"> Formulario</w:t>
      </w:r>
      <w:r>
        <w:rPr>
          <w:rFonts w:eastAsia="Arial" w:cs="Arial"/>
          <w:szCs w:val="22"/>
        </w:rPr>
        <w:t xml:space="preserve"> no coincide con el </w:t>
      </w:r>
      <w:r w:rsidR="004A5659">
        <w:rPr>
          <w:rFonts w:eastAsia="Arial" w:cs="Arial"/>
          <w:szCs w:val="22"/>
        </w:rPr>
        <w:t>establecido en las respectivas minutas contractuales. Finalmente, p</w:t>
      </w:r>
      <w:r>
        <w:rPr>
          <w:rFonts w:eastAsia="Arial" w:cs="Arial"/>
          <w:szCs w:val="22"/>
        </w:rPr>
        <w:t xml:space="preserve">ara </w:t>
      </w:r>
      <w:r w:rsidR="004A5659">
        <w:rPr>
          <w:rFonts w:eastAsia="Arial" w:cs="Arial"/>
          <w:szCs w:val="22"/>
        </w:rPr>
        <w:t>los</w:t>
      </w:r>
      <w:r>
        <w:rPr>
          <w:rFonts w:eastAsia="Arial" w:cs="Arial"/>
          <w:szCs w:val="22"/>
        </w:rPr>
        <w:t xml:space="preserve"> </w:t>
      </w:r>
      <w:r w:rsidR="00563BD4">
        <w:rPr>
          <w:rFonts w:eastAsia="Arial" w:cs="Arial"/>
          <w:szCs w:val="22"/>
        </w:rPr>
        <w:t>C</w:t>
      </w:r>
      <w:r>
        <w:rPr>
          <w:rFonts w:eastAsia="Arial" w:cs="Arial"/>
          <w:szCs w:val="22"/>
        </w:rPr>
        <w:t>ontrato</w:t>
      </w:r>
      <w:r w:rsidR="004A5659">
        <w:rPr>
          <w:rFonts w:eastAsia="Arial" w:cs="Arial"/>
          <w:szCs w:val="22"/>
        </w:rPr>
        <w:t>s</w:t>
      </w:r>
      <w:r>
        <w:rPr>
          <w:rFonts w:eastAsia="Arial" w:cs="Arial"/>
          <w:szCs w:val="22"/>
        </w:rPr>
        <w:t xml:space="preserve"> AT-060-2020</w:t>
      </w:r>
      <w:r w:rsidR="004A5659">
        <w:rPr>
          <w:rFonts w:eastAsia="Arial" w:cs="Arial"/>
          <w:szCs w:val="22"/>
        </w:rPr>
        <w:t xml:space="preserve">, </w:t>
      </w:r>
      <w:r>
        <w:rPr>
          <w:rFonts w:eastAsia="Arial" w:cs="Arial"/>
          <w:szCs w:val="22"/>
        </w:rPr>
        <w:t>AT-062-2020</w:t>
      </w:r>
      <w:r w:rsidR="004A5659">
        <w:rPr>
          <w:rFonts w:eastAsia="Arial" w:cs="Arial"/>
          <w:szCs w:val="22"/>
        </w:rPr>
        <w:t xml:space="preserve"> y </w:t>
      </w:r>
      <w:r>
        <w:rPr>
          <w:rFonts w:eastAsia="Arial" w:cs="Arial"/>
          <w:szCs w:val="22"/>
        </w:rPr>
        <w:t>AT-097-2020</w:t>
      </w:r>
      <w:r w:rsidR="004A5659">
        <w:rPr>
          <w:rFonts w:eastAsia="Arial" w:cs="Arial"/>
          <w:szCs w:val="22"/>
        </w:rPr>
        <w:t>, a 31 de marzo de 2020,</w:t>
      </w:r>
      <w:r>
        <w:rPr>
          <w:rFonts w:eastAsia="Arial" w:cs="Arial"/>
          <w:szCs w:val="22"/>
        </w:rPr>
        <w:t xml:space="preserve"> no se reporta</w:t>
      </w:r>
      <w:r w:rsidR="004A5659">
        <w:rPr>
          <w:rFonts w:eastAsia="Arial" w:cs="Arial"/>
          <w:szCs w:val="22"/>
        </w:rPr>
        <w:t>n</w:t>
      </w:r>
      <w:r>
        <w:rPr>
          <w:rFonts w:eastAsia="Arial" w:cs="Arial"/>
          <w:szCs w:val="22"/>
        </w:rPr>
        <w:t xml:space="preserve"> </w:t>
      </w:r>
      <w:r w:rsidR="004A5659">
        <w:rPr>
          <w:rFonts w:eastAsia="Arial" w:cs="Arial"/>
          <w:szCs w:val="22"/>
        </w:rPr>
        <w:t>días de atención, ni raciones ejecutada</w:t>
      </w:r>
      <w:r w:rsidR="001B6D9C">
        <w:rPr>
          <w:rFonts w:eastAsia="Arial" w:cs="Arial"/>
          <w:szCs w:val="22"/>
        </w:rPr>
        <w:t>s</w:t>
      </w:r>
      <w:r w:rsidR="004A5659">
        <w:rPr>
          <w:rFonts w:eastAsia="Arial" w:cs="Arial"/>
          <w:szCs w:val="22"/>
        </w:rPr>
        <w:t>.</w:t>
      </w:r>
    </w:p>
    <w:p w:rsidR="00A40002" w:rsidRDefault="00A40002" w:rsidP="007E20A8">
      <w:pPr>
        <w:ind w:right="59"/>
        <w:contextualSpacing/>
        <w:rPr>
          <w:rFonts w:eastAsia="Arial" w:cs="Arial"/>
          <w:szCs w:val="22"/>
        </w:rPr>
      </w:pPr>
    </w:p>
    <w:p w:rsidR="00A40002" w:rsidRDefault="00A40002" w:rsidP="007E20A8">
      <w:pPr>
        <w:ind w:right="59"/>
        <w:contextualSpacing/>
        <w:rPr>
          <w:rFonts w:eastAsia="Arial" w:cs="Arial"/>
          <w:szCs w:val="22"/>
        </w:rPr>
      </w:pPr>
      <w:r>
        <w:rPr>
          <w:rFonts w:eastAsia="Arial" w:cs="Arial"/>
          <w:szCs w:val="22"/>
        </w:rPr>
        <w:t xml:space="preserve">Por último, en este Formulario no se diligenció información sobre el Convenio Específico </w:t>
      </w:r>
      <w:r w:rsidR="00EB08ED">
        <w:rPr>
          <w:rFonts w:eastAsia="Arial" w:cs="Arial"/>
          <w:szCs w:val="22"/>
        </w:rPr>
        <w:t>2019</w:t>
      </w:r>
      <w:r>
        <w:rPr>
          <w:rFonts w:eastAsia="Arial" w:cs="Arial"/>
          <w:szCs w:val="22"/>
        </w:rPr>
        <w:t>, suscrito con el PMA para la operación en la zona urbana del Municipio.</w:t>
      </w:r>
    </w:p>
    <w:p w:rsidR="004A5659" w:rsidRDefault="004A5659" w:rsidP="007E20A8">
      <w:pPr>
        <w:ind w:right="59"/>
        <w:contextualSpacing/>
        <w:rPr>
          <w:rFonts w:eastAsia="Arial" w:cs="Arial"/>
          <w:szCs w:val="22"/>
        </w:rPr>
      </w:pPr>
    </w:p>
    <w:p w:rsidR="004F6C3C" w:rsidRPr="004F6C3C" w:rsidRDefault="004F6C3C" w:rsidP="007E20A8">
      <w:pPr>
        <w:ind w:right="59"/>
        <w:contextualSpacing/>
        <w:rPr>
          <w:rFonts w:eastAsia="Arial" w:cs="Arial"/>
          <w:b/>
          <w:bCs/>
          <w:szCs w:val="22"/>
        </w:rPr>
      </w:pPr>
      <w:r w:rsidRPr="004F6C3C">
        <w:rPr>
          <w:rFonts w:eastAsia="Arial" w:cs="Arial"/>
          <w:b/>
          <w:bCs/>
          <w:szCs w:val="22"/>
        </w:rPr>
        <w:t>D. Modificaciones</w:t>
      </w:r>
      <w:r w:rsidR="00563BD4">
        <w:rPr>
          <w:rFonts w:eastAsia="Arial" w:cs="Arial"/>
          <w:b/>
          <w:bCs/>
          <w:szCs w:val="22"/>
        </w:rPr>
        <w:t>.</w:t>
      </w:r>
    </w:p>
    <w:p w:rsidR="004F6C3C" w:rsidRDefault="004F6C3C" w:rsidP="007E20A8">
      <w:pPr>
        <w:ind w:right="59"/>
        <w:contextualSpacing/>
        <w:rPr>
          <w:rFonts w:eastAsia="Arial" w:cs="Arial"/>
          <w:szCs w:val="22"/>
        </w:rPr>
      </w:pPr>
    </w:p>
    <w:p w:rsidR="007E20A8" w:rsidRDefault="007E20A8" w:rsidP="007E20A8">
      <w:pPr>
        <w:ind w:right="59"/>
        <w:contextualSpacing/>
        <w:rPr>
          <w:rFonts w:eastAsia="Arial" w:cs="Arial"/>
          <w:szCs w:val="22"/>
        </w:rPr>
      </w:pPr>
      <w:r>
        <w:rPr>
          <w:rFonts w:eastAsia="Arial" w:cs="Arial"/>
          <w:szCs w:val="22"/>
        </w:rPr>
        <w:t xml:space="preserve">El Formulario D. Modificaciones, fue reportado por el Municipio con todas las casillas en blanco, esto resulta consistente, toda vez que los contratos y el </w:t>
      </w:r>
      <w:r w:rsidR="00157C61">
        <w:rPr>
          <w:rFonts w:eastAsia="Arial" w:cs="Arial"/>
          <w:szCs w:val="22"/>
        </w:rPr>
        <w:t>C</w:t>
      </w:r>
      <w:r>
        <w:rPr>
          <w:rFonts w:eastAsia="Arial" w:cs="Arial"/>
          <w:szCs w:val="22"/>
        </w:rPr>
        <w:t>onvenio con el PMA no ha tenido modificaciones a este corte de información.</w:t>
      </w:r>
    </w:p>
    <w:p w:rsidR="007E20A8" w:rsidRDefault="007E20A8" w:rsidP="007E20A8">
      <w:pPr>
        <w:ind w:right="59"/>
        <w:contextualSpacing/>
        <w:rPr>
          <w:rFonts w:eastAsia="Arial" w:cs="Arial"/>
          <w:szCs w:val="22"/>
        </w:rPr>
      </w:pPr>
    </w:p>
    <w:p w:rsidR="003F34BF" w:rsidRPr="003F34BF" w:rsidRDefault="003F34BF" w:rsidP="007E20A8">
      <w:pPr>
        <w:ind w:right="59"/>
        <w:contextualSpacing/>
        <w:rPr>
          <w:rFonts w:eastAsia="Arial" w:cs="Arial"/>
          <w:b/>
          <w:bCs/>
          <w:szCs w:val="22"/>
        </w:rPr>
      </w:pPr>
      <w:r w:rsidRPr="003F34BF">
        <w:rPr>
          <w:rFonts w:eastAsia="Arial" w:cs="Arial"/>
          <w:b/>
          <w:bCs/>
          <w:szCs w:val="22"/>
        </w:rPr>
        <w:t>E. Transferencias</w:t>
      </w:r>
      <w:r w:rsidR="00563BD4">
        <w:rPr>
          <w:rFonts w:eastAsia="Arial" w:cs="Arial"/>
          <w:b/>
          <w:bCs/>
          <w:szCs w:val="22"/>
        </w:rPr>
        <w:t>.</w:t>
      </w:r>
    </w:p>
    <w:p w:rsidR="003F34BF" w:rsidRDefault="003F34BF" w:rsidP="007E20A8">
      <w:pPr>
        <w:ind w:right="59"/>
        <w:contextualSpacing/>
        <w:rPr>
          <w:rFonts w:eastAsia="Arial" w:cs="Arial"/>
          <w:szCs w:val="22"/>
        </w:rPr>
      </w:pPr>
    </w:p>
    <w:p w:rsidR="007E20A8" w:rsidRDefault="007E20A8" w:rsidP="007E20A8">
      <w:pPr>
        <w:ind w:right="59"/>
        <w:contextualSpacing/>
        <w:rPr>
          <w:rFonts w:eastAsia="Arial" w:cs="Arial"/>
          <w:szCs w:val="22"/>
        </w:rPr>
      </w:pPr>
      <w:r>
        <w:rPr>
          <w:rFonts w:eastAsia="Arial" w:cs="Arial"/>
          <w:szCs w:val="22"/>
        </w:rPr>
        <w:t xml:space="preserve">Frente al Formulario </w:t>
      </w:r>
      <w:r w:rsidRPr="00B32F57">
        <w:rPr>
          <w:rFonts w:eastAsia="Arial" w:cs="Arial"/>
          <w:szCs w:val="22"/>
        </w:rPr>
        <w:t>E. Transferencias</w:t>
      </w:r>
      <w:r w:rsidR="003F34BF">
        <w:rPr>
          <w:rFonts w:eastAsia="Arial" w:cs="Arial"/>
          <w:szCs w:val="22"/>
        </w:rPr>
        <w:t>, e</w:t>
      </w:r>
      <w:r w:rsidRPr="00B32F57">
        <w:rPr>
          <w:rFonts w:eastAsia="Arial" w:cs="Arial"/>
          <w:szCs w:val="22"/>
        </w:rPr>
        <w:t>l Mun</w:t>
      </w:r>
      <w:r>
        <w:rPr>
          <w:rFonts w:eastAsia="Arial" w:cs="Arial"/>
          <w:szCs w:val="22"/>
        </w:rPr>
        <w:t>icipio realizó el cargue de este</w:t>
      </w:r>
      <w:r w:rsidRPr="00B32F57">
        <w:rPr>
          <w:rFonts w:eastAsia="Arial" w:cs="Arial"/>
          <w:szCs w:val="22"/>
        </w:rPr>
        <w:t xml:space="preserve"> formulario con todos sus campos en blanco, lo cual es consistente en el entendido que </w:t>
      </w:r>
      <w:r>
        <w:rPr>
          <w:rFonts w:eastAsia="Arial" w:cs="Arial"/>
          <w:szCs w:val="22"/>
        </w:rPr>
        <w:t>es una Entidad Territorial Certificada en Educación y no hay lugar a transferencias.</w:t>
      </w:r>
    </w:p>
    <w:p w:rsidR="007E20A8" w:rsidRDefault="007E20A8" w:rsidP="007E20A8">
      <w:pPr>
        <w:ind w:right="59"/>
        <w:contextualSpacing/>
        <w:rPr>
          <w:rFonts w:eastAsia="Arial" w:cs="Arial"/>
          <w:szCs w:val="22"/>
        </w:rPr>
      </w:pPr>
    </w:p>
    <w:p w:rsidR="003F34BF" w:rsidRDefault="003F34BF" w:rsidP="007E20A8">
      <w:pPr>
        <w:ind w:right="59"/>
        <w:contextualSpacing/>
        <w:rPr>
          <w:rFonts w:eastAsia="Arial" w:cs="Arial"/>
          <w:szCs w:val="22"/>
        </w:rPr>
      </w:pPr>
      <w:r>
        <w:rPr>
          <w:rFonts w:eastAsia="Arial" w:cs="Arial"/>
          <w:szCs w:val="22"/>
        </w:rPr>
        <w:t>Como resultado de lo anterior, se observa que el reporte en la</w:t>
      </w:r>
      <w:r w:rsidRPr="003F34BF">
        <w:rPr>
          <w:rFonts w:eastAsia="Arial" w:cs="Arial"/>
          <w:szCs w:val="22"/>
        </w:rPr>
        <w:t xml:space="preserve"> Categoría MEN-PAE del CHIP</w:t>
      </w:r>
      <w:r>
        <w:rPr>
          <w:rFonts w:eastAsia="Arial" w:cs="Arial"/>
          <w:szCs w:val="22"/>
        </w:rPr>
        <w:t xml:space="preserve"> no cumple con </w:t>
      </w:r>
      <w:r w:rsidRPr="003F34BF">
        <w:rPr>
          <w:rFonts w:eastAsia="Arial" w:cs="Arial"/>
          <w:szCs w:val="22"/>
        </w:rPr>
        <w:t xml:space="preserve">las condiciones de calidad </w:t>
      </w:r>
      <w:r>
        <w:rPr>
          <w:rFonts w:eastAsia="Arial" w:cs="Arial"/>
          <w:szCs w:val="22"/>
        </w:rPr>
        <w:t xml:space="preserve">para dos (2) de sus formularios: </w:t>
      </w:r>
    </w:p>
    <w:p w:rsidR="003F34BF" w:rsidRDefault="003F34BF" w:rsidP="007E20A8">
      <w:pPr>
        <w:ind w:right="59"/>
        <w:contextualSpacing/>
        <w:rPr>
          <w:rFonts w:eastAsia="Arial" w:cs="Arial"/>
          <w:szCs w:val="22"/>
        </w:rPr>
      </w:pPr>
    </w:p>
    <w:p w:rsidR="00563BD4" w:rsidRDefault="00563BD4" w:rsidP="007E20A8">
      <w:pPr>
        <w:ind w:right="59"/>
        <w:contextualSpacing/>
        <w:rPr>
          <w:rFonts w:eastAsia="Arial" w:cs="Arial"/>
          <w:szCs w:val="22"/>
        </w:rPr>
      </w:pPr>
    </w:p>
    <w:p w:rsidR="00563BD4" w:rsidRDefault="00563BD4" w:rsidP="007E20A8">
      <w:pPr>
        <w:ind w:right="59"/>
        <w:contextualSpacing/>
        <w:rPr>
          <w:rFonts w:eastAsia="Arial" w:cs="Arial"/>
          <w:szCs w:val="22"/>
        </w:rPr>
      </w:pPr>
    </w:p>
    <w:p w:rsidR="002C6993" w:rsidRDefault="002C6993" w:rsidP="002C6993">
      <w:pPr>
        <w:pStyle w:val="Descripcin"/>
      </w:pPr>
      <w:r>
        <w:lastRenderedPageBreak/>
        <w:t xml:space="preserve">Tabla </w:t>
      </w:r>
      <w:r>
        <w:fldChar w:fldCharType="begin"/>
      </w:r>
      <w:r>
        <w:instrText xml:space="preserve"> SEQ Tabla \* ARABIC </w:instrText>
      </w:r>
      <w:r>
        <w:fldChar w:fldCharType="separate"/>
      </w:r>
      <w:r w:rsidR="00395CB5">
        <w:rPr>
          <w:noProof/>
        </w:rPr>
        <w:t>12</w:t>
      </w:r>
      <w:r>
        <w:fldChar w:fldCharType="end"/>
      </w:r>
      <w:r>
        <w:t xml:space="preserve"> </w:t>
      </w:r>
      <w:r w:rsidRPr="004F17FB">
        <w:t>Reporte de los Formularios Categoría MEN PAE enero -</w:t>
      </w:r>
      <w:r w:rsidR="003F34BF">
        <w:t xml:space="preserve"> marzo</w:t>
      </w:r>
      <w:r w:rsidRPr="004F17FB">
        <w:t xml:space="preserve"> 2020</w:t>
      </w:r>
    </w:p>
    <w:tbl>
      <w:tblPr>
        <w:tblW w:w="0" w:type="auto"/>
        <w:jc w:val="center"/>
        <w:tblLook w:val="04A0" w:firstRow="1" w:lastRow="0" w:firstColumn="1" w:lastColumn="0" w:noHBand="0" w:noVBand="1"/>
      </w:tblPr>
      <w:tblGrid>
        <w:gridCol w:w="2689"/>
        <w:gridCol w:w="3118"/>
      </w:tblGrid>
      <w:tr w:rsidR="002C6993" w:rsidRPr="007E20A8" w:rsidTr="002C6993">
        <w:trPr>
          <w:trHeight w:val="20"/>
          <w:jc w:val="center"/>
        </w:trPr>
        <w:tc>
          <w:tcPr>
            <w:tcW w:w="5807" w:type="dxa"/>
            <w:gridSpan w:val="2"/>
            <w:tcBorders>
              <w:top w:val="single" w:sz="4" w:space="0" w:color="auto"/>
              <w:left w:val="single" w:sz="4" w:space="0" w:color="auto"/>
              <w:right w:val="single" w:sz="4" w:space="0" w:color="auto"/>
            </w:tcBorders>
            <w:shd w:val="clear" w:color="auto" w:fill="666699"/>
            <w:vAlign w:val="center"/>
            <w:hideMark/>
          </w:tcPr>
          <w:p w:rsidR="002C6993" w:rsidRPr="007E20A8" w:rsidRDefault="002C6993" w:rsidP="002C6993">
            <w:pPr>
              <w:spacing w:before="0"/>
              <w:jc w:val="center"/>
              <w:rPr>
                <w:rFonts w:eastAsia="Calibri" w:cs="Arial"/>
                <w:b/>
                <w:color w:val="FFFFFF" w:themeColor="background1"/>
                <w:sz w:val="16"/>
                <w:szCs w:val="16"/>
              </w:rPr>
            </w:pPr>
            <w:r w:rsidRPr="007E20A8">
              <w:rPr>
                <w:rFonts w:eastAsia="Calibri" w:cs="Arial"/>
                <w:b/>
                <w:color w:val="FFFFFF" w:themeColor="background1"/>
                <w:sz w:val="16"/>
                <w:szCs w:val="16"/>
              </w:rPr>
              <w:t>ESTADO DEL REPORTE MEN PAE ENERO-MARZO 2020</w:t>
            </w:r>
          </w:p>
        </w:tc>
      </w:tr>
      <w:tr w:rsidR="002C6993" w:rsidRPr="007E20A8"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2C6993" w:rsidRPr="007E20A8" w:rsidRDefault="002C6993" w:rsidP="002C6993">
            <w:pPr>
              <w:spacing w:before="0"/>
              <w:jc w:val="center"/>
              <w:rPr>
                <w:rFonts w:eastAsia="Calibri" w:cs="Arial"/>
                <w:b/>
                <w:sz w:val="16"/>
                <w:szCs w:val="16"/>
              </w:rPr>
            </w:pPr>
            <w:r w:rsidRPr="007E20A8">
              <w:rPr>
                <w:rFonts w:eastAsia="Calibri" w:cs="Arial"/>
                <w:b/>
                <w:sz w:val="16"/>
                <w:szCs w:val="16"/>
              </w:rPr>
              <w:t>FORMULARIO</w:t>
            </w:r>
          </w:p>
        </w:tc>
        <w:tc>
          <w:tcPr>
            <w:tcW w:w="311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2C6993" w:rsidRPr="007E20A8" w:rsidRDefault="002C6993" w:rsidP="002C6993">
            <w:pPr>
              <w:spacing w:before="0"/>
              <w:jc w:val="center"/>
              <w:rPr>
                <w:rFonts w:eastAsia="Calibri" w:cs="Arial"/>
                <w:b/>
                <w:sz w:val="16"/>
                <w:szCs w:val="16"/>
              </w:rPr>
            </w:pPr>
            <w:r w:rsidRPr="007E20A8">
              <w:rPr>
                <w:rFonts w:eastAsia="Calibri" w:cs="Arial"/>
                <w:b/>
                <w:sz w:val="16"/>
                <w:szCs w:val="16"/>
              </w:rPr>
              <w:t>ESTADO</w:t>
            </w:r>
          </w:p>
        </w:tc>
      </w:tr>
      <w:tr w:rsidR="002C6993" w:rsidRPr="007E20A8"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pStyle w:val="Prrafodelista"/>
              <w:numPr>
                <w:ilvl w:val="0"/>
                <w:numId w:val="23"/>
              </w:numPr>
              <w:spacing w:before="0" w:after="0" w:line="240" w:lineRule="auto"/>
              <w:rPr>
                <w:rFonts w:ascii="Arial" w:eastAsia="Calibri" w:hAnsi="Arial" w:cs="Arial"/>
                <w:sz w:val="16"/>
                <w:szCs w:val="16"/>
              </w:rPr>
            </w:pPr>
            <w:r w:rsidRPr="007E20A8">
              <w:rPr>
                <w:rFonts w:ascii="Arial" w:eastAsia="Calibri" w:hAnsi="Arial" w:cs="Arial"/>
                <w:sz w:val="16"/>
                <w:szCs w:val="16"/>
              </w:rPr>
              <w:t>Datos Contrato</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spacing w:before="0"/>
              <w:jc w:val="center"/>
              <w:rPr>
                <w:rFonts w:eastAsia="Calibri" w:cs="Arial"/>
                <w:sz w:val="16"/>
                <w:szCs w:val="16"/>
              </w:rPr>
            </w:pPr>
            <w:r w:rsidRPr="007E20A8">
              <w:rPr>
                <w:rFonts w:eastAsia="Calibri" w:cs="Arial"/>
                <w:sz w:val="16"/>
                <w:szCs w:val="16"/>
              </w:rPr>
              <w:t>Cumple</w:t>
            </w:r>
          </w:p>
        </w:tc>
      </w:tr>
      <w:tr w:rsidR="002C6993" w:rsidRPr="007E20A8"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pStyle w:val="Prrafodelista"/>
              <w:numPr>
                <w:ilvl w:val="0"/>
                <w:numId w:val="23"/>
              </w:numPr>
              <w:spacing w:before="0" w:after="0" w:line="240" w:lineRule="auto"/>
              <w:rPr>
                <w:rFonts w:ascii="Arial" w:eastAsia="Calibri" w:hAnsi="Arial" w:cs="Arial"/>
                <w:sz w:val="16"/>
                <w:szCs w:val="16"/>
              </w:rPr>
            </w:pPr>
            <w:r w:rsidRPr="007E20A8">
              <w:rPr>
                <w:rFonts w:ascii="Arial" w:eastAsia="Calibri" w:hAnsi="Arial" w:cs="Arial"/>
                <w:sz w:val="16"/>
                <w:szCs w:val="16"/>
              </w:rPr>
              <w:t>Póliza</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3F34BF" w:rsidP="002C6993">
            <w:pPr>
              <w:spacing w:before="0"/>
              <w:jc w:val="center"/>
              <w:rPr>
                <w:rFonts w:eastAsia="Calibri" w:cs="Arial"/>
                <w:sz w:val="16"/>
                <w:szCs w:val="16"/>
              </w:rPr>
            </w:pPr>
            <w:r>
              <w:rPr>
                <w:rFonts w:eastAsia="Calibri" w:cs="Arial"/>
                <w:sz w:val="16"/>
                <w:szCs w:val="16"/>
              </w:rPr>
              <w:t xml:space="preserve">No </w:t>
            </w:r>
            <w:r w:rsidR="002C6993" w:rsidRPr="007E20A8">
              <w:rPr>
                <w:rFonts w:eastAsia="Calibri" w:cs="Arial"/>
                <w:sz w:val="16"/>
                <w:szCs w:val="16"/>
              </w:rPr>
              <w:t>Cumple</w:t>
            </w:r>
          </w:p>
        </w:tc>
      </w:tr>
      <w:tr w:rsidR="002C6993" w:rsidRPr="007E20A8"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pStyle w:val="Prrafodelista"/>
              <w:numPr>
                <w:ilvl w:val="0"/>
                <w:numId w:val="23"/>
              </w:numPr>
              <w:spacing w:before="0" w:after="0" w:line="240" w:lineRule="auto"/>
              <w:rPr>
                <w:rFonts w:ascii="Arial" w:eastAsia="Calibri" w:hAnsi="Arial" w:cs="Arial"/>
                <w:sz w:val="16"/>
                <w:szCs w:val="16"/>
              </w:rPr>
            </w:pPr>
            <w:r w:rsidRPr="007E20A8">
              <w:rPr>
                <w:rFonts w:ascii="Arial" w:eastAsia="Calibri" w:hAnsi="Arial" w:cs="Arial"/>
                <w:sz w:val="16"/>
                <w:szCs w:val="16"/>
              </w:rPr>
              <w:t>Servicio Contratado</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97DEB" w:rsidP="002C6993">
            <w:pPr>
              <w:spacing w:before="0"/>
              <w:jc w:val="center"/>
              <w:rPr>
                <w:rFonts w:eastAsia="Calibri" w:cs="Arial"/>
                <w:sz w:val="16"/>
                <w:szCs w:val="16"/>
              </w:rPr>
            </w:pPr>
            <w:r>
              <w:rPr>
                <w:rFonts w:eastAsia="Calibri" w:cs="Arial"/>
                <w:sz w:val="16"/>
                <w:szCs w:val="16"/>
              </w:rPr>
              <w:t xml:space="preserve">No </w:t>
            </w:r>
            <w:r w:rsidR="002C6993" w:rsidRPr="007E20A8">
              <w:rPr>
                <w:rFonts w:eastAsia="Calibri" w:cs="Arial"/>
                <w:sz w:val="16"/>
                <w:szCs w:val="16"/>
              </w:rPr>
              <w:t>Cumple</w:t>
            </w:r>
          </w:p>
        </w:tc>
      </w:tr>
      <w:tr w:rsidR="002C6993" w:rsidRPr="007E20A8"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pStyle w:val="Prrafodelista"/>
              <w:numPr>
                <w:ilvl w:val="0"/>
                <w:numId w:val="23"/>
              </w:numPr>
              <w:spacing w:before="0" w:after="0" w:line="240" w:lineRule="auto"/>
              <w:rPr>
                <w:rFonts w:ascii="Arial" w:eastAsia="Calibri" w:hAnsi="Arial" w:cs="Arial"/>
                <w:sz w:val="16"/>
                <w:szCs w:val="16"/>
              </w:rPr>
            </w:pPr>
            <w:r w:rsidRPr="007E20A8">
              <w:rPr>
                <w:rFonts w:ascii="Arial" w:eastAsia="Calibri" w:hAnsi="Arial" w:cs="Arial"/>
                <w:sz w:val="16"/>
                <w:szCs w:val="16"/>
              </w:rPr>
              <w:t xml:space="preserve">Modificaciones </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spacing w:before="0"/>
              <w:jc w:val="center"/>
              <w:rPr>
                <w:rFonts w:eastAsia="Calibri" w:cs="Arial"/>
                <w:sz w:val="16"/>
                <w:szCs w:val="16"/>
              </w:rPr>
            </w:pPr>
            <w:r w:rsidRPr="007E20A8">
              <w:rPr>
                <w:rFonts w:eastAsia="Calibri" w:cs="Arial"/>
                <w:sz w:val="16"/>
                <w:szCs w:val="16"/>
              </w:rPr>
              <w:t>Cumple</w:t>
            </w:r>
          </w:p>
        </w:tc>
      </w:tr>
      <w:tr w:rsidR="002C6993" w:rsidRPr="007E20A8"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2C6993" w:rsidP="002C6993">
            <w:pPr>
              <w:pStyle w:val="Prrafodelista"/>
              <w:numPr>
                <w:ilvl w:val="0"/>
                <w:numId w:val="23"/>
              </w:numPr>
              <w:spacing w:before="0" w:after="0" w:line="240" w:lineRule="auto"/>
              <w:rPr>
                <w:rFonts w:ascii="Arial" w:eastAsia="Calibri" w:hAnsi="Arial" w:cs="Arial"/>
                <w:sz w:val="16"/>
                <w:szCs w:val="16"/>
              </w:rPr>
            </w:pPr>
            <w:r w:rsidRPr="007E20A8">
              <w:rPr>
                <w:rFonts w:ascii="Arial" w:eastAsia="Calibri" w:hAnsi="Arial" w:cs="Arial"/>
                <w:sz w:val="16"/>
                <w:szCs w:val="16"/>
              </w:rPr>
              <w:t>Transferencias</w:t>
            </w:r>
          </w:p>
        </w:tc>
        <w:tc>
          <w:tcPr>
            <w:tcW w:w="3118" w:type="dxa"/>
            <w:tcBorders>
              <w:top w:val="single" w:sz="4" w:space="0" w:color="auto"/>
              <w:left w:val="single" w:sz="4" w:space="0" w:color="auto"/>
              <w:bottom w:val="single" w:sz="4" w:space="0" w:color="auto"/>
              <w:right w:val="single" w:sz="4" w:space="0" w:color="auto"/>
            </w:tcBorders>
            <w:vAlign w:val="center"/>
            <w:hideMark/>
          </w:tcPr>
          <w:p w:rsidR="002C6993" w:rsidRPr="007E20A8" w:rsidRDefault="005B13A5" w:rsidP="002C6993">
            <w:pPr>
              <w:spacing w:before="0"/>
              <w:jc w:val="center"/>
              <w:rPr>
                <w:rFonts w:eastAsia="Calibri" w:cs="Arial"/>
                <w:sz w:val="16"/>
                <w:szCs w:val="16"/>
              </w:rPr>
            </w:pPr>
            <w:r w:rsidRPr="007E20A8">
              <w:rPr>
                <w:rFonts w:eastAsia="Calibri" w:cs="Arial"/>
                <w:sz w:val="16"/>
                <w:szCs w:val="16"/>
              </w:rPr>
              <w:t>Cumple</w:t>
            </w:r>
          </w:p>
        </w:tc>
      </w:tr>
    </w:tbl>
    <w:p w:rsidR="003F34BF" w:rsidRPr="00703A75" w:rsidRDefault="003F34BF" w:rsidP="003F34BF">
      <w:pPr>
        <w:ind w:right="59"/>
        <w:contextualSpacing/>
        <w:jc w:val="center"/>
        <w:rPr>
          <w:rFonts w:eastAsia="Arial" w:cs="Arial"/>
          <w:sz w:val="18"/>
          <w:szCs w:val="22"/>
        </w:rPr>
      </w:pPr>
      <w:r>
        <w:rPr>
          <w:rFonts w:cs="Arial"/>
          <w:sz w:val="16"/>
          <w:szCs w:val="22"/>
        </w:rPr>
        <w:t>Fuente: Elaboración DAF con base en r</w:t>
      </w:r>
      <w:r w:rsidRPr="00253AC4">
        <w:rPr>
          <w:rFonts w:eastAsia="Arial" w:cs="Arial"/>
          <w:sz w:val="16"/>
          <w:szCs w:val="20"/>
        </w:rPr>
        <w:t>eporte MEN-PAE Consolidador de Hacienda e Información Financiera Pública-CHIP.</w:t>
      </w:r>
    </w:p>
    <w:p w:rsidR="002C6993" w:rsidRDefault="002C6993" w:rsidP="007E20A8">
      <w:pPr>
        <w:ind w:right="59"/>
        <w:contextualSpacing/>
        <w:rPr>
          <w:rFonts w:eastAsia="Arial" w:cs="Arial"/>
          <w:szCs w:val="22"/>
        </w:rPr>
      </w:pPr>
    </w:p>
    <w:p w:rsidR="007E20A8" w:rsidRPr="00B32F57" w:rsidRDefault="003F34BF" w:rsidP="007E20A8">
      <w:pPr>
        <w:ind w:right="59"/>
        <w:contextualSpacing/>
        <w:rPr>
          <w:rFonts w:eastAsia="Arial" w:cs="Arial"/>
          <w:szCs w:val="22"/>
        </w:rPr>
      </w:pPr>
      <w:r>
        <w:rPr>
          <w:rFonts w:eastAsia="Arial" w:cs="Arial"/>
          <w:szCs w:val="22"/>
        </w:rPr>
        <w:t>En cuanto a la oportunidad, esta condición no será evaluado en el presente informe d</w:t>
      </w:r>
      <w:r w:rsidR="007E20A8">
        <w:rPr>
          <w:rFonts w:eastAsia="Arial" w:cs="Arial"/>
          <w:szCs w:val="22"/>
        </w:rPr>
        <w:t xml:space="preserve">ebido a las falencias en el </w:t>
      </w:r>
      <w:r w:rsidR="00563BD4">
        <w:rPr>
          <w:rFonts w:eastAsia="Arial" w:cs="Arial"/>
          <w:szCs w:val="22"/>
        </w:rPr>
        <w:t>S</w:t>
      </w:r>
      <w:r w:rsidR="007E20A8">
        <w:rPr>
          <w:rFonts w:eastAsia="Arial" w:cs="Arial"/>
          <w:szCs w:val="22"/>
        </w:rPr>
        <w:t xml:space="preserve">istema del Consolidador de Hacienda e Información Financiera Pública en el cargue de la Categoría MEN–PAE del primer trimestre del año 2020, relacionadas con la actualización de los formularios por parte de la Unidad Administrativa Especial de Alimentación Escolar </w:t>
      </w:r>
      <w:r w:rsidR="00563BD4">
        <w:rPr>
          <w:rFonts w:eastAsia="Arial" w:cs="Arial"/>
          <w:szCs w:val="22"/>
        </w:rPr>
        <w:t>–</w:t>
      </w:r>
      <w:r w:rsidR="007E20A8">
        <w:rPr>
          <w:rFonts w:eastAsia="Arial" w:cs="Arial"/>
          <w:szCs w:val="22"/>
        </w:rPr>
        <w:t xml:space="preserve"> </w:t>
      </w:r>
      <w:r w:rsidR="00563BD4">
        <w:rPr>
          <w:rFonts w:eastAsia="Arial" w:cs="Arial"/>
          <w:szCs w:val="22"/>
        </w:rPr>
        <w:t>“</w:t>
      </w:r>
      <w:r w:rsidR="007E20A8" w:rsidRPr="00A17A99">
        <w:rPr>
          <w:rFonts w:eastAsia="Arial" w:cs="Arial"/>
          <w:i/>
          <w:iCs/>
          <w:szCs w:val="22"/>
        </w:rPr>
        <w:t>Alimentos para Aprender</w:t>
      </w:r>
      <w:r w:rsidR="00563BD4">
        <w:rPr>
          <w:rFonts w:eastAsia="Arial" w:cs="Arial"/>
          <w:szCs w:val="22"/>
        </w:rPr>
        <w:t>”</w:t>
      </w:r>
      <w:r w:rsidR="007E20A8">
        <w:rPr>
          <w:rFonts w:eastAsia="Arial" w:cs="Arial"/>
          <w:szCs w:val="22"/>
        </w:rPr>
        <w:t>. Sin embargo, este criterio se tendrá en cuenta para el segundo seguimiento de la Medida siempre y cuando existan las condiciones necesarias para su evaluación.</w:t>
      </w:r>
    </w:p>
    <w:p w:rsidR="00DB0FB5" w:rsidRPr="00CD3BA9" w:rsidRDefault="00DB0FB5" w:rsidP="00FC218F">
      <w:pPr>
        <w:spacing w:before="0"/>
        <w:ind w:right="59"/>
        <w:contextualSpacing/>
        <w:rPr>
          <w:rFonts w:eastAsia="Arial" w:cs="Arial"/>
          <w:szCs w:val="22"/>
        </w:rPr>
      </w:pPr>
    </w:p>
    <w:p w:rsidR="00FC218F" w:rsidRPr="000111B7"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5B13A5">
        <w:rPr>
          <w:rFonts w:eastAsia="Arial" w:cs="Arial"/>
          <w:b/>
          <w:szCs w:val="22"/>
        </w:rPr>
        <w:t xml:space="preserve">60 </w:t>
      </w:r>
      <w:r w:rsidR="00FC218F" w:rsidRPr="000111B7">
        <w:rPr>
          <w:rFonts w:eastAsia="Arial" w:cs="Arial"/>
          <w:b/>
          <w:szCs w:val="22"/>
        </w:rPr>
        <w:t>%</w:t>
      </w:r>
      <w:r w:rsidR="009D2439">
        <w:rPr>
          <w:rFonts w:eastAsia="Arial" w:cs="Arial"/>
          <w:b/>
          <w:szCs w:val="22"/>
        </w:rPr>
        <w:t>.</w:t>
      </w:r>
    </w:p>
    <w:p w:rsidR="00FC218F" w:rsidRDefault="00FC218F" w:rsidP="00FC218F">
      <w:pPr>
        <w:spacing w:before="0"/>
        <w:ind w:right="59"/>
        <w:contextualSpacing/>
        <w:rPr>
          <w:rFonts w:eastAsia="Arial" w:cs="Arial"/>
          <w:b/>
          <w:szCs w:val="22"/>
        </w:rPr>
      </w:pPr>
    </w:p>
    <w:p w:rsidR="001D24D0" w:rsidRDefault="001D24D0" w:rsidP="001D24D0">
      <w:pPr>
        <w:spacing w:before="0"/>
        <w:textAlignment w:val="baseline"/>
        <w:rPr>
          <w:rFonts w:eastAsia="Times New Roman" w:cs="Arial"/>
          <w:b/>
          <w:bCs/>
          <w:szCs w:val="22"/>
          <w:lang w:eastAsia="es-CO"/>
        </w:rPr>
      </w:pPr>
      <w:r w:rsidRPr="008D6BA6">
        <w:rPr>
          <w:rFonts w:eastAsia="Times New Roman" w:cs="Arial"/>
          <w:b/>
          <w:bCs/>
          <w:szCs w:val="22"/>
          <w:lang w:eastAsia="es-CO"/>
        </w:rPr>
        <w:t>Actividad No. 4 Reportar la Categoría MEN-PAE Ejecución de Recursos del CHIP en las condiciones de calidad y oportunidad solicitados por la Nación (para las ETC en Educación)</w:t>
      </w:r>
      <w:r>
        <w:rPr>
          <w:rFonts w:eastAsia="Times New Roman" w:cs="Arial"/>
          <w:b/>
          <w:bCs/>
          <w:szCs w:val="22"/>
          <w:lang w:eastAsia="es-CO"/>
        </w:rPr>
        <w:t>.</w:t>
      </w:r>
    </w:p>
    <w:p w:rsidR="001D24D0" w:rsidRDefault="001D24D0" w:rsidP="001D24D0">
      <w:pPr>
        <w:spacing w:before="0"/>
        <w:textAlignment w:val="baseline"/>
        <w:rPr>
          <w:rFonts w:eastAsia="Times New Roman" w:cs="Arial"/>
          <w:b/>
          <w:bCs/>
          <w:szCs w:val="22"/>
          <w:lang w:eastAsia="es-CO"/>
        </w:rPr>
      </w:pPr>
    </w:p>
    <w:p w:rsidR="001D24D0" w:rsidRPr="00CD3BA9" w:rsidRDefault="001D24D0" w:rsidP="001D24D0">
      <w:pPr>
        <w:spacing w:before="0"/>
        <w:ind w:right="59"/>
        <w:contextualSpacing/>
        <w:rPr>
          <w:rFonts w:eastAsia="Arial" w:cs="Arial"/>
          <w:i/>
          <w:iCs/>
          <w:szCs w:val="22"/>
        </w:rPr>
      </w:pPr>
      <w:r w:rsidRPr="00CD3BA9">
        <w:rPr>
          <w:rFonts w:eastAsia="Arial" w:cs="Arial"/>
          <w:i/>
          <w:iCs/>
          <w:szCs w:val="22"/>
        </w:rPr>
        <w:t>Esta Actividad la deberán cum</w:t>
      </w:r>
      <w:r>
        <w:rPr>
          <w:rFonts w:eastAsia="Arial" w:cs="Arial"/>
          <w:i/>
          <w:iCs/>
          <w:szCs w:val="22"/>
        </w:rPr>
        <w:t xml:space="preserve">plir de forma coordinada tanto la Entidad Territorial </w:t>
      </w:r>
      <w:r w:rsidRPr="00CD3BA9">
        <w:rPr>
          <w:rFonts w:eastAsia="Arial" w:cs="Arial"/>
          <w:i/>
          <w:iCs/>
          <w:szCs w:val="22"/>
        </w:rPr>
        <w:t>como la Administración Temporal de la Competencia.</w:t>
      </w:r>
    </w:p>
    <w:p w:rsidR="001D24D0" w:rsidRDefault="001D24D0" w:rsidP="001D24D0">
      <w:pPr>
        <w:spacing w:before="0"/>
        <w:ind w:right="59"/>
        <w:contextualSpacing/>
        <w:rPr>
          <w:rFonts w:eastAsia="Arial" w:cs="Arial"/>
          <w:szCs w:val="22"/>
        </w:rPr>
      </w:pPr>
    </w:p>
    <w:p w:rsidR="001D24D0" w:rsidRDefault="001D24D0" w:rsidP="001D24D0">
      <w:pPr>
        <w:ind w:right="59"/>
        <w:contextualSpacing/>
        <w:rPr>
          <w:rFonts w:eastAsia="Arial" w:cs="Arial"/>
          <w:szCs w:val="22"/>
        </w:rPr>
      </w:pPr>
      <w:r>
        <w:rPr>
          <w:rFonts w:eastAsia="Arial" w:cs="Arial"/>
          <w:szCs w:val="22"/>
        </w:rPr>
        <w:t>La Categoría MEN</w:t>
      </w:r>
      <w:r w:rsidR="00563BD4">
        <w:rPr>
          <w:rFonts w:eastAsia="Arial" w:cs="Arial"/>
          <w:szCs w:val="22"/>
        </w:rPr>
        <w:t>-</w:t>
      </w:r>
      <w:r>
        <w:rPr>
          <w:rFonts w:eastAsia="Arial" w:cs="Arial"/>
          <w:szCs w:val="22"/>
        </w:rPr>
        <w:t>PAE Ejecución de Recursos, está compuesta por cuatro (4) F</w:t>
      </w:r>
      <w:r w:rsidRPr="00B32F57">
        <w:rPr>
          <w:rFonts w:eastAsia="Arial" w:cs="Arial"/>
          <w:szCs w:val="22"/>
        </w:rPr>
        <w:t>ormularios</w:t>
      </w:r>
      <w:r>
        <w:rPr>
          <w:rFonts w:eastAsia="Arial" w:cs="Arial"/>
          <w:szCs w:val="22"/>
        </w:rPr>
        <w:t>:</w:t>
      </w:r>
      <w:r w:rsidRPr="00B32F57">
        <w:rPr>
          <w:rFonts w:eastAsia="Arial" w:cs="Arial"/>
          <w:szCs w:val="22"/>
        </w:rPr>
        <w:t xml:space="preserve"> </w:t>
      </w:r>
      <w:r>
        <w:rPr>
          <w:rFonts w:eastAsia="Arial" w:cs="Arial"/>
          <w:szCs w:val="22"/>
        </w:rPr>
        <w:t>01</w:t>
      </w:r>
      <w:r w:rsidRPr="00B32F57">
        <w:rPr>
          <w:rFonts w:eastAsia="Arial" w:cs="Arial"/>
          <w:szCs w:val="22"/>
        </w:rPr>
        <w:t xml:space="preserve">. </w:t>
      </w:r>
      <w:r>
        <w:rPr>
          <w:rFonts w:eastAsia="Arial" w:cs="Arial"/>
          <w:szCs w:val="22"/>
        </w:rPr>
        <w:t>Recursos</w:t>
      </w:r>
      <w:r w:rsidRPr="00B32F57">
        <w:rPr>
          <w:rFonts w:eastAsia="Arial" w:cs="Arial"/>
          <w:szCs w:val="22"/>
        </w:rPr>
        <w:t xml:space="preserve">, </w:t>
      </w:r>
      <w:r>
        <w:rPr>
          <w:rFonts w:eastAsia="Arial" w:cs="Arial"/>
          <w:szCs w:val="22"/>
        </w:rPr>
        <w:t>02</w:t>
      </w:r>
      <w:r w:rsidRPr="00B32F57">
        <w:rPr>
          <w:rFonts w:eastAsia="Arial" w:cs="Arial"/>
          <w:szCs w:val="22"/>
        </w:rPr>
        <w:t xml:space="preserve">. </w:t>
      </w:r>
      <w:r>
        <w:rPr>
          <w:rFonts w:eastAsia="Arial" w:cs="Arial"/>
          <w:szCs w:val="22"/>
        </w:rPr>
        <w:t>Tipo de Población</w:t>
      </w:r>
      <w:r w:rsidRPr="00B32F57">
        <w:rPr>
          <w:rFonts w:eastAsia="Arial" w:cs="Arial"/>
          <w:szCs w:val="22"/>
        </w:rPr>
        <w:t xml:space="preserve">, </w:t>
      </w:r>
      <w:r>
        <w:rPr>
          <w:rFonts w:eastAsia="Arial" w:cs="Arial"/>
          <w:szCs w:val="22"/>
        </w:rPr>
        <w:t>03. Ración y 04. Flujo de Pagos. Al evaluar cada uno de ellos a mayo de 2020 se puede evidenciar lo siguiente:</w:t>
      </w:r>
    </w:p>
    <w:p w:rsidR="001D24D0" w:rsidRPr="008D6BA6" w:rsidRDefault="001D24D0" w:rsidP="001D24D0">
      <w:pPr>
        <w:spacing w:before="0"/>
        <w:textAlignment w:val="baseline"/>
        <w:rPr>
          <w:rFonts w:eastAsia="Times New Roman" w:cs="Arial"/>
          <w:b/>
          <w:bCs/>
          <w:szCs w:val="22"/>
          <w:lang w:eastAsia="es-CO"/>
        </w:rPr>
      </w:pPr>
    </w:p>
    <w:p w:rsidR="001D24D0" w:rsidRDefault="001D24D0" w:rsidP="001D24D0">
      <w:pPr>
        <w:spacing w:before="0"/>
        <w:contextualSpacing/>
        <w:rPr>
          <w:rFonts w:eastAsia="Arial" w:cs="Arial"/>
          <w:b/>
          <w:szCs w:val="22"/>
        </w:rPr>
      </w:pPr>
      <w:r>
        <w:rPr>
          <w:rFonts w:eastAsia="Arial" w:cs="Arial"/>
          <w:b/>
          <w:szCs w:val="22"/>
        </w:rPr>
        <w:t>Recursos</w:t>
      </w:r>
      <w:r w:rsidR="00563BD4">
        <w:rPr>
          <w:rFonts w:eastAsia="Arial" w:cs="Arial"/>
          <w:b/>
          <w:szCs w:val="22"/>
        </w:rPr>
        <w:t>.</w:t>
      </w:r>
    </w:p>
    <w:p w:rsidR="00792320" w:rsidRDefault="00792320" w:rsidP="001D24D0">
      <w:pPr>
        <w:spacing w:before="0"/>
        <w:contextualSpacing/>
        <w:rPr>
          <w:rFonts w:eastAsia="Arial" w:cs="Arial"/>
          <w:b/>
          <w:szCs w:val="22"/>
        </w:rPr>
      </w:pPr>
    </w:p>
    <w:p w:rsidR="00CB6009" w:rsidRDefault="00792320" w:rsidP="00CB6009">
      <w:pPr>
        <w:spacing w:before="0"/>
        <w:contextualSpacing/>
        <w:rPr>
          <w:rFonts w:eastAsia="Arial" w:cs="Arial"/>
        </w:rPr>
      </w:pPr>
      <w:r>
        <w:rPr>
          <w:rFonts w:eastAsia="Arial" w:cs="Arial"/>
        </w:rPr>
        <w:t xml:space="preserve">Las cifras y fuentes son consistentes con los valores reportados por la Entidad Territorial en otras categorías relacionadas con el Programa de Alimentación Escolar del </w:t>
      </w:r>
      <w:r w:rsidRPr="00857E80">
        <w:rPr>
          <w:rFonts w:eastAsia="Arial" w:cs="Arial"/>
        </w:rPr>
        <w:t>Consolidador de Hacienda e Información Financiera Pública-CHIP</w:t>
      </w:r>
      <w:r>
        <w:rPr>
          <w:rFonts w:eastAsia="Arial" w:cs="Arial"/>
        </w:rPr>
        <w:t>.</w:t>
      </w:r>
    </w:p>
    <w:p w:rsidR="00CB6009" w:rsidRDefault="00CB6009" w:rsidP="00CB6009">
      <w:pPr>
        <w:spacing w:before="0"/>
        <w:contextualSpacing/>
        <w:rPr>
          <w:rFonts w:eastAsia="Arial" w:cs="Arial"/>
        </w:rPr>
      </w:pPr>
    </w:p>
    <w:p w:rsidR="00CB6009" w:rsidRDefault="00CB6009" w:rsidP="00CB6009">
      <w:pPr>
        <w:spacing w:before="0"/>
        <w:contextualSpacing/>
        <w:rPr>
          <w:rFonts w:eastAsia="Arial" w:cs="Arial"/>
          <w:b/>
          <w:szCs w:val="22"/>
        </w:rPr>
      </w:pPr>
      <w:r>
        <w:rPr>
          <w:rFonts w:eastAsia="Arial" w:cs="Arial"/>
          <w:b/>
          <w:szCs w:val="22"/>
        </w:rPr>
        <w:t>Tipo de Población</w:t>
      </w:r>
      <w:r w:rsidR="00563BD4">
        <w:rPr>
          <w:rFonts w:eastAsia="Arial" w:cs="Arial"/>
          <w:b/>
          <w:szCs w:val="22"/>
        </w:rPr>
        <w:t>.</w:t>
      </w:r>
    </w:p>
    <w:p w:rsidR="00CB6009" w:rsidRDefault="00CB6009" w:rsidP="00CB6009">
      <w:pPr>
        <w:spacing w:before="0"/>
        <w:contextualSpacing/>
        <w:rPr>
          <w:rFonts w:eastAsia="Arial" w:cs="Arial"/>
          <w:b/>
          <w:szCs w:val="22"/>
        </w:rPr>
      </w:pPr>
    </w:p>
    <w:p w:rsidR="00CB6009" w:rsidRDefault="00CB6009" w:rsidP="00CB6009">
      <w:pPr>
        <w:spacing w:before="0"/>
        <w:contextualSpacing/>
        <w:rPr>
          <w:rFonts w:eastAsia="Arial" w:cs="Arial"/>
          <w:szCs w:val="22"/>
        </w:rPr>
      </w:pPr>
      <w:r>
        <w:rPr>
          <w:rFonts w:eastAsia="Arial" w:cs="Arial"/>
          <w:szCs w:val="22"/>
        </w:rPr>
        <w:t>P</w:t>
      </w:r>
      <w:r w:rsidRPr="008C0292">
        <w:rPr>
          <w:rFonts w:eastAsia="Arial" w:cs="Arial"/>
          <w:szCs w:val="22"/>
        </w:rPr>
        <w:t xml:space="preserve">ara el Convenio Específico 2019 suscrito con el PMA con corte al mes de </w:t>
      </w:r>
      <w:r>
        <w:rPr>
          <w:rFonts w:eastAsia="Arial" w:cs="Arial"/>
          <w:szCs w:val="22"/>
        </w:rPr>
        <w:t>mayo de 2020 no se reporta información en este Formulario.</w:t>
      </w:r>
      <w:r w:rsidR="00762EC6">
        <w:rPr>
          <w:rFonts w:eastAsia="Arial" w:cs="Arial"/>
          <w:szCs w:val="22"/>
        </w:rPr>
        <w:t xml:space="preserve"> </w:t>
      </w:r>
      <w:r>
        <w:rPr>
          <w:rFonts w:eastAsia="Arial" w:cs="Arial"/>
          <w:szCs w:val="22"/>
        </w:rPr>
        <w:t>Entretanto, para los contratos suscritos con operadores indígenas la información de titulares de derecho es consistente con la información entregada a esta Dirección por la ATC sobre la operación y ejecución del Programa en el Municipio.</w:t>
      </w:r>
    </w:p>
    <w:p w:rsidR="00CB6009" w:rsidRPr="00633569" w:rsidRDefault="00CB6009" w:rsidP="00652CDF">
      <w:pPr>
        <w:spacing w:before="0"/>
      </w:pPr>
    </w:p>
    <w:p w:rsidR="6F29F994" w:rsidRDefault="6F29F994" w:rsidP="00652CDF">
      <w:pPr>
        <w:spacing w:before="0"/>
        <w:rPr>
          <w:rFonts w:eastAsia="Arial" w:cs="Arial"/>
          <w:b/>
          <w:bCs/>
          <w:color w:val="000000" w:themeColor="text1"/>
          <w:szCs w:val="22"/>
        </w:rPr>
      </w:pPr>
      <w:r w:rsidRPr="1683565D">
        <w:rPr>
          <w:rFonts w:eastAsia="Arial" w:cs="Arial"/>
          <w:b/>
          <w:bCs/>
          <w:color w:val="000000" w:themeColor="text1"/>
          <w:szCs w:val="22"/>
        </w:rPr>
        <w:t>Ración</w:t>
      </w:r>
      <w:r w:rsidR="00563BD4">
        <w:rPr>
          <w:rFonts w:eastAsia="Arial" w:cs="Arial"/>
          <w:b/>
          <w:bCs/>
          <w:color w:val="000000" w:themeColor="text1"/>
          <w:szCs w:val="22"/>
        </w:rPr>
        <w:t>.</w:t>
      </w:r>
    </w:p>
    <w:p w:rsidR="00652CDF" w:rsidRDefault="00652CDF" w:rsidP="00652CDF">
      <w:pPr>
        <w:spacing w:before="0"/>
        <w:rPr>
          <w:rFonts w:eastAsia="Arial" w:cs="Arial"/>
          <w:color w:val="000000" w:themeColor="text1"/>
          <w:szCs w:val="22"/>
        </w:rPr>
      </w:pPr>
    </w:p>
    <w:p w:rsidR="00652CDF" w:rsidRDefault="6F29F994" w:rsidP="00652CDF">
      <w:pPr>
        <w:spacing w:before="0"/>
        <w:rPr>
          <w:rFonts w:eastAsia="Arial" w:cs="Arial"/>
          <w:color w:val="000000" w:themeColor="text1"/>
          <w:szCs w:val="22"/>
        </w:rPr>
      </w:pPr>
      <w:r w:rsidRPr="1683565D">
        <w:rPr>
          <w:rFonts w:eastAsia="Arial" w:cs="Arial"/>
          <w:color w:val="000000" w:themeColor="text1"/>
          <w:szCs w:val="22"/>
        </w:rPr>
        <w:lastRenderedPageBreak/>
        <w:t xml:space="preserve">En este tercer </w:t>
      </w:r>
      <w:r w:rsidR="00563BD4">
        <w:rPr>
          <w:rFonts w:eastAsia="Arial" w:cs="Arial"/>
          <w:color w:val="000000" w:themeColor="text1"/>
          <w:szCs w:val="22"/>
        </w:rPr>
        <w:t>F</w:t>
      </w:r>
      <w:r w:rsidRPr="1683565D">
        <w:rPr>
          <w:rFonts w:eastAsia="Arial" w:cs="Arial"/>
          <w:color w:val="000000" w:themeColor="text1"/>
          <w:szCs w:val="22"/>
        </w:rPr>
        <w:t xml:space="preserve">ormulario se puede evidenciar el valor del precio de la ración por tipo, los días de atención contratados, el valor total del contrato y los días ejecutado al corte de este informe. Al evaluar la calidad de la información reportada, se observan las siguientes inconsistencias: para el </w:t>
      </w:r>
      <w:r w:rsidR="00563BD4">
        <w:rPr>
          <w:rFonts w:eastAsia="Arial" w:cs="Arial"/>
          <w:color w:val="000000" w:themeColor="text1"/>
          <w:szCs w:val="22"/>
        </w:rPr>
        <w:t>C</w:t>
      </w:r>
      <w:r w:rsidRPr="1683565D">
        <w:rPr>
          <w:rFonts w:eastAsia="Arial" w:cs="Arial"/>
          <w:color w:val="000000" w:themeColor="text1"/>
          <w:szCs w:val="22"/>
        </w:rPr>
        <w:t xml:space="preserve">ontrato No. AT-053-2020 se registra un número de raciones para la modalidad internado superior al contratado (788 frente a 780); para los </w:t>
      </w:r>
      <w:r w:rsidR="00563BD4">
        <w:rPr>
          <w:rFonts w:eastAsia="Arial" w:cs="Arial"/>
          <w:color w:val="000000" w:themeColor="text1"/>
          <w:szCs w:val="22"/>
        </w:rPr>
        <w:t>C</w:t>
      </w:r>
      <w:r w:rsidRPr="1683565D">
        <w:rPr>
          <w:rFonts w:eastAsia="Arial" w:cs="Arial"/>
          <w:color w:val="000000" w:themeColor="text1"/>
          <w:szCs w:val="22"/>
        </w:rPr>
        <w:t xml:space="preserve">ontratos AT-066-2020, AT-067-2020, AT-097-2020, AT-100-2020 y AT-101-2020 se reporta un número de días de atención contratados inferior al que se especifica en las respectivas minutas contractuales; para el </w:t>
      </w:r>
      <w:r w:rsidR="00563BD4">
        <w:rPr>
          <w:rFonts w:eastAsia="Arial" w:cs="Arial"/>
          <w:color w:val="000000" w:themeColor="text1"/>
          <w:szCs w:val="22"/>
        </w:rPr>
        <w:t>C</w:t>
      </w:r>
      <w:r w:rsidRPr="1683565D">
        <w:rPr>
          <w:rFonts w:eastAsia="Arial" w:cs="Arial"/>
          <w:color w:val="000000" w:themeColor="text1"/>
          <w:szCs w:val="22"/>
        </w:rPr>
        <w:t>ontrato AT-100-2020 se agrupa el complemento AM para un total de 2.594 raciones diarias contratadas a $2.415 por ración, mientras que en la cláusula segunda de la minuta contractual se especifica que se contratan 637 raciones diarias a $2.351 cada una y 1.957 raciones a $2.415 cada una.</w:t>
      </w:r>
    </w:p>
    <w:p w:rsidR="00652CDF" w:rsidRDefault="00652CDF" w:rsidP="00652CDF">
      <w:pPr>
        <w:spacing w:before="0"/>
        <w:rPr>
          <w:rFonts w:eastAsia="Arial" w:cs="Arial"/>
          <w:color w:val="000000" w:themeColor="text1"/>
          <w:szCs w:val="22"/>
        </w:rPr>
      </w:pPr>
    </w:p>
    <w:p w:rsidR="00652CDF" w:rsidRDefault="6F29F994" w:rsidP="00652CDF">
      <w:pPr>
        <w:spacing w:before="0"/>
        <w:rPr>
          <w:rFonts w:eastAsia="Arial" w:cs="Arial"/>
          <w:b/>
          <w:bCs/>
          <w:color w:val="000000" w:themeColor="text1"/>
          <w:szCs w:val="22"/>
        </w:rPr>
      </w:pPr>
      <w:r w:rsidRPr="1683565D">
        <w:rPr>
          <w:rFonts w:eastAsia="Arial" w:cs="Arial"/>
          <w:b/>
          <w:bCs/>
          <w:color w:val="000000" w:themeColor="text1"/>
          <w:szCs w:val="22"/>
        </w:rPr>
        <w:t>Flujos de Pagos</w:t>
      </w:r>
      <w:r w:rsidR="00563BD4">
        <w:rPr>
          <w:rFonts w:eastAsia="Arial" w:cs="Arial"/>
          <w:b/>
          <w:bCs/>
          <w:color w:val="000000" w:themeColor="text1"/>
          <w:szCs w:val="22"/>
        </w:rPr>
        <w:t>.</w:t>
      </w:r>
    </w:p>
    <w:p w:rsidR="00652CDF" w:rsidRPr="00652CDF" w:rsidRDefault="00652CDF" w:rsidP="00652CDF">
      <w:pPr>
        <w:spacing w:before="0"/>
        <w:rPr>
          <w:rFonts w:eastAsia="Arial" w:cs="Arial"/>
          <w:color w:val="000000" w:themeColor="text1"/>
          <w:szCs w:val="22"/>
        </w:rPr>
      </w:pPr>
    </w:p>
    <w:p w:rsidR="00652CDF" w:rsidRDefault="6F29F994" w:rsidP="00652CDF">
      <w:pPr>
        <w:spacing w:before="0"/>
        <w:rPr>
          <w:rFonts w:eastAsia="Arial" w:cs="Arial"/>
          <w:color w:val="000000" w:themeColor="text1"/>
          <w:szCs w:val="22"/>
        </w:rPr>
      </w:pPr>
      <w:r w:rsidRPr="1683565D">
        <w:rPr>
          <w:rFonts w:eastAsia="Arial" w:cs="Arial"/>
          <w:color w:val="000000" w:themeColor="text1"/>
          <w:szCs w:val="22"/>
        </w:rPr>
        <w:t xml:space="preserve">A 31 de mayo de 2020, el Formulario Flujo de Pagos presenta todos los campos sin reporte, lo que no es consistente con lo reportado en el </w:t>
      </w:r>
      <w:r w:rsidR="00563BD4">
        <w:rPr>
          <w:rFonts w:eastAsia="Arial" w:cs="Arial"/>
          <w:color w:val="000000" w:themeColor="text1"/>
          <w:szCs w:val="22"/>
        </w:rPr>
        <w:t>F</w:t>
      </w:r>
      <w:r w:rsidRPr="1683565D">
        <w:rPr>
          <w:rFonts w:eastAsia="Arial" w:cs="Arial"/>
          <w:color w:val="000000" w:themeColor="text1"/>
          <w:szCs w:val="22"/>
        </w:rPr>
        <w:t xml:space="preserve">ormulario de </w:t>
      </w:r>
      <w:r w:rsidR="00563BD4">
        <w:rPr>
          <w:rFonts w:eastAsia="Arial" w:cs="Arial"/>
          <w:color w:val="000000" w:themeColor="text1"/>
          <w:szCs w:val="22"/>
        </w:rPr>
        <w:t>R</w:t>
      </w:r>
      <w:r w:rsidRPr="1683565D">
        <w:rPr>
          <w:rFonts w:eastAsia="Arial" w:cs="Arial"/>
          <w:color w:val="000000" w:themeColor="text1"/>
          <w:szCs w:val="22"/>
        </w:rPr>
        <w:t xml:space="preserve">ecursos, ni tampoco con la información suministrada a esta Dirección por parte de la Administración Temporal del Sector Educativo. En este </w:t>
      </w:r>
      <w:r w:rsidR="00563BD4">
        <w:rPr>
          <w:rFonts w:eastAsia="Arial" w:cs="Arial"/>
          <w:color w:val="000000" w:themeColor="text1"/>
          <w:szCs w:val="22"/>
        </w:rPr>
        <w:t>F</w:t>
      </w:r>
      <w:r w:rsidRPr="1683565D">
        <w:rPr>
          <w:rFonts w:eastAsia="Arial" w:cs="Arial"/>
          <w:color w:val="000000" w:themeColor="text1"/>
          <w:szCs w:val="22"/>
        </w:rPr>
        <w:t xml:space="preserve">ormulario se debe registrar el flujo de pagos mensuales pactado en los diferentes contratos firmados por parte de la </w:t>
      </w:r>
      <w:r w:rsidR="00563BD4">
        <w:rPr>
          <w:rFonts w:eastAsia="Arial" w:cs="Arial"/>
          <w:color w:val="000000" w:themeColor="text1"/>
          <w:szCs w:val="22"/>
        </w:rPr>
        <w:t xml:space="preserve">Entidad Territorial Certificada - </w:t>
      </w:r>
      <w:r w:rsidRPr="1683565D">
        <w:rPr>
          <w:rFonts w:eastAsia="Arial" w:cs="Arial"/>
          <w:color w:val="000000" w:themeColor="text1"/>
          <w:szCs w:val="22"/>
        </w:rPr>
        <w:t xml:space="preserve">ETC y que se va a realizar durante la vigencia con los recursos trasferencias por el Ministerio de Educación Nacional – MEN correspondientes a la fuente de financiación </w:t>
      </w:r>
      <w:r w:rsidR="00563BD4">
        <w:rPr>
          <w:rFonts w:eastAsia="Arial" w:cs="Arial"/>
          <w:color w:val="000000" w:themeColor="text1"/>
          <w:szCs w:val="22"/>
        </w:rPr>
        <w:t>“</w:t>
      </w:r>
      <w:r w:rsidRPr="00A17A99">
        <w:rPr>
          <w:rFonts w:eastAsia="Arial" w:cs="Arial"/>
          <w:i/>
          <w:iCs/>
          <w:color w:val="000000" w:themeColor="text1"/>
          <w:szCs w:val="22"/>
        </w:rPr>
        <w:t>540 TRANSFERENCIAS PARA ALIMENTACION ESCOLAR LEY 1450 DE 2011 MEN</w:t>
      </w:r>
      <w:r w:rsidR="00563BD4">
        <w:rPr>
          <w:rFonts w:eastAsia="Arial" w:cs="Arial"/>
          <w:color w:val="000000" w:themeColor="text1"/>
          <w:szCs w:val="22"/>
        </w:rPr>
        <w:t>”</w:t>
      </w:r>
      <w:r w:rsidRPr="1683565D">
        <w:rPr>
          <w:rFonts w:eastAsia="Arial" w:cs="Arial"/>
          <w:color w:val="000000" w:themeColor="text1"/>
          <w:szCs w:val="22"/>
        </w:rPr>
        <w:t xml:space="preserve"> para la ejecución del PAE.</w:t>
      </w:r>
    </w:p>
    <w:p w:rsidR="00652CDF" w:rsidRDefault="00652CDF" w:rsidP="00652CDF">
      <w:pPr>
        <w:spacing w:before="0"/>
        <w:rPr>
          <w:rFonts w:eastAsia="Arial" w:cs="Arial"/>
          <w:color w:val="000000" w:themeColor="text1"/>
          <w:szCs w:val="22"/>
        </w:rPr>
      </w:pPr>
    </w:p>
    <w:p w:rsidR="1683565D" w:rsidRDefault="482B3F41" w:rsidP="00652CDF">
      <w:pPr>
        <w:spacing w:before="0"/>
        <w:rPr>
          <w:rFonts w:eastAsia="Arial" w:cs="Arial"/>
          <w:color w:val="000000" w:themeColor="text1"/>
          <w:szCs w:val="22"/>
        </w:rPr>
      </w:pPr>
      <w:r w:rsidRPr="1683565D">
        <w:rPr>
          <w:rFonts w:eastAsia="Arial" w:cs="Arial"/>
        </w:rPr>
        <w:t xml:space="preserve">Como resultado de lo anterior, se observa que el reporte en la Categoría MEN-PAE Ejecución de </w:t>
      </w:r>
      <w:r w:rsidR="005024A0">
        <w:rPr>
          <w:rFonts w:eastAsia="Arial" w:cs="Arial"/>
        </w:rPr>
        <w:t>R</w:t>
      </w:r>
      <w:r w:rsidRPr="1683565D">
        <w:rPr>
          <w:rFonts w:eastAsia="Arial" w:cs="Arial"/>
        </w:rPr>
        <w:t>ecursos del CHIP no cumple con las condiciones de calidad para dos (2) de sus formularios:</w:t>
      </w:r>
    </w:p>
    <w:p w:rsidR="00652CDF" w:rsidRPr="00652CDF" w:rsidRDefault="00652CDF" w:rsidP="00652CDF">
      <w:pPr>
        <w:spacing w:before="0"/>
        <w:rPr>
          <w:rFonts w:eastAsia="Arial" w:cs="Arial"/>
          <w:color w:val="000000" w:themeColor="text1"/>
          <w:szCs w:val="22"/>
        </w:rPr>
      </w:pPr>
    </w:p>
    <w:p w:rsidR="00652CDF" w:rsidRDefault="00652CDF" w:rsidP="00652CDF">
      <w:pPr>
        <w:pStyle w:val="Descripcin"/>
      </w:pPr>
      <w:r>
        <w:t xml:space="preserve">Tabla </w:t>
      </w:r>
      <w:r>
        <w:fldChar w:fldCharType="begin"/>
      </w:r>
      <w:r>
        <w:instrText xml:space="preserve"> SEQ Tabla \* ARABIC </w:instrText>
      </w:r>
      <w:r>
        <w:fldChar w:fldCharType="separate"/>
      </w:r>
      <w:r w:rsidR="00395CB5">
        <w:rPr>
          <w:noProof/>
        </w:rPr>
        <w:t>13</w:t>
      </w:r>
      <w:r>
        <w:fldChar w:fldCharType="end"/>
      </w:r>
      <w:r>
        <w:t xml:space="preserve"> </w:t>
      </w:r>
      <w:r w:rsidRPr="005E51BD">
        <w:t>Reporte de los Formularios Categoría MEN PAE Ejecución de Recursos enero - mayo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1683565D" w:rsidTr="00652CDF">
        <w:trPr>
          <w:trHeight w:val="170"/>
          <w:jc w:val="center"/>
        </w:trPr>
        <w:tc>
          <w:tcPr>
            <w:tcW w:w="6135" w:type="dxa"/>
            <w:gridSpan w:val="2"/>
            <w:shd w:val="clear" w:color="auto" w:fill="666699"/>
            <w:vAlign w:val="center"/>
          </w:tcPr>
          <w:p w:rsidR="1683565D" w:rsidRDefault="1683565D" w:rsidP="00652CDF">
            <w:pPr>
              <w:spacing w:before="0"/>
              <w:jc w:val="center"/>
              <w:rPr>
                <w:rFonts w:eastAsia="Arial" w:cs="Arial"/>
                <w:color w:val="FFFFFF" w:themeColor="background1"/>
                <w:sz w:val="16"/>
                <w:szCs w:val="16"/>
              </w:rPr>
            </w:pPr>
            <w:r w:rsidRPr="1683565D">
              <w:rPr>
                <w:rFonts w:eastAsia="Arial" w:cs="Arial"/>
                <w:b/>
                <w:bCs/>
                <w:color w:val="FFFFFF" w:themeColor="background1"/>
                <w:sz w:val="16"/>
                <w:szCs w:val="16"/>
              </w:rPr>
              <w:t>ESTADO DEL REPORTE MEN PAE</w:t>
            </w:r>
            <w:r w:rsidR="4E35B5C9" w:rsidRPr="1683565D">
              <w:rPr>
                <w:rFonts w:eastAsia="Arial" w:cs="Arial"/>
                <w:b/>
                <w:bCs/>
                <w:color w:val="FFFFFF" w:themeColor="background1"/>
                <w:sz w:val="16"/>
                <w:szCs w:val="16"/>
              </w:rPr>
              <w:t xml:space="preserve"> EJECUCIÓN DE RECURSOS</w:t>
            </w:r>
            <w:r w:rsidRPr="1683565D">
              <w:rPr>
                <w:rFonts w:eastAsia="Arial" w:cs="Arial"/>
                <w:b/>
                <w:bCs/>
                <w:color w:val="FFFFFF" w:themeColor="background1"/>
                <w:sz w:val="16"/>
                <w:szCs w:val="16"/>
              </w:rPr>
              <w:t xml:space="preserve"> ENERO-MA</w:t>
            </w:r>
            <w:r w:rsidR="6FA6AE81" w:rsidRPr="1683565D">
              <w:rPr>
                <w:rFonts w:eastAsia="Arial" w:cs="Arial"/>
                <w:b/>
                <w:bCs/>
                <w:color w:val="FFFFFF" w:themeColor="background1"/>
                <w:sz w:val="16"/>
                <w:szCs w:val="16"/>
              </w:rPr>
              <w:t>Y</w:t>
            </w:r>
            <w:r w:rsidRPr="1683565D">
              <w:rPr>
                <w:rFonts w:eastAsia="Arial" w:cs="Arial"/>
                <w:b/>
                <w:bCs/>
                <w:color w:val="FFFFFF" w:themeColor="background1"/>
                <w:sz w:val="16"/>
                <w:szCs w:val="16"/>
              </w:rPr>
              <w:t>O 2020</w:t>
            </w:r>
          </w:p>
        </w:tc>
      </w:tr>
      <w:tr w:rsidR="1683565D" w:rsidTr="00652CDF">
        <w:trPr>
          <w:trHeight w:val="170"/>
          <w:jc w:val="center"/>
        </w:trPr>
        <w:tc>
          <w:tcPr>
            <w:tcW w:w="2685" w:type="dxa"/>
            <w:shd w:val="clear" w:color="auto" w:fill="CCCCFF"/>
            <w:vAlign w:val="center"/>
          </w:tcPr>
          <w:p w:rsidR="1683565D" w:rsidRDefault="1683565D" w:rsidP="00652CDF">
            <w:pPr>
              <w:spacing w:before="0"/>
              <w:jc w:val="center"/>
              <w:rPr>
                <w:rFonts w:eastAsia="Arial" w:cs="Arial"/>
                <w:sz w:val="16"/>
                <w:szCs w:val="16"/>
              </w:rPr>
            </w:pPr>
            <w:r w:rsidRPr="1683565D">
              <w:rPr>
                <w:rFonts w:eastAsia="Arial" w:cs="Arial"/>
                <w:b/>
                <w:bCs/>
                <w:sz w:val="16"/>
                <w:szCs w:val="16"/>
              </w:rPr>
              <w:t>FORMULARIO</w:t>
            </w:r>
          </w:p>
        </w:tc>
        <w:tc>
          <w:tcPr>
            <w:tcW w:w="3450" w:type="dxa"/>
            <w:shd w:val="clear" w:color="auto" w:fill="CCCCFF"/>
            <w:vAlign w:val="center"/>
          </w:tcPr>
          <w:p w:rsidR="1683565D" w:rsidRDefault="1683565D" w:rsidP="00652CDF">
            <w:pPr>
              <w:spacing w:before="0"/>
              <w:jc w:val="center"/>
              <w:rPr>
                <w:rFonts w:eastAsia="Arial" w:cs="Arial"/>
                <w:sz w:val="16"/>
                <w:szCs w:val="16"/>
              </w:rPr>
            </w:pPr>
            <w:r w:rsidRPr="1683565D">
              <w:rPr>
                <w:rFonts w:eastAsia="Arial" w:cs="Arial"/>
                <w:b/>
                <w:bCs/>
                <w:sz w:val="16"/>
                <w:szCs w:val="16"/>
              </w:rPr>
              <w:t>ESTADO</w:t>
            </w:r>
          </w:p>
        </w:tc>
      </w:tr>
      <w:tr w:rsidR="1683565D" w:rsidTr="00652CDF">
        <w:trPr>
          <w:trHeight w:val="170"/>
          <w:jc w:val="center"/>
        </w:trPr>
        <w:tc>
          <w:tcPr>
            <w:tcW w:w="2685" w:type="dxa"/>
            <w:vAlign w:val="center"/>
          </w:tcPr>
          <w:p w:rsidR="1683565D" w:rsidRDefault="1683565D" w:rsidP="00652CDF">
            <w:pPr>
              <w:spacing w:before="0"/>
              <w:jc w:val="left"/>
              <w:rPr>
                <w:rFonts w:eastAsia="Arial" w:cs="Arial"/>
                <w:sz w:val="16"/>
                <w:szCs w:val="16"/>
              </w:rPr>
            </w:pPr>
            <w:r w:rsidRPr="1683565D">
              <w:rPr>
                <w:rFonts w:eastAsia="Arial" w:cs="Arial"/>
                <w:sz w:val="16"/>
                <w:szCs w:val="16"/>
              </w:rPr>
              <w:t>01. Recursos</w:t>
            </w:r>
          </w:p>
        </w:tc>
        <w:tc>
          <w:tcPr>
            <w:tcW w:w="3450" w:type="dxa"/>
            <w:vAlign w:val="center"/>
          </w:tcPr>
          <w:p w:rsidR="1683565D" w:rsidRDefault="1683565D" w:rsidP="00652CDF">
            <w:pPr>
              <w:spacing w:before="0"/>
              <w:jc w:val="center"/>
              <w:rPr>
                <w:rFonts w:eastAsia="Arial" w:cs="Arial"/>
                <w:sz w:val="16"/>
                <w:szCs w:val="16"/>
              </w:rPr>
            </w:pPr>
            <w:r w:rsidRPr="1683565D">
              <w:rPr>
                <w:rFonts w:eastAsia="Arial" w:cs="Arial"/>
                <w:sz w:val="16"/>
                <w:szCs w:val="16"/>
              </w:rPr>
              <w:t>Cumple</w:t>
            </w:r>
          </w:p>
        </w:tc>
      </w:tr>
      <w:tr w:rsidR="1683565D" w:rsidTr="00652CDF">
        <w:trPr>
          <w:trHeight w:val="170"/>
          <w:jc w:val="center"/>
        </w:trPr>
        <w:tc>
          <w:tcPr>
            <w:tcW w:w="2685" w:type="dxa"/>
            <w:vAlign w:val="center"/>
          </w:tcPr>
          <w:p w:rsidR="1683565D" w:rsidRDefault="1683565D" w:rsidP="00652CDF">
            <w:pPr>
              <w:spacing w:before="0"/>
              <w:jc w:val="left"/>
              <w:rPr>
                <w:rFonts w:eastAsia="Arial" w:cs="Arial"/>
                <w:sz w:val="16"/>
                <w:szCs w:val="16"/>
              </w:rPr>
            </w:pPr>
            <w:r w:rsidRPr="1683565D">
              <w:rPr>
                <w:rFonts w:eastAsia="Arial" w:cs="Arial"/>
                <w:sz w:val="16"/>
                <w:szCs w:val="16"/>
              </w:rPr>
              <w:t>02. Tipo de Población</w:t>
            </w:r>
          </w:p>
        </w:tc>
        <w:tc>
          <w:tcPr>
            <w:tcW w:w="3450" w:type="dxa"/>
            <w:vAlign w:val="center"/>
          </w:tcPr>
          <w:p w:rsidR="1683565D" w:rsidRDefault="1683565D" w:rsidP="00652CDF">
            <w:pPr>
              <w:spacing w:before="0"/>
              <w:jc w:val="center"/>
              <w:rPr>
                <w:rFonts w:eastAsia="Arial" w:cs="Arial"/>
                <w:sz w:val="16"/>
                <w:szCs w:val="16"/>
              </w:rPr>
            </w:pPr>
            <w:r w:rsidRPr="1683565D">
              <w:rPr>
                <w:rFonts w:eastAsia="Arial" w:cs="Arial"/>
                <w:sz w:val="16"/>
                <w:szCs w:val="16"/>
              </w:rPr>
              <w:t>Cumple</w:t>
            </w:r>
          </w:p>
        </w:tc>
      </w:tr>
      <w:tr w:rsidR="1683565D" w:rsidTr="00652CDF">
        <w:trPr>
          <w:trHeight w:val="170"/>
          <w:jc w:val="center"/>
        </w:trPr>
        <w:tc>
          <w:tcPr>
            <w:tcW w:w="2685" w:type="dxa"/>
            <w:vAlign w:val="center"/>
          </w:tcPr>
          <w:p w:rsidR="1683565D" w:rsidRDefault="1683565D" w:rsidP="00652CDF">
            <w:pPr>
              <w:spacing w:before="0"/>
              <w:jc w:val="left"/>
              <w:rPr>
                <w:rFonts w:eastAsia="Arial" w:cs="Arial"/>
                <w:sz w:val="16"/>
                <w:szCs w:val="16"/>
              </w:rPr>
            </w:pPr>
            <w:r w:rsidRPr="1683565D">
              <w:rPr>
                <w:rFonts w:eastAsia="Arial" w:cs="Arial"/>
                <w:sz w:val="16"/>
                <w:szCs w:val="16"/>
              </w:rPr>
              <w:t xml:space="preserve">03. Ración </w:t>
            </w:r>
          </w:p>
        </w:tc>
        <w:tc>
          <w:tcPr>
            <w:tcW w:w="3450" w:type="dxa"/>
            <w:vAlign w:val="center"/>
          </w:tcPr>
          <w:p w:rsidR="1683565D" w:rsidRDefault="1683565D" w:rsidP="00652CDF">
            <w:pPr>
              <w:spacing w:before="0"/>
              <w:jc w:val="center"/>
              <w:rPr>
                <w:rFonts w:eastAsia="Arial" w:cs="Arial"/>
                <w:sz w:val="16"/>
                <w:szCs w:val="16"/>
              </w:rPr>
            </w:pPr>
            <w:r w:rsidRPr="1683565D">
              <w:rPr>
                <w:rFonts w:eastAsia="Arial" w:cs="Arial"/>
                <w:sz w:val="16"/>
                <w:szCs w:val="16"/>
              </w:rPr>
              <w:t>No Cumple</w:t>
            </w:r>
          </w:p>
        </w:tc>
      </w:tr>
      <w:tr w:rsidR="1683565D" w:rsidTr="00652CDF">
        <w:trPr>
          <w:trHeight w:val="170"/>
          <w:jc w:val="center"/>
        </w:trPr>
        <w:tc>
          <w:tcPr>
            <w:tcW w:w="2685" w:type="dxa"/>
            <w:vAlign w:val="center"/>
          </w:tcPr>
          <w:p w:rsidR="1683565D" w:rsidRDefault="1683565D" w:rsidP="00652CDF">
            <w:pPr>
              <w:spacing w:before="0"/>
              <w:jc w:val="left"/>
              <w:rPr>
                <w:rFonts w:eastAsia="Arial" w:cs="Arial"/>
                <w:sz w:val="16"/>
                <w:szCs w:val="16"/>
              </w:rPr>
            </w:pPr>
            <w:r w:rsidRPr="1683565D">
              <w:rPr>
                <w:rFonts w:eastAsia="Arial" w:cs="Arial"/>
                <w:sz w:val="16"/>
                <w:szCs w:val="16"/>
              </w:rPr>
              <w:t>04. Flujo de Pagos</w:t>
            </w:r>
          </w:p>
        </w:tc>
        <w:tc>
          <w:tcPr>
            <w:tcW w:w="3450" w:type="dxa"/>
            <w:vAlign w:val="center"/>
          </w:tcPr>
          <w:p w:rsidR="1683565D" w:rsidRDefault="1683565D" w:rsidP="00652CDF">
            <w:pPr>
              <w:spacing w:before="0"/>
              <w:jc w:val="center"/>
              <w:rPr>
                <w:rFonts w:eastAsia="Arial" w:cs="Arial"/>
                <w:sz w:val="16"/>
                <w:szCs w:val="16"/>
              </w:rPr>
            </w:pPr>
            <w:r w:rsidRPr="1683565D">
              <w:rPr>
                <w:rFonts w:eastAsia="Arial" w:cs="Arial"/>
                <w:sz w:val="16"/>
                <w:szCs w:val="16"/>
              </w:rPr>
              <w:t>No Cumple</w:t>
            </w:r>
          </w:p>
        </w:tc>
      </w:tr>
    </w:tbl>
    <w:p w:rsidR="6F29F994" w:rsidRDefault="6F29F994" w:rsidP="00652CDF">
      <w:pPr>
        <w:spacing w:before="0"/>
        <w:ind w:right="59"/>
        <w:jc w:val="center"/>
        <w:rPr>
          <w:rFonts w:eastAsia="Arial" w:cs="Arial"/>
          <w:color w:val="000000" w:themeColor="text1"/>
          <w:sz w:val="16"/>
          <w:szCs w:val="16"/>
        </w:rPr>
      </w:pPr>
      <w:r w:rsidRPr="1683565D">
        <w:rPr>
          <w:rFonts w:eastAsia="Arial" w:cs="Arial"/>
          <w:color w:val="000000" w:themeColor="text1"/>
          <w:sz w:val="16"/>
          <w:szCs w:val="16"/>
        </w:rPr>
        <w:t xml:space="preserve">Fuente: Elaboración DAF con base en reporte MEN-PAE </w:t>
      </w:r>
      <w:r w:rsidR="00652CDF">
        <w:rPr>
          <w:rFonts w:eastAsia="Arial" w:cs="Arial"/>
          <w:color w:val="000000" w:themeColor="text1"/>
          <w:sz w:val="16"/>
          <w:szCs w:val="16"/>
        </w:rPr>
        <w:t xml:space="preserve">Ejecución de recursos del </w:t>
      </w:r>
      <w:r w:rsidRPr="1683565D">
        <w:rPr>
          <w:rFonts w:eastAsia="Arial" w:cs="Arial"/>
          <w:color w:val="000000" w:themeColor="text1"/>
          <w:sz w:val="16"/>
          <w:szCs w:val="16"/>
        </w:rPr>
        <w:t>Consolidador de Hacienda e Información Financiera Pública-CHIP.</w:t>
      </w:r>
    </w:p>
    <w:p w:rsidR="003E50BC" w:rsidRPr="003E50BC" w:rsidRDefault="003E50BC" w:rsidP="001D24D0">
      <w:pPr>
        <w:spacing w:before="0"/>
        <w:contextualSpacing/>
        <w:rPr>
          <w:rFonts w:eastAsia="Arial" w:cs="Arial"/>
          <w:bCs/>
          <w:szCs w:val="22"/>
        </w:rPr>
      </w:pPr>
    </w:p>
    <w:p w:rsidR="001D24D0" w:rsidRDefault="001D24D0" w:rsidP="001D24D0">
      <w:pPr>
        <w:spacing w:before="0"/>
        <w:contextualSpacing/>
        <w:rPr>
          <w:rFonts w:eastAsia="Arial" w:cs="Arial"/>
          <w:b/>
          <w:szCs w:val="22"/>
        </w:rPr>
      </w:pPr>
      <w:r>
        <w:rPr>
          <w:rFonts w:eastAsia="Arial" w:cs="Arial"/>
          <w:b/>
          <w:szCs w:val="22"/>
        </w:rPr>
        <w:t>Indicador de la actividad:</w:t>
      </w:r>
      <w:r w:rsidR="00134ABE">
        <w:rPr>
          <w:rFonts w:eastAsia="Arial" w:cs="Arial"/>
          <w:b/>
          <w:szCs w:val="22"/>
        </w:rPr>
        <w:t xml:space="preserve"> 50</w:t>
      </w:r>
      <w:r>
        <w:rPr>
          <w:rFonts w:eastAsia="Arial" w:cs="Arial"/>
          <w:b/>
          <w:szCs w:val="22"/>
        </w:rPr>
        <w:t xml:space="preserve"> %.</w:t>
      </w:r>
    </w:p>
    <w:p w:rsidR="001D24D0" w:rsidRPr="000111B7" w:rsidRDefault="001D24D0" w:rsidP="00FC218F">
      <w:pPr>
        <w:spacing w:before="0"/>
        <w:ind w:right="59"/>
        <w:contextualSpacing/>
        <w:rPr>
          <w:rFonts w:eastAsia="Arial" w:cs="Arial"/>
          <w:b/>
          <w:szCs w:val="22"/>
        </w:rPr>
      </w:pPr>
    </w:p>
    <w:p w:rsidR="00FC218F" w:rsidRPr="00CD3BA9" w:rsidRDefault="00FC218F" w:rsidP="00FC218F">
      <w:pPr>
        <w:spacing w:before="0"/>
        <w:ind w:right="59"/>
        <w:contextualSpacing/>
        <w:rPr>
          <w:rFonts w:eastAsia="Arial" w:cs="Arial"/>
          <w:b/>
          <w:szCs w:val="22"/>
        </w:rPr>
      </w:pPr>
      <w:r w:rsidRPr="000111B7">
        <w:rPr>
          <w:rFonts w:eastAsia="Arial" w:cs="Arial"/>
          <w:b/>
          <w:szCs w:val="22"/>
        </w:rPr>
        <w:t>Actividad No. 7. Presentar y/o crear las siguientes herramientas y la armonización de los procesos que conforman el ciclo</w:t>
      </w:r>
      <w:r w:rsidRPr="00CD3BA9">
        <w:rPr>
          <w:rFonts w:eastAsia="Arial" w:cs="Arial"/>
          <w:b/>
          <w:szCs w:val="22"/>
        </w:rPr>
        <w:t xml:space="preserve"> de programación y ejecución de la inversión: Marco Fiscal de Mediano Plazo, Plan Indicativo, Plan Operativo Anual de Inversión, Plan de Acción, Plan de </w:t>
      </w:r>
      <w:r w:rsidR="005024A0">
        <w:rPr>
          <w:rFonts w:eastAsia="Arial" w:cs="Arial"/>
          <w:b/>
          <w:szCs w:val="22"/>
        </w:rPr>
        <w:t>C</w:t>
      </w:r>
      <w:r w:rsidRPr="00CD3BA9">
        <w:rPr>
          <w:rFonts w:eastAsia="Arial" w:cs="Arial"/>
          <w:b/>
          <w:szCs w:val="22"/>
        </w:rPr>
        <w:t>ompras, Manual de Contratación, Banco de Proyectos (SUIFP Territorial) y Plan Anual de Adquisiciones.</w:t>
      </w:r>
    </w:p>
    <w:p w:rsidR="00FC218F" w:rsidRPr="00CD3BA9" w:rsidRDefault="00FC218F" w:rsidP="00FC218F">
      <w:pPr>
        <w:spacing w:before="0"/>
        <w:ind w:right="59"/>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Est</w:t>
      </w:r>
      <w:r w:rsidR="004B4140">
        <w:rPr>
          <w:rFonts w:eastAsia="Arial" w:cs="Arial"/>
          <w:i/>
          <w:iCs/>
          <w:szCs w:val="22"/>
        </w:rPr>
        <w:t>a Actividad la deberá cumplir</w:t>
      </w:r>
      <w:r w:rsidRPr="00CD3BA9">
        <w:rPr>
          <w:rFonts w:eastAsia="Arial" w:cs="Arial"/>
          <w:i/>
          <w:iCs/>
          <w:szCs w:val="22"/>
        </w:rPr>
        <w:t xml:space="preserve"> la Entidad Territorial</w:t>
      </w:r>
      <w:r w:rsidR="009D2439">
        <w:rPr>
          <w:rFonts w:eastAsia="Arial" w:cs="Arial"/>
          <w:i/>
          <w:iCs/>
          <w:szCs w:val="22"/>
        </w:rPr>
        <w:t>.</w:t>
      </w:r>
    </w:p>
    <w:p w:rsidR="00FC218F" w:rsidRPr="00CD3BA9" w:rsidRDefault="00FC218F" w:rsidP="00FC218F">
      <w:pPr>
        <w:spacing w:before="0"/>
        <w:ind w:right="59"/>
        <w:contextualSpacing/>
        <w:rPr>
          <w:rFonts w:eastAsia="Arial" w:cs="Arial"/>
          <w:szCs w:val="22"/>
        </w:rPr>
      </w:pPr>
    </w:p>
    <w:p w:rsidR="00FC218F" w:rsidRDefault="00FC218F" w:rsidP="00FC218F">
      <w:pPr>
        <w:pStyle w:val="Descripcin"/>
      </w:pPr>
      <w:r>
        <w:lastRenderedPageBreak/>
        <w:t xml:space="preserve">Tabla </w:t>
      </w:r>
      <w:r>
        <w:fldChar w:fldCharType="begin"/>
      </w:r>
      <w:r>
        <w:instrText xml:space="preserve"> SEQ Tabla \* ARABIC </w:instrText>
      </w:r>
      <w:r>
        <w:fldChar w:fldCharType="separate"/>
      </w:r>
      <w:r w:rsidR="00395CB5">
        <w:rPr>
          <w:noProof/>
        </w:rPr>
        <w:t>14</w:t>
      </w:r>
      <w:r>
        <w:fldChar w:fldCharType="end"/>
      </w:r>
      <w:r>
        <w:t xml:space="preserve"> </w:t>
      </w:r>
      <w:r w:rsidRPr="008A16D7">
        <w:t>Presentación de las Herramientas de Planeación financiera Municipio de Ur</w:t>
      </w:r>
      <w:r w:rsidR="00FF3D55">
        <w:t>ibi</w:t>
      </w:r>
      <w:r w:rsidRPr="008A16D7">
        <w:t>a – La Guajira 2020</w:t>
      </w:r>
      <w:r w:rsidR="009D2439">
        <w:t>.</w:t>
      </w:r>
    </w:p>
    <w:tbl>
      <w:tblPr>
        <w:tblW w:w="3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709"/>
        <w:gridCol w:w="2516"/>
      </w:tblGrid>
      <w:tr w:rsidR="00FC218F" w:rsidRPr="00CD3BA9" w:rsidTr="00B51733">
        <w:trPr>
          <w:trHeight w:val="20"/>
          <w:jc w:val="center"/>
        </w:trPr>
        <w:tc>
          <w:tcPr>
            <w:tcW w:w="3259" w:type="pct"/>
            <w:shd w:val="clear" w:color="auto" w:fill="666699"/>
            <w:noWrap/>
            <w:vAlign w:val="center"/>
            <w:hideMark/>
          </w:tcPr>
          <w:p w:rsidR="00FC218F" w:rsidRPr="00B51733" w:rsidRDefault="00FC218F" w:rsidP="00FC218F">
            <w:pPr>
              <w:spacing w:before="0"/>
              <w:contextualSpacing/>
              <w:jc w:val="center"/>
              <w:rPr>
                <w:rFonts w:eastAsia="Times New Roman" w:cs="Arial"/>
                <w:b/>
                <w:bCs/>
                <w:color w:val="FFFFFF" w:themeColor="background1"/>
                <w:sz w:val="20"/>
                <w:szCs w:val="20"/>
                <w:lang w:eastAsia="es-CO"/>
              </w:rPr>
            </w:pPr>
            <w:r w:rsidRPr="00B51733">
              <w:rPr>
                <w:rFonts w:eastAsia="Times New Roman" w:cs="Arial"/>
                <w:b/>
                <w:bCs/>
                <w:color w:val="FFFFFF" w:themeColor="background1"/>
                <w:sz w:val="20"/>
                <w:szCs w:val="20"/>
                <w:lang w:eastAsia="es-CO"/>
              </w:rPr>
              <w:t>Herramienta/Entidad</w:t>
            </w:r>
          </w:p>
        </w:tc>
        <w:tc>
          <w:tcPr>
            <w:tcW w:w="1741" w:type="pct"/>
            <w:shd w:val="clear" w:color="auto" w:fill="666699"/>
            <w:noWrap/>
            <w:vAlign w:val="center"/>
            <w:hideMark/>
          </w:tcPr>
          <w:p w:rsidR="00FC218F" w:rsidRPr="00B51733" w:rsidRDefault="00FC218F" w:rsidP="00FF3D55">
            <w:pPr>
              <w:spacing w:before="0"/>
              <w:contextualSpacing/>
              <w:jc w:val="center"/>
              <w:rPr>
                <w:rFonts w:eastAsia="Times New Roman" w:cs="Arial"/>
                <w:b/>
                <w:bCs/>
                <w:color w:val="FFFFFF" w:themeColor="background1"/>
                <w:sz w:val="20"/>
                <w:szCs w:val="20"/>
                <w:lang w:eastAsia="es-CO"/>
              </w:rPr>
            </w:pPr>
            <w:r w:rsidRPr="00B51733">
              <w:rPr>
                <w:rFonts w:eastAsia="Times New Roman" w:cs="Arial"/>
                <w:b/>
                <w:bCs/>
                <w:color w:val="FFFFFF" w:themeColor="background1"/>
                <w:sz w:val="20"/>
                <w:szCs w:val="20"/>
                <w:lang w:eastAsia="es-CO"/>
              </w:rPr>
              <w:t>Ur</w:t>
            </w:r>
            <w:r w:rsidR="00FF3D55" w:rsidRPr="00B51733">
              <w:rPr>
                <w:rFonts w:eastAsia="Times New Roman" w:cs="Arial"/>
                <w:b/>
                <w:bCs/>
                <w:color w:val="FFFFFF" w:themeColor="background1"/>
                <w:sz w:val="20"/>
                <w:szCs w:val="20"/>
                <w:lang w:eastAsia="es-CO"/>
              </w:rPr>
              <w:t>ibia</w:t>
            </w:r>
          </w:p>
        </w:tc>
      </w:tr>
      <w:tr w:rsidR="00FC218F" w:rsidRPr="00CD3BA9" w:rsidTr="1683565D">
        <w:trPr>
          <w:trHeight w:val="57"/>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Marco Fiscal de Mediano Plazo</w:t>
            </w:r>
          </w:p>
        </w:tc>
        <w:tc>
          <w:tcPr>
            <w:tcW w:w="1741" w:type="pct"/>
          </w:tcPr>
          <w:p w:rsidR="00FC218F" w:rsidRPr="00CD3BA9" w:rsidRDefault="00FF3D55" w:rsidP="00FC218F">
            <w:pPr>
              <w:spacing w:before="0"/>
              <w:contextualSpacing/>
              <w:jc w:val="center"/>
              <w:rPr>
                <w:rFonts w:eastAsia="Times New Roman" w:cs="Arial"/>
                <w:color w:val="000000"/>
                <w:sz w:val="20"/>
                <w:szCs w:val="20"/>
                <w:lang w:eastAsia="es-CO"/>
              </w:rPr>
            </w:pPr>
            <w:r>
              <w:rPr>
                <w:noProof/>
                <w:lang w:eastAsia="es-CO"/>
              </w:rPr>
              <w:drawing>
                <wp:inline distT="0" distB="0" distL="0" distR="0">
                  <wp:extent cx="171450" cy="161925"/>
                  <wp:effectExtent l="0" t="0" r="0" b="9525"/>
                  <wp:docPr id="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8">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r w:rsidR="00FC218F" w:rsidRPr="00CD3BA9" w:rsidTr="1683565D">
        <w:trPr>
          <w:trHeight w:val="57"/>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Plan Indicativo</w:t>
            </w:r>
          </w:p>
        </w:tc>
        <w:tc>
          <w:tcPr>
            <w:tcW w:w="1741" w:type="pct"/>
          </w:tcPr>
          <w:p w:rsidR="00FC218F" w:rsidRPr="00CD3BA9" w:rsidRDefault="00FF3D55" w:rsidP="00FC218F">
            <w:pPr>
              <w:spacing w:before="0"/>
              <w:contextualSpacing/>
              <w:jc w:val="center"/>
              <w:rPr>
                <w:rFonts w:eastAsia="Times New Roman" w:cs="Arial"/>
                <w:color w:val="000000"/>
                <w:sz w:val="20"/>
                <w:szCs w:val="20"/>
                <w:lang w:eastAsia="es-CO"/>
              </w:rPr>
            </w:pPr>
            <w:r>
              <w:rPr>
                <w:noProof/>
                <w:lang w:eastAsia="es-CO"/>
              </w:rPr>
              <w:drawing>
                <wp:inline distT="0" distB="0" distL="0" distR="0">
                  <wp:extent cx="251460" cy="158387"/>
                  <wp:effectExtent l="0" t="0" r="0" b="0"/>
                  <wp:docPr id="6"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CD3BA9" w:rsidTr="1683565D">
        <w:trPr>
          <w:trHeight w:val="57"/>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Plan Operativo Anual de Inversión</w:t>
            </w:r>
          </w:p>
        </w:tc>
        <w:tc>
          <w:tcPr>
            <w:tcW w:w="1741" w:type="pct"/>
          </w:tcPr>
          <w:p w:rsidR="00FC218F" w:rsidRPr="00CD3BA9" w:rsidRDefault="00FC218F" w:rsidP="00FC218F">
            <w:pPr>
              <w:spacing w:before="0"/>
              <w:contextualSpacing/>
              <w:jc w:val="center"/>
              <w:rPr>
                <w:rFonts w:eastAsia="Times New Roman" w:cs="Arial"/>
                <w:sz w:val="20"/>
                <w:szCs w:val="20"/>
                <w:lang w:eastAsia="es-CO"/>
              </w:rPr>
            </w:pPr>
            <w:r>
              <w:rPr>
                <w:noProof/>
                <w:lang w:eastAsia="es-CO"/>
              </w:rPr>
              <w:drawing>
                <wp:inline distT="0" distB="0" distL="0" distR="0">
                  <wp:extent cx="251460" cy="158387"/>
                  <wp:effectExtent l="0" t="0" r="0" b="0"/>
                  <wp:docPr id="12"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CD3BA9" w:rsidTr="1683565D">
        <w:trPr>
          <w:trHeight w:val="57"/>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Plan de Acción</w:t>
            </w:r>
          </w:p>
        </w:tc>
        <w:tc>
          <w:tcPr>
            <w:tcW w:w="1741" w:type="pct"/>
          </w:tcPr>
          <w:p w:rsidR="00FC218F" w:rsidRPr="00CD3BA9" w:rsidRDefault="00FF3D55" w:rsidP="00FC218F">
            <w:pPr>
              <w:spacing w:before="0"/>
              <w:contextualSpacing/>
              <w:jc w:val="center"/>
              <w:rPr>
                <w:rFonts w:eastAsia="Times New Roman" w:cs="Arial"/>
                <w:color w:val="000000"/>
                <w:sz w:val="20"/>
                <w:szCs w:val="20"/>
                <w:lang w:eastAsia="es-CO"/>
              </w:rPr>
            </w:pPr>
            <w:r>
              <w:rPr>
                <w:noProof/>
                <w:lang w:eastAsia="es-CO"/>
              </w:rPr>
              <w:drawing>
                <wp:inline distT="0" distB="0" distL="0" distR="0">
                  <wp:extent cx="251460" cy="158387"/>
                  <wp:effectExtent l="0" t="0" r="0" b="0"/>
                  <wp:docPr id="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CD3BA9" w:rsidTr="1683565D">
        <w:trPr>
          <w:trHeight w:val="57"/>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Plan Anual de Adquisiciones (Plan de Compras)</w:t>
            </w:r>
          </w:p>
        </w:tc>
        <w:tc>
          <w:tcPr>
            <w:tcW w:w="1741" w:type="pct"/>
          </w:tcPr>
          <w:p w:rsidR="00FC218F" w:rsidRPr="00CD3BA9" w:rsidRDefault="00FC218F" w:rsidP="00FC218F">
            <w:pPr>
              <w:spacing w:before="0"/>
              <w:contextualSpacing/>
              <w:jc w:val="center"/>
              <w:rPr>
                <w:rFonts w:eastAsia="Times New Roman" w:cs="Arial"/>
                <w:color w:val="000000"/>
                <w:sz w:val="20"/>
                <w:szCs w:val="20"/>
                <w:lang w:eastAsia="es-CO"/>
              </w:rPr>
            </w:pPr>
            <w:r>
              <w:rPr>
                <w:noProof/>
                <w:lang w:eastAsia="es-CO"/>
              </w:rPr>
              <w:drawing>
                <wp:inline distT="0" distB="0" distL="0" distR="0">
                  <wp:extent cx="251460" cy="158387"/>
                  <wp:effectExtent l="0" t="0" r="0" b="0"/>
                  <wp:docPr id="2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CD3BA9" w:rsidTr="1683565D">
        <w:trPr>
          <w:trHeight w:val="20"/>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Manual de Contratación</w:t>
            </w:r>
          </w:p>
        </w:tc>
        <w:tc>
          <w:tcPr>
            <w:tcW w:w="1741" w:type="pct"/>
          </w:tcPr>
          <w:p w:rsidR="00FC218F" w:rsidRPr="00CD3BA9" w:rsidRDefault="00FF3D55" w:rsidP="00FC218F">
            <w:pPr>
              <w:spacing w:before="0"/>
              <w:contextualSpacing/>
              <w:jc w:val="center"/>
              <w:rPr>
                <w:rFonts w:eastAsia="Times New Roman" w:cs="Arial"/>
                <w:sz w:val="20"/>
                <w:szCs w:val="20"/>
                <w:lang w:eastAsia="es-CO"/>
              </w:rPr>
            </w:pPr>
            <w:r>
              <w:rPr>
                <w:noProof/>
                <w:lang w:eastAsia="es-CO"/>
              </w:rPr>
              <w:drawing>
                <wp:inline distT="0" distB="0" distL="0" distR="0">
                  <wp:extent cx="251460" cy="158387"/>
                  <wp:effectExtent l="0" t="0" r="0" b="0"/>
                  <wp:docPr id="7"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CD3BA9" w:rsidTr="1683565D">
        <w:trPr>
          <w:trHeight w:val="20"/>
          <w:jc w:val="center"/>
        </w:trPr>
        <w:tc>
          <w:tcPr>
            <w:tcW w:w="3259" w:type="pct"/>
            <w:noWrap/>
            <w:vAlign w:val="center"/>
            <w:hideMark/>
          </w:tcPr>
          <w:p w:rsidR="00FC218F" w:rsidRPr="00CD3BA9" w:rsidRDefault="00FC218F" w:rsidP="00FC218F">
            <w:pPr>
              <w:spacing w:before="0"/>
              <w:rPr>
                <w:rFonts w:eastAsia="Times New Roman" w:cs="Arial"/>
                <w:color w:val="000000"/>
                <w:sz w:val="20"/>
                <w:szCs w:val="20"/>
                <w:lang w:eastAsia="es-CO"/>
              </w:rPr>
            </w:pPr>
            <w:r w:rsidRPr="00CD3BA9">
              <w:rPr>
                <w:rFonts w:eastAsia="Times New Roman" w:cs="Arial"/>
                <w:color w:val="000000"/>
                <w:sz w:val="20"/>
                <w:szCs w:val="20"/>
                <w:lang w:eastAsia="es-CO"/>
              </w:rPr>
              <w:t>Banco de Proyectos</w:t>
            </w:r>
          </w:p>
        </w:tc>
        <w:tc>
          <w:tcPr>
            <w:tcW w:w="1741" w:type="pct"/>
          </w:tcPr>
          <w:p w:rsidR="00FC218F" w:rsidRPr="00CD3BA9" w:rsidRDefault="00FC218F" w:rsidP="00FC218F">
            <w:pPr>
              <w:spacing w:before="0"/>
              <w:contextualSpacing/>
              <w:jc w:val="center"/>
              <w:rPr>
                <w:rFonts w:eastAsia="Times New Roman" w:cs="Arial"/>
                <w:color w:val="000000"/>
                <w:sz w:val="20"/>
                <w:szCs w:val="20"/>
                <w:lang w:eastAsia="es-CO"/>
              </w:rPr>
            </w:pPr>
            <w:r>
              <w:rPr>
                <w:noProof/>
                <w:lang w:eastAsia="es-CO"/>
              </w:rPr>
              <w:drawing>
                <wp:inline distT="0" distB="0" distL="0" distR="0">
                  <wp:extent cx="171450" cy="161925"/>
                  <wp:effectExtent l="0" t="0" r="0" b="9525"/>
                  <wp:docPr id="11"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8">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bl>
    <w:p w:rsidR="00FC218F" w:rsidRPr="00CD3BA9" w:rsidRDefault="00FC218F" w:rsidP="00FC218F">
      <w:pPr>
        <w:spacing w:before="0"/>
        <w:ind w:right="59"/>
        <w:contextualSpacing/>
        <w:jc w:val="center"/>
        <w:rPr>
          <w:rFonts w:cs="Arial"/>
          <w:sz w:val="16"/>
          <w:szCs w:val="20"/>
        </w:rPr>
      </w:pPr>
      <w:r w:rsidRPr="00CD3BA9">
        <w:rPr>
          <w:rFonts w:cs="Arial"/>
          <w:sz w:val="16"/>
          <w:szCs w:val="20"/>
        </w:rPr>
        <w:t>Fuente: Elaboración DAF a partir de la Información presentada por la Entidad Territorial</w:t>
      </w:r>
    </w:p>
    <w:p w:rsidR="00FC218F" w:rsidRPr="00CD3BA9" w:rsidRDefault="00FC218F" w:rsidP="00FC218F">
      <w:pPr>
        <w:spacing w:before="0"/>
        <w:ind w:right="59"/>
        <w:contextualSpacing/>
        <w:rPr>
          <w:rFonts w:eastAsia="Arial" w:cs="Arial"/>
          <w:bCs/>
          <w:szCs w:val="22"/>
        </w:rPr>
      </w:pPr>
    </w:p>
    <w:p w:rsidR="003106A7" w:rsidRDefault="003106A7" w:rsidP="00FC218F">
      <w:pPr>
        <w:spacing w:before="0"/>
        <w:ind w:right="59"/>
        <w:contextualSpacing/>
        <w:rPr>
          <w:rFonts w:eastAsia="Arial" w:cs="Arial"/>
          <w:szCs w:val="22"/>
        </w:rPr>
      </w:pPr>
      <w:r>
        <w:rPr>
          <w:rFonts w:eastAsia="Arial" w:cs="Arial"/>
          <w:szCs w:val="22"/>
        </w:rPr>
        <w:t>La Secretaría de Educación del Municipio</w:t>
      </w:r>
      <w:r w:rsidR="008A3ECC">
        <w:rPr>
          <w:rFonts w:eastAsia="Arial" w:cs="Arial"/>
          <w:szCs w:val="22"/>
        </w:rPr>
        <w:t xml:space="preserve"> de Uribia</w:t>
      </w:r>
      <w:r>
        <w:rPr>
          <w:rFonts w:eastAsia="Arial" w:cs="Arial"/>
          <w:szCs w:val="22"/>
        </w:rPr>
        <w:t xml:space="preserve"> en su informe de ejecución de las actividades sostiene que, en </w:t>
      </w:r>
      <w:r w:rsidRPr="003106A7">
        <w:rPr>
          <w:rFonts w:eastAsia="Arial" w:cs="Arial"/>
          <w:szCs w:val="22"/>
        </w:rPr>
        <w:t xml:space="preserve">trabajo conjunto con la Secretaría de Planeación y Desarrollo Social, </w:t>
      </w:r>
      <w:r w:rsidR="005024A0">
        <w:rPr>
          <w:rFonts w:eastAsia="Arial" w:cs="Arial"/>
          <w:szCs w:val="22"/>
        </w:rPr>
        <w:t>O</w:t>
      </w:r>
      <w:r w:rsidRPr="003106A7">
        <w:rPr>
          <w:rFonts w:eastAsia="Arial" w:cs="Arial"/>
          <w:szCs w:val="22"/>
        </w:rPr>
        <w:t>ficina de Recursos Físicos, Secretaría d</w:t>
      </w:r>
      <w:r>
        <w:rPr>
          <w:rFonts w:eastAsia="Arial" w:cs="Arial"/>
          <w:szCs w:val="22"/>
        </w:rPr>
        <w:t>e Hacienda y Oficina Jurídica de la Entidad T</w:t>
      </w:r>
      <w:r w:rsidRPr="003106A7">
        <w:rPr>
          <w:rFonts w:eastAsia="Arial" w:cs="Arial"/>
          <w:szCs w:val="22"/>
        </w:rPr>
        <w:t>erritorial</w:t>
      </w:r>
      <w:r>
        <w:rPr>
          <w:rFonts w:eastAsia="Arial" w:cs="Arial"/>
          <w:szCs w:val="22"/>
        </w:rPr>
        <w:t>,</w:t>
      </w:r>
      <w:r w:rsidRPr="003106A7">
        <w:rPr>
          <w:rFonts w:eastAsia="Arial" w:cs="Arial"/>
          <w:szCs w:val="22"/>
        </w:rPr>
        <w:t xml:space="preserve"> se crearán las herramientas de planeación, programación y ejecución de la inversión para el </w:t>
      </w:r>
      <w:r w:rsidR="005024A0">
        <w:rPr>
          <w:rFonts w:eastAsia="Arial" w:cs="Arial"/>
          <w:szCs w:val="22"/>
        </w:rPr>
        <w:t>S</w:t>
      </w:r>
      <w:r w:rsidRPr="003106A7">
        <w:rPr>
          <w:rFonts w:eastAsia="Arial" w:cs="Arial"/>
          <w:szCs w:val="22"/>
        </w:rPr>
        <w:t xml:space="preserve">ector </w:t>
      </w:r>
      <w:r w:rsidR="005024A0">
        <w:rPr>
          <w:rFonts w:eastAsia="Arial" w:cs="Arial"/>
          <w:szCs w:val="22"/>
        </w:rPr>
        <w:t>E</w:t>
      </w:r>
      <w:r w:rsidRPr="003106A7">
        <w:rPr>
          <w:rFonts w:eastAsia="Arial" w:cs="Arial"/>
          <w:szCs w:val="22"/>
        </w:rPr>
        <w:t>ducación con el fin de armonizar los procesos</w:t>
      </w:r>
      <w:r>
        <w:rPr>
          <w:rFonts w:eastAsia="Arial" w:cs="Arial"/>
          <w:szCs w:val="22"/>
        </w:rPr>
        <w:t>.</w:t>
      </w:r>
    </w:p>
    <w:p w:rsidR="00526CA7" w:rsidRDefault="00526CA7" w:rsidP="00FC218F">
      <w:pPr>
        <w:spacing w:before="0"/>
        <w:ind w:right="59"/>
        <w:contextualSpacing/>
        <w:rPr>
          <w:rFonts w:eastAsia="Arial" w:cs="Arial"/>
          <w:szCs w:val="22"/>
        </w:rPr>
      </w:pPr>
    </w:p>
    <w:p w:rsidR="00526CA7" w:rsidRPr="00A17A99" w:rsidRDefault="003106A7" w:rsidP="00FC218F">
      <w:pPr>
        <w:spacing w:before="0"/>
        <w:ind w:right="59"/>
        <w:contextualSpacing/>
        <w:rPr>
          <w:rFonts w:eastAsia="Arial" w:cs="Arial"/>
          <w:iCs/>
          <w:szCs w:val="22"/>
        </w:rPr>
      </w:pPr>
      <w:r>
        <w:rPr>
          <w:rFonts w:eastAsia="Arial" w:cs="Arial"/>
          <w:szCs w:val="22"/>
        </w:rPr>
        <w:t>Con base en los documentos remitidos, el Municipio en total presenta 5 de las 7 herramientas solicitadas. Frente a</w:t>
      </w:r>
      <w:r w:rsidR="00314BE0" w:rsidRPr="00314BE0">
        <w:rPr>
          <w:rFonts w:eastAsia="Arial" w:cs="Arial"/>
          <w:szCs w:val="22"/>
        </w:rPr>
        <w:t>l Marco Fiscal de Mediano Plazo</w:t>
      </w:r>
      <w:r>
        <w:rPr>
          <w:rFonts w:eastAsia="Arial" w:cs="Arial"/>
          <w:szCs w:val="22"/>
        </w:rPr>
        <w:t xml:space="preserve">, </w:t>
      </w:r>
      <w:r w:rsidR="00AB0203">
        <w:rPr>
          <w:rFonts w:eastAsia="Arial" w:cs="Arial"/>
          <w:szCs w:val="22"/>
        </w:rPr>
        <w:t xml:space="preserve">se evidencia que </w:t>
      </w:r>
      <w:r>
        <w:rPr>
          <w:rFonts w:eastAsia="Arial" w:cs="Arial"/>
          <w:szCs w:val="22"/>
        </w:rPr>
        <w:t>la Entidad Territorial presenta el documento correspondiente a</w:t>
      </w:r>
      <w:r w:rsidR="00314BE0" w:rsidRPr="00314BE0">
        <w:rPr>
          <w:rFonts w:eastAsia="Arial" w:cs="Arial"/>
          <w:szCs w:val="22"/>
        </w:rPr>
        <w:t xml:space="preserve"> la vigencia 2019</w:t>
      </w:r>
      <w:r w:rsidR="00526CA7">
        <w:rPr>
          <w:rFonts w:eastAsia="Arial" w:cs="Arial"/>
          <w:szCs w:val="22"/>
        </w:rPr>
        <w:t>,</w:t>
      </w:r>
      <w:r>
        <w:rPr>
          <w:rFonts w:eastAsia="Arial" w:cs="Arial"/>
          <w:szCs w:val="22"/>
        </w:rPr>
        <w:t xml:space="preserve"> el cual no se considera válido </w:t>
      </w:r>
      <w:r w:rsidR="00AB0203">
        <w:rPr>
          <w:rFonts w:eastAsia="Arial" w:cs="Arial"/>
          <w:szCs w:val="22"/>
        </w:rPr>
        <w:t xml:space="preserve">toda vez que </w:t>
      </w:r>
      <w:r w:rsidR="00526CA7">
        <w:rPr>
          <w:rFonts w:eastAsia="Arial" w:cs="Arial"/>
          <w:szCs w:val="22"/>
        </w:rPr>
        <w:t>el artículo 5</w:t>
      </w:r>
      <w:r w:rsidR="00762EC6">
        <w:rPr>
          <w:rFonts w:eastAsia="Arial" w:cs="Arial"/>
          <w:szCs w:val="22"/>
        </w:rPr>
        <w:t xml:space="preserve"> </w:t>
      </w:r>
      <w:r w:rsidR="00590498">
        <w:rPr>
          <w:rFonts w:eastAsia="Arial" w:cs="Arial"/>
          <w:szCs w:val="22"/>
        </w:rPr>
        <w:t xml:space="preserve">de </w:t>
      </w:r>
      <w:r w:rsidR="00526CA7">
        <w:rPr>
          <w:rFonts w:eastAsia="Arial" w:cs="Arial"/>
          <w:szCs w:val="22"/>
        </w:rPr>
        <w:t>la Ley 819 de 2003 sostiene que: “</w:t>
      </w:r>
      <w:r w:rsidR="00526CA7" w:rsidRPr="00526CA7">
        <w:rPr>
          <w:rFonts w:eastAsia="Arial" w:cs="Arial"/>
          <w:i/>
          <w:szCs w:val="22"/>
        </w:rPr>
        <w:t>Anualmente, en los departamentos, en los distritos y municipios de categoría especial, 1 y 2, a partir de la vigencia de la presente ley, y en los municipios de categorías 3, 4, 5 y 6 a partir de la vigencia 2005, el Gobernador o Alcalde deberá presentar a la respectiva Asamblea o Concejo, a título informativo, un Marco Fiscal de Mediano Plazo</w:t>
      </w:r>
      <w:r w:rsidR="00590498">
        <w:rPr>
          <w:rFonts w:eastAsia="Arial" w:cs="Arial"/>
          <w:i/>
          <w:szCs w:val="22"/>
        </w:rPr>
        <w:t>”</w:t>
      </w:r>
      <w:r w:rsidR="005024A0">
        <w:rPr>
          <w:rFonts w:eastAsia="Arial" w:cs="Arial"/>
          <w:iCs/>
          <w:szCs w:val="22"/>
        </w:rPr>
        <w:t>.</w:t>
      </w:r>
    </w:p>
    <w:p w:rsidR="00314BE0" w:rsidRDefault="00314BE0" w:rsidP="00FC218F">
      <w:pPr>
        <w:spacing w:before="0"/>
        <w:ind w:right="59"/>
        <w:contextualSpacing/>
        <w:rPr>
          <w:rFonts w:eastAsia="Arial" w:cs="Arial"/>
          <w:b/>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314BE0">
        <w:rPr>
          <w:rFonts w:eastAsia="Arial" w:cs="Arial"/>
          <w:b/>
          <w:szCs w:val="22"/>
        </w:rPr>
        <w:t xml:space="preserve">71,4 </w:t>
      </w:r>
      <w:r w:rsidR="00FC218F" w:rsidRPr="000111B7">
        <w:rPr>
          <w:rFonts w:eastAsia="Arial" w:cs="Arial"/>
          <w:b/>
          <w:szCs w:val="22"/>
        </w:rPr>
        <w:t>%</w:t>
      </w:r>
      <w:r w:rsidR="009D2439">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Pr="00CD3BA9" w:rsidRDefault="00FC218F" w:rsidP="00FC218F">
      <w:pPr>
        <w:spacing w:before="0"/>
        <w:ind w:right="59"/>
        <w:contextualSpacing/>
        <w:rPr>
          <w:rFonts w:eastAsia="Arial" w:cs="Arial"/>
          <w:b/>
          <w:szCs w:val="22"/>
        </w:rPr>
      </w:pPr>
      <w:r w:rsidRPr="00CD3BA9">
        <w:rPr>
          <w:rFonts w:eastAsia="Arial" w:cs="Arial"/>
          <w:b/>
          <w:szCs w:val="22"/>
        </w:rPr>
        <w:t>Actividad No. 8. Incorporar el PAE en las siguientes herramientas: Plan Indicativo, Plan Operativo Anual de Inversión, Plan de Acción, Manual de Contratación y Plan Anual de Adquisiciones</w:t>
      </w:r>
      <w:r w:rsidR="009D2439">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 xml:space="preserve">Esta </w:t>
      </w:r>
      <w:r w:rsidR="004B4140">
        <w:rPr>
          <w:rFonts w:eastAsia="Arial" w:cs="Arial"/>
          <w:i/>
          <w:iCs/>
          <w:szCs w:val="22"/>
        </w:rPr>
        <w:t>Actividad la deberá cumplir</w:t>
      </w:r>
      <w:r w:rsidRPr="00CD3BA9">
        <w:rPr>
          <w:rFonts w:eastAsia="Arial" w:cs="Arial"/>
          <w:i/>
          <w:iCs/>
          <w:szCs w:val="22"/>
        </w:rPr>
        <w:t xml:space="preserve"> la Entidad Territorial</w:t>
      </w:r>
      <w:r w:rsidR="009D2439">
        <w:rPr>
          <w:rFonts w:eastAsia="Arial" w:cs="Arial"/>
          <w:i/>
          <w:iCs/>
          <w:szCs w:val="22"/>
        </w:rPr>
        <w:t>.</w:t>
      </w:r>
    </w:p>
    <w:p w:rsidR="00FC218F" w:rsidRPr="00CD3BA9" w:rsidRDefault="00FC218F" w:rsidP="00FC218F">
      <w:pPr>
        <w:spacing w:before="0"/>
        <w:ind w:right="59"/>
        <w:contextualSpacing/>
        <w:rPr>
          <w:rFonts w:eastAsia="Arial" w:cs="Arial"/>
          <w:szCs w:val="22"/>
        </w:rPr>
      </w:pPr>
    </w:p>
    <w:p w:rsidR="00FC218F" w:rsidRDefault="00FC218F" w:rsidP="00FC218F">
      <w:pPr>
        <w:pStyle w:val="Descripcin"/>
      </w:pPr>
      <w:r>
        <w:t xml:space="preserve">Tabla </w:t>
      </w:r>
      <w:r>
        <w:fldChar w:fldCharType="begin"/>
      </w:r>
      <w:r>
        <w:instrText xml:space="preserve"> SEQ Tabla \* ARABIC </w:instrText>
      </w:r>
      <w:r>
        <w:fldChar w:fldCharType="separate"/>
      </w:r>
      <w:r w:rsidR="00395CB5">
        <w:rPr>
          <w:noProof/>
        </w:rPr>
        <w:t>15</w:t>
      </w:r>
      <w:r>
        <w:fldChar w:fldCharType="end"/>
      </w:r>
      <w:r>
        <w:t xml:space="preserve"> </w:t>
      </w:r>
      <w:r w:rsidRPr="00056561">
        <w:t>Incorporación de la Alimentación Escolar en las Herramientas de Planeación financiera Municipio de U</w:t>
      </w:r>
      <w:r w:rsidR="00FF3D55">
        <w:t>ribia</w:t>
      </w:r>
      <w:r w:rsidRPr="00056561">
        <w:t xml:space="preserve"> – La Guajira 2020</w:t>
      </w:r>
      <w:r w:rsidR="009D2439">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981"/>
        <w:gridCol w:w="7371"/>
      </w:tblGrid>
      <w:tr w:rsidR="00FC218F" w:rsidRPr="00CD3BA9" w:rsidTr="00B51733">
        <w:trPr>
          <w:trHeight w:val="20"/>
          <w:jc w:val="center"/>
        </w:trPr>
        <w:tc>
          <w:tcPr>
            <w:tcW w:w="1059" w:type="pct"/>
            <w:shd w:val="clear" w:color="auto" w:fill="666699"/>
            <w:noWrap/>
            <w:vAlign w:val="center"/>
            <w:hideMark/>
          </w:tcPr>
          <w:p w:rsidR="00FC218F" w:rsidRPr="00B51733" w:rsidRDefault="00FC218F" w:rsidP="00FC218F">
            <w:pPr>
              <w:spacing w:before="0"/>
              <w:contextualSpacing/>
              <w:jc w:val="center"/>
              <w:rPr>
                <w:rFonts w:eastAsia="Times New Roman" w:cs="Arial"/>
                <w:b/>
                <w:color w:val="FFFFFF" w:themeColor="background1"/>
                <w:sz w:val="18"/>
                <w:szCs w:val="18"/>
                <w:lang w:eastAsia="es-CO"/>
              </w:rPr>
            </w:pPr>
            <w:r w:rsidRPr="00B51733">
              <w:rPr>
                <w:rFonts w:eastAsia="Times New Roman" w:cs="Arial"/>
                <w:b/>
                <w:color w:val="FFFFFF" w:themeColor="background1"/>
                <w:sz w:val="18"/>
                <w:szCs w:val="18"/>
                <w:lang w:eastAsia="es-CO"/>
              </w:rPr>
              <w:t>Herramienta/Entidad</w:t>
            </w:r>
          </w:p>
        </w:tc>
        <w:tc>
          <w:tcPr>
            <w:tcW w:w="3941" w:type="pct"/>
            <w:shd w:val="clear" w:color="auto" w:fill="666699"/>
            <w:noWrap/>
            <w:vAlign w:val="center"/>
            <w:hideMark/>
          </w:tcPr>
          <w:p w:rsidR="00FC218F" w:rsidRPr="00B51733" w:rsidRDefault="00FC218F" w:rsidP="00FF3D55">
            <w:pPr>
              <w:spacing w:before="0"/>
              <w:contextualSpacing/>
              <w:jc w:val="center"/>
              <w:rPr>
                <w:rFonts w:eastAsia="Times New Roman" w:cs="Arial"/>
                <w:b/>
                <w:color w:val="FFFFFF" w:themeColor="background1"/>
                <w:sz w:val="18"/>
                <w:szCs w:val="18"/>
                <w:lang w:eastAsia="es-CO"/>
              </w:rPr>
            </w:pPr>
            <w:r w:rsidRPr="00B51733">
              <w:rPr>
                <w:rFonts w:eastAsia="Times New Roman" w:cs="Arial"/>
                <w:b/>
                <w:color w:val="FFFFFF" w:themeColor="background1"/>
                <w:sz w:val="18"/>
                <w:szCs w:val="18"/>
                <w:lang w:eastAsia="es-CO"/>
              </w:rPr>
              <w:t>Ur</w:t>
            </w:r>
            <w:r w:rsidR="00FF3D55" w:rsidRPr="00B51733">
              <w:rPr>
                <w:rFonts w:eastAsia="Times New Roman" w:cs="Arial"/>
                <w:b/>
                <w:color w:val="FFFFFF" w:themeColor="background1"/>
                <w:sz w:val="18"/>
                <w:szCs w:val="18"/>
                <w:lang w:eastAsia="es-CO"/>
              </w:rPr>
              <w:t>ibi</w:t>
            </w:r>
            <w:r w:rsidRPr="00B51733">
              <w:rPr>
                <w:rFonts w:eastAsia="Times New Roman" w:cs="Arial"/>
                <w:b/>
                <w:color w:val="FFFFFF" w:themeColor="background1"/>
                <w:sz w:val="18"/>
                <w:szCs w:val="18"/>
                <w:lang w:eastAsia="es-CO"/>
              </w:rPr>
              <w:t>a</w:t>
            </w:r>
          </w:p>
        </w:tc>
      </w:tr>
      <w:tr w:rsidR="00523A47" w:rsidRPr="00CD3BA9" w:rsidTr="00B51733">
        <w:trPr>
          <w:trHeight w:val="20"/>
          <w:jc w:val="center"/>
        </w:trPr>
        <w:tc>
          <w:tcPr>
            <w:tcW w:w="1059" w:type="pct"/>
            <w:noWrap/>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t>Marco Fiscal de Mediano Plazo</w:t>
            </w:r>
          </w:p>
        </w:tc>
        <w:tc>
          <w:tcPr>
            <w:tcW w:w="3941" w:type="pct"/>
            <w:shd w:val="clear" w:color="auto" w:fill="auto"/>
            <w:vAlign w:val="center"/>
          </w:tcPr>
          <w:p w:rsidR="00523A47" w:rsidRPr="006132F4" w:rsidRDefault="00523A47" w:rsidP="00523A47">
            <w:pPr>
              <w:spacing w:before="0"/>
              <w:contextualSpacing/>
              <w:jc w:val="center"/>
              <w:rPr>
                <w:rFonts w:eastAsia="Times New Roman" w:cs="Arial"/>
                <w:color w:val="000000"/>
                <w:sz w:val="18"/>
                <w:szCs w:val="18"/>
                <w:lang w:eastAsia="es-CO"/>
              </w:rPr>
            </w:pPr>
            <w:r w:rsidRPr="006132F4">
              <w:rPr>
                <w:rFonts w:eastAsia="Times New Roman" w:cs="Arial"/>
                <w:color w:val="000000"/>
                <w:sz w:val="18"/>
                <w:szCs w:val="18"/>
                <w:lang w:eastAsia="es-CO"/>
              </w:rPr>
              <w:t>No Presentó (Presenta el del 2019)</w:t>
            </w:r>
          </w:p>
        </w:tc>
      </w:tr>
      <w:tr w:rsidR="00523A47" w:rsidRPr="00CD3BA9" w:rsidTr="00B51733">
        <w:trPr>
          <w:trHeight w:val="20"/>
          <w:jc w:val="center"/>
        </w:trPr>
        <w:tc>
          <w:tcPr>
            <w:tcW w:w="1059" w:type="pct"/>
            <w:noWrap/>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t>Plan Indicativo</w:t>
            </w:r>
          </w:p>
        </w:tc>
        <w:tc>
          <w:tcPr>
            <w:tcW w:w="3941" w:type="pct"/>
            <w:shd w:val="clear" w:color="auto" w:fill="auto"/>
            <w:noWrap/>
            <w:vAlign w:val="center"/>
          </w:tcPr>
          <w:p w:rsidR="00523A47" w:rsidRPr="00B12393" w:rsidRDefault="00523A47" w:rsidP="008A3ECC">
            <w:pPr>
              <w:spacing w:before="0"/>
              <w:contextualSpacing/>
              <w:jc w:val="left"/>
              <w:rPr>
                <w:rFonts w:eastAsia="Times New Roman" w:cs="Arial"/>
                <w:color w:val="000000"/>
                <w:sz w:val="18"/>
                <w:szCs w:val="18"/>
                <w:lang w:eastAsia="es-CO"/>
              </w:rPr>
            </w:pPr>
            <w:r w:rsidRPr="7E7F634C">
              <w:rPr>
                <w:rFonts w:eastAsia="Times New Roman" w:cs="Arial"/>
                <w:color w:val="000000" w:themeColor="text1"/>
                <w:sz w:val="18"/>
                <w:szCs w:val="18"/>
                <w:lang w:eastAsia="es-CO"/>
              </w:rPr>
              <w:t xml:space="preserve">Se presenta el Plan Indicativo del periodo 2020-2023. En </w:t>
            </w:r>
            <w:r w:rsidR="00590498" w:rsidRPr="7E7F634C">
              <w:rPr>
                <w:rFonts w:eastAsia="Times New Roman" w:cs="Arial"/>
                <w:color w:val="000000" w:themeColor="text1"/>
                <w:sz w:val="18"/>
                <w:szCs w:val="18"/>
                <w:lang w:eastAsia="es-CO"/>
              </w:rPr>
              <w:t>esta herramienta</w:t>
            </w:r>
            <w:r w:rsidRPr="7E7F634C">
              <w:rPr>
                <w:rFonts w:eastAsia="Times New Roman" w:cs="Arial"/>
                <w:color w:val="000000" w:themeColor="text1"/>
                <w:sz w:val="18"/>
                <w:szCs w:val="18"/>
                <w:lang w:eastAsia="es-CO"/>
              </w:rPr>
              <w:t xml:space="preserve"> se incluye la meta de producto de </w:t>
            </w:r>
            <w:r w:rsidR="005024A0">
              <w:rPr>
                <w:rFonts w:eastAsia="Times New Roman" w:cs="Arial"/>
                <w:color w:val="000000" w:themeColor="text1"/>
                <w:sz w:val="18"/>
                <w:szCs w:val="18"/>
                <w:lang w:eastAsia="es-CO"/>
              </w:rPr>
              <w:t>s</w:t>
            </w:r>
            <w:r w:rsidRPr="7E7F634C">
              <w:rPr>
                <w:rFonts w:eastAsia="Times New Roman" w:cs="Arial"/>
                <w:color w:val="000000" w:themeColor="text1"/>
                <w:sz w:val="18"/>
                <w:szCs w:val="18"/>
                <w:lang w:eastAsia="es-CO"/>
              </w:rPr>
              <w:t>uministrar 40</w:t>
            </w:r>
            <w:r w:rsidR="00590498" w:rsidRPr="7E7F634C">
              <w:rPr>
                <w:rFonts w:eastAsia="Times New Roman" w:cs="Arial"/>
                <w:color w:val="000000" w:themeColor="text1"/>
                <w:sz w:val="18"/>
                <w:szCs w:val="18"/>
                <w:lang w:eastAsia="es-CO"/>
              </w:rPr>
              <w:t xml:space="preserve"> millones</w:t>
            </w:r>
            <w:r w:rsidRPr="7E7F634C">
              <w:rPr>
                <w:rFonts w:eastAsia="Times New Roman" w:cs="Arial"/>
                <w:color w:val="000000" w:themeColor="text1"/>
                <w:sz w:val="18"/>
                <w:szCs w:val="18"/>
                <w:lang w:eastAsia="es-CO"/>
              </w:rPr>
              <w:t xml:space="preserve"> raciones </w:t>
            </w:r>
            <w:r w:rsidR="006132F4" w:rsidRPr="7E7F634C">
              <w:rPr>
                <w:rFonts w:eastAsia="Times New Roman" w:cs="Arial"/>
                <w:color w:val="000000" w:themeColor="text1"/>
                <w:sz w:val="18"/>
                <w:szCs w:val="18"/>
                <w:lang w:eastAsia="es-CO"/>
              </w:rPr>
              <w:t>de alimentación</w:t>
            </w:r>
            <w:r w:rsidRPr="7E7F634C">
              <w:rPr>
                <w:rFonts w:eastAsia="Times New Roman" w:cs="Arial"/>
                <w:color w:val="000000" w:themeColor="text1"/>
                <w:sz w:val="18"/>
                <w:szCs w:val="18"/>
                <w:lang w:eastAsia="es-CO"/>
              </w:rPr>
              <w:t xml:space="preserve"> escolar con una líne</w:t>
            </w:r>
            <w:r w:rsidR="006132F4" w:rsidRPr="7E7F634C">
              <w:rPr>
                <w:rFonts w:eastAsia="Times New Roman" w:cs="Arial"/>
                <w:color w:val="000000" w:themeColor="text1"/>
                <w:sz w:val="18"/>
                <w:szCs w:val="18"/>
                <w:lang w:eastAsia="es-CO"/>
              </w:rPr>
              <w:t>a</w:t>
            </w:r>
            <w:r w:rsidRPr="7E7F634C">
              <w:rPr>
                <w:rFonts w:eastAsia="Times New Roman" w:cs="Arial"/>
                <w:color w:val="000000" w:themeColor="text1"/>
                <w:sz w:val="18"/>
                <w:szCs w:val="18"/>
                <w:lang w:eastAsia="es-CO"/>
              </w:rPr>
              <w:t xml:space="preserve"> base de 35 millones de raciones. Sin embargo</w:t>
            </w:r>
            <w:r w:rsidR="4EF92923" w:rsidRPr="7E7F634C">
              <w:rPr>
                <w:rFonts w:eastAsia="Times New Roman" w:cs="Arial"/>
                <w:color w:val="000000" w:themeColor="text1"/>
                <w:sz w:val="18"/>
                <w:szCs w:val="18"/>
                <w:lang w:eastAsia="es-CO"/>
              </w:rPr>
              <w:t>,</w:t>
            </w:r>
            <w:r w:rsidRPr="7E7F634C">
              <w:rPr>
                <w:rFonts w:eastAsia="Times New Roman" w:cs="Arial"/>
                <w:color w:val="000000" w:themeColor="text1"/>
                <w:sz w:val="18"/>
                <w:szCs w:val="18"/>
                <w:lang w:eastAsia="es-CO"/>
              </w:rPr>
              <w:t xml:space="preserve"> no se determina la fuente de financiación ni el monto de los recursos asignados para alcanzar dicha meta</w:t>
            </w:r>
            <w:r w:rsidR="00590498" w:rsidRPr="7E7F634C">
              <w:rPr>
                <w:rFonts w:eastAsia="Times New Roman" w:cs="Arial"/>
                <w:color w:val="000000" w:themeColor="text1"/>
                <w:sz w:val="18"/>
                <w:szCs w:val="18"/>
                <w:lang w:eastAsia="es-CO"/>
              </w:rPr>
              <w:t>.</w:t>
            </w:r>
          </w:p>
        </w:tc>
      </w:tr>
      <w:tr w:rsidR="00523A47" w:rsidRPr="00CD3BA9" w:rsidTr="00B51733">
        <w:trPr>
          <w:trHeight w:val="20"/>
          <w:jc w:val="center"/>
        </w:trPr>
        <w:tc>
          <w:tcPr>
            <w:tcW w:w="1059" w:type="pct"/>
            <w:noWrap/>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lastRenderedPageBreak/>
              <w:t>Plan Operativo Anual de Inversión</w:t>
            </w:r>
          </w:p>
        </w:tc>
        <w:tc>
          <w:tcPr>
            <w:tcW w:w="3941" w:type="pct"/>
            <w:shd w:val="clear" w:color="auto" w:fill="auto"/>
            <w:noWrap/>
            <w:vAlign w:val="center"/>
          </w:tcPr>
          <w:p w:rsidR="00523A47" w:rsidRPr="00B12393" w:rsidRDefault="0FDF7349" w:rsidP="008A3ECC">
            <w:pPr>
              <w:spacing w:before="0"/>
              <w:contextualSpacing/>
              <w:jc w:val="left"/>
              <w:rPr>
                <w:rFonts w:eastAsia="Times New Roman" w:cs="Arial"/>
                <w:color w:val="000000"/>
                <w:sz w:val="18"/>
                <w:szCs w:val="18"/>
                <w:lang w:eastAsia="es-CO"/>
              </w:rPr>
            </w:pPr>
            <w:r w:rsidRPr="387DFD09">
              <w:rPr>
                <w:rFonts w:eastAsia="Times New Roman" w:cs="Arial"/>
                <w:color w:val="000000" w:themeColor="text1"/>
                <w:sz w:val="18"/>
                <w:szCs w:val="18"/>
                <w:lang w:eastAsia="es-CO"/>
              </w:rPr>
              <w:t xml:space="preserve">Se presenta el POAI 2020. En </w:t>
            </w:r>
            <w:r w:rsidR="00590498" w:rsidRPr="387DFD09">
              <w:rPr>
                <w:rFonts w:eastAsia="Times New Roman" w:cs="Arial"/>
                <w:color w:val="000000" w:themeColor="text1"/>
                <w:sz w:val="18"/>
                <w:szCs w:val="18"/>
                <w:lang w:eastAsia="es-CO"/>
              </w:rPr>
              <w:t>este</w:t>
            </w:r>
            <w:r w:rsidR="004B4140" w:rsidRPr="387DFD09">
              <w:rPr>
                <w:rFonts w:eastAsia="Times New Roman" w:cs="Arial"/>
                <w:color w:val="000000" w:themeColor="text1"/>
                <w:sz w:val="18"/>
                <w:szCs w:val="18"/>
                <w:lang w:eastAsia="es-CO"/>
              </w:rPr>
              <w:t xml:space="preserve"> </w:t>
            </w:r>
            <w:r w:rsidRPr="387DFD09">
              <w:rPr>
                <w:rFonts w:eastAsia="Times New Roman" w:cs="Arial"/>
                <w:color w:val="000000" w:themeColor="text1"/>
                <w:sz w:val="18"/>
                <w:szCs w:val="18"/>
                <w:lang w:eastAsia="es-CO"/>
              </w:rPr>
              <w:t>se incluye</w:t>
            </w:r>
            <w:r w:rsidR="004B4140" w:rsidRPr="387DFD09">
              <w:rPr>
                <w:rFonts w:eastAsia="Times New Roman" w:cs="Arial"/>
                <w:color w:val="000000" w:themeColor="text1"/>
                <w:sz w:val="18"/>
                <w:szCs w:val="18"/>
                <w:lang w:eastAsia="es-CO"/>
              </w:rPr>
              <w:t xml:space="preserve"> nuevamente</w:t>
            </w:r>
            <w:r w:rsidRPr="387DFD09">
              <w:rPr>
                <w:rFonts w:eastAsia="Times New Roman" w:cs="Arial"/>
                <w:color w:val="000000" w:themeColor="text1"/>
                <w:sz w:val="18"/>
                <w:szCs w:val="18"/>
                <w:lang w:eastAsia="es-CO"/>
              </w:rPr>
              <w:t xml:space="preserve"> la meta de producto de </w:t>
            </w:r>
            <w:r w:rsidR="005024A0">
              <w:rPr>
                <w:rFonts w:eastAsia="Times New Roman" w:cs="Arial"/>
                <w:color w:val="000000" w:themeColor="text1"/>
                <w:sz w:val="18"/>
                <w:szCs w:val="18"/>
                <w:lang w:eastAsia="es-CO"/>
              </w:rPr>
              <w:t>s</w:t>
            </w:r>
            <w:r w:rsidR="5E1B2C7E" w:rsidRPr="387DFD09">
              <w:rPr>
                <w:rFonts w:eastAsia="Times New Roman" w:cs="Arial"/>
                <w:color w:val="000000" w:themeColor="text1"/>
                <w:sz w:val="18"/>
                <w:szCs w:val="18"/>
                <w:lang w:eastAsia="es-CO"/>
              </w:rPr>
              <w:t>uministrar 40</w:t>
            </w:r>
            <w:r w:rsidR="004B4140" w:rsidRPr="387DFD09">
              <w:rPr>
                <w:rFonts w:eastAsia="Times New Roman" w:cs="Arial"/>
                <w:color w:val="000000" w:themeColor="text1"/>
                <w:sz w:val="18"/>
                <w:szCs w:val="18"/>
                <w:lang w:eastAsia="es-CO"/>
              </w:rPr>
              <w:t xml:space="preserve"> millones de</w:t>
            </w:r>
            <w:r w:rsidR="5E1B2C7E" w:rsidRPr="387DFD09">
              <w:rPr>
                <w:rFonts w:eastAsia="Times New Roman" w:cs="Arial"/>
                <w:color w:val="000000" w:themeColor="text1"/>
                <w:sz w:val="18"/>
                <w:szCs w:val="18"/>
                <w:lang w:eastAsia="es-CO"/>
              </w:rPr>
              <w:t xml:space="preserve"> raciones de</w:t>
            </w:r>
            <w:r w:rsidRPr="387DFD09">
              <w:rPr>
                <w:rFonts w:eastAsia="Times New Roman" w:cs="Arial"/>
                <w:color w:val="000000" w:themeColor="text1"/>
                <w:sz w:val="18"/>
                <w:szCs w:val="18"/>
                <w:lang w:eastAsia="es-CO"/>
              </w:rPr>
              <w:t xml:space="preserve"> alimentación escolar con una líne</w:t>
            </w:r>
            <w:r w:rsidR="5E1B2C7E" w:rsidRPr="387DFD09">
              <w:rPr>
                <w:rFonts w:eastAsia="Times New Roman" w:cs="Arial"/>
                <w:color w:val="000000" w:themeColor="text1"/>
                <w:sz w:val="18"/>
                <w:szCs w:val="18"/>
                <w:lang w:eastAsia="es-CO"/>
              </w:rPr>
              <w:t>a</w:t>
            </w:r>
            <w:r w:rsidRPr="387DFD09">
              <w:rPr>
                <w:rFonts w:eastAsia="Times New Roman" w:cs="Arial"/>
                <w:color w:val="000000" w:themeColor="text1"/>
                <w:sz w:val="18"/>
                <w:szCs w:val="18"/>
                <w:lang w:eastAsia="es-CO"/>
              </w:rPr>
              <w:t xml:space="preserve"> base de 35 millones de raciones. Se determina como fuente de </w:t>
            </w:r>
            <w:r w:rsidR="5E1B2C7E" w:rsidRPr="387DFD09">
              <w:rPr>
                <w:rFonts w:eastAsia="Times New Roman" w:cs="Arial"/>
                <w:color w:val="000000" w:themeColor="text1"/>
                <w:sz w:val="18"/>
                <w:szCs w:val="18"/>
                <w:lang w:eastAsia="es-CO"/>
              </w:rPr>
              <w:t>financiación</w:t>
            </w:r>
            <w:r w:rsidR="004B4140" w:rsidRPr="387DFD09">
              <w:rPr>
                <w:rFonts w:eastAsia="Times New Roman" w:cs="Arial"/>
                <w:color w:val="000000" w:themeColor="text1"/>
                <w:sz w:val="18"/>
                <w:szCs w:val="18"/>
                <w:lang w:eastAsia="es-CO"/>
              </w:rPr>
              <w:t xml:space="preserve"> del proyecto</w:t>
            </w:r>
            <w:r w:rsidRPr="387DFD09">
              <w:rPr>
                <w:rFonts w:eastAsia="Times New Roman" w:cs="Arial"/>
                <w:color w:val="000000" w:themeColor="text1"/>
                <w:sz w:val="18"/>
                <w:szCs w:val="18"/>
                <w:lang w:eastAsia="es-CO"/>
              </w:rPr>
              <w:t xml:space="preserve"> el SGP Alimentaci</w:t>
            </w:r>
            <w:r w:rsidR="5E1B2C7E" w:rsidRPr="387DFD09">
              <w:rPr>
                <w:rFonts w:eastAsia="Times New Roman" w:cs="Arial"/>
                <w:color w:val="000000" w:themeColor="text1"/>
                <w:sz w:val="18"/>
                <w:szCs w:val="18"/>
                <w:lang w:eastAsia="es-CO"/>
              </w:rPr>
              <w:t xml:space="preserve">ón Escolar por </w:t>
            </w:r>
            <w:r w:rsidR="60E62961" w:rsidRPr="387DFD09">
              <w:rPr>
                <w:rFonts w:eastAsia="Times New Roman" w:cs="Arial"/>
                <w:color w:val="000000" w:themeColor="text1"/>
                <w:sz w:val="18"/>
                <w:szCs w:val="18"/>
                <w:lang w:eastAsia="es-CO"/>
              </w:rPr>
              <w:t>$</w:t>
            </w:r>
            <w:r w:rsidR="5E1B2C7E" w:rsidRPr="387DFD09">
              <w:rPr>
                <w:rFonts w:eastAsia="Times New Roman" w:cs="Arial"/>
                <w:color w:val="000000" w:themeColor="text1"/>
                <w:sz w:val="18"/>
                <w:szCs w:val="18"/>
                <w:lang w:eastAsia="es-CO"/>
              </w:rPr>
              <w:t>2.699 millones y</w:t>
            </w:r>
            <w:r w:rsidRPr="387DFD09">
              <w:rPr>
                <w:rFonts w:eastAsia="Times New Roman" w:cs="Arial"/>
                <w:color w:val="000000" w:themeColor="text1"/>
                <w:sz w:val="18"/>
                <w:szCs w:val="18"/>
                <w:lang w:eastAsia="es-CO"/>
              </w:rPr>
              <w:t xml:space="preserve"> </w:t>
            </w:r>
            <w:r w:rsidR="004B4140" w:rsidRPr="387DFD09">
              <w:rPr>
                <w:rFonts w:eastAsia="Times New Roman" w:cs="Arial"/>
                <w:color w:val="000000" w:themeColor="text1"/>
                <w:sz w:val="18"/>
                <w:szCs w:val="18"/>
                <w:lang w:eastAsia="es-CO"/>
              </w:rPr>
              <w:t xml:space="preserve">el </w:t>
            </w:r>
            <w:r w:rsidRPr="387DFD09">
              <w:rPr>
                <w:rFonts w:eastAsia="Times New Roman" w:cs="Arial"/>
                <w:color w:val="000000" w:themeColor="text1"/>
                <w:sz w:val="18"/>
                <w:szCs w:val="18"/>
                <w:lang w:eastAsia="es-CO"/>
              </w:rPr>
              <w:t>SGP Educación</w:t>
            </w:r>
            <w:r w:rsidR="004B4140" w:rsidRPr="387DFD09">
              <w:rPr>
                <w:rFonts w:eastAsia="Times New Roman" w:cs="Arial"/>
                <w:color w:val="000000" w:themeColor="text1"/>
                <w:sz w:val="18"/>
                <w:szCs w:val="18"/>
                <w:lang w:eastAsia="es-CO"/>
              </w:rPr>
              <w:t xml:space="preserve"> por </w:t>
            </w:r>
            <w:r w:rsidR="374DEA26" w:rsidRPr="387DFD09">
              <w:rPr>
                <w:rFonts w:eastAsia="Times New Roman" w:cs="Arial"/>
                <w:color w:val="000000" w:themeColor="text1"/>
                <w:sz w:val="18"/>
                <w:szCs w:val="18"/>
                <w:lang w:eastAsia="es-CO"/>
              </w:rPr>
              <w:t>$</w:t>
            </w:r>
            <w:r w:rsidR="004B4140" w:rsidRPr="387DFD09">
              <w:rPr>
                <w:rFonts w:eastAsia="Times New Roman" w:cs="Arial"/>
                <w:color w:val="000000" w:themeColor="text1"/>
                <w:sz w:val="18"/>
                <w:szCs w:val="18"/>
                <w:lang w:eastAsia="es-CO"/>
              </w:rPr>
              <w:t>1.050 millones,</w:t>
            </w:r>
            <w:r w:rsidRPr="387DFD09">
              <w:rPr>
                <w:rFonts w:eastAsia="Times New Roman" w:cs="Arial"/>
                <w:color w:val="000000" w:themeColor="text1"/>
                <w:sz w:val="18"/>
                <w:szCs w:val="18"/>
                <w:lang w:eastAsia="es-CO"/>
              </w:rPr>
              <w:t xml:space="preserve"> para un total apropiado de </w:t>
            </w:r>
            <w:r w:rsidR="2539062E" w:rsidRPr="387DFD09">
              <w:rPr>
                <w:rFonts w:eastAsia="Times New Roman" w:cs="Arial"/>
                <w:color w:val="000000" w:themeColor="text1"/>
                <w:sz w:val="18"/>
                <w:szCs w:val="18"/>
                <w:lang w:eastAsia="es-CO"/>
              </w:rPr>
              <w:t>$</w:t>
            </w:r>
            <w:r w:rsidRPr="387DFD09">
              <w:rPr>
                <w:rFonts w:eastAsia="Times New Roman" w:cs="Arial"/>
                <w:color w:val="000000" w:themeColor="text1"/>
                <w:sz w:val="18"/>
                <w:szCs w:val="18"/>
                <w:lang w:eastAsia="es-CO"/>
              </w:rPr>
              <w:t>3.749 millones. No se incluye fuente</w:t>
            </w:r>
            <w:r w:rsidR="004B4140" w:rsidRPr="387DFD09">
              <w:rPr>
                <w:rFonts w:eastAsia="Times New Roman" w:cs="Arial"/>
                <w:color w:val="000000" w:themeColor="text1"/>
                <w:sz w:val="18"/>
                <w:szCs w:val="18"/>
                <w:lang w:eastAsia="es-CO"/>
              </w:rPr>
              <w:t xml:space="preserve"> de</w:t>
            </w:r>
            <w:r w:rsidRPr="387DFD09">
              <w:rPr>
                <w:rFonts w:eastAsia="Times New Roman" w:cs="Arial"/>
                <w:color w:val="000000" w:themeColor="text1"/>
                <w:sz w:val="18"/>
                <w:szCs w:val="18"/>
                <w:lang w:eastAsia="es-CO"/>
              </w:rPr>
              <w:t xml:space="preserve"> CONPES 151 y PGN</w:t>
            </w:r>
            <w:r w:rsidR="004B4140" w:rsidRPr="387DFD09">
              <w:rPr>
                <w:rFonts w:eastAsia="Times New Roman" w:cs="Arial"/>
                <w:color w:val="000000" w:themeColor="text1"/>
                <w:sz w:val="18"/>
                <w:szCs w:val="18"/>
                <w:lang w:eastAsia="es-CO"/>
              </w:rPr>
              <w:t xml:space="preserve"> asignado para PAE</w:t>
            </w:r>
            <w:r w:rsidRPr="387DFD09">
              <w:rPr>
                <w:rFonts w:eastAsia="Times New Roman" w:cs="Arial"/>
                <w:color w:val="000000" w:themeColor="text1"/>
                <w:sz w:val="18"/>
                <w:szCs w:val="18"/>
                <w:lang w:eastAsia="es-CO"/>
              </w:rPr>
              <w:t xml:space="preserve">. Tampoco se diligencia la </w:t>
            </w:r>
            <w:r w:rsidR="5E1B2C7E" w:rsidRPr="387DFD09">
              <w:rPr>
                <w:rFonts w:eastAsia="Times New Roman" w:cs="Arial"/>
                <w:color w:val="000000" w:themeColor="text1"/>
                <w:sz w:val="18"/>
                <w:szCs w:val="18"/>
                <w:lang w:eastAsia="es-CO"/>
              </w:rPr>
              <w:t>columna</w:t>
            </w:r>
            <w:r w:rsidRPr="387DFD09">
              <w:rPr>
                <w:rFonts w:eastAsia="Times New Roman" w:cs="Arial"/>
                <w:color w:val="000000" w:themeColor="text1"/>
                <w:sz w:val="18"/>
                <w:szCs w:val="18"/>
                <w:lang w:eastAsia="es-CO"/>
              </w:rPr>
              <w:t xml:space="preserve"> de</w:t>
            </w:r>
            <w:r w:rsidR="004B4140" w:rsidRPr="387DFD09">
              <w:rPr>
                <w:rFonts w:eastAsia="Times New Roman" w:cs="Arial"/>
                <w:color w:val="000000" w:themeColor="text1"/>
                <w:sz w:val="18"/>
                <w:szCs w:val="18"/>
                <w:lang w:eastAsia="es-CO"/>
              </w:rPr>
              <w:t xml:space="preserve"> la</w:t>
            </w:r>
            <w:r w:rsidRPr="387DFD09">
              <w:rPr>
                <w:rFonts w:eastAsia="Times New Roman" w:cs="Arial"/>
                <w:color w:val="000000" w:themeColor="text1"/>
                <w:sz w:val="18"/>
                <w:szCs w:val="18"/>
                <w:lang w:eastAsia="es-CO"/>
              </w:rPr>
              <w:t xml:space="preserve"> Dependencia Responsable</w:t>
            </w:r>
            <w:r w:rsidR="005024A0">
              <w:rPr>
                <w:rFonts w:eastAsia="Times New Roman" w:cs="Arial"/>
                <w:color w:val="000000" w:themeColor="text1"/>
                <w:sz w:val="18"/>
                <w:szCs w:val="18"/>
                <w:lang w:eastAsia="es-CO"/>
              </w:rPr>
              <w:t>.</w:t>
            </w:r>
          </w:p>
        </w:tc>
      </w:tr>
      <w:tr w:rsidR="00523A47" w:rsidRPr="00CD3BA9" w:rsidTr="00B51733">
        <w:trPr>
          <w:trHeight w:val="20"/>
          <w:jc w:val="center"/>
        </w:trPr>
        <w:tc>
          <w:tcPr>
            <w:tcW w:w="1059" w:type="pct"/>
            <w:noWrap/>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t>Plan de Acción</w:t>
            </w:r>
          </w:p>
        </w:tc>
        <w:tc>
          <w:tcPr>
            <w:tcW w:w="3941" w:type="pct"/>
            <w:shd w:val="clear" w:color="auto" w:fill="auto"/>
            <w:noWrap/>
            <w:vAlign w:val="center"/>
          </w:tcPr>
          <w:p w:rsidR="00523A47" w:rsidRPr="00B12393" w:rsidRDefault="006132F4" w:rsidP="008A3ECC">
            <w:pPr>
              <w:spacing w:before="0"/>
              <w:contextualSpacing/>
              <w:jc w:val="left"/>
              <w:rPr>
                <w:rFonts w:eastAsia="Times New Roman" w:cs="Arial"/>
                <w:color w:val="000000"/>
                <w:sz w:val="18"/>
                <w:szCs w:val="18"/>
                <w:lang w:eastAsia="es-CO"/>
              </w:rPr>
            </w:pPr>
            <w:r>
              <w:rPr>
                <w:rFonts w:eastAsia="Times New Roman" w:cs="Arial"/>
                <w:color w:val="000000"/>
                <w:sz w:val="18"/>
                <w:szCs w:val="18"/>
                <w:lang w:eastAsia="es-CO"/>
              </w:rPr>
              <w:t>Se incluye el proyecto</w:t>
            </w:r>
            <w:r w:rsidR="00523A47" w:rsidRPr="006132F4">
              <w:rPr>
                <w:rFonts w:eastAsia="Times New Roman" w:cs="Arial"/>
                <w:color w:val="000000"/>
                <w:sz w:val="18"/>
                <w:szCs w:val="18"/>
                <w:lang w:eastAsia="es-CO"/>
              </w:rPr>
              <w:t xml:space="preserve"> "</w:t>
            </w:r>
            <w:r w:rsidR="00523A47" w:rsidRPr="00A17A99">
              <w:rPr>
                <w:rFonts w:eastAsia="Times New Roman" w:cs="Arial"/>
                <w:i/>
                <w:iCs/>
                <w:color w:val="000000"/>
                <w:sz w:val="18"/>
                <w:szCs w:val="18"/>
                <w:lang w:eastAsia="es-CO"/>
              </w:rPr>
              <w:t>PRESTACIÓN DEL SERVICIO DEL PLAN ALIMENTARIO INDIGENA PROPIO EN LOS ESTABLECIMIENTOS ETNOEDUCATIVOS EN LA ZONA RURAL ETNICA, DURANTE EL CALENDARIO ESCOLAR VIGENCIA 2020 EN EL MUNICIPIO DE URIBIA, LA GUAJIRA</w:t>
            </w:r>
            <w:r w:rsidR="00523A47" w:rsidRPr="006132F4">
              <w:rPr>
                <w:rFonts w:eastAsia="Times New Roman" w:cs="Arial"/>
                <w:color w:val="000000"/>
                <w:sz w:val="18"/>
                <w:szCs w:val="18"/>
                <w:lang w:eastAsia="es-CO"/>
              </w:rPr>
              <w:t>". No se tiene información del monto para el proyecto ni tampoco se diligencian las casillas de la contratación especificadas del proyecto</w:t>
            </w:r>
            <w:r w:rsidR="004B4140">
              <w:rPr>
                <w:rFonts w:eastAsia="Times New Roman" w:cs="Arial"/>
                <w:color w:val="000000"/>
                <w:sz w:val="18"/>
                <w:szCs w:val="18"/>
                <w:lang w:eastAsia="es-CO"/>
              </w:rPr>
              <w:t xml:space="preserve">. Tampoco se observa la inclusión de la prestación del Servicio en la </w:t>
            </w:r>
            <w:r w:rsidR="005024A0">
              <w:rPr>
                <w:rFonts w:eastAsia="Times New Roman" w:cs="Arial"/>
                <w:color w:val="000000"/>
                <w:sz w:val="18"/>
                <w:szCs w:val="18"/>
                <w:lang w:eastAsia="es-CO"/>
              </w:rPr>
              <w:t>p</w:t>
            </w:r>
            <w:r w:rsidR="004B4140">
              <w:rPr>
                <w:rFonts w:eastAsia="Times New Roman" w:cs="Arial"/>
                <w:color w:val="000000"/>
                <w:sz w:val="18"/>
                <w:szCs w:val="18"/>
                <w:lang w:eastAsia="es-CO"/>
              </w:rPr>
              <w:t xml:space="preserve">oblación </w:t>
            </w:r>
            <w:r w:rsidR="005024A0">
              <w:rPr>
                <w:rFonts w:eastAsia="Times New Roman" w:cs="Arial"/>
                <w:color w:val="000000"/>
                <w:sz w:val="18"/>
                <w:szCs w:val="18"/>
                <w:lang w:eastAsia="es-CO"/>
              </w:rPr>
              <w:t>m</w:t>
            </w:r>
            <w:r w:rsidR="004B4140">
              <w:rPr>
                <w:rFonts w:eastAsia="Times New Roman" w:cs="Arial"/>
                <w:color w:val="000000"/>
                <w:sz w:val="18"/>
                <w:szCs w:val="18"/>
                <w:lang w:eastAsia="es-CO"/>
              </w:rPr>
              <w:t>ayoritaria.</w:t>
            </w:r>
          </w:p>
        </w:tc>
      </w:tr>
      <w:tr w:rsidR="00523A47" w:rsidRPr="00CD3BA9" w:rsidTr="00B51733">
        <w:trPr>
          <w:trHeight w:val="20"/>
          <w:jc w:val="center"/>
        </w:trPr>
        <w:tc>
          <w:tcPr>
            <w:tcW w:w="1059" w:type="pct"/>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t>Plan Anual de Adquisiciones</w:t>
            </w:r>
          </w:p>
        </w:tc>
        <w:tc>
          <w:tcPr>
            <w:tcW w:w="3941" w:type="pct"/>
            <w:shd w:val="clear" w:color="auto" w:fill="auto"/>
            <w:vAlign w:val="center"/>
          </w:tcPr>
          <w:p w:rsidR="005024A0" w:rsidRDefault="00523A47" w:rsidP="008A3ECC">
            <w:pPr>
              <w:spacing w:before="0"/>
              <w:contextualSpacing/>
              <w:jc w:val="left"/>
              <w:rPr>
                <w:rFonts w:eastAsia="Times New Roman" w:cs="Arial"/>
                <w:color w:val="000000"/>
                <w:sz w:val="18"/>
                <w:szCs w:val="18"/>
                <w:lang w:eastAsia="es-CO"/>
              </w:rPr>
            </w:pPr>
            <w:r w:rsidRPr="006132F4">
              <w:rPr>
                <w:rFonts w:eastAsia="Times New Roman" w:cs="Arial"/>
                <w:color w:val="000000"/>
                <w:sz w:val="18"/>
                <w:szCs w:val="18"/>
                <w:lang w:eastAsia="es-CO"/>
              </w:rPr>
              <w:t xml:space="preserve">El Plan Anual de Adquisiciones de la ATC para el </w:t>
            </w:r>
            <w:r w:rsidR="005024A0">
              <w:rPr>
                <w:rFonts w:eastAsia="Times New Roman" w:cs="Arial"/>
                <w:color w:val="000000"/>
                <w:sz w:val="18"/>
                <w:szCs w:val="18"/>
                <w:lang w:eastAsia="es-CO"/>
              </w:rPr>
              <w:t>S</w:t>
            </w:r>
            <w:r w:rsidRPr="006132F4">
              <w:rPr>
                <w:rFonts w:eastAsia="Times New Roman" w:cs="Arial"/>
                <w:color w:val="000000"/>
                <w:sz w:val="18"/>
                <w:szCs w:val="18"/>
                <w:lang w:eastAsia="es-CO"/>
              </w:rPr>
              <w:t xml:space="preserve">ector Educativo del Municipio de Uribia incluye dos proyectos relacionados con el PAE:1) </w:t>
            </w:r>
            <w:r w:rsidR="005024A0">
              <w:rPr>
                <w:rFonts w:eastAsia="Times New Roman" w:cs="Arial"/>
                <w:color w:val="000000"/>
                <w:sz w:val="18"/>
                <w:szCs w:val="18"/>
                <w:lang w:eastAsia="es-CO"/>
              </w:rPr>
              <w:t>“</w:t>
            </w:r>
            <w:r w:rsidRPr="00A17A99">
              <w:rPr>
                <w:rFonts w:eastAsia="Times New Roman" w:cs="Arial"/>
                <w:i/>
                <w:iCs/>
                <w:color w:val="000000"/>
                <w:sz w:val="18"/>
                <w:szCs w:val="18"/>
                <w:lang w:eastAsia="es-CO"/>
              </w:rPr>
              <w:t>CONTRATACIÓN DE LOS PROGRAMAS PAE Y PMA PARA EL SUMINISTRO DE RACIONES ALIMENTARIAS A ESTUDIANTES DE LOS ESTABLECIMIENTOS EDUCATIVOS DEL MUNICIPIO</w:t>
            </w:r>
            <w:r w:rsidR="005024A0">
              <w:rPr>
                <w:rFonts w:eastAsia="Times New Roman" w:cs="Arial"/>
                <w:color w:val="000000"/>
                <w:sz w:val="18"/>
                <w:szCs w:val="18"/>
                <w:lang w:eastAsia="es-CO"/>
              </w:rPr>
              <w:t>”</w:t>
            </w:r>
            <w:r w:rsidRPr="006132F4">
              <w:rPr>
                <w:rFonts w:eastAsia="Times New Roman" w:cs="Arial"/>
                <w:color w:val="000000"/>
                <w:sz w:val="18"/>
                <w:szCs w:val="18"/>
                <w:lang w:eastAsia="es-CO"/>
              </w:rPr>
              <w:t xml:space="preserve"> por un periodo de 185 días y una cuantía de $21.869 millones y 2)</w:t>
            </w:r>
            <w:r w:rsidR="005024A0">
              <w:rPr>
                <w:rFonts w:eastAsia="Times New Roman" w:cs="Arial"/>
                <w:color w:val="000000"/>
                <w:sz w:val="18"/>
                <w:szCs w:val="18"/>
                <w:lang w:eastAsia="es-CO"/>
              </w:rPr>
              <w:t xml:space="preserve"> “</w:t>
            </w:r>
            <w:r w:rsidRPr="00A17A99">
              <w:rPr>
                <w:rFonts w:eastAsia="Times New Roman" w:cs="Arial"/>
                <w:i/>
                <w:iCs/>
                <w:color w:val="000000"/>
                <w:sz w:val="18"/>
                <w:szCs w:val="18"/>
                <w:lang w:eastAsia="es-CO"/>
              </w:rPr>
              <w:t>CONTRATOS DE PRESTACIÓN DE SERVICIOS PROFESIONALES PARA EL APOYOA LA SUPERVISION Y EJECUCION DE LOS CONTRATOS PAE</w:t>
            </w:r>
            <w:r w:rsidR="005024A0">
              <w:rPr>
                <w:rFonts w:eastAsia="Times New Roman" w:cs="Arial"/>
                <w:color w:val="000000"/>
                <w:sz w:val="18"/>
                <w:szCs w:val="18"/>
                <w:lang w:eastAsia="es-CO"/>
              </w:rPr>
              <w:t>”</w:t>
            </w:r>
            <w:r w:rsidRPr="006132F4">
              <w:rPr>
                <w:rFonts w:eastAsia="Times New Roman" w:cs="Arial"/>
                <w:color w:val="000000"/>
                <w:sz w:val="18"/>
                <w:szCs w:val="18"/>
                <w:lang w:eastAsia="es-CO"/>
              </w:rPr>
              <w:t xml:space="preserve"> por una cuantía de $514 millones y un periodo de ejecución de 12 meses.</w:t>
            </w:r>
          </w:p>
          <w:p w:rsidR="005024A0" w:rsidRDefault="005024A0" w:rsidP="008A3ECC">
            <w:pPr>
              <w:spacing w:before="0"/>
              <w:contextualSpacing/>
              <w:jc w:val="left"/>
              <w:rPr>
                <w:rFonts w:eastAsia="Times New Roman" w:cs="Arial"/>
                <w:color w:val="000000"/>
                <w:sz w:val="18"/>
                <w:szCs w:val="18"/>
                <w:lang w:eastAsia="es-CO"/>
              </w:rPr>
            </w:pPr>
          </w:p>
          <w:p w:rsidR="00523A47" w:rsidRPr="00B12393" w:rsidRDefault="00523A47" w:rsidP="008A3ECC">
            <w:pPr>
              <w:spacing w:before="0"/>
              <w:contextualSpacing/>
              <w:jc w:val="left"/>
              <w:rPr>
                <w:rFonts w:eastAsia="Times New Roman" w:cs="Arial"/>
                <w:color w:val="000000"/>
                <w:sz w:val="18"/>
                <w:szCs w:val="18"/>
                <w:lang w:eastAsia="es-CO"/>
              </w:rPr>
            </w:pPr>
            <w:r w:rsidRPr="006132F4">
              <w:rPr>
                <w:rFonts w:eastAsia="Times New Roman" w:cs="Arial"/>
                <w:color w:val="000000"/>
                <w:sz w:val="18"/>
                <w:szCs w:val="18"/>
                <w:lang w:eastAsia="es-CO"/>
              </w:rPr>
              <w:t>El PAA del Municipio de Uribia que se encuentra publicado en la página del SECOP no coincide con el remitido por parte de la Entidad Territorial para el informe del PAE</w:t>
            </w:r>
            <w:r w:rsidR="005024A0">
              <w:rPr>
                <w:rFonts w:eastAsia="Times New Roman" w:cs="Arial"/>
                <w:color w:val="000000"/>
                <w:sz w:val="18"/>
                <w:szCs w:val="18"/>
                <w:lang w:eastAsia="es-CO"/>
              </w:rPr>
              <w:t>.</w:t>
            </w:r>
          </w:p>
        </w:tc>
      </w:tr>
      <w:tr w:rsidR="00523A47" w:rsidRPr="00CD3BA9" w:rsidTr="00B51733">
        <w:trPr>
          <w:trHeight w:val="20"/>
          <w:jc w:val="center"/>
        </w:trPr>
        <w:tc>
          <w:tcPr>
            <w:tcW w:w="1059" w:type="pct"/>
            <w:noWrap/>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t>Manual de Contratación</w:t>
            </w:r>
          </w:p>
        </w:tc>
        <w:tc>
          <w:tcPr>
            <w:tcW w:w="3941" w:type="pct"/>
            <w:shd w:val="clear" w:color="auto" w:fill="auto"/>
            <w:noWrap/>
            <w:vAlign w:val="center"/>
          </w:tcPr>
          <w:p w:rsidR="00523A47" w:rsidRPr="00B12393" w:rsidRDefault="00523A47" w:rsidP="008A3ECC">
            <w:pPr>
              <w:spacing w:before="0"/>
              <w:contextualSpacing/>
              <w:jc w:val="left"/>
              <w:rPr>
                <w:rFonts w:eastAsia="Times New Roman" w:cs="Arial"/>
                <w:color w:val="000000"/>
                <w:sz w:val="18"/>
                <w:szCs w:val="18"/>
                <w:lang w:eastAsia="es-CO"/>
              </w:rPr>
            </w:pPr>
            <w:r w:rsidRPr="006132F4">
              <w:rPr>
                <w:rFonts w:eastAsia="Times New Roman" w:cs="Arial"/>
                <w:color w:val="000000"/>
                <w:sz w:val="18"/>
                <w:szCs w:val="18"/>
                <w:lang w:eastAsia="es-CO"/>
              </w:rPr>
              <w:t xml:space="preserve">Se remite el Decreto 101 de 2020 donde se incluye el </w:t>
            </w:r>
            <w:r w:rsidR="006132F4" w:rsidRPr="006132F4">
              <w:rPr>
                <w:rFonts w:eastAsia="Times New Roman" w:cs="Arial"/>
                <w:color w:val="000000"/>
                <w:sz w:val="18"/>
                <w:szCs w:val="18"/>
                <w:lang w:eastAsia="es-CO"/>
              </w:rPr>
              <w:t>capítulo</w:t>
            </w:r>
            <w:r w:rsidRPr="006132F4">
              <w:rPr>
                <w:rFonts w:eastAsia="Times New Roman" w:cs="Arial"/>
                <w:color w:val="000000"/>
                <w:sz w:val="18"/>
                <w:szCs w:val="18"/>
                <w:lang w:eastAsia="es-CO"/>
              </w:rPr>
              <w:t xml:space="preserve"> 8.2 relacionado con Control y Vigilancia en la Supervisión de los Contratos de Alimentación Escolar</w:t>
            </w:r>
            <w:r w:rsidR="005024A0">
              <w:rPr>
                <w:rFonts w:eastAsia="Times New Roman" w:cs="Arial"/>
                <w:color w:val="000000"/>
                <w:sz w:val="18"/>
                <w:szCs w:val="18"/>
                <w:lang w:eastAsia="es-CO"/>
              </w:rPr>
              <w:t>.</w:t>
            </w:r>
          </w:p>
        </w:tc>
      </w:tr>
      <w:tr w:rsidR="00523A47" w:rsidRPr="00CD3BA9" w:rsidTr="00B51733">
        <w:trPr>
          <w:trHeight w:val="20"/>
          <w:jc w:val="center"/>
        </w:trPr>
        <w:tc>
          <w:tcPr>
            <w:tcW w:w="1059" w:type="pct"/>
            <w:noWrap/>
            <w:vAlign w:val="center"/>
            <w:hideMark/>
          </w:tcPr>
          <w:p w:rsidR="00523A47" w:rsidRPr="00B12393" w:rsidRDefault="00523A47" w:rsidP="00523A47">
            <w:pPr>
              <w:spacing w:before="0"/>
              <w:contextualSpacing/>
              <w:jc w:val="center"/>
              <w:rPr>
                <w:rFonts w:eastAsia="Times New Roman" w:cs="Arial"/>
                <w:b/>
                <w:color w:val="000000"/>
                <w:sz w:val="18"/>
                <w:szCs w:val="18"/>
                <w:lang w:eastAsia="es-CO"/>
              </w:rPr>
            </w:pPr>
            <w:r w:rsidRPr="00B12393">
              <w:rPr>
                <w:rFonts w:eastAsia="Times New Roman" w:cs="Arial"/>
                <w:b/>
                <w:color w:val="000000"/>
                <w:sz w:val="18"/>
                <w:szCs w:val="18"/>
                <w:lang w:eastAsia="es-CO"/>
              </w:rPr>
              <w:t>Banco de Proyectos</w:t>
            </w:r>
          </w:p>
        </w:tc>
        <w:tc>
          <w:tcPr>
            <w:tcW w:w="3941" w:type="pct"/>
            <w:shd w:val="clear" w:color="auto" w:fill="auto"/>
            <w:noWrap/>
            <w:vAlign w:val="center"/>
          </w:tcPr>
          <w:p w:rsidR="00523A47" w:rsidRPr="00B12393" w:rsidRDefault="00523A47" w:rsidP="008A3ECC">
            <w:pPr>
              <w:spacing w:before="0"/>
              <w:contextualSpacing/>
              <w:jc w:val="left"/>
              <w:rPr>
                <w:rFonts w:eastAsia="Times New Roman" w:cs="Arial"/>
                <w:color w:val="000000"/>
                <w:sz w:val="18"/>
                <w:szCs w:val="18"/>
                <w:lang w:eastAsia="es-CO"/>
              </w:rPr>
            </w:pPr>
            <w:r w:rsidRPr="006132F4">
              <w:rPr>
                <w:rFonts w:eastAsia="Times New Roman" w:cs="Arial"/>
                <w:color w:val="000000"/>
                <w:sz w:val="18"/>
                <w:szCs w:val="18"/>
                <w:lang w:eastAsia="es-CO"/>
              </w:rPr>
              <w:t>No Presentó</w:t>
            </w:r>
            <w:r w:rsidR="005024A0">
              <w:rPr>
                <w:rFonts w:eastAsia="Times New Roman" w:cs="Arial"/>
                <w:color w:val="000000"/>
                <w:sz w:val="18"/>
                <w:szCs w:val="18"/>
                <w:lang w:eastAsia="es-CO"/>
              </w:rPr>
              <w:t>.</w:t>
            </w:r>
          </w:p>
        </w:tc>
      </w:tr>
    </w:tbl>
    <w:p w:rsidR="00FC218F" w:rsidRPr="00CD3BA9" w:rsidRDefault="00FC218F" w:rsidP="00FC218F">
      <w:pPr>
        <w:spacing w:before="0"/>
        <w:ind w:right="59"/>
        <w:contextualSpacing/>
        <w:jc w:val="center"/>
        <w:rPr>
          <w:rFonts w:cs="Arial"/>
          <w:sz w:val="18"/>
          <w:szCs w:val="22"/>
        </w:rPr>
      </w:pPr>
      <w:r w:rsidRPr="00CD3BA9">
        <w:rPr>
          <w:rFonts w:cs="Arial"/>
          <w:sz w:val="16"/>
          <w:szCs w:val="20"/>
        </w:rPr>
        <w:t>Fuente: Elaboración DAF a partir de la Información presentada por la Entidad Territorial</w:t>
      </w:r>
      <w:r w:rsidR="009D2439">
        <w:rPr>
          <w:rFonts w:cs="Arial"/>
          <w:sz w:val="16"/>
          <w:szCs w:val="20"/>
        </w:rPr>
        <w:t>.</w:t>
      </w:r>
    </w:p>
    <w:p w:rsidR="00FC218F" w:rsidRPr="00CD3BA9" w:rsidRDefault="00FC218F" w:rsidP="00FC218F">
      <w:pPr>
        <w:spacing w:before="0"/>
        <w:ind w:right="59"/>
        <w:contextualSpacing/>
        <w:rPr>
          <w:rFonts w:eastAsia="Arial" w:cs="Arial"/>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4B4140">
        <w:rPr>
          <w:rFonts w:eastAsia="Arial" w:cs="Arial"/>
          <w:b/>
          <w:szCs w:val="22"/>
        </w:rPr>
        <w:t>71</w:t>
      </w:r>
      <w:r w:rsidR="00464E0A">
        <w:rPr>
          <w:rFonts w:eastAsia="Arial" w:cs="Arial"/>
          <w:b/>
          <w:szCs w:val="22"/>
        </w:rPr>
        <w:t>,</w:t>
      </w:r>
      <w:r w:rsidR="004B4140">
        <w:rPr>
          <w:rFonts w:eastAsia="Arial" w:cs="Arial"/>
          <w:b/>
          <w:szCs w:val="22"/>
        </w:rPr>
        <w:t xml:space="preserve">4 </w:t>
      </w:r>
      <w:r w:rsidR="00FC218F" w:rsidRPr="000F192D">
        <w:rPr>
          <w:rFonts w:eastAsia="Arial" w:cs="Arial"/>
          <w:b/>
          <w:szCs w:val="22"/>
        </w:rPr>
        <w:t>%</w:t>
      </w:r>
      <w:r w:rsidR="009D2439">
        <w:rPr>
          <w:rFonts w:eastAsia="Arial" w:cs="Arial"/>
          <w:b/>
          <w:szCs w:val="22"/>
        </w:rPr>
        <w:t>.</w:t>
      </w:r>
    </w:p>
    <w:p w:rsidR="00FC218F" w:rsidRPr="00CD3BA9" w:rsidRDefault="00FC218F" w:rsidP="00FC218F">
      <w:pPr>
        <w:spacing w:before="0"/>
        <w:ind w:right="59"/>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Actividad No. 9. Crear dentro del manual de procesos y procedimientos un capítulo PAE en donde se determinen las condiciones a través de las cuales se haga la supervisión al Programa, en los casos en que contrate el Servicio</w:t>
      </w:r>
      <w:r w:rsidR="009D2439">
        <w:rPr>
          <w:rFonts w:eastAsia="Arial" w:cs="Arial"/>
          <w:b/>
          <w:szCs w:val="22"/>
        </w:rPr>
        <w:t>.</w:t>
      </w:r>
    </w:p>
    <w:p w:rsidR="00FC218F" w:rsidRPr="00CD3BA9" w:rsidRDefault="00FC218F" w:rsidP="00FC218F">
      <w:pPr>
        <w:spacing w:before="0"/>
        <w:contextualSpacing/>
        <w:rPr>
          <w:rFonts w:eastAsia="Arial" w:cs="Arial"/>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Est</w:t>
      </w:r>
      <w:r w:rsidR="004B4140">
        <w:rPr>
          <w:rFonts w:eastAsia="Arial" w:cs="Arial"/>
          <w:i/>
          <w:iCs/>
          <w:szCs w:val="22"/>
        </w:rPr>
        <w:t xml:space="preserve">a Actividad la deberá cumplir </w:t>
      </w:r>
      <w:r w:rsidRPr="00CD3BA9">
        <w:rPr>
          <w:rFonts w:eastAsia="Arial" w:cs="Arial"/>
          <w:i/>
          <w:iCs/>
          <w:szCs w:val="22"/>
        </w:rPr>
        <w:t>la Entidad Territorial</w:t>
      </w:r>
      <w:r w:rsidR="009D2439">
        <w:rPr>
          <w:rFonts w:eastAsia="Arial" w:cs="Arial"/>
          <w:i/>
          <w:iCs/>
          <w:szCs w:val="22"/>
        </w:rPr>
        <w:t>.</w:t>
      </w:r>
    </w:p>
    <w:p w:rsidR="00FC218F" w:rsidRDefault="00FC218F" w:rsidP="00FC218F">
      <w:pPr>
        <w:spacing w:before="0"/>
        <w:ind w:right="59"/>
        <w:contextualSpacing/>
        <w:rPr>
          <w:rFonts w:eastAsia="Arial" w:cs="Arial"/>
          <w:szCs w:val="22"/>
        </w:rPr>
      </w:pPr>
    </w:p>
    <w:p w:rsidR="00F11868" w:rsidRDefault="004E385D" w:rsidP="00FC218F">
      <w:pPr>
        <w:spacing w:before="0"/>
        <w:ind w:right="59"/>
        <w:contextualSpacing/>
        <w:rPr>
          <w:rFonts w:eastAsia="Arial" w:cs="Arial"/>
          <w:szCs w:val="22"/>
        </w:rPr>
      </w:pPr>
      <w:r>
        <w:rPr>
          <w:rFonts w:eastAsia="Arial" w:cs="Arial"/>
          <w:szCs w:val="22"/>
        </w:rPr>
        <w:t xml:space="preserve">La Entidad Territorial </w:t>
      </w:r>
      <w:r w:rsidR="00347082">
        <w:rPr>
          <w:rFonts w:eastAsia="Arial" w:cs="Arial"/>
          <w:szCs w:val="22"/>
        </w:rPr>
        <w:t xml:space="preserve">en cumplimiento de la </w:t>
      </w:r>
      <w:r w:rsidR="005024A0">
        <w:rPr>
          <w:rFonts w:eastAsia="Arial" w:cs="Arial"/>
          <w:szCs w:val="22"/>
        </w:rPr>
        <w:t>A</w:t>
      </w:r>
      <w:r w:rsidR="00347082">
        <w:rPr>
          <w:rFonts w:eastAsia="Arial" w:cs="Arial"/>
          <w:szCs w:val="22"/>
        </w:rPr>
        <w:t xml:space="preserve">ctividad </w:t>
      </w:r>
      <w:r>
        <w:rPr>
          <w:rFonts w:eastAsia="Arial" w:cs="Arial"/>
          <w:szCs w:val="22"/>
        </w:rPr>
        <w:t>remite el Documento “</w:t>
      </w:r>
      <w:r w:rsidR="008A3ECC" w:rsidRPr="00A17A99">
        <w:rPr>
          <w:rFonts w:eastAsia="Arial" w:cs="Arial"/>
          <w:i/>
          <w:iCs/>
          <w:szCs w:val="22"/>
        </w:rPr>
        <w:t xml:space="preserve">Caracterización del Proceso </w:t>
      </w:r>
      <w:r w:rsidRPr="00A17A99">
        <w:rPr>
          <w:rFonts w:eastAsia="Arial" w:cs="Arial"/>
          <w:i/>
          <w:iCs/>
          <w:szCs w:val="22"/>
        </w:rPr>
        <w:t xml:space="preserve">C01. </w:t>
      </w:r>
      <w:r w:rsidR="008A3ECC" w:rsidRPr="00A17A99">
        <w:rPr>
          <w:rFonts w:eastAsia="Arial" w:cs="Arial"/>
          <w:i/>
          <w:iCs/>
          <w:szCs w:val="22"/>
        </w:rPr>
        <w:t>Establecer las directrices, criterios, procedimientos y cronograma para la organización y gestión de cobertura del Servicio Educativo perteneciente al Macroproceso</w:t>
      </w:r>
      <w:r w:rsidR="00CF2EAB" w:rsidRPr="00A17A99">
        <w:rPr>
          <w:rFonts w:eastAsia="Arial" w:cs="Arial"/>
          <w:i/>
          <w:iCs/>
          <w:szCs w:val="22"/>
        </w:rPr>
        <w:t xml:space="preserve"> </w:t>
      </w:r>
      <w:r w:rsidRPr="00A17A99">
        <w:rPr>
          <w:rFonts w:eastAsia="Arial" w:cs="Arial"/>
          <w:i/>
          <w:iCs/>
          <w:szCs w:val="22"/>
        </w:rPr>
        <w:t xml:space="preserve">C. </w:t>
      </w:r>
      <w:r w:rsidR="008A3ECC" w:rsidRPr="00A17A99">
        <w:rPr>
          <w:rFonts w:eastAsia="Arial" w:cs="Arial"/>
          <w:i/>
          <w:iCs/>
          <w:szCs w:val="22"/>
        </w:rPr>
        <w:t>Gestión</w:t>
      </w:r>
      <w:r w:rsidRPr="00A17A99">
        <w:rPr>
          <w:rFonts w:eastAsia="Arial" w:cs="Arial"/>
          <w:i/>
          <w:iCs/>
          <w:szCs w:val="22"/>
        </w:rPr>
        <w:t xml:space="preserve"> </w:t>
      </w:r>
      <w:r w:rsidR="008A3ECC" w:rsidRPr="00A17A99">
        <w:rPr>
          <w:rFonts w:eastAsia="Arial" w:cs="Arial"/>
          <w:i/>
          <w:iCs/>
          <w:szCs w:val="22"/>
        </w:rPr>
        <w:t>de Cobertura</w:t>
      </w:r>
      <w:r w:rsidRPr="00A17A99">
        <w:rPr>
          <w:rFonts w:eastAsia="Arial" w:cs="Arial"/>
          <w:i/>
          <w:iCs/>
          <w:szCs w:val="22"/>
        </w:rPr>
        <w:t xml:space="preserve"> </w:t>
      </w:r>
      <w:r w:rsidR="008A3ECC" w:rsidRPr="00A17A99">
        <w:rPr>
          <w:rFonts w:eastAsia="Arial" w:cs="Arial"/>
          <w:i/>
          <w:iCs/>
          <w:szCs w:val="22"/>
        </w:rPr>
        <w:t>del</w:t>
      </w:r>
      <w:r w:rsidRPr="00A17A99">
        <w:rPr>
          <w:rFonts w:eastAsia="Arial" w:cs="Arial"/>
          <w:i/>
          <w:iCs/>
          <w:szCs w:val="22"/>
        </w:rPr>
        <w:t xml:space="preserve"> </w:t>
      </w:r>
      <w:r w:rsidR="008A3ECC" w:rsidRPr="00A17A99">
        <w:rPr>
          <w:rFonts w:eastAsia="Arial" w:cs="Arial"/>
          <w:i/>
          <w:iCs/>
          <w:szCs w:val="22"/>
        </w:rPr>
        <w:t>Servicio Educativo</w:t>
      </w:r>
      <w:r>
        <w:rPr>
          <w:rFonts w:eastAsia="Arial" w:cs="Arial"/>
          <w:szCs w:val="22"/>
        </w:rPr>
        <w:t>”</w:t>
      </w:r>
      <w:r w:rsidR="005024A0">
        <w:rPr>
          <w:rFonts w:eastAsia="Arial" w:cs="Arial"/>
          <w:szCs w:val="22"/>
        </w:rPr>
        <w:t>.</w:t>
      </w:r>
    </w:p>
    <w:p w:rsidR="004E385D" w:rsidRDefault="004E385D" w:rsidP="00FC218F">
      <w:pPr>
        <w:spacing w:before="0"/>
        <w:ind w:right="59"/>
        <w:contextualSpacing/>
        <w:rPr>
          <w:rFonts w:eastAsia="Arial" w:cs="Arial"/>
          <w:szCs w:val="22"/>
        </w:rPr>
      </w:pPr>
    </w:p>
    <w:p w:rsidR="00510DC6" w:rsidRDefault="00CF2EAB" w:rsidP="00FC218F">
      <w:pPr>
        <w:spacing w:before="0"/>
        <w:ind w:right="59"/>
        <w:contextualSpacing/>
        <w:rPr>
          <w:rFonts w:eastAsia="Arial" w:cs="Arial"/>
          <w:szCs w:val="22"/>
        </w:rPr>
      </w:pPr>
      <w:r w:rsidRPr="387DFD09">
        <w:rPr>
          <w:rFonts w:eastAsia="Arial" w:cs="Arial"/>
        </w:rPr>
        <w:t xml:space="preserve">En dicho documento, </w:t>
      </w:r>
      <w:r w:rsidR="004E385D" w:rsidRPr="387DFD09">
        <w:rPr>
          <w:rFonts w:eastAsia="Arial" w:cs="Arial"/>
        </w:rPr>
        <w:t xml:space="preserve">se describe el </w:t>
      </w:r>
      <w:r w:rsidRPr="387DFD09">
        <w:rPr>
          <w:rFonts w:eastAsia="Arial" w:cs="Arial"/>
        </w:rPr>
        <w:t>sub</w:t>
      </w:r>
      <w:r w:rsidR="004E385D" w:rsidRPr="387DFD09">
        <w:rPr>
          <w:rFonts w:eastAsia="Arial" w:cs="Arial"/>
        </w:rPr>
        <w:t xml:space="preserve">proceso </w:t>
      </w:r>
      <w:r w:rsidR="00347082" w:rsidRPr="387DFD09">
        <w:rPr>
          <w:rFonts w:eastAsia="Arial" w:cs="Arial"/>
        </w:rPr>
        <w:t>denominado C02.03 “</w:t>
      </w:r>
      <w:r w:rsidR="000155F9" w:rsidRPr="00A17A99">
        <w:rPr>
          <w:rFonts w:eastAsia="Arial" w:cs="Arial"/>
          <w:i/>
          <w:iCs/>
        </w:rPr>
        <w:t>Estrategia de Alimentación Escolar</w:t>
      </w:r>
      <w:r w:rsidR="00347082" w:rsidRPr="387DFD09">
        <w:rPr>
          <w:rFonts w:eastAsia="Arial" w:cs="Arial"/>
        </w:rPr>
        <w:t>”</w:t>
      </w:r>
      <w:r w:rsidRPr="387DFD09">
        <w:rPr>
          <w:rFonts w:eastAsia="Arial" w:cs="Arial"/>
        </w:rPr>
        <w:t>: Este</w:t>
      </w:r>
      <w:r w:rsidR="00347082" w:rsidRPr="387DFD09">
        <w:rPr>
          <w:rFonts w:eastAsia="Arial" w:cs="Arial"/>
        </w:rPr>
        <w:t xml:space="preserve"> </w:t>
      </w:r>
      <w:r w:rsidRPr="387DFD09">
        <w:rPr>
          <w:rFonts w:eastAsia="Arial" w:cs="Arial"/>
        </w:rPr>
        <w:t>sub</w:t>
      </w:r>
      <w:r w:rsidR="00347082" w:rsidRPr="387DFD09">
        <w:rPr>
          <w:rFonts w:eastAsia="Arial" w:cs="Arial"/>
        </w:rPr>
        <w:t>proceso está dividido</w:t>
      </w:r>
      <w:r w:rsidRPr="387DFD09">
        <w:rPr>
          <w:rFonts w:eastAsia="Arial" w:cs="Arial"/>
        </w:rPr>
        <w:t xml:space="preserve"> en 12 procedimientos </w:t>
      </w:r>
      <w:r w:rsidR="00510DC6" w:rsidRPr="387DFD09">
        <w:rPr>
          <w:rFonts w:eastAsia="Arial" w:cs="Arial"/>
        </w:rPr>
        <w:t>diagramados a</w:t>
      </w:r>
      <w:r w:rsidRPr="387DFD09">
        <w:rPr>
          <w:rFonts w:eastAsia="Arial" w:cs="Arial"/>
        </w:rPr>
        <w:t xml:space="preserve"> continuación</w:t>
      </w:r>
      <w:r w:rsidR="00347082" w:rsidRPr="387DFD09">
        <w:rPr>
          <w:rFonts w:eastAsia="Arial" w:cs="Arial"/>
        </w:rPr>
        <w:t>:</w:t>
      </w:r>
    </w:p>
    <w:p w:rsidR="387DFD09" w:rsidRDefault="387DFD09" w:rsidP="387DFD09">
      <w:pPr>
        <w:spacing w:before="0"/>
        <w:ind w:right="59"/>
        <w:rPr>
          <w:rFonts w:eastAsia="Arial" w:cs="Arial"/>
        </w:rPr>
      </w:pPr>
    </w:p>
    <w:p w:rsidR="007F5A22" w:rsidRDefault="007F5A22" w:rsidP="007F5A22">
      <w:pPr>
        <w:pStyle w:val="Descripcin"/>
      </w:pPr>
      <w:r>
        <w:lastRenderedPageBreak/>
        <w:t xml:space="preserve">Ilustración </w:t>
      </w:r>
      <w:r>
        <w:fldChar w:fldCharType="begin"/>
      </w:r>
      <w:r>
        <w:instrText xml:space="preserve"> SEQ Ilustración \* ARABIC </w:instrText>
      </w:r>
      <w:r>
        <w:fldChar w:fldCharType="separate"/>
      </w:r>
      <w:r w:rsidR="001D24D0">
        <w:rPr>
          <w:noProof/>
        </w:rPr>
        <w:t>2</w:t>
      </w:r>
      <w:r>
        <w:fldChar w:fldCharType="end"/>
      </w:r>
      <w:r>
        <w:t xml:space="preserve"> Flujograma Subproceso C.02 03 “Estrategia de Alimentación Escolar”</w:t>
      </w:r>
    </w:p>
    <w:p w:rsidR="007F5A22" w:rsidRDefault="007F5A22" w:rsidP="00CB4689">
      <w:pPr>
        <w:spacing w:before="0"/>
        <w:ind w:right="59"/>
        <w:contextualSpacing/>
        <w:jc w:val="center"/>
        <w:rPr>
          <w:rFonts w:cs="Arial"/>
          <w:sz w:val="16"/>
          <w:szCs w:val="16"/>
        </w:rPr>
      </w:pPr>
      <w:r>
        <w:rPr>
          <w:noProof/>
          <w:lang w:eastAsia="es-CO"/>
        </w:rPr>
        <w:drawing>
          <wp:inline distT="0" distB="0" distL="0" distR="0">
            <wp:extent cx="4974592" cy="3042285"/>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20">
                      <a:extLst>
                        <a:ext uri="{28A0092B-C50C-407E-A947-70E740481C1C}">
                          <a14:useLocalDpi xmlns:a14="http://schemas.microsoft.com/office/drawing/2010/main" val="0"/>
                        </a:ext>
                      </a:extLst>
                    </a:blip>
                    <a:stretch>
                      <a:fillRect/>
                    </a:stretch>
                  </pic:blipFill>
                  <pic:spPr>
                    <a:xfrm>
                      <a:off x="0" y="0"/>
                      <a:ext cx="4974592" cy="3042285"/>
                    </a:xfrm>
                    <a:prstGeom prst="rect">
                      <a:avLst/>
                    </a:prstGeom>
                  </pic:spPr>
                </pic:pic>
              </a:graphicData>
            </a:graphic>
          </wp:inline>
        </w:drawing>
      </w:r>
    </w:p>
    <w:p w:rsidR="00347082" w:rsidRPr="00CB4689" w:rsidRDefault="00510DC6" w:rsidP="00CB4689">
      <w:pPr>
        <w:spacing w:before="0"/>
        <w:ind w:right="59"/>
        <w:contextualSpacing/>
        <w:jc w:val="center"/>
        <w:rPr>
          <w:rFonts w:cs="Arial"/>
          <w:sz w:val="16"/>
          <w:szCs w:val="20"/>
        </w:rPr>
      </w:pPr>
      <w:r w:rsidRPr="387DFD09">
        <w:rPr>
          <w:rFonts w:cs="Arial"/>
          <w:sz w:val="16"/>
          <w:szCs w:val="16"/>
        </w:rPr>
        <w:t>Fuente: Manual de Procesos de la Entidad Territorial</w:t>
      </w:r>
    </w:p>
    <w:p w:rsidR="387DFD09" w:rsidRDefault="387DFD09" w:rsidP="387DFD09">
      <w:pPr>
        <w:spacing w:before="0"/>
        <w:ind w:right="59"/>
        <w:rPr>
          <w:rFonts w:eastAsia="Arial" w:cs="Arial"/>
        </w:rPr>
      </w:pPr>
    </w:p>
    <w:p w:rsidR="007F5A22" w:rsidRPr="007F5A22" w:rsidRDefault="007F5A22" w:rsidP="007F5A22">
      <w:pPr>
        <w:spacing w:before="0"/>
        <w:ind w:right="59"/>
        <w:rPr>
          <w:rFonts w:eastAsia="Arial" w:cs="Arial"/>
        </w:rPr>
      </w:pPr>
      <w:r w:rsidRPr="007F5A22">
        <w:rPr>
          <w:rFonts w:eastAsia="Arial" w:cs="Arial"/>
        </w:rPr>
        <w:t xml:space="preserve">Dentro del procedimiento referente al monitoreo y control se explican detalladamente las actividades necesarias para llevar a cabo una correcta supervisión al Programa, entre ellas se encuentran la programación y ejecución de visitas para verificación de ciclos y calidad de menús, la implementación de planes de mejoramiento de los riegos que se identifican a través de las visitas y el seguimiento financiero de los contratos con los respectivos reportes a los sistemas de información. De igual manera, se destaca el rol de otras dependencias de la Alcaldía Municipal dentro de la ejecución y seguimiento del Programa, así como la inclusión de los diferentes formatos a diligenciar por parte del supervisor del Programa y del </w:t>
      </w:r>
      <w:r w:rsidR="005024A0">
        <w:rPr>
          <w:rFonts w:eastAsia="Arial" w:cs="Arial"/>
        </w:rPr>
        <w:t>o</w:t>
      </w:r>
      <w:r w:rsidRPr="007F5A22">
        <w:rPr>
          <w:rFonts w:eastAsia="Arial" w:cs="Arial"/>
        </w:rPr>
        <w:t xml:space="preserve">perador con el fin de cumplir con lo establecido en los Lineamientos Técnico-Administrativos del PAE y llevar a cabo una correcta prestación del </w:t>
      </w:r>
      <w:r w:rsidR="005024A0">
        <w:rPr>
          <w:rFonts w:eastAsia="Arial" w:cs="Arial"/>
        </w:rPr>
        <w:t>S</w:t>
      </w:r>
      <w:r w:rsidRPr="007F5A22">
        <w:rPr>
          <w:rFonts w:eastAsia="Arial" w:cs="Arial"/>
        </w:rPr>
        <w:t>ervicio.</w:t>
      </w:r>
    </w:p>
    <w:p w:rsidR="007F5A22" w:rsidRPr="007F5A22" w:rsidRDefault="007F5A22" w:rsidP="007F5A22">
      <w:pPr>
        <w:spacing w:before="0"/>
        <w:ind w:right="59"/>
        <w:rPr>
          <w:rFonts w:eastAsia="Arial" w:cs="Arial"/>
        </w:rPr>
      </w:pPr>
    </w:p>
    <w:p w:rsidR="007F5A22" w:rsidRDefault="007F5A22" w:rsidP="007F5A22">
      <w:pPr>
        <w:spacing w:before="0"/>
        <w:ind w:right="59"/>
        <w:rPr>
          <w:rFonts w:eastAsia="Arial" w:cs="Arial"/>
        </w:rPr>
      </w:pPr>
      <w:r w:rsidRPr="007F5A22">
        <w:rPr>
          <w:rFonts w:eastAsia="Arial" w:cs="Arial"/>
        </w:rPr>
        <w:t xml:space="preserve">En vista de la completitud del documento se da cumplimiento a la </w:t>
      </w:r>
      <w:r w:rsidR="005024A0">
        <w:rPr>
          <w:rFonts w:eastAsia="Arial" w:cs="Arial"/>
        </w:rPr>
        <w:t>A</w:t>
      </w:r>
      <w:r w:rsidRPr="007F5A22">
        <w:rPr>
          <w:rFonts w:eastAsia="Arial" w:cs="Arial"/>
        </w:rPr>
        <w:t>ctividad.</w:t>
      </w:r>
    </w:p>
    <w:p w:rsidR="004E385D" w:rsidRPr="00CD3BA9" w:rsidRDefault="004E385D" w:rsidP="00FC218F">
      <w:pPr>
        <w:spacing w:before="0"/>
        <w:ind w:right="59"/>
        <w:contextualSpacing/>
        <w:rPr>
          <w:rFonts w:eastAsia="Arial" w:cs="Arial"/>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CF2EAB">
        <w:rPr>
          <w:rFonts w:eastAsia="Arial" w:cs="Arial"/>
          <w:b/>
          <w:szCs w:val="22"/>
        </w:rPr>
        <w:t>1</w:t>
      </w:r>
      <w:r w:rsidR="009D2439">
        <w:rPr>
          <w:rFonts w:eastAsia="Arial" w:cs="Arial"/>
          <w:b/>
          <w:szCs w:val="22"/>
        </w:rPr>
        <w:t>.</w:t>
      </w:r>
    </w:p>
    <w:p w:rsidR="00FC218F" w:rsidRPr="00CD3BA9" w:rsidRDefault="00FC218F" w:rsidP="00FC218F">
      <w:pPr>
        <w:spacing w:before="0"/>
        <w:contextualSpacing/>
        <w:rPr>
          <w:rFonts w:eastAsia="Arial" w:cs="Arial"/>
          <w:szCs w:val="22"/>
        </w:rPr>
      </w:pPr>
    </w:p>
    <w:p w:rsidR="00FC218F" w:rsidRPr="00CD3BA9" w:rsidRDefault="00FC218F" w:rsidP="00FC218F">
      <w:pPr>
        <w:spacing w:before="0"/>
        <w:contextualSpacing/>
        <w:rPr>
          <w:rFonts w:cs="Arial"/>
        </w:rPr>
      </w:pPr>
      <w:r w:rsidRPr="00CD3BA9">
        <w:rPr>
          <w:rFonts w:eastAsia="Arial" w:cs="Arial"/>
          <w:b/>
          <w:szCs w:val="22"/>
        </w:rPr>
        <w:t>Actividad No. 10. Expedir un acto administrativo que designe a una persona de planta la función de la supervisión de la Prestación del Servicio de Alimentación Escolar en la Entidad Territorial, que a su vez debe estar incluida en el manual de funciones</w:t>
      </w:r>
      <w:r w:rsidRPr="00CD3BA9">
        <w:rPr>
          <w:rFonts w:cs="Arial"/>
        </w:rPr>
        <w:t>.</w:t>
      </w:r>
    </w:p>
    <w:p w:rsidR="00FC218F" w:rsidRPr="00CD3BA9" w:rsidRDefault="00FC218F" w:rsidP="00FC218F">
      <w:pPr>
        <w:spacing w:before="0"/>
        <w:contextualSpacing/>
        <w:rPr>
          <w:rFonts w:eastAsia="Arial" w:cs="Arial"/>
          <w:i/>
          <w:iCs/>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Est</w:t>
      </w:r>
      <w:r w:rsidR="004B4140">
        <w:rPr>
          <w:rFonts w:eastAsia="Arial" w:cs="Arial"/>
          <w:i/>
          <w:iCs/>
          <w:szCs w:val="22"/>
        </w:rPr>
        <w:t>a Actividad la deberá cumplir</w:t>
      </w:r>
      <w:r w:rsidRPr="00CD3BA9">
        <w:rPr>
          <w:rFonts w:eastAsia="Arial" w:cs="Arial"/>
          <w:i/>
          <w:iCs/>
          <w:szCs w:val="22"/>
        </w:rPr>
        <w:t xml:space="preserve"> la Entidad Territorial</w:t>
      </w:r>
      <w:r w:rsidR="009D2439">
        <w:rPr>
          <w:rFonts w:eastAsia="Arial" w:cs="Arial"/>
          <w:i/>
          <w:iCs/>
          <w:szCs w:val="22"/>
        </w:rPr>
        <w:t>.</w:t>
      </w:r>
    </w:p>
    <w:p w:rsidR="00FC218F" w:rsidRDefault="00FC218F" w:rsidP="00FC218F">
      <w:pPr>
        <w:spacing w:before="0"/>
        <w:ind w:right="59"/>
        <w:contextualSpacing/>
        <w:rPr>
          <w:rFonts w:eastAsia="Arial" w:cs="Arial"/>
          <w:i/>
          <w:iCs/>
          <w:szCs w:val="22"/>
        </w:rPr>
      </w:pPr>
    </w:p>
    <w:p w:rsidR="008B00DF" w:rsidRDefault="008B00DF" w:rsidP="387DFD09">
      <w:pPr>
        <w:spacing w:before="0"/>
        <w:ind w:right="59"/>
        <w:contextualSpacing/>
        <w:rPr>
          <w:rFonts w:eastAsia="Arial" w:cs="Arial"/>
        </w:rPr>
      </w:pPr>
      <w:r w:rsidRPr="387DFD09">
        <w:rPr>
          <w:rFonts w:eastAsia="Arial" w:cs="Arial"/>
        </w:rPr>
        <w:t xml:space="preserve">La Secretaría de Educación en su informe </w:t>
      </w:r>
      <w:r w:rsidR="000F371C" w:rsidRPr="387DFD09">
        <w:rPr>
          <w:rFonts w:eastAsia="Arial" w:cs="Arial"/>
        </w:rPr>
        <w:t>de avance de las actividades de alimentación escolar del</w:t>
      </w:r>
      <w:r w:rsidRPr="387DFD09">
        <w:rPr>
          <w:rFonts w:eastAsia="Arial" w:cs="Arial"/>
        </w:rPr>
        <w:t xml:space="preserve"> </w:t>
      </w:r>
      <w:r w:rsidR="000F371C" w:rsidRPr="387DFD09">
        <w:rPr>
          <w:rFonts w:eastAsia="Arial" w:cs="Arial"/>
        </w:rPr>
        <w:t xml:space="preserve">CONPES 3984 de 2020 </w:t>
      </w:r>
      <w:r w:rsidRPr="387DFD09">
        <w:rPr>
          <w:rFonts w:eastAsia="Arial" w:cs="Arial"/>
        </w:rPr>
        <w:t xml:space="preserve">sostiene que actualmente </w:t>
      </w:r>
      <w:r w:rsidR="05067533" w:rsidRPr="387DFD09">
        <w:rPr>
          <w:rFonts w:eastAsia="Arial" w:cs="Arial"/>
        </w:rPr>
        <w:t xml:space="preserve">la delegación de la supervisión del </w:t>
      </w:r>
      <w:r w:rsidR="05067533" w:rsidRPr="387DFD09">
        <w:rPr>
          <w:rFonts w:eastAsia="Arial" w:cs="Arial"/>
        </w:rPr>
        <w:lastRenderedPageBreak/>
        <w:t>Programa</w:t>
      </w:r>
      <w:r w:rsidRPr="387DFD09">
        <w:rPr>
          <w:rFonts w:eastAsia="Arial" w:cs="Arial"/>
        </w:rPr>
        <w:t xml:space="preserve"> está en cabeza del Líder de Gestión de la Secretaría de Educación por ostentar las competencias propias del </w:t>
      </w:r>
      <w:r w:rsidR="00F8776E">
        <w:rPr>
          <w:rFonts w:eastAsia="Arial" w:cs="Arial"/>
        </w:rPr>
        <w:t>S</w:t>
      </w:r>
      <w:r w:rsidRPr="387DFD09">
        <w:rPr>
          <w:rFonts w:eastAsia="Arial" w:cs="Arial"/>
        </w:rPr>
        <w:t>ector.</w:t>
      </w:r>
    </w:p>
    <w:p w:rsidR="008B00DF" w:rsidRDefault="008B00DF" w:rsidP="00F11868">
      <w:pPr>
        <w:spacing w:before="0"/>
        <w:ind w:right="59"/>
        <w:contextualSpacing/>
        <w:rPr>
          <w:rFonts w:eastAsia="Arial" w:cs="Arial"/>
          <w:iCs/>
          <w:szCs w:val="22"/>
        </w:rPr>
      </w:pPr>
    </w:p>
    <w:p w:rsidR="00F11868" w:rsidRPr="00F11868" w:rsidRDefault="00BD0717" w:rsidP="00F11868">
      <w:pPr>
        <w:spacing w:before="0"/>
        <w:ind w:right="59"/>
        <w:contextualSpacing/>
        <w:rPr>
          <w:rFonts w:eastAsia="Arial" w:cs="Arial"/>
          <w:iCs/>
          <w:szCs w:val="22"/>
        </w:rPr>
      </w:pPr>
      <w:r>
        <w:rPr>
          <w:rFonts w:eastAsia="Arial" w:cs="Arial"/>
          <w:iCs/>
          <w:szCs w:val="22"/>
        </w:rPr>
        <w:t>Adicionalmente, e</w:t>
      </w:r>
      <w:r w:rsidR="00F11868">
        <w:rPr>
          <w:rFonts w:eastAsia="Arial" w:cs="Arial"/>
          <w:iCs/>
          <w:szCs w:val="22"/>
        </w:rPr>
        <w:t xml:space="preserve">l </w:t>
      </w:r>
      <w:r w:rsidR="00F11868" w:rsidRPr="00F11868">
        <w:rPr>
          <w:rFonts w:eastAsia="Arial" w:cs="Arial"/>
          <w:iCs/>
          <w:szCs w:val="22"/>
        </w:rPr>
        <w:t>Mun</w:t>
      </w:r>
      <w:r w:rsidR="00F11868">
        <w:rPr>
          <w:rFonts w:eastAsia="Arial" w:cs="Arial"/>
          <w:iCs/>
          <w:szCs w:val="22"/>
        </w:rPr>
        <w:t>i</w:t>
      </w:r>
      <w:r w:rsidR="00F11868" w:rsidRPr="00F11868">
        <w:rPr>
          <w:rFonts w:eastAsia="Arial" w:cs="Arial"/>
          <w:iCs/>
          <w:szCs w:val="22"/>
        </w:rPr>
        <w:t xml:space="preserve">cipio presenta informe donde se relaciona el Contrato 183 de 2020 </w:t>
      </w:r>
      <w:r>
        <w:rPr>
          <w:rFonts w:eastAsia="Arial" w:cs="Arial"/>
          <w:iCs/>
          <w:szCs w:val="22"/>
        </w:rPr>
        <w:t>cuyo objeto es:</w:t>
      </w:r>
      <w:r w:rsidR="00F11868" w:rsidRPr="00F11868">
        <w:rPr>
          <w:rFonts w:eastAsia="Arial" w:cs="Arial"/>
          <w:iCs/>
          <w:szCs w:val="22"/>
        </w:rPr>
        <w:t xml:space="preserve"> </w:t>
      </w:r>
      <w:r>
        <w:rPr>
          <w:rFonts w:eastAsia="Arial" w:cs="Arial"/>
          <w:iCs/>
          <w:szCs w:val="22"/>
        </w:rPr>
        <w:t>“</w:t>
      </w:r>
      <w:r w:rsidR="00470935" w:rsidRPr="00A17A99">
        <w:rPr>
          <w:rFonts w:eastAsia="Arial" w:cs="Arial"/>
          <w:i/>
          <w:szCs w:val="22"/>
        </w:rPr>
        <w:t>Realizar el estudio técnico para efectos de establecer la nueva estructura organizacional y la planta de personal de la Alcaldía Municipal de Uribia</w:t>
      </w:r>
      <w:r>
        <w:rPr>
          <w:rFonts w:eastAsia="Arial" w:cs="Arial"/>
          <w:iCs/>
          <w:szCs w:val="22"/>
        </w:rPr>
        <w:t>”</w:t>
      </w:r>
      <w:r w:rsidR="00470935">
        <w:rPr>
          <w:rFonts w:eastAsia="Arial" w:cs="Arial"/>
          <w:iCs/>
          <w:szCs w:val="22"/>
        </w:rPr>
        <w:t>.</w:t>
      </w:r>
    </w:p>
    <w:p w:rsidR="00BD0717" w:rsidRDefault="00BD0717" w:rsidP="00F11868">
      <w:pPr>
        <w:spacing w:before="0"/>
        <w:ind w:right="59"/>
        <w:contextualSpacing/>
        <w:rPr>
          <w:rFonts w:eastAsia="Arial" w:cs="Arial"/>
          <w:iCs/>
          <w:szCs w:val="22"/>
        </w:rPr>
      </w:pPr>
    </w:p>
    <w:p w:rsidR="00F11868" w:rsidRDefault="00BD0717" w:rsidP="00F11868">
      <w:pPr>
        <w:spacing w:before="0"/>
        <w:ind w:right="59"/>
        <w:contextualSpacing/>
        <w:rPr>
          <w:rFonts w:eastAsia="Arial" w:cs="Arial"/>
          <w:iCs/>
          <w:szCs w:val="22"/>
        </w:rPr>
      </w:pPr>
      <w:r>
        <w:rPr>
          <w:rFonts w:eastAsia="Arial" w:cs="Arial"/>
          <w:iCs/>
          <w:szCs w:val="22"/>
        </w:rPr>
        <w:t xml:space="preserve">En este sentido, </w:t>
      </w:r>
      <w:r w:rsidR="00F11868" w:rsidRPr="00F11868">
        <w:rPr>
          <w:rFonts w:eastAsia="Arial" w:cs="Arial"/>
          <w:iCs/>
          <w:szCs w:val="22"/>
        </w:rPr>
        <w:t>la Entidad menciona que hasta tanto no se termine el proceso del estudio técnico de plan</w:t>
      </w:r>
      <w:r>
        <w:rPr>
          <w:rFonts w:eastAsia="Arial" w:cs="Arial"/>
          <w:iCs/>
          <w:szCs w:val="22"/>
        </w:rPr>
        <w:t>ta administrativa central de la Secretaría de E</w:t>
      </w:r>
      <w:r w:rsidR="00F11868" w:rsidRPr="00F11868">
        <w:rPr>
          <w:rFonts w:eastAsia="Arial" w:cs="Arial"/>
          <w:iCs/>
          <w:szCs w:val="22"/>
        </w:rPr>
        <w:t xml:space="preserve">ducación y sus </w:t>
      </w:r>
      <w:r>
        <w:rPr>
          <w:rFonts w:eastAsia="Arial" w:cs="Arial"/>
          <w:iCs/>
          <w:szCs w:val="22"/>
        </w:rPr>
        <w:t xml:space="preserve">productos, no se podrá expedir </w:t>
      </w:r>
      <w:r w:rsidR="00F11868" w:rsidRPr="00F11868">
        <w:rPr>
          <w:rFonts w:eastAsia="Arial" w:cs="Arial"/>
          <w:iCs/>
          <w:szCs w:val="22"/>
        </w:rPr>
        <w:t xml:space="preserve">acto administrativo </w:t>
      </w:r>
      <w:r>
        <w:rPr>
          <w:rFonts w:eastAsia="Arial" w:cs="Arial"/>
          <w:iCs/>
          <w:szCs w:val="22"/>
        </w:rPr>
        <w:t xml:space="preserve">por medio </w:t>
      </w:r>
      <w:r w:rsidR="00F11868" w:rsidRPr="00F11868">
        <w:rPr>
          <w:rFonts w:eastAsia="Arial" w:cs="Arial"/>
          <w:iCs/>
          <w:szCs w:val="22"/>
        </w:rPr>
        <w:t>de</w:t>
      </w:r>
      <w:r>
        <w:rPr>
          <w:rFonts w:eastAsia="Arial" w:cs="Arial"/>
          <w:iCs/>
          <w:szCs w:val="22"/>
        </w:rPr>
        <w:t xml:space="preserve">l cual se actualice el manual </w:t>
      </w:r>
      <w:r w:rsidR="00F11868" w:rsidRPr="00F11868">
        <w:rPr>
          <w:rFonts w:eastAsia="Arial" w:cs="Arial"/>
          <w:iCs/>
          <w:szCs w:val="22"/>
        </w:rPr>
        <w:t>de funciones y perfiles que permita la articu</w:t>
      </w:r>
      <w:r>
        <w:rPr>
          <w:rFonts w:eastAsia="Arial" w:cs="Arial"/>
          <w:iCs/>
          <w:szCs w:val="22"/>
        </w:rPr>
        <w:t xml:space="preserve">lación con los </w:t>
      </w:r>
      <w:r w:rsidR="00F11868" w:rsidRPr="00F11868">
        <w:rPr>
          <w:rFonts w:eastAsia="Arial" w:cs="Arial"/>
          <w:iCs/>
          <w:szCs w:val="22"/>
        </w:rPr>
        <w:t>procesos de la Secretaría de Educación, incluyendo la confo</w:t>
      </w:r>
      <w:r>
        <w:rPr>
          <w:rFonts w:eastAsia="Arial" w:cs="Arial"/>
          <w:iCs/>
          <w:szCs w:val="22"/>
        </w:rPr>
        <w:t xml:space="preserve">rmación del grupo de apoyo a la </w:t>
      </w:r>
      <w:r w:rsidR="00F11868" w:rsidRPr="00F11868">
        <w:rPr>
          <w:rFonts w:eastAsia="Arial" w:cs="Arial"/>
          <w:iCs/>
          <w:szCs w:val="22"/>
        </w:rPr>
        <w:t xml:space="preserve">supervisión a los contratos para la prestación del </w:t>
      </w:r>
      <w:r w:rsidR="00F8776E">
        <w:rPr>
          <w:rFonts w:eastAsia="Arial" w:cs="Arial"/>
          <w:iCs/>
          <w:szCs w:val="22"/>
        </w:rPr>
        <w:t>S</w:t>
      </w:r>
      <w:r w:rsidR="00F11868" w:rsidRPr="00F11868">
        <w:rPr>
          <w:rFonts w:eastAsia="Arial" w:cs="Arial"/>
          <w:iCs/>
          <w:szCs w:val="22"/>
        </w:rPr>
        <w:t xml:space="preserve">ervicio </w:t>
      </w:r>
      <w:r w:rsidR="00F8776E">
        <w:rPr>
          <w:rFonts w:eastAsia="Arial" w:cs="Arial"/>
          <w:iCs/>
          <w:szCs w:val="22"/>
        </w:rPr>
        <w:t>E</w:t>
      </w:r>
      <w:r w:rsidR="00F11868" w:rsidRPr="00F11868">
        <w:rPr>
          <w:rFonts w:eastAsia="Arial" w:cs="Arial"/>
          <w:iCs/>
          <w:szCs w:val="22"/>
        </w:rPr>
        <w:t>duc</w:t>
      </w:r>
      <w:r>
        <w:rPr>
          <w:rFonts w:eastAsia="Arial" w:cs="Arial"/>
          <w:iCs/>
          <w:szCs w:val="22"/>
        </w:rPr>
        <w:t>ativo y PAE</w:t>
      </w:r>
      <w:r w:rsidR="00F11868" w:rsidRPr="00F11868">
        <w:rPr>
          <w:rFonts w:eastAsia="Arial" w:cs="Arial"/>
          <w:iCs/>
          <w:szCs w:val="22"/>
        </w:rPr>
        <w:t>.</w:t>
      </w:r>
    </w:p>
    <w:p w:rsidR="00BD0717" w:rsidRDefault="00BD0717" w:rsidP="00F11868">
      <w:pPr>
        <w:spacing w:before="0"/>
        <w:ind w:right="59"/>
        <w:contextualSpacing/>
        <w:rPr>
          <w:rFonts w:eastAsia="Arial" w:cs="Arial"/>
          <w:iCs/>
          <w:szCs w:val="22"/>
        </w:rPr>
      </w:pPr>
    </w:p>
    <w:p w:rsidR="00BD0717" w:rsidRDefault="00BD0717" w:rsidP="00F11868">
      <w:pPr>
        <w:spacing w:before="0"/>
        <w:ind w:right="59"/>
        <w:contextualSpacing/>
        <w:rPr>
          <w:rFonts w:eastAsia="Arial" w:cs="Arial"/>
          <w:iCs/>
          <w:szCs w:val="22"/>
        </w:rPr>
      </w:pPr>
      <w:r>
        <w:rPr>
          <w:rFonts w:eastAsia="Arial" w:cs="Arial"/>
          <w:iCs/>
          <w:szCs w:val="22"/>
        </w:rPr>
        <w:t xml:space="preserve">En virtud de lo expuesto por la Entidad Territorial no se puede dar cumplido a la </w:t>
      </w:r>
      <w:r w:rsidR="00F8776E">
        <w:rPr>
          <w:rFonts w:eastAsia="Arial" w:cs="Arial"/>
          <w:iCs/>
          <w:szCs w:val="22"/>
        </w:rPr>
        <w:t>A</w:t>
      </w:r>
      <w:r>
        <w:rPr>
          <w:rFonts w:eastAsia="Arial" w:cs="Arial"/>
          <w:iCs/>
          <w:szCs w:val="22"/>
        </w:rPr>
        <w:t>ctividad.</w:t>
      </w:r>
    </w:p>
    <w:p w:rsidR="00BD0717" w:rsidRPr="00F11868" w:rsidRDefault="00BD0717" w:rsidP="00F11868">
      <w:pPr>
        <w:spacing w:before="0"/>
        <w:ind w:right="59"/>
        <w:contextualSpacing/>
        <w:rPr>
          <w:rFonts w:eastAsia="Arial" w:cs="Arial"/>
          <w:iCs/>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FC218F" w:rsidRPr="000F192D">
        <w:rPr>
          <w:rFonts w:eastAsia="Arial" w:cs="Arial"/>
          <w:b/>
          <w:szCs w:val="22"/>
        </w:rPr>
        <w:t>0</w:t>
      </w:r>
      <w:r w:rsidR="009D2439">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 xml:space="preserve">Actividad No. 11. Realizar un directorio de productores de bienes y proveedores de </w:t>
      </w:r>
      <w:r w:rsidR="00F8776E">
        <w:rPr>
          <w:rFonts w:eastAsia="Arial" w:cs="Arial"/>
          <w:b/>
          <w:szCs w:val="22"/>
        </w:rPr>
        <w:t>s</w:t>
      </w:r>
      <w:r w:rsidRPr="00CD3BA9">
        <w:rPr>
          <w:rFonts w:eastAsia="Arial" w:cs="Arial"/>
          <w:b/>
          <w:szCs w:val="22"/>
        </w:rPr>
        <w:t>ervicios locales que cumplan las condiciones para contratar en el PAE, con el enfoque de articulación territorial para el fortalecimiento de las compras locales</w:t>
      </w:r>
      <w:r w:rsidR="009D2439">
        <w:rPr>
          <w:rFonts w:eastAsia="Arial" w:cs="Arial"/>
          <w:b/>
          <w:szCs w:val="22"/>
        </w:rPr>
        <w:t>.</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Est</w:t>
      </w:r>
      <w:r w:rsidR="004B4140">
        <w:rPr>
          <w:rFonts w:eastAsia="Arial" w:cs="Arial"/>
          <w:i/>
          <w:iCs/>
          <w:szCs w:val="22"/>
        </w:rPr>
        <w:t>a Actividad la deberá cumplir</w:t>
      </w:r>
      <w:r w:rsidRPr="00CD3BA9">
        <w:rPr>
          <w:rFonts w:eastAsia="Arial" w:cs="Arial"/>
          <w:i/>
          <w:iCs/>
          <w:szCs w:val="22"/>
        </w:rPr>
        <w:t xml:space="preserve"> la Entidad Territorial</w:t>
      </w:r>
      <w:r w:rsidR="009D2439">
        <w:rPr>
          <w:rFonts w:eastAsia="Arial" w:cs="Arial"/>
          <w:i/>
          <w:iCs/>
          <w:szCs w:val="22"/>
        </w:rPr>
        <w:t>.</w:t>
      </w:r>
    </w:p>
    <w:p w:rsidR="00FC218F" w:rsidRDefault="00FC218F" w:rsidP="00FC218F">
      <w:pPr>
        <w:spacing w:before="0"/>
        <w:ind w:right="59"/>
        <w:contextualSpacing/>
        <w:rPr>
          <w:rFonts w:eastAsia="Arial" w:cs="Arial"/>
          <w:bCs/>
          <w:szCs w:val="22"/>
        </w:rPr>
      </w:pPr>
    </w:p>
    <w:p w:rsidR="00C906CD" w:rsidRDefault="00C906CD" w:rsidP="387DFD09">
      <w:pPr>
        <w:spacing w:before="0"/>
        <w:ind w:right="59"/>
        <w:contextualSpacing/>
        <w:rPr>
          <w:rFonts w:eastAsia="Arial" w:cs="Arial"/>
        </w:rPr>
      </w:pPr>
      <w:r w:rsidRPr="387DFD09">
        <w:rPr>
          <w:rFonts w:eastAsia="Arial" w:cs="Arial"/>
        </w:rPr>
        <w:t xml:space="preserve">La Secretaría de Desarrollo Productivo y Medio Ambiente realizó una caracterización de las unidades productivas contenidas en su base de datos de los productores de bienes y proveedores de servicios </w:t>
      </w:r>
      <w:r w:rsidR="34363119" w:rsidRPr="387DFD09">
        <w:rPr>
          <w:rFonts w:eastAsia="Arial" w:cs="Arial"/>
        </w:rPr>
        <w:t>a</w:t>
      </w:r>
      <w:r w:rsidRPr="387DFD09">
        <w:rPr>
          <w:rFonts w:eastAsia="Arial" w:cs="Arial"/>
        </w:rPr>
        <w:t xml:space="preserve"> nivel local que</w:t>
      </w:r>
      <w:r w:rsidR="7839486A" w:rsidRPr="387DFD09">
        <w:rPr>
          <w:rFonts w:eastAsia="Arial" w:cs="Arial"/>
        </w:rPr>
        <w:t xml:space="preserve"> cuentan con</w:t>
      </w:r>
      <w:r w:rsidRPr="387DFD09">
        <w:rPr>
          <w:rFonts w:eastAsia="Arial" w:cs="Arial"/>
        </w:rPr>
        <w:t xml:space="preserve"> las condiciones</w:t>
      </w:r>
      <w:r w:rsidR="0DB72BC2" w:rsidRPr="387DFD09">
        <w:rPr>
          <w:rFonts w:eastAsia="Arial" w:cs="Arial"/>
        </w:rPr>
        <w:t xml:space="preserve"> para ser contratados</w:t>
      </w:r>
      <w:r w:rsidRPr="387DFD09">
        <w:rPr>
          <w:rFonts w:eastAsia="Arial" w:cs="Arial"/>
        </w:rPr>
        <w:t xml:space="preserve"> como proveedores de los operadores PAE.</w:t>
      </w:r>
    </w:p>
    <w:p w:rsidR="00C906CD" w:rsidRDefault="00C906CD" w:rsidP="00FC218F">
      <w:pPr>
        <w:spacing w:before="0"/>
        <w:ind w:right="59"/>
        <w:contextualSpacing/>
        <w:rPr>
          <w:rFonts w:eastAsia="Arial" w:cs="Arial"/>
          <w:iCs/>
          <w:szCs w:val="22"/>
        </w:rPr>
      </w:pPr>
    </w:p>
    <w:p w:rsidR="00C906CD" w:rsidRDefault="00C906CD" w:rsidP="00FC218F">
      <w:pPr>
        <w:spacing w:before="0"/>
        <w:ind w:right="59"/>
        <w:contextualSpacing/>
        <w:rPr>
          <w:rFonts w:eastAsia="Arial" w:cs="Arial"/>
          <w:iCs/>
          <w:szCs w:val="22"/>
        </w:rPr>
      </w:pPr>
      <w:r>
        <w:rPr>
          <w:rFonts w:eastAsia="Arial" w:cs="Arial"/>
          <w:iCs/>
          <w:szCs w:val="22"/>
        </w:rPr>
        <w:t xml:space="preserve">Producto de dicha caracterización se extrajo la información de 30 proveedores en el que se especifican </w:t>
      </w:r>
      <w:r w:rsidR="00F8776E">
        <w:rPr>
          <w:rFonts w:eastAsia="Arial" w:cs="Arial"/>
          <w:iCs/>
          <w:szCs w:val="22"/>
        </w:rPr>
        <w:t xml:space="preserve">Número de Identificación Tributaria - </w:t>
      </w:r>
      <w:r>
        <w:rPr>
          <w:rFonts w:eastAsia="Arial" w:cs="Arial"/>
          <w:iCs/>
          <w:szCs w:val="22"/>
        </w:rPr>
        <w:t xml:space="preserve">NIT, matrícula mercantil, representante legal, dirección, teléfono y </w:t>
      </w:r>
      <w:r w:rsidR="004068F6">
        <w:rPr>
          <w:rFonts w:eastAsia="Arial" w:cs="Arial"/>
          <w:iCs/>
          <w:szCs w:val="22"/>
        </w:rPr>
        <w:t>capacidad</w:t>
      </w:r>
      <w:r>
        <w:rPr>
          <w:rFonts w:eastAsia="Arial" w:cs="Arial"/>
          <w:iCs/>
          <w:szCs w:val="22"/>
        </w:rPr>
        <w:t xml:space="preserve"> de entrega en términos de tiempo. A pesar de lo anterior, no se </w:t>
      </w:r>
      <w:r w:rsidR="004068F6">
        <w:rPr>
          <w:rFonts w:eastAsia="Arial" w:cs="Arial"/>
          <w:iCs/>
          <w:szCs w:val="22"/>
        </w:rPr>
        <w:t>especifica por parte de la Entidad Territorial</w:t>
      </w:r>
      <w:r>
        <w:rPr>
          <w:rFonts w:eastAsia="Arial" w:cs="Arial"/>
          <w:iCs/>
          <w:szCs w:val="22"/>
        </w:rPr>
        <w:t xml:space="preserve"> el tipo de bien o </w:t>
      </w:r>
      <w:r w:rsidR="004068F6">
        <w:rPr>
          <w:rFonts w:eastAsia="Arial" w:cs="Arial"/>
          <w:iCs/>
          <w:szCs w:val="22"/>
        </w:rPr>
        <w:t>servicio</w:t>
      </w:r>
      <w:r>
        <w:rPr>
          <w:rFonts w:eastAsia="Arial" w:cs="Arial"/>
          <w:iCs/>
          <w:szCs w:val="22"/>
        </w:rPr>
        <w:t xml:space="preserve"> que provee cada </w:t>
      </w:r>
      <w:r w:rsidR="004068F6">
        <w:rPr>
          <w:rFonts w:eastAsia="Arial" w:cs="Arial"/>
          <w:iCs/>
          <w:szCs w:val="22"/>
        </w:rPr>
        <w:t>razón social relacionada.</w:t>
      </w:r>
    </w:p>
    <w:p w:rsidR="004068F6" w:rsidRDefault="004068F6" w:rsidP="00FC218F">
      <w:pPr>
        <w:spacing w:before="0"/>
        <w:ind w:right="59"/>
        <w:contextualSpacing/>
        <w:rPr>
          <w:rFonts w:eastAsia="Arial" w:cs="Arial"/>
          <w:iCs/>
          <w:szCs w:val="22"/>
        </w:rPr>
      </w:pPr>
    </w:p>
    <w:p w:rsidR="004068F6" w:rsidRDefault="004068F6" w:rsidP="00FC218F">
      <w:pPr>
        <w:spacing w:before="0"/>
        <w:ind w:right="59"/>
        <w:contextualSpacing/>
        <w:rPr>
          <w:rFonts w:eastAsia="Arial" w:cs="Arial"/>
          <w:iCs/>
          <w:szCs w:val="22"/>
        </w:rPr>
      </w:pPr>
      <w:r>
        <w:rPr>
          <w:rFonts w:eastAsia="Arial" w:cs="Arial"/>
          <w:szCs w:val="22"/>
        </w:rPr>
        <w:t xml:space="preserve">Esta Dirección recomienda seguir realizando esfuerzos por conseguir </w:t>
      </w:r>
      <w:r w:rsidR="00470935">
        <w:rPr>
          <w:rFonts w:eastAsia="Arial" w:cs="Arial"/>
          <w:szCs w:val="22"/>
        </w:rPr>
        <w:t>más información</w:t>
      </w:r>
      <w:r>
        <w:rPr>
          <w:rFonts w:eastAsia="Arial" w:cs="Arial"/>
          <w:szCs w:val="22"/>
        </w:rPr>
        <w:t xml:space="preserve"> de dichos productores teniendo en cuenta la provisión de otros servicios asociados tales como el transporte de alimentos o el personal manipulador. Sobre este último, es vital tener en cuenta la expedición de la Ley 2042 de 2020 que ordena a los operadores del Programa </w:t>
      </w:r>
      <w:r w:rsidRPr="0006467E">
        <w:rPr>
          <w:rFonts w:eastAsia="Arial" w:cs="Arial"/>
          <w:szCs w:val="22"/>
        </w:rPr>
        <w:t>“</w:t>
      </w:r>
      <w:r w:rsidRPr="00BB379E">
        <w:rPr>
          <w:rFonts w:eastAsia="Arial" w:cs="Arial"/>
          <w:i/>
          <w:szCs w:val="22"/>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Pr="0006467E">
        <w:rPr>
          <w:rFonts w:eastAsia="Arial" w:cs="Arial"/>
          <w:szCs w:val="22"/>
        </w:rPr>
        <w:t>.”</w:t>
      </w:r>
      <w:r>
        <w:rPr>
          <w:rFonts w:eastAsia="Arial" w:cs="Arial"/>
          <w:szCs w:val="22"/>
        </w:rPr>
        <w:t xml:space="preserve"> En este sentido, es conveniente realizar un análisis de las personas que cumplan con dicho requerimiento en el territorio con miras al cumplimiento de dicha Ley</w:t>
      </w:r>
      <w:r w:rsidR="00470935">
        <w:rPr>
          <w:rFonts w:eastAsia="Arial" w:cs="Arial"/>
          <w:szCs w:val="22"/>
        </w:rPr>
        <w:t>.</w:t>
      </w:r>
    </w:p>
    <w:p w:rsidR="00C906CD" w:rsidRPr="00C906CD" w:rsidRDefault="00C906CD" w:rsidP="00FC218F">
      <w:pPr>
        <w:spacing w:before="0"/>
        <w:ind w:right="59"/>
        <w:contextualSpacing/>
        <w:rPr>
          <w:rFonts w:eastAsia="Arial" w:cs="Arial"/>
          <w:iCs/>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lastRenderedPageBreak/>
        <w:t xml:space="preserve">Indicador de la actividad: </w:t>
      </w:r>
      <w:r w:rsidR="00FC218F">
        <w:rPr>
          <w:rFonts w:eastAsia="Arial" w:cs="Arial"/>
          <w:b/>
          <w:szCs w:val="22"/>
        </w:rPr>
        <w:t>1</w:t>
      </w:r>
      <w:r w:rsidR="009D2439">
        <w:rPr>
          <w:rFonts w:eastAsia="Arial" w:cs="Arial"/>
          <w:b/>
          <w:szCs w:val="22"/>
        </w:rPr>
        <w:t>.</w:t>
      </w:r>
    </w:p>
    <w:p w:rsidR="00FC218F" w:rsidRPr="00CD3BA9" w:rsidRDefault="00FC218F" w:rsidP="00FC218F">
      <w:pPr>
        <w:spacing w:before="0"/>
        <w:ind w:right="59"/>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 xml:space="preserve">Esta Actividad la </w:t>
      </w:r>
      <w:r w:rsidR="004B4140">
        <w:rPr>
          <w:rFonts w:eastAsia="Arial" w:cs="Arial"/>
          <w:i/>
          <w:iCs/>
          <w:szCs w:val="22"/>
        </w:rPr>
        <w:t>deberá cumplir</w:t>
      </w:r>
      <w:r w:rsidRPr="00CD3BA9">
        <w:rPr>
          <w:rFonts w:eastAsia="Arial" w:cs="Arial"/>
          <w:i/>
          <w:iCs/>
          <w:szCs w:val="22"/>
        </w:rPr>
        <w:t xml:space="preserve"> la Entidad Territorial</w:t>
      </w:r>
      <w:r w:rsidR="009D2439">
        <w:rPr>
          <w:rFonts w:eastAsia="Arial" w:cs="Arial"/>
          <w:i/>
          <w:iCs/>
          <w:szCs w:val="22"/>
        </w:rPr>
        <w:t>.</w:t>
      </w:r>
    </w:p>
    <w:p w:rsidR="00FC218F" w:rsidRPr="00CD3BA9" w:rsidRDefault="00FC218F" w:rsidP="00FC218F">
      <w:pPr>
        <w:spacing w:before="0"/>
        <w:ind w:right="59"/>
        <w:contextualSpacing/>
        <w:rPr>
          <w:rFonts w:eastAsia="Arial" w:cs="Arial"/>
          <w:szCs w:val="22"/>
        </w:rPr>
      </w:pPr>
    </w:p>
    <w:p w:rsidR="004068F6" w:rsidRDefault="004068F6" w:rsidP="004068F6">
      <w:pPr>
        <w:ind w:right="59"/>
        <w:contextualSpacing/>
        <w:rPr>
          <w:rFonts w:eastAsia="Arial" w:cs="Arial"/>
          <w:szCs w:val="22"/>
        </w:rPr>
      </w:pPr>
      <w:r w:rsidRPr="0006467E">
        <w:rPr>
          <w:rFonts w:eastAsia="Arial" w:cs="Arial"/>
          <w:szCs w:val="22"/>
        </w:rPr>
        <w:t xml:space="preserve">A la fecha </w:t>
      </w:r>
      <w:r>
        <w:rPr>
          <w:rFonts w:eastAsia="Arial" w:cs="Arial"/>
          <w:szCs w:val="22"/>
        </w:rPr>
        <w:t xml:space="preserve">de </w:t>
      </w:r>
      <w:r w:rsidRPr="0006467E">
        <w:rPr>
          <w:rFonts w:eastAsia="Arial" w:cs="Arial"/>
          <w:szCs w:val="22"/>
        </w:rPr>
        <w:t xml:space="preserve">corte del presente informe, no se </w:t>
      </w:r>
      <w:r>
        <w:rPr>
          <w:rFonts w:eastAsia="Arial" w:cs="Arial"/>
          <w:szCs w:val="22"/>
        </w:rPr>
        <w:t xml:space="preserve">ha </w:t>
      </w:r>
      <w:r w:rsidRPr="0006467E">
        <w:rPr>
          <w:rFonts w:eastAsia="Arial" w:cs="Arial"/>
          <w:szCs w:val="22"/>
        </w:rPr>
        <w:t xml:space="preserve">elaborado el </w:t>
      </w:r>
      <w:r>
        <w:rPr>
          <w:rFonts w:eastAsia="Arial" w:cs="Arial"/>
          <w:szCs w:val="22"/>
        </w:rPr>
        <w:t>D</w:t>
      </w:r>
      <w:r w:rsidRPr="0006467E">
        <w:rPr>
          <w:rFonts w:eastAsia="Arial" w:cs="Arial"/>
          <w:szCs w:val="22"/>
        </w:rPr>
        <w:t xml:space="preserve">iagnóstico </w:t>
      </w:r>
      <w:r>
        <w:rPr>
          <w:rFonts w:eastAsia="Arial" w:cs="Arial"/>
          <w:szCs w:val="22"/>
        </w:rPr>
        <w:t>S</w:t>
      </w:r>
      <w:r w:rsidRPr="0006467E">
        <w:rPr>
          <w:rFonts w:eastAsia="Arial" w:cs="Arial"/>
          <w:szCs w:val="22"/>
        </w:rPr>
        <w:t xml:space="preserve">ituacional. Sin embargo, </w:t>
      </w:r>
      <w:r>
        <w:rPr>
          <w:rFonts w:eastAsia="Arial" w:cs="Arial"/>
          <w:szCs w:val="22"/>
        </w:rPr>
        <w:t xml:space="preserve">se </w:t>
      </w:r>
      <w:r w:rsidRPr="0006467E">
        <w:rPr>
          <w:rFonts w:eastAsia="Arial" w:cs="Arial"/>
          <w:szCs w:val="22"/>
        </w:rPr>
        <w:t xml:space="preserve">constató </w:t>
      </w:r>
      <w:r>
        <w:rPr>
          <w:rFonts w:eastAsia="Arial" w:cs="Arial"/>
          <w:szCs w:val="22"/>
        </w:rPr>
        <w:t xml:space="preserve">en </w:t>
      </w:r>
      <w:r w:rsidRPr="0006467E">
        <w:rPr>
          <w:rFonts w:eastAsia="Arial" w:cs="Arial"/>
          <w:szCs w:val="22"/>
        </w:rPr>
        <w:t xml:space="preserve">el </w:t>
      </w:r>
      <w:r>
        <w:rPr>
          <w:rFonts w:eastAsia="Arial" w:cs="Arial"/>
          <w:szCs w:val="22"/>
        </w:rPr>
        <w:t>A</w:t>
      </w:r>
      <w:r w:rsidRPr="0006467E">
        <w:rPr>
          <w:rFonts w:eastAsia="Arial" w:cs="Arial"/>
          <w:szCs w:val="22"/>
        </w:rPr>
        <w:t xml:space="preserve">cta de la reunión del 4 de mayo de 2020 convocada por la Gerencia PAE al </w:t>
      </w:r>
      <w:r>
        <w:rPr>
          <w:rFonts w:eastAsia="Arial" w:cs="Arial"/>
          <w:szCs w:val="22"/>
        </w:rPr>
        <w:t>E</w:t>
      </w:r>
      <w:r w:rsidRPr="0006467E">
        <w:rPr>
          <w:rFonts w:eastAsia="Arial" w:cs="Arial"/>
          <w:szCs w:val="22"/>
        </w:rPr>
        <w:t xml:space="preserve">quipo PAE del Departamento para la construcción del </w:t>
      </w:r>
      <w:r>
        <w:rPr>
          <w:rFonts w:eastAsia="Arial" w:cs="Arial"/>
          <w:szCs w:val="22"/>
        </w:rPr>
        <w:t>D</w:t>
      </w:r>
      <w:r w:rsidRPr="0006467E">
        <w:rPr>
          <w:rFonts w:eastAsia="Arial" w:cs="Arial"/>
          <w:szCs w:val="22"/>
        </w:rPr>
        <w:t xml:space="preserve">iagnóstico </w:t>
      </w:r>
      <w:r>
        <w:rPr>
          <w:rFonts w:eastAsia="Arial" w:cs="Arial"/>
          <w:szCs w:val="22"/>
        </w:rPr>
        <w:t>S</w:t>
      </w:r>
      <w:r w:rsidRPr="0006467E">
        <w:rPr>
          <w:rFonts w:eastAsia="Arial" w:cs="Arial"/>
          <w:szCs w:val="22"/>
        </w:rPr>
        <w:t>ituacional; en dicha reunión se socializó el instrumento que permitirá el levantamiento de la información de infraestructura por parte de los rectores de cada una de las sedes</w:t>
      </w:r>
      <w:r>
        <w:rPr>
          <w:rFonts w:eastAsia="Arial" w:cs="Arial"/>
          <w:szCs w:val="22"/>
        </w:rPr>
        <w:t xml:space="preserve"> que conforman las instituciones educativas</w:t>
      </w:r>
      <w:r w:rsidRPr="0006467E">
        <w:rPr>
          <w:rFonts w:eastAsia="Arial" w:cs="Arial"/>
          <w:szCs w:val="22"/>
        </w:rPr>
        <w:t xml:space="preserve"> del Municipio. El instrumento fue construido en el marco de la Resolución 29452 de 2017 y la Resolución 18858 de 2018, tiene </w:t>
      </w:r>
      <w:r>
        <w:rPr>
          <w:rFonts w:eastAsia="Arial" w:cs="Arial"/>
          <w:szCs w:val="22"/>
        </w:rPr>
        <w:t xml:space="preserve">un </w:t>
      </w:r>
      <w:r w:rsidRPr="0006467E">
        <w:rPr>
          <w:rFonts w:eastAsia="Arial" w:cs="Arial"/>
          <w:szCs w:val="22"/>
        </w:rPr>
        <w:t xml:space="preserve">instructivo de diligenciamiento </w:t>
      </w:r>
      <w:r>
        <w:rPr>
          <w:rFonts w:eastAsia="Arial" w:cs="Arial"/>
          <w:szCs w:val="22"/>
        </w:rPr>
        <w:t xml:space="preserve">el cual fue socializado </w:t>
      </w:r>
      <w:r w:rsidRPr="0006467E">
        <w:rPr>
          <w:rFonts w:eastAsia="Arial" w:cs="Arial"/>
          <w:szCs w:val="22"/>
        </w:rPr>
        <w:t>a los rectores y finalmente, de acuerdo con la información la Gerencia PAE</w:t>
      </w:r>
      <w:r>
        <w:rPr>
          <w:rFonts w:eastAsia="Arial" w:cs="Arial"/>
          <w:szCs w:val="22"/>
        </w:rPr>
        <w:t>, el objetivo es</w:t>
      </w:r>
      <w:r w:rsidRPr="0006467E">
        <w:rPr>
          <w:rFonts w:eastAsia="Arial" w:cs="Arial"/>
          <w:szCs w:val="22"/>
        </w:rPr>
        <w:t xml:space="preserve"> consolida</w:t>
      </w:r>
      <w:r>
        <w:rPr>
          <w:rFonts w:eastAsia="Arial" w:cs="Arial"/>
          <w:szCs w:val="22"/>
        </w:rPr>
        <w:t>r</w:t>
      </w:r>
      <w:r w:rsidRPr="0006467E">
        <w:rPr>
          <w:rFonts w:eastAsia="Arial" w:cs="Arial"/>
          <w:szCs w:val="22"/>
        </w:rPr>
        <w:t xml:space="preserve"> la información del </w:t>
      </w:r>
      <w:r>
        <w:rPr>
          <w:rFonts w:eastAsia="Arial" w:cs="Arial"/>
          <w:szCs w:val="22"/>
        </w:rPr>
        <w:t>D</w:t>
      </w:r>
      <w:r w:rsidRPr="0006467E">
        <w:rPr>
          <w:rFonts w:eastAsia="Arial" w:cs="Arial"/>
          <w:szCs w:val="22"/>
        </w:rPr>
        <w:t xml:space="preserve">iagnóstico de </w:t>
      </w:r>
      <w:r>
        <w:rPr>
          <w:rFonts w:eastAsia="Arial" w:cs="Arial"/>
          <w:szCs w:val="22"/>
        </w:rPr>
        <w:t>I</w:t>
      </w:r>
      <w:r w:rsidRPr="0006467E">
        <w:rPr>
          <w:rFonts w:eastAsia="Arial" w:cs="Arial"/>
          <w:szCs w:val="22"/>
        </w:rPr>
        <w:t xml:space="preserve">nfraestructura en un archivo de </w:t>
      </w:r>
      <w:r w:rsidRPr="00511090">
        <w:rPr>
          <w:rFonts w:eastAsia="Arial" w:cs="Arial"/>
          <w:i/>
          <w:iCs/>
          <w:szCs w:val="22"/>
        </w:rPr>
        <w:t>Excel</w:t>
      </w:r>
      <w:r>
        <w:rPr>
          <w:rFonts w:eastAsia="Arial" w:cs="Arial"/>
          <w:szCs w:val="22"/>
        </w:rPr>
        <w:t xml:space="preserve"> para cada una de las instituciones</w:t>
      </w:r>
      <w:r w:rsidRPr="0006467E">
        <w:rPr>
          <w:rFonts w:eastAsia="Arial" w:cs="Arial"/>
          <w:szCs w:val="22"/>
        </w:rPr>
        <w:t>. Actualmente se cuenta con una base de datos con la informació</w:t>
      </w:r>
      <w:r>
        <w:rPr>
          <w:rFonts w:eastAsia="Arial" w:cs="Arial"/>
          <w:szCs w:val="22"/>
        </w:rPr>
        <w:t>n levantada de cada una de las 30</w:t>
      </w:r>
      <w:r w:rsidRPr="0006467E">
        <w:rPr>
          <w:rFonts w:eastAsia="Arial" w:cs="Arial"/>
          <w:szCs w:val="22"/>
        </w:rPr>
        <w:t xml:space="preserve"> </w:t>
      </w:r>
      <w:r>
        <w:rPr>
          <w:rFonts w:eastAsia="Arial" w:cs="Arial"/>
          <w:szCs w:val="22"/>
        </w:rPr>
        <w:t xml:space="preserve">instituciones educativas y sus </w:t>
      </w:r>
      <w:r w:rsidRPr="0006467E">
        <w:rPr>
          <w:rFonts w:eastAsia="Arial" w:cs="Arial"/>
          <w:szCs w:val="22"/>
        </w:rPr>
        <w:t>5</w:t>
      </w:r>
      <w:r>
        <w:rPr>
          <w:rFonts w:eastAsia="Arial" w:cs="Arial"/>
          <w:szCs w:val="22"/>
        </w:rPr>
        <w:t>18</w:t>
      </w:r>
      <w:r w:rsidRPr="0006467E">
        <w:rPr>
          <w:rFonts w:eastAsia="Arial" w:cs="Arial"/>
          <w:szCs w:val="22"/>
        </w:rPr>
        <w:t xml:space="preserve"> sedes. La Gerencia PAE se encuentra en el procesamiento de la información para generar el Documento de Diagnóstico de Infraestructura de la Alimentación Escolar, el cual se estima tenerlo listo al 30 de septiembre de 2020.</w:t>
      </w:r>
    </w:p>
    <w:p w:rsidR="004068F6" w:rsidRDefault="004068F6" w:rsidP="004068F6">
      <w:pPr>
        <w:ind w:right="59"/>
        <w:contextualSpacing/>
        <w:rPr>
          <w:rFonts w:eastAsia="Arial" w:cs="Arial"/>
          <w:szCs w:val="22"/>
        </w:rPr>
      </w:pPr>
    </w:p>
    <w:p w:rsidR="004068F6" w:rsidRPr="007103E9" w:rsidRDefault="004068F6" w:rsidP="004068F6">
      <w:pPr>
        <w:ind w:right="59"/>
        <w:contextualSpacing/>
        <w:rPr>
          <w:rFonts w:eastAsia="Arial" w:cs="Arial"/>
          <w:szCs w:val="22"/>
        </w:rPr>
      </w:pPr>
      <w:r w:rsidRPr="007103E9">
        <w:rPr>
          <w:rFonts w:eastAsia="Arial" w:cs="Arial"/>
          <w:szCs w:val="22"/>
        </w:rPr>
        <w:t xml:space="preserve">Se indica expresamente que este trabajo </w:t>
      </w:r>
      <w:r>
        <w:rPr>
          <w:rFonts w:eastAsia="Arial" w:cs="Arial"/>
          <w:szCs w:val="22"/>
        </w:rPr>
        <w:t>se realiza</w:t>
      </w:r>
      <w:r w:rsidRPr="007103E9">
        <w:rPr>
          <w:rFonts w:eastAsia="Arial" w:cs="Arial"/>
          <w:szCs w:val="22"/>
        </w:rPr>
        <w:t xml:space="preserve"> con el objeto de aportar para la construcción del </w:t>
      </w:r>
      <w:r>
        <w:rPr>
          <w:rFonts w:eastAsia="Arial" w:cs="Arial"/>
          <w:szCs w:val="22"/>
        </w:rPr>
        <w:t>D</w:t>
      </w:r>
      <w:r w:rsidRPr="007103E9">
        <w:rPr>
          <w:rFonts w:eastAsia="Arial" w:cs="Arial"/>
          <w:szCs w:val="22"/>
        </w:rPr>
        <w:t xml:space="preserve">iagnóstico </w:t>
      </w:r>
      <w:r>
        <w:rPr>
          <w:rFonts w:eastAsia="Arial" w:cs="Arial"/>
          <w:szCs w:val="22"/>
        </w:rPr>
        <w:t>S</w:t>
      </w:r>
      <w:r w:rsidRPr="007103E9">
        <w:rPr>
          <w:rFonts w:eastAsia="Arial" w:cs="Arial"/>
          <w:szCs w:val="22"/>
        </w:rPr>
        <w:t xml:space="preserve">ituacional del Programa para la vigencia 2021, por lo cual, es necesario entregar insumos a cada una de las administraciones municipales para la construcción de dicho </w:t>
      </w:r>
      <w:r>
        <w:rPr>
          <w:rFonts w:eastAsia="Arial" w:cs="Arial"/>
          <w:szCs w:val="22"/>
        </w:rPr>
        <w:t>D</w:t>
      </w:r>
      <w:r w:rsidRPr="007103E9">
        <w:rPr>
          <w:rFonts w:eastAsia="Arial" w:cs="Arial"/>
          <w:szCs w:val="22"/>
        </w:rPr>
        <w:t xml:space="preserve">iagnóstico y servirá de soporte para cumplir con uno de los indicadores establecidos en el </w:t>
      </w:r>
      <w:r>
        <w:rPr>
          <w:rFonts w:eastAsia="Arial" w:cs="Arial"/>
          <w:szCs w:val="22"/>
        </w:rPr>
        <w:t xml:space="preserve">Documento </w:t>
      </w:r>
      <w:r w:rsidRPr="007103E9">
        <w:rPr>
          <w:rFonts w:eastAsia="Arial" w:cs="Arial"/>
          <w:szCs w:val="22"/>
        </w:rPr>
        <w:t xml:space="preserve">CONPES para que se retomen las competencias por parte de los </w:t>
      </w:r>
      <w:r w:rsidR="00096D72">
        <w:rPr>
          <w:rFonts w:eastAsia="Arial" w:cs="Arial"/>
          <w:szCs w:val="22"/>
        </w:rPr>
        <w:t>m</w:t>
      </w:r>
      <w:r w:rsidRPr="007103E9">
        <w:rPr>
          <w:rFonts w:eastAsia="Arial" w:cs="Arial"/>
          <w:szCs w:val="22"/>
        </w:rPr>
        <w:t>unicipios.</w:t>
      </w:r>
    </w:p>
    <w:p w:rsidR="004068F6" w:rsidRPr="007103E9" w:rsidRDefault="004068F6" w:rsidP="004068F6">
      <w:pPr>
        <w:ind w:right="59"/>
        <w:contextualSpacing/>
        <w:rPr>
          <w:rFonts w:eastAsia="Arial" w:cs="Arial"/>
          <w:szCs w:val="22"/>
        </w:rPr>
      </w:pPr>
    </w:p>
    <w:p w:rsidR="004068F6" w:rsidRDefault="004068F6" w:rsidP="387DFD09">
      <w:pPr>
        <w:ind w:right="59"/>
        <w:contextualSpacing/>
        <w:rPr>
          <w:rFonts w:eastAsia="Arial" w:cs="Arial"/>
        </w:rPr>
      </w:pPr>
      <w:r w:rsidRPr="30E51C1F">
        <w:rPr>
          <w:rFonts w:eastAsia="Arial" w:cs="Arial"/>
        </w:rPr>
        <w:t>Frente a lo anterior, esta Dirección recomienda se involucre a la</w:t>
      </w:r>
      <w:r w:rsidR="1F0F342E" w:rsidRPr="30E51C1F">
        <w:rPr>
          <w:rFonts w:eastAsia="Arial" w:cs="Arial"/>
        </w:rPr>
        <w:t xml:space="preserve"> Administración Municipal,</w:t>
      </w:r>
      <w:r w:rsidRPr="30E51C1F">
        <w:rPr>
          <w:rFonts w:eastAsia="Arial" w:cs="Arial"/>
        </w:rPr>
        <w:t xml:space="preserve"> toda vez que es una herramienta de planeación del gasto a corto, mediano y largo plazo y se requiere que el Municipio participe en su consolidación y el análisis de datos, además de conformidad con lo indicado en el Documento CONPES la elaboración del Diagnóstico </w:t>
      </w:r>
      <w:r w:rsidR="00600EB8" w:rsidRPr="30E51C1F">
        <w:rPr>
          <w:rFonts w:eastAsia="Arial" w:cs="Arial"/>
        </w:rPr>
        <w:t>Situacional</w:t>
      </w:r>
      <w:r w:rsidRPr="30E51C1F">
        <w:rPr>
          <w:rFonts w:eastAsia="Arial" w:cs="Arial"/>
        </w:rPr>
        <w:t xml:space="preserve"> será responsabilidad de la Entidad Territorial </w:t>
      </w:r>
      <w:r w:rsidR="0E4C767A" w:rsidRPr="30E51C1F">
        <w:rPr>
          <w:rFonts w:eastAsia="Arial" w:cs="Arial"/>
        </w:rPr>
        <w:t>y,</w:t>
      </w:r>
      <w:r w:rsidRPr="30E51C1F">
        <w:rPr>
          <w:rFonts w:eastAsia="Arial" w:cs="Arial"/>
        </w:rPr>
        <w:t xml:space="preserve"> por lo tanto, deberán articular con sus actores la construcción </w:t>
      </w:r>
      <w:r w:rsidR="00F833A8" w:rsidRPr="30E51C1F">
        <w:rPr>
          <w:rFonts w:eastAsia="Arial" w:cs="Arial"/>
        </w:rPr>
        <w:t>de este</w:t>
      </w:r>
      <w:r w:rsidRPr="30E51C1F">
        <w:rPr>
          <w:rFonts w:eastAsia="Arial" w:cs="Arial"/>
        </w:rPr>
        <w:t>.</w:t>
      </w:r>
    </w:p>
    <w:p w:rsidR="004068F6" w:rsidRDefault="004068F6" w:rsidP="00E40E2C">
      <w:pPr>
        <w:ind w:right="59"/>
        <w:contextualSpacing/>
        <w:rPr>
          <w:rFonts w:eastAsia="Arial" w:cs="Arial"/>
          <w:szCs w:val="22"/>
        </w:rPr>
      </w:pPr>
    </w:p>
    <w:p w:rsidR="00E40E2C" w:rsidRDefault="00E40E2C" w:rsidP="00E40E2C">
      <w:pPr>
        <w:ind w:right="59"/>
        <w:contextualSpacing/>
        <w:rPr>
          <w:rFonts w:eastAsia="Arial" w:cs="Arial"/>
          <w:szCs w:val="22"/>
        </w:rPr>
      </w:pPr>
      <w:r>
        <w:rPr>
          <w:rFonts w:eastAsia="Arial" w:cs="Arial"/>
          <w:szCs w:val="22"/>
        </w:rPr>
        <w:t>Dado que la Actividad tiene como fecha de cumplimiento, según el Documento CONPES 3984 de 2020, el 30 de septiembre no se evalúa el indicador en este informe.</w:t>
      </w:r>
    </w:p>
    <w:p w:rsidR="00FC218F" w:rsidRPr="00CD3BA9" w:rsidRDefault="00FC218F" w:rsidP="00FC218F">
      <w:pPr>
        <w:spacing w:before="0"/>
        <w:ind w:right="59"/>
        <w:contextualSpacing/>
        <w:rPr>
          <w:rFonts w:eastAsia="Arial" w:cs="Arial"/>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FC218F" w:rsidRPr="00CD3BA9">
        <w:rPr>
          <w:rFonts w:eastAsia="Arial" w:cs="Arial"/>
          <w:b/>
          <w:szCs w:val="22"/>
        </w:rPr>
        <w:t xml:space="preserve">No </w:t>
      </w:r>
      <w:r w:rsidR="00FC218F">
        <w:rPr>
          <w:rFonts w:eastAsia="Arial" w:cs="Arial"/>
          <w:b/>
          <w:szCs w:val="22"/>
        </w:rPr>
        <w:t>a</w:t>
      </w:r>
      <w:r w:rsidR="00FC218F" w:rsidRPr="00CD3BA9">
        <w:rPr>
          <w:rFonts w:eastAsia="Arial" w:cs="Arial"/>
          <w:b/>
          <w:szCs w:val="22"/>
        </w:rPr>
        <w:t>plica</w:t>
      </w:r>
      <w:r w:rsidR="00141DD5">
        <w:rPr>
          <w:rFonts w:eastAsia="Arial" w:cs="Arial"/>
          <w:b/>
          <w:szCs w:val="22"/>
        </w:rPr>
        <w:t>.</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lastRenderedPageBreak/>
        <w:t>Actividad No. 14. Construir el Plan de Acción de agua potable articulado con el PDA con las necesidades de solución de agua potable en los establecimientos educativos que no cuentan con este Servicio como insumo para la Alimentación Escolar, avalado por los Consejos Territoriales de Planeación y Municipal.</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 xml:space="preserve">Esta Actividad la deberán cumplir de forma coordinada tanto </w:t>
      </w:r>
      <w:r w:rsidR="004B4140">
        <w:rPr>
          <w:rFonts w:eastAsia="Arial" w:cs="Arial"/>
          <w:i/>
          <w:iCs/>
          <w:szCs w:val="22"/>
        </w:rPr>
        <w:t>la Entidad Territorial</w:t>
      </w:r>
      <w:r w:rsidRPr="00CD3BA9">
        <w:rPr>
          <w:rFonts w:eastAsia="Arial" w:cs="Arial"/>
          <w:i/>
          <w:iCs/>
          <w:szCs w:val="22"/>
        </w:rPr>
        <w:t xml:space="preserve"> como la Administración Temporal de la Competencia de Educación y Agua Potable.</w:t>
      </w:r>
    </w:p>
    <w:p w:rsidR="00E40E2C" w:rsidRDefault="00E40E2C" w:rsidP="00FC218F">
      <w:pPr>
        <w:spacing w:before="0"/>
        <w:ind w:right="59"/>
        <w:contextualSpacing/>
        <w:rPr>
          <w:rFonts w:eastAsia="Arial" w:cs="Arial"/>
          <w:szCs w:val="22"/>
        </w:rPr>
      </w:pPr>
    </w:p>
    <w:p w:rsidR="00FC218F" w:rsidRDefault="204CD759" w:rsidP="387DFD09">
      <w:pPr>
        <w:spacing w:before="0"/>
        <w:contextualSpacing/>
        <w:rPr>
          <w:rFonts w:eastAsia="Arial" w:cs="Arial"/>
          <w:szCs w:val="22"/>
        </w:rPr>
      </w:pPr>
      <w:r w:rsidRPr="387DFD09">
        <w:rPr>
          <w:rFonts w:eastAsia="Arial" w:cs="Arial"/>
          <w:szCs w:val="22"/>
        </w:rPr>
        <w:t xml:space="preserve">Según lo informado por la Administración Temporal para el </w:t>
      </w:r>
      <w:r w:rsidR="00B91D33">
        <w:rPr>
          <w:rFonts w:eastAsia="Arial" w:cs="Arial"/>
          <w:szCs w:val="22"/>
        </w:rPr>
        <w:t>S</w:t>
      </w:r>
      <w:r w:rsidRPr="387DFD09">
        <w:rPr>
          <w:rFonts w:eastAsia="Arial" w:cs="Arial"/>
          <w:szCs w:val="22"/>
        </w:rPr>
        <w:t xml:space="preserve">ector </w:t>
      </w:r>
      <w:r w:rsidR="00B91D33">
        <w:rPr>
          <w:rFonts w:eastAsia="Arial" w:cs="Arial"/>
          <w:szCs w:val="22"/>
        </w:rPr>
        <w:t>E</w:t>
      </w:r>
      <w:r w:rsidRPr="387DFD09">
        <w:rPr>
          <w:rFonts w:eastAsia="Arial" w:cs="Arial"/>
          <w:szCs w:val="22"/>
        </w:rPr>
        <w:t>ducativo se llevaron a cabo las siguientes acciones:</w:t>
      </w:r>
    </w:p>
    <w:p w:rsidR="00470935" w:rsidRPr="00CD3BA9" w:rsidRDefault="00470935" w:rsidP="387DFD09">
      <w:pPr>
        <w:spacing w:before="0"/>
        <w:contextualSpacing/>
      </w:pPr>
    </w:p>
    <w:p w:rsidR="00FC218F" w:rsidRPr="00CD3BA9" w:rsidRDefault="204CD759" w:rsidP="387DFD09">
      <w:pPr>
        <w:pStyle w:val="Prrafodelista"/>
        <w:numPr>
          <w:ilvl w:val="0"/>
          <w:numId w:val="1"/>
        </w:numPr>
        <w:spacing w:before="0"/>
        <w:jc w:val="both"/>
        <w:rPr>
          <w:rFonts w:ascii="Arial" w:eastAsia="Arial" w:hAnsi="Arial" w:cs="Arial"/>
        </w:rPr>
      </w:pPr>
      <w:r w:rsidRPr="387DFD09">
        <w:rPr>
          <w:rFonts w:ascii="Arial" w:eastAsia="Arial" w:hAnsi="Arial" w:cs="Arial"/>
        </w:rPr>
        <w:t>Se realizaron dos (2) reuniones de coordinación con la Administración Temporal de Agua Potable, para identificar la ruta de trabajo y establecer las variables que se requerían para conocer las necesidades de agua potable de los establecimientos educativos.</w:t>
      </w:r>
    </w:p>
    <w:p w:rsidR="00FC218F" w:rsidRPr="00CD3BA9" w:rsidRDefault="204CD759" w:rsidP="387DFD09">
      <w:pPr>
        <w:pStyle w:val="Prrafodelista"/>
        <w:numPr>
          <w:ilvl w:val="0"/>
          <w:numId w:val="1"/>
        </w:numPr>
        <w:spacing w:before="0"/>
        <w:jc w:val="both"/>
        <w:rPr>
          <w:rFonts w:ascii="Arial" w:eastAsia="Arial" w:hAnsi="Arial" w:cs="Arial"/>
        </w:rPr>
      </w:pPr>
      <w:r w:rsidRPr="387DFD09">
        <w:rPr>
          <w:rFonts w:ascii="Arial" w:eastAsia="Arial" w:hAnsi="Arial" w:cs="Arial"/>
        </w:rPr>
        <w:t>Con el fin de determinar las necesidades de agua de los establecimientos en primera instancia se incluyó en el Diagnóstico de Infraestructura una categoría de identificación de necesidades de agua potable de los establecimientos educativos.</w:t>
      </w:r>
    </w:p>
    <w:p w:rsidR="00FC218F" w:rsidRPr="00CD3BA9" w:rsidRDefault="204CD759" w:rsidP="387DFD09">
      <w:pPr>
        <w:pStyle w:val="Prrafodelista"/>
        <w:numPr>
          <w:ilvl w:val="0"/>
          <w:numId w:val="1"/>
        </w:numPr>
        <w:spacing w:before="0"/>
        <w:jc w:val="both"/>
        <w:rPr>
          <w:rFonts w:ascii="Arial" w:eastAsia="Arial" w:hAnsi="Arial" w:cs="Arial"/>
        </w:rPr>
      </w:pPr>
      <w:r w:rsidRPr="387DFD09">
        <w:rPr>
          <w:rFonts w:ascii="Arial" w:eastAsia="Arial" w:hAnsi="Arial" w:cs="Arial"/>
        </w:rPr>
        <w:t>Se realizó aplicación del instrumento a través de la gestión de los rectores y directores.</w:t>
      </w:r>
    </w:p>
    <w:p w:rsidR="00FC218F" w:rsidRPr="00CD3BA9" w:rsidRDefault="204CD759" w:rsidP="387DFD09">
      <w:pPr>
        <w:pStyle w:val="Prrafodelista"/>
        <w:numPr>
          <w:ilvl w:val="0"/>
          <w:numId w:val="1"/>
        </w:numPr>
        <w:spacing w:before="0"/>
        <w:jc w:val="both"/>
        <w:rPr>
          <w:rFonts w:ascii="Arial" w:eastAsia="Arial" w:hAnsi="Arial" w:cs="Arial"/>
        </w:rPr>
      </w:pPr>
      <w:r w:rsidRPr="387DFD09">
        <w:rPr>
          <w:rFonts w:ascii="Arial" w:eastAsia="Arial" w:hAnsi="Arial" w:cs="Arial"/>
        </w:rPr>
        <w:t>Se realizó consolidación de información.</w:t>
      </w:r>
    </w:p>
    <w:p w:rsidR="00FC218F" w:rsidRPr="00CD3BA9" w:rsidRDefault="204CD759" w:rsidP="387DFD09">
      <w:pPr>
        <w:pStyle w:val="Prrafodelista"/>
        <w:numPr>
          <w:ilvl w:val="0"/>
          <w:numId w:val="1"/>
        </w:numPr>
        <w:spacing w:before="0"/>
        <w:jc w:val="both"/>
        <w:rPr>
          <w:rFonts w:ascii="Arial" w:eastAsia="Arial" w:hAnsi="Arial" w:cs="Arial"/>
        </w:rPr>
      </w:pPr>
      <w:r w:rsidRPr="387DFD09">
        <w:rPr>
          <w:rFonts w:ascii="Arial" w:eastAsia="Arial" w:hAnsi="Arial" w:cs="Arial"/>
        </w:rPr>
        <w:t>Se remitió información a la Administración de Agua Potable.</w:t>
      </w:r>
    </w:p>
    <w:p w:rsidR="00FC218F" w:rsidRPr="00CD3BA9" w:rsidRDefault="204CD759" w:rsidP="387DFD09">
      <w:pPr>
        <w:pStyle w:val="Prrafodelista"/>
        <w:numPr>
          <w:ilvl w:val="0"/>
          <w:numId w:val="1"/>
        </w:numPr>
        <w:spacing w:before="0"/>
        <w:jc w:val="both"/>
        <w:rPr>
          <w:rFonts w:ascii="Arial" w:eastAsia="Arial" w:hAnsi="Arial" w:cs="Arial"/>
        </w:rPr>
      </w:pPr>
      <w:r w:rsidRPr="387DFD09">
        <w:rPr>
          <w:rFonts w:ascii="Arial" w:eastAsia="Arial" w:hAnsi="Arial" w:cs="Arial"/>
        </w:rPr>
        <w:t xml:space="preserve">Se realizó reunión de coordinación a partir de la información remitida, y se definió la ruta de trabajo para </w:t>
      </w:r>
      <w:r w:rsidR="00470935" w:rsidRPr="387DFD09">
        <w:rPr>
          <w:rFonts w:ascii="Arial" w:eastAsia="Arial" w:hAnsi="Arial" w:cs="Arial"/>
        </w:rPr>
        <w:t>iniciar</w:t>
      </w:r>
      <w:r w:rsidRPr="387DFD09">
        <w:rPr>
          <w:rFonts w:ascii="Arial" w:eastAsia="Arial" w:hAnsi="Arial" w:cs="Arial"/>
        </w:rPr>
        <w:t xml:space="preserve"> la construcción del documento de Plan de acción de Agua Potable.</w:t>
      </w:r>
    </w:p>
    <w:p w:rsidR="00FC218F" w:rsidRDefault="204CD759" w:rsidP="387DFD09">
      <w:pPr>
        <w:spacing w:before="0"/>
        <w:contextualSpacing/>
        <w:rPr>
          <w:rFonts w:eastAsia="Arial" w:cs="Arial"/>
          <w:szCs w:val="22"/>
        </w:rPr>
      </w:pPr>
      <w:r w:rsidRPr="7E7F634C">
        <w:rPr>
          <w:rFonts w:eastAsia="Arial" w:cs="Arial"/>
          <w:szCs w:val="22"/>
        </w:rPr>
        <w:t xml:space="preserve">En la actualidad se está terminando de procesar la información, consolidar documento y se procederá a realizar mesas de trabajo con entidades territoriales del Departamento, validar las acciones por entes competentes y finalmente presentar plan de acción a los Consejos Territoriales de Planeación y Concejos </w:t>
      </w:r>
      <w:r w:rsidR="003E1830">
        <w:rPr>
          <w:rFonts w:eastAsia="Arial" w:cs="Arial"/>
          <w:szCs w:val="22"/>
        </w:rPr>
        <w:t>M</w:t>
      </w:r>
      <w:r w:rsidRPr="7E7F634C">
        <w:rPr>
          <w:rFonts w:eastAsia="Arial" w:cs="Arial"/>
          <w:szCs w:val="22"/>
        </w:rPr>
        <w:t>unicipales.</w:t>
      </w:r>
    </w:p>
    <w:p w:rsidR="00256A84" w:rsidRDefault="00256A84" w:rsidP="387DFD09">
      <w:pPr>
        <w:spacing w:before="0"/>
        <w:contextualSpacing/>
      </w:pPr>
    </w:p>
    <w:p w:rsidR="00256A84" w:rsidRPr="00CD3BA9" w:rsidRDefault="00256A84" w:rsidP="387DFD09">
      <w:pPr>
        <w:spacing w:before="0"/>
        <w:contextualSpacing/>
      </w:pPr>
      <w:r>
        <w:t>El Municipio remitió cronograma realizado el día 3 de marzo por la Empresa de Acueducto, Alcantarillado, Aseo y Energía Eléctrica del Municipio en el cual se establece los tiempos de distribución de agua potable en las instituciones educativas de su jurisdicción. No obstante, el día 1 de abril se remite comunicación por parte de dicha Empresa en donde se destaca que debido a la Emergencia Sanitaria el suministro en los establecimientos educativos queda suspendido hasta tanto no se reanuden las actividades académicas en los planteles educativos.</w:t>
      </w:r>
    </w:p>
    <w:p w:rsidR="7E7F634C" w:rsidRDefault="7E7F634C" w:rsidP="7E7F634C">
      <w:pPr>
        <w:spacing w:before="0"/>
        <w:rPr>
          <w:rFonts w:eastAsia="Arial" w:cs="Arial"/>
          <w:szCs w:val="22"/>
        </w:rPr>
      </w:pPr>
    </w:p>
    <w:p w:rsidR="00FC218F" w:rsidRPr="00CD3BA9" w:rsidRDefault="204CD759" w:rsidP="387DFD09">
      <w:pPr>
        <w:spacing w:before="0"/>
        <w:contextualSpacing/>
      </w:pPr>
      <w:r w:rsidRPr="387DFD09">
        <w:rPr>
          <w:rFonts w:eastAsia="Arial" w:cs="Arial"/>
          <w:szCs w:val="22"/>
        </w:rPr>
        <w:t>En virtud de que este proceso se encuentra ligado a la presentación del Diagnostico Situacional del Municipio y que este último tiene como fecha de presentación el día 30 de septiembre, no se realizará el cálculo del indicador para este primer informe. No obstante, esta Actividad será objeto de evaluación para el segundo informe de seguimiento a la Medida.</w:t>
      </w:r>
    </w:p>
    <w:p w:rsidR="00FC218F" w:rsidRPr="00CD3BA9" w:rsidRDefault="00FC218F" w:rsidP="387DFD09">
      <w:pPr>
        <w:spacing w:before="0"/>
        <w:contextualSpacing/>
        <w:rPr>
          <w:rFonts w:eastAsia="Arial" w:cs="Arial"/>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FC218F">
        <w:rPr>
          <w:rFonts w:eastAsia="Arial" w:cs="Arial"/>
          <w:b/>
          <w:szCs w:val="22"/>
        </w:rPr>
        <w:t>No aplica</w:t>
      </w:r>
      <w:r w:rsidR="00640625">
        <w:rPr>
          <w:rFonts w:eastAsia="Arial" w:cs="Arial"/>
          <w:b/>
          <w:szCs w:val="22"/>
        </w:rPr>
        <w:t>.</w:t>
      </w:r>
    </w:p>
    <w:p w:rsidR="00FC218F" w:rsidRDefault="00FC218F" w:rsidP="00FC218F">
      <w:pPr>
        <w:spacing w:before="0"/>
        <w:contextualSpacing/>
        <w:rPr>
          <w:rFonts w:eastAsia="Arial" w:cs="Arial"/>
          <w:b/>
          <w:szCs w:val="22"/>
        </w:rPr>
      </w:pPr>
    </w:p>
    <w:p w:rsidR="002A078A" w:rsidRDefault="002A078A" w:rsidP="00FC218F">
      <w:pPr>
        <w:spacing w:before="0"/>
        <w:contextualSpacing/>
        <w:rPr>
          <w:rFonts w:eastAsia="Arial" w:cs="Arial"/>
          <w:b/>
          <w:szCs w:val="22"/>
        </w:rPr>
      </w:pPr>
      <w:r>
        <w:rPr>
          <w:rFonts w:eastAsia="Arial" w:cs="Arial"/>
          <w:b/>
          <w:szCs w:val="22"/>
        </w:rPr>
        <w:t xml:space="preserve">Actividad No. 15. </w:t>
      </w:r>
      <w:r w:rsidRPr="002A078A">
        <w:rPr>
          <w:rFonts w:eastAsia="Arial" w:cs="Arial"/>
          <w:b/>
          <w:szCs w:val="22"/>
        </w:rPr>
        <w:t>Realizar procesos de concertación con las comunidades indígenas en el marco del Programa de Alimentación Indígena Propio -</w:t>
      </w:r>
      <w:r w:rsidR="00B91D33">
        <w:rPr>
          <w:rFonts w:eastAsia="Arial" w:cs="Arial"/>
          <w:b/>
          <w:szCs w:val="22"/>
        </w:rPr>
        <w:t xml:space="preserve"> </w:t>
      </w:r>
      <w:r w:rsidRPr="002A078A">
        <w:rPr>
          <w:rFonts w:eastAsia="Arial" w:cs="Arial"/>
          <w:b/>
          <w:szCs w:val="22"/>
        </w:rPr>
        <w:t xml:space="preserve">PAIP, a fin de diseñar e implementar </w:t>
      </w:r>
      <w:r w:rsidRPr="002A078A">
        <w:rPr>
          <w:rFonts w:eastAsia="Arial" w:cs="Arial"/>
          <w:b/>
          <w:szCs w:val="22"/>
        </w:rPr>
        <w:lastRenderedPageBreak/>
        <w:t>una minuta con enfoque diferencial, con el acompañamiento de la Administración Temporal (en los casos que aplique).</w:t>
      </w:r>
    </w:p>
    <w:p w:rsidR="002A078A" w:rsidRDefault="002A078A" w:rsidP="002A078A">
      <w:pPr>
        <w:spacing w:before="0"/>
        <w:ind w:right="59"/>
        <w:contextualSpacing/>
        <w:rPr>
          <w:rFonts w:eastAsia="Arial" w:cs="Arial"/>
          <w:i/>
          <w:iCs/>
          <w:szCs w:val="22"/>
        </w:rPr>
      </w:pPr>
    </w:p>
    <w:p w:rsidR="002A078A" w:rsidRPr="00CD3BA9" w:rsidRDefault="002A078A" w:rsidP="002A078A">
      <w:pPr>
        <w:spacing w:before="0"/>
        <w:ind w:right="59"/>
        <w:contextualSpacing/>
        <w:rPr>
          <w:rFonts w:eastAsia="Arial" w:cs="Arial"/>
          <w:i/>
          <w:iCs/>
          <w:szCs w:val="22"/>
        </w:rPr>
      </w:pPr>
      <w:r w:rsidRPr="00CD3BA9">
        <w:rPr>
          <w:rFonts w:eastAsia="Arial" w:cs="Arial"/>
          <w:i/>
          <w:iCs/>
          <w:szCs w:val="22"/>
        </w:rPr>
        <w:t xml:space="preserve">Esta Actividad la deberán cumplir de forma coordinada tanto </w:t>
      </w:r>
      <w:r w:rsidR="004B4140">
        <w:rPr>
          <w:rFonts w:eastAsia="Arial" w:cs="Arial"/>
          <w:i/>
          <w:iCs/>
          <w:szCs w:val="22"/>
        </w:rPr>
        <w:t>la Entidad Territorial</w:t>
      </w:r>
      <w:r w:rsidRPr="00CD3BA9">
        <w:rPr>
          <w:rFonts w:eastAsia="Arial" w:cs="Arial"/>
          <w:i/>
          <w:iCs/>
          <w:szCs w:val="22"/>
        </w:rPr>
        <w:t xml:space="preserve"> como la Administración Temporal de la Competencia.</w:t>
      </w:r>
    </w:p>
    <w:p w:rsidR="7AA8B01D" w:rsidRDefault="7AA8B01D" w:rsidP="387DFD09">
      <w:r w:rsidRPr="387DFD09">
        <w:rPr>
          <w:rFonts w:eastAsia="Arial" w:cs="Arial"/>
          <w:szCs w:val="22"/>
        </w:rPr>
        <w:t>En el marco de la transferencia de conocimiento que viene realizando la Administración Temporal sobre cada una de las etapas que se realizan para la ejecución del Programa de Alimentación Escolar se han realizado tres encuentros con las Administraciones Municipales en donde se ha socializado entre varios temas, el protocolo de concertación con las comunidades indígenas del territorio.</w:t>
      </w:r>
    </w:p>
    <w:p w:rsidR="7AA8B01D" w:rsidRDefault="7AA8B01D" w:rsidP="387DFD09">
      <w:r w:rsidRPr="387DFD09">
        <w:rPr>
          <w:rFonts w:eastAsia="Arial" w:cs="Arial"/>
          <w:szCs w:val="22"/>
        </w:rPr>
        <w:t>De acuerdo con la información suministrada por la Administración Temporal, este es un proceso que se lleva a cabo una vez al año, generalmente, durante el mes de agosto. En este sentido, no se evaluará este indicador en este primer seguimiento. No obstante, esta Actividad será objeto de evaluación para el segundo informe de seguimiento a la Medida.</w:t>
      </w:r>
    </w:p>
    <w:p w:rsidR="387DFD09" w:rsidRDefault="387DFD09" w:rsidP="387DFD09">
      <w:pPr>
        <w:spacing w:before="0"/>
        <w:rPr>
          <w:rFonts w:eastAsia="Arial" w:cs="Arial"/>
        </w:rPr>
      </w:pPr>
    </w:p>
    <w:p w:rsidR="002A078A" w:rsidRDefault="002A078A" w:rsidP="387DFD09">
      <w:pPr>
        <w:spacing w:before="0"/>
        <w:contextualSpacing/>
        <w:rPr>
          <w:rFonts w:eastAsia="Arial" w:cs="Arial"/>
          <w:b/>
          <w:bCs/>
        </w:rPr>
      </w:pPr>
      <w:r w:rsidRPr="387DFD09">
        <w:rPr>
          <w:rFonts w:eastAsia="Arial" w:cs="Arial"/>
          <w:b/>
          <w:bCs/>
        </w:rPr>
        <w:t>Indicador de la actividad:</w:t>
      </w:r>
      <w:r w:rsidR="5F6EBE4E" w:rsidRPr="387DFD09">
        <w:rPr>
          <w:rFonts w:eastAsia="Arial" w:cs="Arial"/>
          <w:b/>
          <w:bCs/>
        </w:rPr>
        <w:t xml:space="preserve"> No Aplica</w:t>
      </w:r>
      <w:r w:rsidR="00B91D33">
        <w:rPr>
          <w:rFonts w:eastAsia="Arial" w:cs="Arial"/>
          <w:b/>
          <w:bCs/>
        </w:rPr>
        <w:t>.</w:t>
      </w:r>
    </w:p>
    <w:p w:rsidR="002A078A" w:rsidRPr="002A078A" w:rsidRDefault="002A078A" w:rsidP="00FC218F">
      <w:pPr>
        <w:spacing w:before="0"/>
        <w:contextualSpacing/>
        <w:rPr>
          <w:rFonts w:eastAsia="Arial" w:cs="Arial"/>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Actividad No. 16. Conformar el Comité de Alimentación Escolar en las instituciones educativas donde opere el Programa.</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 xml:space="preserve">Esta Actividad la deberán cumplir de forma coordinada tanto </w:t>
      </w:r>
      <w:r w:rsidR="004B4140">
        <w:rPr>
          <w:rFonts w:eastAsia="Arial" w:cs="Arial"/>
          <w:i/>
          <w:iCs/>
          <w:szCs w:val="22"/>
        </w:rPr>
        <w:t>la Entidad Territorial</w:t>
      </w:r>
      <w:r w:rsidRPr="00CD3BA9">
        <w:rPr>
          <w:rFonts w:eastAsia="Arial" w:cs="Arial"/>
          <w:i/>
          <w:iCs/>
          <w:szCs w:val="22"/>
        </w:rPr>
        <w:t xml:space="preserve"> como la Administración Temporal de la Competencia.</w:t>
      </w:r>
    </w:p>
    <w:p w:rsidR="00FC218F" w:rsidRPr="00CD3BA9" w:rsidRDefault="00FC218F" w:rsidP="00FC218F">
      <w:pPr>
        <w:spacing w:before="0"/>
        <w:ind w:right="59"/>
        <w:contextualSpacing/>
        <w:rPr>
          <w:rFonts w:eastAsia="Arial" w:cs="Arial"/>
          <w:bCs/>
          <w:szCs w:val="22"/>
        </w:rPr>
      </w:pPr>
    </w:p>
    <w:p w:rsidR="00FC218F" w:rsidRDefault="00FC218F" w:rsidP="00FC218F">
      <w:pPr>
        <w:pStyle w:val="Descripcin"/>
      </w:pPr>
      <w:r>
        <w:t xml:space="preserve">Tabla </w:t>
      </w:r>
      <w:r>
        <w:fldChar w:fldCharType="begin"/>
      </w:r>
      <w:r>
        <w:instrText xml:space="preserve"> SEQ Tabla \* ARABIC </w:instrText>
      </w:r>
      <w:r>
        <w:fldChar w:fldCharType="separate"/>
      </w:r>
      <w:r w:rsidR="00395CB5">
        <w:rPr>
          <w:noProof/>
        </w:rPr>
        <w:t>16</w:t>
      </w:r>
      <w:r>
        <w:fldChar w:fldCharType="end"/>
      </w:r>
      <w:r>
        <w:t xml:space="preserve"> Conformación de los Comités de Alimentación Escolar en el Municipio de Ur</w:t>
      </w:r>
      <w:r w:rsidR="002A078A">
        <w:t>ibi</w:t>
      </w:r>
      <w:r>
        <w:t>a – La Guajira vigencia 2020</w:t>
      </w:r>
      <w:r w:rsidR="00640625">
        <w:t>.</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72"/>
        <w:gridCol w:w="728"/>
        <w:gridCol w:w="595"/>
        <w:gridCol w:w="994"/>
      </w:tblGrid>
      <w:tr w:rsidR="00E05535" w:rsidRPr="007F5A22" w:rsidTr="00F833A8">
        <w:trPr>
          <w:trHeight w:val="360"/>
          <w:tblHeader/>
          <w:jc w:val="center"/>
        </w:trPr>
        <w:tc>
          <w:tcPr>
            <w:tcW w:w="7772" w:type="dxa"/>
            <w:vMerge w:val="restart"/>
            <w:shd w:val="clear" w:color="auto" w:fill="666699"/>
            <w:vAlign w:val="center"/>
            <w:hideMark/>
          </w:tcPr>
          <w:p w:rsidR="00E05535" w:rsidRPr="007F5A22" w:rsidRDefault="00E05535" w:rsidP="00E05535">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eastAsia="es-CO"/>
              </w:rPr>
              <w:t>INSTITUCIÓN EDUCATIVA</w:t>
            </w:r>
          </w:p>
        </w:tc>
        <w:tc>
          <w:tcPr>
            <w:tcW w:w="1323" w:type="dxa"/>
            <w:gridSpan w:val="2"/>
            <w:shd w:val="clear" w:color="auto" w:fill="666699"/>
            <w:vAlign w:val="center"/>
            <w:hideMark/>
          </w:tcPr>
          <w:p w:rsidR="00E05535" w:rsidRPr="007F5A22" w:rsidRDefault="00E05535" w:rsidP="00E05535">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eastAsia="es-CO"/>
              </w:rPr>
              <w:t>ESTÁ CONFORMADO EL CAE</w:t>
            </w:r>
          </w:p>
        </w:tc>
        <w:tc>
          <w:tcPr>
            <w:tcW w:w="994" w:type="dxa"/>
            <w:vMerge w:val="restart"/>
            <w:shd w:val="clear" w:color="auto" w:fill="666699"/>
            <w:vAlign w:val="center"/>
            <w:hideMark/>
          </w:tcPr>
          <w:p w:rsidR="00E05535" w:rsidRPr="007F5A22" w:rsidRDefault="00E05535" w:rsidP="00E05535">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eastAsia="es-CO"/>
              </w:rPr>
              <w:t>FECHA DE CREACIÓN</w:t>
            </w:r>
          </w:p>
        </w:tc>
      </w:tr>
      <w:tr w:rsidR="00E05535" w:rsidRPr="007F5A22" w:rsidTr="00F833A8">
        <w:trPr>
          <w:trHeight w:val="315"/>
          <w:jc w:val="center"/>
        </w:trPr>
        <w:tc>
          <w:tcPr>
            <w:tcW w:w="7772" w:type="dxa"/>
            <w:vMerge/>
            <w:vAlign w:val="center"/>
            <w:hideMark/>
          </w:tcPr>
          <w:p w:rsidR="00E05535" w:rsidRPr="007F5A22" w:rsidRDefault="00E05535" w:rsidP="00E05535">
            <w:pPr>
              <w:spacing w:before="0"/>
              <w:jc w:val="left"/>
              <w:rPr>
                <w:rFonts w:eastAsia="Times New Roman" w:cs="Arial"/>
                <w:b/>
                <w:bCs/>
                <w:color w:val="000000"/>
                <w:sz w:val="16"/>
                <w:szCs w:val="16"/>
                <w:lang w:eastAsia="es-CO"/>
              </w:rPr>
            </w:pPr>
          </w:p>
        </w:tc>
        <w:tc>
          <w:tcPr>
            <w:tcW w:w="728" w:type="dxa"/>
            <w:shd w:val="clear" w:color="auto" w:fill="666699"/>
            <w:vAlign w:val="center"/>
            <w:hideMark/>
          </w:tcPr>
          <w:p w:rsidR="00E05535" w:rsidRPr="007F5A22" w:rsidRDefault="00E05535" w:rsidP="00E05535">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eastAsia="es-CO"/>
              </w:rPr>
              <w:t>SI</w:t>
            </w:r>
          </w:p>
        </w:tc>
        <w:tc>
          <w:tcPr>
            <w:tcW w:w="595" w:type="dxa"/>
            <w:shd w:val="clear" w:color="auto" w:fill="666699"/>
            <w:vAlign w:val="center"/>
            <w:hideMark/>
          </w:tcPr>
          <w:p w:rsidR="00E05535" w:rsidRPr="007F5A22" w:rsidRDefault="00E05535" w:rsidP="00E05535">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eastAsia="es-CO"/>
              </w:rPr>
              <w:t>NO</w:t>
            </w:r>
          </w:p>
        </w:tc>
        <w:tc>
          <w:tcPr>
            <w:tcW w:w="994" w:type="dxa"/>
            <w:vMerge/>
            <w:vAlign w:val="center"/>
            <w:hideMark/>
          </w:tcPr>
          <w:p w:rsidR="00E05535" w:rsidRPr="007F5A22" w:rsidRDefault="00E05535" w:rsidP="00E05535">
            <w:pPr>
              <w:spacing w:before="0"/>
              <w:jc w:val="left"/>
              <w:rPr>
                <w:rFonts w:eastAsia="Times New Roman" w:cs="Arial"/>
                <w:b/>
                <w:bCs/>
                <w:color w:val="000000"/>
                <w:sz w:val="16"/>
                <w:szCs w:val="16"/>
                <w:lang w:eastAsia="es-CO"/>
              </w:rPr>
            </w:pP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ALFONSO LOPEZ PUMAREJO</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NORMAL SUPERIOR INDIGENA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27/02/2020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JULIA SIERRA IGUARAN</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20/03/2020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INTEGRAN RURAL INTERNADO INDIGENA DE CAMINO VERDE</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18/03/2020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RURAL INTERNADO DE NAZARETH</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4/03/2020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INSTITUCIÓN ETNOEDUCATIVA INTEGRAL RURAL INDÍGENA PUAY</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INDIGENA DEL CERRO DE LA TETA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13/03/2020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DE SIAPANA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13/03/2020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URU</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9/03/2020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NO.5 BAHIA HONDITA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24/06/2020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INDIGENA DE FLOR DEL PARAISO</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INSTITUCIÓN ETNOEDUCATIVA INTEGRAL RURAL PUERTO ESTRELLA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9/03/2020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JURURA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9/03/2020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PUERTO NUEVO</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S/I</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NUESTRA SEÑORA DE FATIMA DE NAZARETH</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DE KASUTALAIN</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11/03/2020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MEDIA LUNA- JAWOU</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KATANAMANA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FLOR DE PATAJATAMANA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17/03/2020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ETNODUCATIVO INTEGRAL RURAL DE NORTECHON MARCO TULIO MONTIEL URIANA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lastRenderedPageBreak/>
              <w:t>INSTITUCION ETNOEDUCATIVA INTEGRAL RURAL INTERNADO INDIGENA DEL CABO DE LA VELA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INDIGENA MALEIWAMANA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INTERNADO INDIGENA SAN JOSE</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VILLA FÁTIMA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13/03/2020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INDÍGENA EL EDÉN</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JUYASIRAIN JORGE MARIO AGUAS MENCO</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MAPUAIN</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13/03/2020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NUMAIN MALEIWA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ETNOEDUCTIVO INTEGRAL RURAL ISABEL JUSAYU</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17/03/2020</w:t>
            </w:r>
          </w:p>
        </w:tc>
      </w:tr>
      <w:tr w:rsidR="00E05535" w:rsidRPr="007F5A22" w:rsidTr="00F833A8">
        <w:trPr>
          <w:trHeight w:val="20"/>
          <w:jc w:val="center"/>
        </w:trPr>
        <w:tc>
          <w:tcPr>
            <w:tcW w:w="7772" w:type="dxa"/>
            <w:shd w:val="clear" w:color="auto" w:fill="auto"/>
            <w:vAlign w:val="center"/>
            <w:hideMark/>
          </w:tcPr>
          <w:p w:rsidR="00E05535" w:rsidRPr="007F5A22" w:rsidRDefault="00E05535"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NUESTRA SEÑORA DEL CARMEN DE KUISA</w:t>
            </w:r>
          </w:p>
        </w:tc>
        <w:tc>
          <w:tcPr>
            <w:tcW w:w="728"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X</w:t>
            </w:r>
          </w:p>
        </w:tc>
        <w:tc>
          <w:tcPr>
            <w:tcW w:w="595"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p>
        </w:tc>
        <w:tc>
          <w:tcPr>
            <w:tcW w:w="994" w:type="dxa"/>
            <w:shd w:val="clear" w:color="auto" w:fill="auto"/>
            <w:vAlign w:val="center"/>
            <w:hideMark/>
          </w:tcPr>
          <w:p w:rsidR="00E05535" w:rsidRPr="007F5A22" w:rsidRDefault="00E05535" w:rsidP="00E05535">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16/03/2020</w:t>
            </w:r>
          </w:p>
        </w:tc>
      </w:tr>
      <w:tr w:rsidR="00E05535" w:rsidRPr="007F5A22" w:rsidTr="00F833A8">
        <w:trPr>
          <w:trHeight w:val="20"/>
          <w:jc w:val="center"/>
        </w:trPr>
        <w:tc>
          <w:tcPr>
            <w:tcW w:w="7772" w:type="dxa"/>
            <w:shd w:val="clear" w:color="000000" w:fill="666699"/>
            <w:vAlign w:val="center"/>
            <w:hideMark/>
          </w:tcPr>
          <w:p w:rsidR="00E05535" w:rsidRPr="007F5A22" w:rsidRDefault="00E05535" w:rsidP="00E05535">
            <w:pPr>
              <w:spacing w:before="0"/>
              <w:jc w:val="center"/>
              <w:rPr>
                <w:rFonts w:eastAsia="Times New Roman" w:cs="Arial"/>
                <w:b/>
                <w:bCs/>
                <w:color w:val="FFFFFF"/>
                <w:sz w:val="16"/>
                <w:szCs w:val="16"/>
                <w:lang w:eastAsia="es-CO"/>
              </w:rPr>
            </w:pPr>
            <w:r w:rsidRPr="007F5A22">
              <w:rPr>
                <w:rFonts w:eastAsia="Times New Roman" w:cs="Arial"/>
                <w:b/>
                <w:bCs/>
                <w:color w:val="FFFFFF"/>
                <w:sz w:val="16"/>
                <w:szCs w:val="16"/>
                <w:lang w:eastAsia="es-CO"/>
              </w:rPr>
              <w:t>TOTAL</w:t>
            </w:r>
          </w:p>
        </w:tc>
        <w:tc>
          <w:tcPr>
            <w:tcW w:w="728" w:type="dxa"/>
            <w:shd w:val="clear" w:color="000000" w:fill="666699"/>
            <w:vAlign w:val="center"/>
            <w:hideMark/>
          </w:tcPr>
          <w:p w:rsidR="00E05535" w:rsidRPr="007F5A22" w:rsidRDefault="00E05535" w:rsidP="00E05535">
            <w:pPr>
              <w:spacing w:before="0"/>
              <w:jc w:val="center"/>
              <w:rPr>
                <w:rFonts w:eastAsia="Times New Roman" w:cs="Arial"/>
                <w:b/>
                <w:bCs/>
                <w:color w:val="FFFFFF"/>
                <w:sz w:val="16"/>
                <w:szCs w:val="16"/>
                <w:lang w:eastAsia="es-CO"/>
              </w:rPr>
            </w:pPr>
            <w:r w:rsidRPr="007F5A22">
              <w:rPr>
                <w:rFonts w:eastAsia="Times New Roman" w:cs="Arial"/>
                <w:b/>
                <w:bCs/>
                <w:color w:val="FFFFFF"/>
                <w:sz w:val="16"/>
                <w:szCs w:val="16"/>
                <w:lang w:eastAsia="es-CO"/>
              </w:rPr>
              <w:t>29</w:t>
            </w:r>
          </w:p>
        </w:tc>
        <w:tc>
          <w:tcPr>
            <w:tcW w:w="595" w:type="dxa"/>
            <w:shd w:val="clear" w:color="000000" w:fill="666699"/>
            <w:vAlign w:val="center"/>
            <w:hideMark/>
          </w:tcPr>
          <w:p w:rsidR="00E05535" w:rsidRPr="007F5A22" w:rsidRDefault="00E05535" w:rsidP="00E05535">
            <w:pPr>
              <w:spacing w:before="0"/>
              <w:jc w:val="center"/>
              <w:rPr>
                <w:rFonts w:eastAsia="Times New Roman" w:cs="Arial"/>
                <w:b/>
                <w:bCs/>
                <w:color w:val="FFFFFF"/>
                <w:sz w:val="16"/>
                <w:szCs w:val="16"/>
                <w:lang w:eastAsia="es-CO"/>
              </w:rPr>
            </w:pPr>
            <w:r w:rsidRPr="007F5A22">
              <w:rPr>
                <w:rFonts w:eastAsia="Times New Roman" w:cs="Arial"/>
                <w:b/>
                <w:bCs/>
                <w:color w:val="FFFFFF"/>
                <w:sz w:val="16"/>
                <w:szCs w:val="16"/>
                <w:lang w:eastAsia="es-CO"/>
              </w:rPr>
              <w:t>1</w:t>
            </w:r>
          </w:p>
        </w:tc>
        <w:tc>
          <w:tcPr>
            <w:tcW w:w="994" w:type="dxa"/>
            <w:shd w:val="clear" w:color="000000" w:fill="666699"/>
            <w:vAlign w:val="center"/>
            <w:hideMark/>
          </w:tcPr>
          <w:p w:rsidR="00E05535" w:rsidRPr="007F5A22" w:rsidRDefault="00E05535" w:rsidP="00E05535">
            <w:pPr>
              <w:spacing w:before="0"/>
              <w:jc w:val="center"/>
              <w:rPr>
                <w:rFonts w:eastAsia="Times New Roman" w:cs="Arial"/>
                <w:b/>
                <w:bCs/>
                <w:color w:val="FFFFFF"/>
                <w:sz w:val="16"/>
                <w:szCs w:val="16"/>
                <w:lang w:eastAsia="es-CO"/>
              </w:rPr>
            </w:pPr>
            <w:r w:rsidRPr="007F5A22">
              <w:rPr>
                <w:rFonts w:eastAsia="Times New Roman" w:cs="Arial"/>
                <w:b/>
                <w:bCs/>
                <w:color w:val="FFFFFF"/>
                <w:sz w:val="16"/>
                <w:szCs w:val="16"/>
                <w:lang w:eastAsia="es-CO"/>
              </w:rPr>
              <w:t> </w:t>
            </w:r>
          </w:p>
        </w:tc>
      </w:tr>
    </w:tbl>
    <w:p w:rsidR="00FC218F" w:rsidRPr="00526CCA" w:rsidRDefault="00FC218F" w:rsidP="00526CCA">
      <w:pPr>
        <w:spacing w:before="0"/>
        <w:ind w:right="59"/>
        <w:contextualSpacing/>
        <w:jc w:val="center"/>
        <w:rPr>
          <w:rFonts w:eastAsia="Arial" w:cs="Arial"/>
          <w:bCs/>
          <w:sz w:val="16"/>
          <w:szCs w:val="16"/>
        </w:rPr>
      </w:pPr>
      <w:r w:rsidRPr="00430DDF">
        <w:rPr>
          <w:rFonts w:eastAsia="Arial" w:cs="Arial"/>
          <w:bCs/>
          <w:sz w:val="16"/>
          <w:szCs w:val="16"/>
        </w:rPr>
        <w:t>Fuente: Elaboración DAF a partir de la Información presentada por la Entidad Territorial y la Administración Temporal de la Competencia</w:t>
      </w:r>
      <w:r w:rsidR="00640625">
        <w:rPr>
          <w:rFonts w:eastAsia="Arial" w:cs="Arial"/>
          <w:bCs/>
          <w:sz w:val="16"/>
          <w:szCs w:val="16"/>
        </w:rPr>
        <w:t>.</w:t>
      </w:r>
    </w:p>
    <w:p w:rsidR="00FC218F" w:rsidRPr="00430DDF" w:rsidRDefault="00FC218F" w:rsidP="00FC218F">
      <w:pPr>
        <w:spacing w:before="0"/>
        <w:ind w:right="59"/>
        <w:contextualSpacing/>
        <w:rPr>
          <w:rFonts w:eastAsia="Arial" w:cs="Arial"/>
          <w:bCs/>
          <w:szCs w:val="22"/>
          <w:lang w:val="es-ES"/>
        </w:rPr>
      </w:pPr>
    </w:p>
    <w:p w:rsidR="004E7253" w:rsidRDefault="004E7253" w:rsidP="7E7F634C">
      <w:pPr>
        <w:spacing w:before="0"/>
        <w:ind w:right="59"/>
        <w:contextualSpacing/>
        <w:rPr>
          <w:rFonts w:eastAsia="Arial" w:cs="Arial"/>
          <w:bCs/>
        </w:rPr>
      </w:pPr>
      <w:r w:rsidRPr="004E7253">
        <w:rPr>
          <w:rFonts w:eastAsia="Arial" w:cs="Arial"/>
          <w:bCs/>
        </w:rPr>
        <w:t>Se observa que de las</w:t>
      </w:r>
      <w:r w:rsidR="005F72D4">
        <w:rPr>
          <w:rFonts w:eastAsia="Arial" w:cs="Arial"/>
          <w:bCs/>
        </w:rPr>
        <w:t xml:space="preserve"> treinta</w:t>
      </w:r>
      <w:r w:rsidRPr="004E7253">
        <w:rPr>
          <w:rFonts w:eastAsia="Arial" w:cs="Arial"/>
          <w:bCs/>
        </w:rPr>
        <w:t xml:space="preserve"> </w:t>
      </w:r>
      <w:r w:rsidR="005F72D4">
        <w:rPr>
          <w:rFonts w:eastAsia="Arial" w:cs="Arial"/>
          <w:bCs/>
        </w:rPr>
        <w:t>(</w:t>
      </w:r>
      <w:r w:rsidRPr="004E7253">
        <w:rPr>
          <w:rFonts w:eastAsia="Arial" w:cs="Arial"/>
          <w:bCs/>
        </w:rPr>
        <w:t>30</w:t>
      </w:r>
      <w:r w:rsidR="005F72D4">
        <w:rPr>
          <w:rFonts w:eastAsia="Arial" w:cs="Arial"/>
          <w:bCs/>
        </w:rPr>
        <w:t>)</w:t>
      </w:r>
      <w:r w:rsidRPr="004E7253">
        <w:rPr>
          <w:rFonts w:eastAsia="Arial" w:cs="Arial"/>
          <w:bCs/>
        </w:rPr>
        <w:t xml:space="preserve"> insti</w:t>
      </w:r>
      <w:r w:rsidR="007F5A22">
        <w:rPr>
          <w:rFonts w:eastAsia="Arial" w:cs="Arial"/>
          <w:bCs/>
        </w:rPr>
        <w:t>tu</w:t>
      </w:r>
      <w:r w:rsidRPr="004E7253">
        <w:rPr>
          <w:rFonts w:eastAsia="Arial" w:cs="Arial"/>
          <w:bCs/>
        </w:rPr>
        <w:t>ciones educativas del Municipio de Uribia</w:t>
      </w:r>
      <w:r w:rsidR="005F72D4">
        <w:rPr>
          <w:rFonts w:eastAsia="Arial" w:cs="Arial"/>
          <w:bCs/>
        </w:rPr>
        <w:t xml:space="preserve"> veintinueve</w:t>
      </w:r>
      <w:r w:rsidRPr="004E7253">
        <w:rPr>
          <w:rFonts w:eastAsia="Arial" w:cs="Arial"/>
          <w:bCs/>
        </w:rPr>
        <w:t xml:space="preserve"> </w:t>
      </w:r>
      <w:r w:rsidR="005F72D4">
        <w:rPr>
          <w:rFonts w:eastAsia="Arial" w:cs="Arial"/>
          <w:bCs/>
        </w:rPr>
        <w:t>(</w:t>
      </w:r>
      <w:r w:rsidRPr="004E7253">
        <w:rPr>
          <w:rFonts w:eastAsia="Arial" w:cs="Arial"/>
          <w:bCs/>
        </w:rPr>
        <w:t>29</w:t>
      </w:r>
      <w:r w:rsidR="005F72D4">
        <w:rPr>
          <w:rFonts w:eastAsia="Arial" w:cs="Arial"/>
          <w:bCs/>
        </w:rPr>
        <w:t>)</w:t>
      </w:r>
      <w:r w:rsidRPr="004E7253">
        <w:rPr>
          <w:rFonts w:eastAsia="Arial" w:cs="Arial"/>
          <w:bCs/>
        </w:rPr>
        <w:t xml:space="preserve"> tienen información sobre la conformación del Comité de Alimentación Escolar</w:t>
      </w:r>
      <w:r>
        <w:rPr>
          <w:rFonts w:eastAsia="Arial" w:cs="Arial"/>
          <w:bCs/>
        </w:rPr>
        <w:t xml:space="preserve"> y Dinamizadores</w:t>
      </w:r>
      <w:r w:rsidRPr="004E7253">
        <w:rPr>
          <w:rFonts w:eastAsia="Arial" w:cs="Arial"/>
          <w:bCs/>
        </w:rPr>
        <w:t xml:space="preserve"> de acuerdo con la normatividad</w:t>
      </w:r>
      <w:r>
        <w:rPr>
          <w:rFonts w:eastAsia="Arial" w:cs="Arial"/>
          <w:bCs/>
        </w:rPr>
        <w:t xml:space="preserve"> establecida en la</w:t>
      </w:r>
      <w:r w:rsidRPr="004E7253">
        <w:rPr>
          <w:rFonts w:eastAsia="Arial" w:cs="Arial"/>
          <w:bCs/>
        </w:rPr>
        <w:t xml:space="preserve"> R</w:t>
      </w:r>
      <w:r>
        <w:rPr>
          <w:rFonts w:eastAsia="Arial" w:cs="Arial"/>
          <w:bCs/>
        </w:rPr>
        <w:t>esolución</w:t>
      </w:r>
      <w:r w:rsidRPr="004E7253">
        <w:rPr>
          <w:rFonts w:eastAsia="Arial" w:cs="Arial"/>
          <w:bCs/>
        </w:rPr>
        <w:t xml:space="preserve"> 29452 de 2017 y </w:t>
      </w:r>
      <w:r>
        <w:rPr>
          <w:rFonts w:eastAsia="Arial" w:cs="Arial"/>
          <w:bCs/>
        </w:rPr>
        <w:t>la Resolución 18885 de 2018.</w:t>
      </w:r>
    </w:p>
    <w:p w:rsidR="004E7253" w:rsidRPr="004E7253" w:rsidRDefault="004E7253" w:rsidP="7E7F634C">
      <w:pPr>
        <w:spacing w:before="0"/>
        <w:ind w:right="59"/>
        <w:contextualSpacing/>
        <w:rPr>
          <w:rFonts w:eastAsia="Arial" w:cs="Arial"/>
          <w:bCs/>
        </w:rPr>
      </w:pPr>
    </w:p>
    <w:p w:rsidR="00FC218F" w:rsidRPr="00CD3BA9" w:rsidRDefault="00526CCA" w:rsidP="7E7F634C">
      <w:pPr>
        <w:spacing w:before="0"/>
        <w:ind w:right="59"/>
        <w:contextualSpacing/>
        <w:rPr>
          <w:rFonts w:eastAsia="Arial" w:cs="Arial"/>
          <w:b/>
          <w:bCs/>
        </w:rPr>
      </w:pPr>
      <w:r w:rsidRPr="7E7F634C">
        <w:rPr>
          <w:rFonts w:eastAsia="Arial" w:cs="Arial"/>
          <w:b/>
          <w:bCs/>
        </w:rPr>
        <w:t>Indicador de la actividad:</w:t>
      </w:r>
      <w:r w:rsidR="00FC218F" w:rsidRPr="7E7F634C">
        <w:rPr>
          <w:rFonts w:eastAsia="Arial" w:cs="Arial"/>
          <w:b/>
          <w:bCs/>
        </w:rPr>
        <w:t xml:space="preserve"> </w:t>
      </w:r>
      <w:r w:rsidR="48F96113" w:rsidRPr="7E7F634C">
        <w:rPr>
          <w:rFonts w:eastAsia="Arial" w:cs="Arial"/>
          <w:b/>
          <w:bCs/>
        </w:rPr>
        <w:t>96</w:t>
      </w:r>
      <w:r w:rsidR="007F5A22">
        <w:rPr>
          <w:rFonts w:eastAsia="Arial" w:cs="Arial"/>
          <w:b/>
          <w:bCs/>
        </w:rPr>
        <w:t xml:space="preserve"> </w:t>
      </w:r>
      <w:r w:rsidR="00FC218F" w:rsidRPr="7E7F634C">
        <w:rPr>
          <w:rFonts w:eastAsia="Arial" w:cs="Arial"/>
          <w:b/>
          <w:bCs/>
        </w:rPr>
        <w:t>%</w:t>
      </w:r>
      <w:r w:rsidR="00640625" w:rsidRPr="7E7F634C">
        <w:rPr>
          <w:rFonts w:eastAsia="Arial" w:cs="Arial"/>
          <w:b/>
          <w:bCs/>
        </w:rPr>
        <w:t>.</w:t>
      </w:r>
    </w:p>
    <w:p w:rsidR="00FC218F" w:rsidRPr="00D84487" w:rsidRDefault="00FC218F" w:rsidP="00FC218F">
      <w:pPr>
        <w:spacing w:before="0"/>
        <w:ind w:right="59"/>
        <w:contextualSpacing/>
        <w:rPr>
          <w:rFonts w:eastAsia="Arial" w:cs="Arial"/>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 xml:space="preserve">Actividad No. 17. Promover el control social en las instituciones educativas de su jurisdicción en el marco de las reuniones periódicas establecidas para los </w:t>
      </w:r>
      <w:r w:rsidR="00B91D33">
        <w:rPr>
          <w:rFonts w:eastAsia="Arial" w:cs="Arial"/>
          <w:b/>
          <w:szCs w:val="22"/>
        </w:rPr>
        <w:t xml:space="preserve">Comités de Alimentaciçón Escolar - </w:t>
      </w:r>
      <w:r w:rsidRPr="00CD3BA9">
        <w:rPr>
          <w:rFonts w:eastAsia="Arial" w:cs="Arial"/>
          <w:b/>
          <w:szCs w:val="22"/>
        </w:rPr>
        <w:t xml:space="preserve">CAE y </w:t>
      </w:r>
      <w:r w:rsidR="00B91D33">
        <w:rPr>
          <w:rFonts w:eastAsia="Arial" w:cs="Arial"/>
          <w:b/>
          <w:szCs w:val="22"/>
        </w:rPr>
        <w:t>D</w:t>
      </w:r>
      <w:r w:rsidRPr="00CD3BA9">
        <w:rPr>
          <w:rFonts w:eastAsia="Arial" w:cs="Arial"/>
          <w:b/>
          <w:szCs w:val="22"/>
        </w:rPr>
        <w:t>inamizadores de acuerdo con la normatividad vigente.</w:t>
      </w:r>
    </w:p>
    <w:p w:rsidR="00FC218F" w:rsidRPr="00D84487" w:rsidRDefault="00FC218F" w:rsidP="00FC218F">
      <w:pPr>
        <w:spacing w:before="0"/>
        <w:contextualSpacing/>
        <w:rPr>
          <w:rFonts w:eastAsia="Arial" w:cs="Arial"/>
          <w:szCs w:val="22"/>
        </w:rPr>
      </w:pPr>
    </w:p>
    <w:p w:rsidR="00FC218F" w:rsidRDefault="00FC218F" w:rsidP="00FC218F">
      <w:pPr>
        <w:spacing w:before="0"/>
        <w:ind w:right="59"/>
        <w:contextualSpacing/>
        <w:rPr>
          <w:rFonts w:eastAsia="Arial" w:cs="Arial"/>
          <w:i/>
          <w:iCs/>
          <w:szCs w:val="22"/>
        </w:rPr>
      </w:pPr>
      <w:r w:rsidRPr="00CD3BA9">
        <w:rPr>
          <w:rFonts w:eastAsia="Arial" w:cs="Arial"/>
          <w:i/>
          <w:iCs/>
          <w:szCs w:val="22"/>
        </w:rPr>
        <w:t xml:space="preserve">Esta Actividad la deberán cumplir de forma coordinada tanto </w:t>
      </w:r>
      <w:r w:rsidR="004B4140">
        <w:rPr>
          <w:rFonts w:eastAsia="Arial" w:cs="Arial"/>
          <w:i/>
          <w:iCs/>
          <w:szCs w:val="22"/>
        </w:rPr>
        <w:t>la Entidad Territorial</w:t>
      </w:r>
      <w:r w:rsidRPr="00CD3BA9">
        <w:rPr>
          <w:rFonts w:eastAsia="Arial" w:cs="Arial"/>
          <w:i/>
          <w:iCs/>
          <w:szCs w:val="22"/>
        </w:rPr>
        <w:t xml:space="preserve"> como la Administración Temporal de la Competencia.</w:t>
      </w:r>
    </w:p>
    <w:p w:rsidR="00620F4C" w:rsidRDefault="00620F4C" w:rsidP="00FC218F">
      <w:pPr>
        <w:spacing w:before="0"/>
        <w:ind w:right="59"/>
        <w:contextualSpacing/>
        <w:rPr>
          <w:rFonts w:eastAsia="Arial" w:cs="Arial"/>
          <w:i/>
          <w:iCs/>
          <w:szCs w:val="22"/>
        </w:rPr>
      </w:pPr>
    </w:p>
    <w:p w:rsidR="00620F4C" w:rsidRPr="00EF135B" w:rsidRDefault="00620F4C" w:rsidP="00620F4C">
      <w:pPr>
        <w:contextualSpacing/>
        <w:rPr>
          <w:rFonts w:eastAsia="Arial" w:cs="Arial"/>
          <w:szCs w:val="22"/>
          <w:lang w:val="es-ES_tradnl"/>
        </w:rPr>
      </w:pPr>
      <w:r w:rsidRPr="00EF135B">
        <w:rPr>
          <w:rFonts w:eastAsia="Arial" w:cs="Arial"/>
          <w:szCs w:val="22"/>
          <w:lang w:val="es-ES_tradnl"/>
        </w:rPr>
        <w:t xml:space="preserve">De acuerdo con la información suministrada por la Administración Temporal se constató que de las </w:t>
      </w:r>
      <w:r>
        <w:rPr>
          <w:rFonts w:eastAsia="Arial" w:cs="Arial"/>
          <w:szCs w:val="22"/>
          <w:lang w:val="es-ES_tradnl"/>
        </w:rPr>
        <w:t>treinta (30</w:t>
      </w:r>
      <w:r w:rsidRPr="00EF135B">
        <w:rPr>
          <w:rFonts w:eastAsia="Arial" w:cs="Arial"/>
          <w:szCs w:val="22"/>
          <w:lang w:val="es-ES_tradnl"/>
        </w:rPr>
        <w:t xml:space="preserve">) instituciones educativas de la Entidad, </w:t>
      </w:r>
      <w:r>
        <w:rPr>
          <w:rFonts w:eastAsia="Arial" w:cs="Arial"/>
          <w:szCs w:val="22"/>
          <w:lang w:val="es-ES_tradnl"/>
        </w:rPr>
        <w:t>catorce (14</w:t>
      </w:r>
      <w:r w:rsidRPr="00EF135B">
        <w:rPr>
          <w:rFonts w:eastAsia="Arial" w:cs="Arial"/>
          <w:szCs w:val="22"/>
          <w:lang w:val="es-ES_tradnl"/>
        </w:rPr>
        <w:t>) han tenido reuniones del Comité de Alimentación Escolar, tal como se presenta a continuación:</w:t>
      </w:r>
    </w:p>
    <w:p w:rsidR="00620F4C" w:rsidRDefault="00620F4C" w:rsidP="00FC218F">
      <w:pPr>
        <w:spacing w:before="0"/>
        <w:ind w:right="59"/>
        <w:contextualSpacing/>
        <w:rPr>
          <w:rFonts w:eastAsia="Arial" w:cs="Arial"/>
          <w:i/>
          <w:iCs/>
          <w:szCs w:val="22"/>
        </w:rPr>
      </w:pPr>
    </w:p>
    <w:p w:rsidR="007F5A22" w:rsidRDefault="007F5A22" w:rsidP="007F5A22">
      <w:pPr>
        <w:pStyle w:val="Descripcin"/>
      </w:pPr>
      <w:r>
        <w:t xml:space="preserve">Tabla </w:t>
      </w:r>
      <w:r>
        <w:fldChar w:fldCharType="begin"/>
      </w:r>
      <w:r>
        <w:instrText xml:space="preserve"> SEQ Tabla \* ARABIC </w:instrText>
      </w:r>
      <w:r>
        <w:fldChar w:fldCharType="separate"/>
      </w:r>
      <w:r w:rsidR="00395CB5">
        <w:rPr>
          <w:noProof/>
        </w:rPr>
        <w:t>17</w:t>
      </w:r>
      <w:r>
        <w:fldChar w:fldCharType="end"/>
      </w:r>
      <w:r>
        <w:t xml:space="preserve"> </w:t>
      </w:r>
      <w:r w:rsidRPr="007F5A22">
        <w:t>Actas de reunión de los Comités de Alimentación Escolar en el Municipio de Uribia – La Guajira vigencia 2020.</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7"/>
        <w:gridCol w:w="1044"/>
        <w:gridCol w:w="941"/>
      </w:tblGrid>
      <w:tr w:rsidR="00620F4C" w:rsidRPr="007F5A22" w:rsidTr="00107528">
        <w:trPr>
          <w:trHeight w:val="227"/>
          <w:tblHeader/>
        </w:trPr>
        <w:tc>
          <w:tcPr>
            <w:tcW w:w="7797" w:type="dxa"/>
            <w:vMerge w:val="restart"/>
            <w:shd w:val="clear" w:color="auto" w:fill="666699"/>
            <w:vAlign w:val="center"/>
            <w:hideMark/>
          </w:tcPr>
          <w:p w:rsidR="00620F4C" w:rsidRPr="007F5A22" w:rsidRDefault="00620F4C">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val="es-ES_tradnl" w:eastAsia="es-CO"/>
              </w:rPr>
              <w:t>NOMBRE I.E.</w:t>
            </w:r>
          </w:p>
        </w:tc>
        <w:tc>
          <w:tcPr>
            <w:tcW w:w="1985" w:type="dxa"/>
            <w:gridSpan w:val="2"/>
            <w:shd w:val="clear" w:color="auto" w:fill="666699"/>
            <w:vAlign w:val="center"/>
            <w:hideMark/>
          </w:tcPr>
          <w:p w:rsidR="00620F4C" w:rsidRPr="007F5A22" w:rsidRDefault="00620F4C" w:rsidP="00620F4C">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val="es-ES_tradnl" w:eastAsia="es-CO"/>
              </w:rPr>
              <w:t>Reuniones 2020</w:t>
            </w:r>
          </w:p>
        </w:tc>
      </w:tr>
      <w:tr w:rsidR="00620F4C" w:rsidRPr="007F5A22" w:rsidTr="00107528">
        <w:trPr>
          <w:trHeight w:val="227"/>
          <w:tblHeader/>
        </w:trPr>
        <w:tc>
          <w:tcPr>
            <w:tcW w:w="7797" w:type="dxa"/>
            <w:vMerge/>
            <w:shd w:val="clear" w:color="auto" w:fill="666699"/>
            <w:vAlign w:val="center"/>
            <w:hideMark/>
          </w:tcPr>
          <w:p w:rsidR="00620F4C" w:rsidRPr="007F5A22" w:rsidRDefault="00620F4C" w:rsidP="00620F4C">
            <w:pPr>
              <w:spacing w:before="0"/>
              <w:jc w:val="left"/>
              <w:rPr>
                <w:rFonts w:eastAsia="Times New Roman" w:cs="Arial"/>
                <w:b/>
                <w:bCs/>
                <w:color w:val="FFFFFF" w:themeColor="background1"/>
                <w:sz w:val="16"/>
                <w:szCs w:val="16"/>
                <w:lang w:eastAsia="es-CO"/>
              </w:rPr>
            </w:pPr>
          </w:p>
        </w:tc>
        <w:tc>
          <w:tcPr>
            <w:tcW w:w="1044" w:type="dxa"/>
            <w:shd w:val="clear" w:color="auto" w:fill="666699"/>
            <w:noWrap/>
            <w:vAlign w:val="center"/>
            <w:hideMark/>
          </w:tcPr>
          <w:p w:rsidR="00620F4C" w:rsidRPr="007F5A22" w:rsidRDefault="00620F4C" w:rsidP="00620F4C">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val="es-ES_tradnl" w:eastAsia="es-CO"/>
              </w:rPr>
              <w:t>Reunión 1</w:t>
            </w:r>
          </w:p>
        </w:tc>
        <w:tc>
          <w:tcPr>
            <w:tcW w:w="941" w:type="dxa"/>
            <w:shd w:val="clear" w:color="auto" w:fill="666699"/>
            <w:noWrap/>
            <w:vAlign w:val="center"/>
            <w:hideMark/>
          </w:tcPr>
          <w:p w:rsidR="00620F4C" w:rsidRPr="007F5A22" w:rsidRDefault="00620F4C" w:rsidP="00620F4C">
            <w:pPr>
              <w:spacing w:before="0"/>
              <w:jc w:val="center"/>
              <w:rPr>
                <w:rFonts w:eastAsia="Times New Roman" w:cs="Arial"/>
                <w:b/>
                <w:bCs/>
                <w:color w:val="FFFFFF" w:themeColor="background1"/>
                <w:sz w:val="16"/>
                <w:szCs w:val="16"/>
                <w:lang w:eastAsia="es-CO"/>
              </w:rPr>
            </w:pPr>
            <w:r w:rsidRPr="007F5A22">
              <w:rPr>
                <w:rFonts w:eastAsia="Times New Roman" w:cs="Arial"/>
                <w:b/>
                <w:bCs/>
                <w:color w:val="FFFFFF" w:themeColor="background1"/>
                <w:sz w:val="16"/>
                <w:szCs w:val="16"/>
                <w:lang w:val="es-ES_tradnl" w:eastAsia="es-CO"/>
              </w:rPr>
              <w:t>Reunión 2</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ALFONSO LOPEZ PUMAREJO</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NORMAL SUPERIOR INDIGENA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JULIA SIERRA IGUARAN</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INTEGRAN RURAL INTERNADO INDIGENA DE CAMINO VERDE</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17/05/2020</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RURAL INTERNADO DE NAZARETH</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18/03/2020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26/05/2020</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INSTITUCIÓN ETNOEDUCATIVA INTEGRAL RURAL INDÍGENA PUAY</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INDIGENA DEL CERRO DE LA TETA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21/05/2020</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DE SIAPANA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URU</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29/04/2020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NO.5 BAHIA HONDITA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lastRenderedPageBreak/>
              <w:t>INSTITUCION ETNOEDUCATIVA INTEGRAL RURAL INTERNADO INDIGENA DE FLOR DEL PARAISO</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INSTITUCIÓN ETNOEDUCATIVA INTEGRAL RURAL PUERTO ESTRELLA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28/04/2020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28/05/2020</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JURURA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30/04/2020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PUERTO NUEVO</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15/04/2020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21/05/2020</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NUESTRA SEÑORA DE FATIMA DE NAZARETH</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abril</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mayo</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DE KASUTALAIN</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MEDIA LUNA- JAWOU</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KATANAMANA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FLOR DE PATAJATAMANA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ETNODUCATIVO INTEGRAL RURAL DE NORTECHON MARCO TULIO MONTIEL URIANA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17/04/2020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26/05/2020</w:t>
            </w: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INDIGENA DEL CABO DE LA VELA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INDIGENA MALEIWAMANA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EDUCATIVA INTERNADO INDIGENA SAN JOSE</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VILLA FÁTIMA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abril</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INSTITUCION ETNOEDUCATIVA INTEGRAL RURAL INTERNADO INDÍGENA EL EDÉN</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JUYASIRAIN JORGE MARIO AGUAS MENCO</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MAPUAIN</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NUMAIN MALEIWA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ETNOEDUCTIVO INTEGRAL RURAL ISABEL JUSAYU</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15/04/2020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p>
        </w:tc>
      </w:tr>
      <w:tr w:rsidR="00620F4C" w:rsidRPr="007F5A22" w:rsidTr="00107528">
        <w:trPr>
          <w:trHeight w:val="227"/>
        </w:trPr>
        <w:tc>
          <w:tcPr>
            <w:tcW w:w="7797" w:type="dxa"/>
            <w:shd w:val="clear" w:color="auto" w:fill="auto"/>
            <w:vAlign w:val="center"/>
            <w:hideMark/>
          </w:tcPr>
          <w:p w:rsidR="00620F4C" w:rsidRPr="007F5A22" w:rsidRDefault="00620F4C" w:rsidP="007F5A22">
            <w:pPr>
              <w:spacing w:before="0"/>
              <w:jc w:val="left"/>
              <w:rPr>
                <w:rFonts w:eastAsia="Times New Roman" w:cs="Arial"/>
                <w:color w:val="000000"/>
                <w:sz w:val="16"/>
                <w:szCs w:val="16"/>
                <w:lang w:eastAsia="es-CO"/>
              </w:rPr>
            </w:pPr>
            <w:r w:rsidRPr="007F5A22">
              <w:rPr>
                <w:rFonts w:eastAsia="Times New Roman" w:cs="Arial"/>
                <w:color w:val="000000"/>
                <w:sz w:val="16"/>
                <w:szCs w:val="16"/>
                <w:lang w:eastAsia="es-CO"/>
              </w:rPr>
              <w:t>CENTRO ETNOEDUCATIVO INTEGRAL RURAL NUESTRA SEÑORA DEL CARMEN DE KUISA</w:t>
            </w:r>
          </w:p>
        </w:tc>
        <w:tc>
          <w:tcPr>
            <w:tcW w:w="1044"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16/04/2020</w:t>
            </w:r>
          </w:p>
        </w:tc>
        <w:tc>
          <w:tcPr>
            <w:tcW w:w="941" w:type="dxa"/>
            <w:shd w:val="clear" w:color="auto" w:fill="auto"/>
            <w:noWrap/>
            <w:vAlign w:val="center"/>
            <w:hideMark/>
          </w:tcPr>
          <w:p w:rsidR="00620F4C" w:rsidRPr="007F5A22" w:rsidRDefault="00620F4C" w:rsidP="00620F4C">
            <w:pPr>
              <w:spacing w:before="0"/>
              <w:jc w:val="center"/>
              <w:rPr>
                <w:rFonts w:eastAsia="Times New Roman" w:cs="Arial"/>
                <w:color w:val="000000"/>
                <w:sz w:val="16"/>
                <w:szCs w:val="16"/>
                <w:lang w:eastAsia="es-CO"/>
              </w:rPr>
            </w:pPr>
            <w:r w:rsidRPr="007F5A22">
              <w:rPr>
                <w:rFonts w:eastAsia="Times New Roman" w:cs="Arial"/>
                <w:color w:val="000000"/>
                <w:sz w:val="16"/>
                <w:szCs w:val="16"/>
                <w:lang w:eastAsia="es-CO"/>
              </w:rPr>
              <w:t>16/05/2020</w:t>
            </w:r>
          </w:p>
        </w:tc>
      </w:tr>
    </w:tbl>
    <w:p w:rsidR="00983E7C" w:rsidRPr="00526CCA" w:rsidRDefault="00983E7C" w:rsidP="00983E7C">
      <w:pPr>
        <w:spacing w:before="0"/>
        <w:ind w:right="59"/>
        <w:contextualSpacing/>
        <w:jc w:val="center"/>
        <w:rPr>
          <w:rFonts w:eastAsia="Arial" w:cs="Arial"/>
          <w:bCs/>
          <w:sz w:val="16"/>
          <w:szCs w:val="16"/>
        </w:rPr>
      </w:pPr>
      <w:r w:rsidRPr="00430DDF">
        <w:rPr>
          <w:rFonts w:eastAsia="Arial" w:cs="Arial"/>
          <w:bCs/>
          <w:sz w:val="16"/>
          <w:szCs w:val="16"/>
        </w:rPr>
        <w:t>Fuente: Elaboración DAF a partir de la Información presentada por la Entidad Territorial y la Administración Temporal de la Competencia</w:t>
      </w:r>
      <w:r>
        <w:rPr>
          <w:rFonts w:eastAsia="Arial" w:cs="Arial"/>
          <w:bCs/>
          <w:sz w:val="16"/>
          <w:szCs w:val="16"/>
        </w:rPr>
        <w:t>.</w:t>
      </w:r>
    </w:p>
    <w:p w:rsidR="00983E7C" w:rsidRDefault="00983E7C" w:rsidP="00620F4C">
      <w:pPr>
        <w:contextualSpacing/>
        <w:rPr>
          <w:rFonts w:eastAsia="Arial" w:cs="Arial"/>
          <w:szCs w:val="22"/>
          <w:lang w:val="es-ES_tradnl"/>
        </w:rPr>
      </w:pPr>
    </w:p>
    <w:p w:rsidR="00620F4C" w:rsidRPr="00EF135B" w:rsidRDefault="00620F4C" w:rsidP="00620F4C">
      <w:pPr>
        <w:contextualSpacing/>
        <w:rPr>
          <w:rFonts w:eastAsia="Arial" w:cs="Arial"/>
          <w:szCs w:val="22"/>
          <w:lang w:val="es-ES_tradnl"/>
        </w:rPr>
      </w:pPr>
      <w:r w:rsidRPr="00EF135B">
        <w:rPr>
          <w:rFonts w:eastAsia="Arial" w:cs="Arial"/>
          <w:szCs w:val="22"/>
          <w:lang w:val="es-ES_tradnl"/>
        </w:rPr>
        <w:t>Si bien se observa el avance en la Actividad en cuestión, se recomienda a la Entidad Territorial la remisión de un oficio a cada rector de los establecimientos educativos por parte de la Secretaría de Educación presentando la solicitud de las actas de las reuniones de los CAE y su respectivo comprobante de envío con el fin de mantener el orden en los seguimientos realizados a cada institución educativa.</w:t>
      </w:r>
    </w:p>
    <w:p w:rsidR="00620F4C" w:rsidRPr="00EF135B" w:rsidRDefault="00620F4C" w:rsidP="00620F4C">
      <w:pPr>
        <w:contextualSpacing/>
        <w:rPr>
          <w:rFonts w:eastAsia="Arial" w:cs="Arial"/>
          <w:szCs w:val="22"/>
          <w:lang w:val="es-ES_tradnl"/>
        </w:rPr>
      </w:pPr>
    </w:p>
    <w:p w:rsidR="00620F4C" w:rsidRPr="00EF135B" w:rsidRDefault="00620F4C" w:rsidP="00620F4C">
      <w:pPr>
        <w:contextualSpacing/>
        <w:rPr>
          <w:rFonts w:eastAsia="Arial" w:cs="Arial"/>
          <w:szCs w:val="22"/>
          <w:lang w:val="es-ES_tradnl"/>
        </w:rPr>
      </w:pPr>
      <w:r>
        <w:rPr>
          <w:rFonts w:eastAsia="Arial" w:cs="Arial"/>
          <w:szCs w:val="22"/>
          <w:lang w:val="es-ES_tradnl"/>
        </w:rPr>
        <w:t>Dado</w:t>
      </w:r>
      <w:r w:rsidRPr="00EF135B">
        <w:rPr>
          <w:rFonts w:eastAsia="Arial" w:cs="Arial"/>
          <w:szCs w:val="22"/>
          <w:lang w:val="es-ES_tradnl"/>
        </w:rPr>
        <w:t xml:space="preserve"> que el indicador contempla el número de requerimientos a las instituciones educativas por parte de la Secretaría de Educación, a partir de la información remitida se constata el seguimiento de los periodos de información correspondientes a los meses de febrero, marzo y abril mayo, es decir 2 de las 5 reuniones solicitadas por la Resolución 29452 de 2017, y la recolección de las actas respectivas para </w:t>
      </w:r>
      <w:r>
        <w:rPr>
          <w:rFonts w:eastAsia="Arial" w:cs="Arial"/>
          <w:szCs w:val="22"/>
          <w:lang w:val="es-ES_tradnl"/>
        </w:rPr>
        <w:t>la mitad</w:t>
      </w:r>
      <w:r w:rsidRPr="00EF135B">
        <w:rPr>
          <w:rFonts w:eastAsia="Arial" w:cs="Arial"/>
          <w:szCs w:val="22"/>
          <w:lang w:val="es-ES_tradnl"/>
        </w:rPr>
        <w:t xml:space="preserve"> de las instituciones educativas de la jurisdicción. En virtud de lo anterior, se le da un avance del 40 % a la Actividad.</w:t>
      </w:r>
    </w:p>
    <w:p w:rsidR="00620F4C" w:rsidRDefault="00620F4C" w:rsidP="00FC218F">
      <w:pPr>
        <w:spacing w:before="0"/>
        <w:ind w:right="59"/>
        <w:contextualSpacing/>
        <w:rPr>
          <w:rFonts w:eastAsia="Arial" w:cs="Arial"/>
          <w:b/>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620F4C">
        <w:rPr>
          <w:rFonts w:eastAsia="Arial" w:cs="Arial"/>
          <w:b/>
          <w:szCs w:val="22"/>
        </w:rPr>
        <w:t>4</w:t>
      </w:r>
      <w:r w:rsidR="00FC218F">
        <w:rPr>
          <w:rFonts w:eastAsia="Arial" w:cs="Arial"/>
          <w:b/>
          <w:szCs w:val="22"/>
        </w:rPr>
        <w:t>0</w:t>
      </w:r>
      <w:r w:rsidR="00FC218F" w:rsidRPr="00CD3BA9">
        <w:rPr>
          <w:rFonts w:eastAsia="Arial" w:cs="Arial"/>
          <w:b/>
          <w:szCs w:val="22"/>
        </w:rPr>
        <w:t xml:space="preserve"> %</w:t>
      </w:r>
      <w:r w:rsidR="00640625">
        <w:rPr>
          <w:rFonts w:eastAsia="Arial" w:cs="Arial"/>
          <w:b/>
          <w:szCs w:val="22"/>
        </w:rPr>
        <w:t>.</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 xml:space="preserve">Actividad No. 18. 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 participación de un delegado de la Gobernación y de la comunidad educativa. La Entidad Territorial deberá garantizar la conformación del Comité, soportado bajo un acto </w:t>
      </w:r>
      <w:r w:rsidRPr="00CD3BA9">
        <w:rPr>
          <w:rFonts w:eastAsia="Arial" w:cs="Arial"/>
          <w:b/>
          <w:szCs w:val="22"/>
        </w:rPr>
        <w:lastRenderedPageBreak/>
        <w:t>administrativo, además de que se lleve a cabo mínimo una reunión por trimestre. Tras cada reunión deberá suscribirse acta firmada por los integrantes.</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t>Esta Actividad la deberá cumplir la Entidad Territorial.</w:t>
      </w:r>
    </w:p>
    <w:p w:rsidR="00FC218F" w:rsidRPr="00CD3BA9" w:rsidRDefault="00FC218F" w:rsidP="00FC218F">
      <w:pPr>
        <w:spacing w:before="0"/>
        <w:ind w:right="59"/>
        <w:contextualSpacing/>
        <w:rPr>
          <w:rFonts w:eastAsia="Arial" w:cs="Arial"/>
          <w:bCs/>
          <w:szCs w:val="22"/>
        </w:rPr>
      </w:pPr>
    </w:p>
    <w:p w:rsidR="00FC218F" w:rsidRDefault="003E1830" w:rsidP="003E1830">
      <w:pPr>
        <w:spacing w:before="0"/>
        <w:ind w:right="59"/>
        <w:contextualSpacing/>
        <w:rPr>
          <w:rFonts w:eastAsia="Arial" w:cs="Arial"/>
          <w:bCs/>
          <w:i/>
          <w:szCs w:val="22"/>
        </w:rPr>
      </w:pPr>
      <w:r>
        <w:rPr>
          <w:rFonts w:eastAsia="Arial" w:cs="Arial"/>
          <w:bCs/>
          <w:szCs w:val="22"/>
        </w:rPr>
        <w:t>El Municipio de Uribia remitió la Resolución 233 del 27 de abril de 2020 “</w:t>
      </w:r>
      <w:r w:rsidR="00107528">
        <w:rPr>
          <w:rFonts w:eastAsia="Arial" w:cs="Arial"/>
          <w:bCs/>
          <w:i/>
          <w:szCs w:val="22"/>
        </w:rPr>
        <w:t>P</w:t>
      </w:r>
      <w:r w:rsidR="00107528" w:rsidRPr="003E1830">
        <w:rPr>
          <w:rFonts w:eastAsia="Arial" w:cs="Arial"/>
          <w:bCs/>
          <w:i/>
          <w:szCs w:val="22"/>
        </w:rPr>
        <w:t>or medio de la cual se conforma el Comité de Seguimiento Operativo Municipal de</w:t>
      </w:r>
      <w:r w:rsidR="001779C8">
        <w:rPr>
          <w:rFonts w:eastAsia="Arial" w:cs="Arial"/>
          <w:bCs/>
          <w:i/>
          <w:szCs w:val="22"/>
        </w:rPr>
        <w:t xml:space="preserve"> </w:t>
      </w:r>
      <w:r w:rsidR="00107528" w:rsidRPr="003E1830">
        <w:rPr>
          <w:rFonts w:eastAsia="Arial" w:cs="Arial"/>
          <w:bCs/>
          <w:i/>
          <w:szCs w:val="22"/>
        </w:rPr>
        <w:t xml:space="preserve">la Secretaría de Educación del Municipio de Uribia, La </w:t>
      </w:r>
      <w:r w:rsidR="00107528">
        <w:rPr>
          <w:rFonts w:eastAsia="Arial" w:cs="Arial"/>
          <w:bCs/>
          <w:i/>
          <w:szCs w:val="22"/>
        </w:rPr>
        <w:t xml:space="preserve">Guajira para el Programa de </w:t>
      </w:r>
      <w:r w:rsidR="00107528" w:rsidRPr="003E1830">
        <w:rPr>
          <w:rFonts w:eastAsia="Arial" w:cs="Arial"/>
          <w:bCs/>
          <w:i/>
          <w:szCs w:val="22"/>
        </w:rPr>
        <w:t>Alimentación Escolar – PAE vigencia 202</w:t>
      </w:r>
      <w:r w:rsidRPr="003E1830">
        <w:rPr>
          <w:rFonts w:eastAsia="Arial" w:cs="Arial"/>
          <w:bCs/>
          <w:i/>
          <w:szCs w:val="22"/>
        </w:rPr>
        <w:t>0</w:t>
      </w:r>
      <w:r w:rsidR="00107528">
        <w:rPr>
          <w:rFonts w:eastAsia="Arial" w:cs="Arial"/>
          <w:bCs/>
          <w:i/>
          <w:szCs w:val="22"/>
        </w:rPr>
        <w:t>”</w:t>
      </w:r>
      <w:r w:rsidRPr="003E1830">
        <w:rPr>
          <w:rFonts w:eastAsia="Arial" w:cs="Arial"/>
          <w:bCs/>
          <w:i/>
          <w:szCs w:val="22"/>
        </w:rPr>
        <w:t>.</w:t>
      </w:r>
    </w:p>
    <w:p w:rsidR="00DF0974" w:rsidRDefault="00DF0974" w:rsidP="003E1830">
      <w:pPr>
        <w:spacing w:before="0"/>
        <w:ind w:right="59"/>
        <w:contextualSpacing/>
        <w:rPr>
          <w:rFonts w:eastAsia="Arial" w:cs="Arial"/>
          <w:bCs/>
          <w:i/>
          <w:szCs w:val="22"/>
        </w:rPr>
      </w:pPr>
    </w:p>
    <w:p w:rsidR="00DF0974" w:rsidRPr="00DF0974" w:rsidRDefault="00DF0974" w:rsidP="003E1830">
      <w:pPr>
        <w:spacing w:before="0"/>
        <w:ind w:right="59"/>
        <w:contextualSpacing/>
        <w:rPr>
          <w:rFonts w:eastAsia="Arial" w:cs="Arial"/>
          <w:bCs/>
          <w:szCs w:val="22"/>
        </w:rPr>
      </w:pPr>
      <w:r w:rsidRPr="00DF0974">
        <w:rPr>
          <w:rFonts w:eastAsia="Arial" w:cs="Arial"/>
          <w:bCs/>
          <w:szCs w:val="22"/>
        </w:rPr>
        <w:t xml:space="preserve">De esta misma manera en el mencionado Acto Administrativo </w:t>
      </w:r>
      <w:r w:rsidR="00107528" w:rsidRPr="00DF0974">
        <w:rPr>
          <w:rFonts w:eastAsia="Arial" w:cs="Arial"/>
          <w:bCs/>
          <w:szCs w:val="22"/>
        </w:rPr>
        <w:t>se establece</w:t>
      </w:r>
      <w:r w:rsidR="00107528">
        <w:rPr>
          <w:rFonts w:eastAsia="Arial" w:cs="Arial"/>
          <w:bCs/>
          <w:szCs w:val="22"/>
        </w:rPr>
        <w:t>n</w:t>
      </w:r>
      <w:r w:rsidR="00107528" w:rsidRPr="00DF0974">
        <w:rPr>
          <w:rFonts w:eastAsia="Arial" w:cs="Arial"/>
          <w:bCs/>
          <w:szCs w:val="22"/>
        </w:rPr>
        <w:t xml:space="preserve"> </w:t>
      </w:r>
      <w:r w:rsidRPr="00DF0974">
        <w:rPr>
          <w:rFonts w:eastAsia="Arial" w:cs="Arial"/>
          <w:bCs/>
          <w:szCs w:val="22"/>
        </w:rPr>
        <w:t>los integrantes e invitados del Comité</w:t>
      </w:r>
      <w:r w:rsidR="00107528">
        <w:rPr>
          <w:rFonts w:eastAsia="Arial" w:cs="Arial"/>
          <w:bCs/>
          <w:szCs w:val="22"/>
        </w:rPr>
        <w:t>, como sigue</w:t>
      </w:r>
      <w:r w:rsidRPr="00DF0974">
        <w:rPr>
          <w:rFonts w:eastAsia="Arial" w:cs="Arial"/>
          <w:bCs/>
          <w:szCs w:val="22"/>
        </w:rPr>
        <w:t>:</w:t>
      </w:r>
    </w:p>
    <w:p w:rsidR="00DF0974" w:rsidRDefault="00DF0974" w:rsidP="003E1830">
      <w:pPr>
        <w:spacing w:before="0"/>
        <w:ind w:right="59"/>
        <w:contextualSpacing/>
        <w:rPr>
          <w:rFonts w:eastAsia="Arial" w:cs="Arial"/>
          <w:bCs/>
          <w:i/>
          <w:szCs w:val="22"/>
        </w:rPr>
      </w:pPr>
    </w:p>
    <w:p w:rsidR="00DF0974" w:rsidRPr="00A17A99" w:rsidRDefault="00B91D33" w:rsidP="00A17A99">
      <w:pPr>
        <w:spacing w:before="0"/>
        <w:ind w:left="1416" w:right="59"/>
        <w:contextualSpacing/>
        <w:rPr>
          <w:rFonts w:eastAsia="Arial" w:cs="Arial"/>
          <w:b/>
          <w:bCs/>
          <w:i/>
          <w:sz w:val="18"/>
          <w:szCs w:val="18"/>
        </w:rPr>
      </w:pPr>
      <w:r>
        <w:rPr>
          <w:rFonts w:eastAsia="Arial" w:cs="Arial"/>
          <w:b/>
          <w:bCs/>
          <w:iCs/>
          <w:sz w:val="18"/>
          <w:szCs w:val="18"/>
        </w:rPr>
        <w:t>“</w:t>
      </w:r>
      <w:r w:rsidR="00DF0974" w:rsidRPr="00A17A99">
        <w:rPr>
          <w:rFonts w:eastAsia="Arial" w:cs="Arial"/>
          <w:b/>
          <w:bCs/>
          <w:i/>
          <w:sz w:val="18"/>
          <w:szCs w:val="18"/>
        </w:rPr>
        <w:t>Integrantes:</w:t>
      </w:r>
    </w:p>
    <w:p w:rsidR="00C75D96" w:rsidRPr="00A17A99" w:rsidRDefault="00C75D96" w:rsidP="00A17A99">
      <w:pPr>
        <w:spacing w:before="0"/>
        <w:ind w:left="1416" w:right="59"/>
        <w:contextualSpacing/>
        <w:rPr>
          <w:rFonts w:eastAsia="Arial" w:cs="Arial"/>
          <w:b/>
          <w:bCs/>
          <w:i/>
          <w:sz w:val="18"/>
          <w:szCs w:val="18"/>
        </w:rPr>
      </w:pP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 El Gerente del Sector Educativo del municipio de Uribía o su delegado.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2. E</w:t>
      </w:r>
      <w:r w:rsidR="001537FD" w:rsidRPr="00A17A99">
        <w:rPr>
          <w:rFonts w:eastAsia="Arial" w:cs="Arial"/>
          <w:bCs/>
          <w:i/>
          <w:sz w:val="18"/>
          <w:szCs w:val="18"/>
        </w:rPr>
        <w:t>l</w:t>
      </w:r>
      <w:r w:rsidRPr="00A17A99">
        <w:rPr>
          <w:rFonts w:eastAsia="Arial" w:cs="Arial"/>
          <w:bCs/>
          <w:i/>
          <w:sz w:val="18"/>
          <w:szCs w:val="18"/>
        </w:rPr>
        <w:t xml:space="preserve"> Secretario municipal con funciones de enlace para el sector educativo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 xml:space="preserve">3. El (a) Gerente PAE o su </w:t>
      </w:r>
      <w:r w:rsidR="001537FD" w:rsidRPr="00A17A99">
        <w:rPr>
          <w:rFonts w:eastAsia="Arial" w:cs="Arial"/>
          <w:bCs/>
          <w:i/>
          <w:sz w:val="18"/>
          <w:szCs w:val="18"/>
        </w:rPr>
        <w:t>d</w:t>
      </w:r>
      <w:r w:rsidRPr="00A17A99">
        <w:rPr>
          <w:rFonts w:eastAsia="Arial" w:cs="Arial"/>
          <w:bCs/>
          <w:i/>
          <w:sz w:val="18"/>
          <w:szCs w:val="18"/>
        </w:rPr>
        <w:t>elegado.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4. Los rectores y Directores Rurales de las instituciones, centros educativos y/o etnoeducativos</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o su delegado donde se ejecute el PAE.</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5. El representante legal de cada operador que ejecuta el PAE.</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6. Un representante de los comités CAE.</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7. Un representante de los comités dinamizadores.</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8. El Líder de Cobertura de la Secretaría de Educación de Uribia o su delegado.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9. El profesional de Permanencia encargado de la ejecución PAE.</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10. El Representante de la interventoría y/o supervisión de los contratos PAE.</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11. Un integrante del equipo PAE de la Secretaría de Educación de Uribia.</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12. Secretaría de Asuntos Indígenas de Uribia o su delgado.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13. Oficina de Jurídica de Uribia o su delgado.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14. Oficina de Control Interno de Uribia o su delegado.</w:t>
      </w:r>
    </w:p>
    <w:p w:rsidR="00DF0974" w:rsidRPr="00A17A99" w:rsidRDefault="00DF0974" w:rsidP="00A17A99">
      <w:pPr>
        <w:spacing w:before="0"/>
        <w:ind w:left="1416" w:right="59"/>
        <w:contextualSpacing/>
        <w:rPr>
          <w:rFonts w:eastAsia="Arial" w:cs="Arial"/>
          <w:bCs/>
          <w:i/>
          <w:sz w:val="18"/>
          <w:szCs w:val="18"/>
        </w:rPr>
      </w:pPr>
    </w:p>
    <w:p w:rsidR="00DF0974" w:rsidRPr="00A17A99" w:rsidRDefault="00DF0974" w:rsidP="00A17A99">
      <w:pPr>
        <w:spacing w:before="0"/>
        <w:ind w:left="1416" w:right="59"/>
        <w:contextualSpacing/>
        <w:rPr>
          <w:rFonts w:eastAsia="Arial" w:cs="Arial"/>
          <w:b/>
          <w:bCs/>
          <w:i/>
          <w:sz w:val="18"/>
          <w:szCs w:val="18"/>
        </w:rPr>
      </w:pPr>
      <w:r w:rsidRPr="00A17A99">
        <w:rPr>
          <w:rFonts w:eastAsia="Arial" w:cs="Arial"/>
          <w:b/>
          <w:bCs/>
          <w:i/>
          <w:sz w:val="18"/>
          <w:szCs w:val="18"/>
        </w:rPr>
        <w:t>Invitados:</w:t>
      </w:r>
    </w:p>
    <w:p w:rsidR="00C75D96" w:rsidRPr="00A17A99" w:rsidRDefault="00C75D96" w:rsidP="00A17A99">
      <w:pPr>
        <w:spacing w:before="0"/>
        <w:ind w:left="1416" w:right="59"/>
        <w:contextualSpacing/>
        <w:rPr>
          <w:rFonts w:eastAsia="Arial" w:cs="Arial"/>
          <w:b/>
          <w:bCs/>
          <w:i/>
          <w:sz w:val="18"/>
          <w:szCs w:val="18"/>
        </w:rPr>
      </w:pP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1. Secretario de Salud municipal, o su delegado.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 xml:space="preserve">2. Secretario de </w:t>
      </w:r>
      <w:r w:rsidR="00057E9A" w:rsidRPr="00A17A99">
        <w:rPr>
          <w:rFonts w:eastAsia="Arial" w:cs="Arial"/>
          <w:bCs/>
          <w:i/>
          <w:sz w:val="18"/>
          <w:szCs w:val="18"/>
        </w:rPr>
        <w:t>H</w:t>
      </w:r>
      <w:r w:rsidRPr="00A17A99">
        <w:rPr>
          <w:rFonts w:eastAsia="Arial" w:cs="Arial"/>
          <w:bCs/>
          <w:i/>
          <w:sz w:val="18"/>
          <w:szCs w:val="18"/>
        </w:rPr>
        <w:t>acienda municipal o su delegado.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3. El Procurador Departamental o Provincial. (Personero municipal), o su delegado.</w:t>
      </w:r>
    </w:p>
    <w:p w:rsidR="00DF0974" w:rsidRPr="00A17A99" w:rsidRDefault="00DF0974" w:rsidP="00A17A99">
      <w:pPr>
        <w:spacing w:before="0"/>
        <w:ind w:left="1416" w:right="59"/>
        <w:contextualSpacing/>
        <w:rPr>
          <w:rFonts w:eastAsia="Arial" w:cs="Arial"/>
          <w:bCs/>
          <w:i/>
          <w:sz w:val="18"/>
          <w:szCs w:val="18"/>
        </w:rPr>
      </w:pPr>
      <w:r w:rsidRPr="00A17A99">
        <w:rPr>
          <w:rFonts w:eastAsia="Arial" w:cs="Arial"/>
          <w:bCs/>
          <w:i/>
          <w:sz w:val="18"/>
          <w:szCs w:val="18"/>
        </w:rPr>
        <w:t>4. Demás interesados que se estimen convenientes para el seguimiento</w:t>
      </w:r>
      <w:r w:rsidR="00B91D33">
        <w:rPr>
          <w:rFonts w:eastAsia="Arial" w:cs="Arial"/>
          <w:bCs/>
          <w:iCs/>
          <w:sz w:val="18"/>
          <w:szCs w:val="18"/>
        </w:rPr>
        <w:t>”.</w:t>
      </w:r>
    </w:p>
    <w:p w:rsidR="003E1830" w:rsidRDefault="003E1830" w:rsidP="003E1830">
      <w:pPr>
        <w:spacing w:before="0"/>
        <w:ind w:right="59"/>
        <w:contextualSpacing/>
        <w:rPr>
          <w:rFonts w:eastAsia="Arial" w:cs="Arial"/>
          <w:bCs/>
          <w:i/>
          <w:szCs w:val="22"/>
        </w:rPr>
      </w:pPr>
    </w:p>
    <w:p w:rsidR="00DF0974" w:rsidRDefault="00DF0974" w:rsidP="0B1C88D0">
      <w:pPr>
        <w:spacing w:before="0"/>
        <w:ind w:right="59"/>
        <w:contextualSpacing/>
        <w:rPr>
          <w:rFonts w:eastAsia="Arial" w:cs="Arial"/>
          <w:lang w:val="es-ES"/>
        </w:rPr>
      </w:pPr>
      <w:r w:rsidRPr="0B1C88D0">
        <w:rPr>
          <w:rFonts w:eastAsia="Arial" w:cs="Arial"/>
        </w:rPr>
        <w:t xml:space="preserve">Teniendo en cuenta que </w:t>
      </w:r>
      <w:r w:rsidRPr="0B1C88D0">
        <w:rPr>
          <w:rFonts w:eastAsia="Arial" w:cs="Arial"/>
          <w:lang w:val="es-ES"/>
        </w:rPr>
        <w:t xml:space="preserve">la Actividad en cuestión se soporta únicamente con </w:t>
      </w:r>
      <w:r w:rsidR="002C0A4F" w:rsidRPr="0B1C88D0">
        <w:rPr>
          <w:rFonts w:eastAsia="Arial" w:cs="Arial"/>
          <w:lang w:val="es-ES"/>
        </w:rPr>
        <w:t>la realización</w:t>
      </w:r>
      <w:r w:rsidRPr="0B1C88D0">
        <w:rPr>
          <w:rFonts w:eastAsia="Arial" w:cs="Arial"/>
          <w:lang w:val="es-ES"/>
        </w:rPr>
        <w:t xml:space="preserve"> de las 4 reuniones mínimas que debe llevar a cabo el Comité las cuales deben estar debidamente soportadas con las actas de sesión y que</w:t>
      </w:r>
      <w:r w:rsidR="002C0A4F" w:rsidRPr="0B1C88D0">
        <w:rPr>
          <w:rFonts w:eastAsia="Arial" w:cs="Arial"/>
          <w:lang w:val="es-ES"/>
        </w:rPr>
        <w:t>,</w:t>
      </w:r>
      <w:r w:rsidRPr="0B1C88D0">
        <w:rPr>
          <w:rFonts w:eastAsia="Arial" w:cs="Arial"/>
          <w:lang w:val="es-ES"/>
        </w:rPr>
        <w:t xml:space="preserve"> </w:t>
      </w:r>
      <w:r w:rsidRPr="0B1C88D0">
        <w:rPr>
          <w:rFonts w:eastAsia="Arial" w:cs="Arial"/>
        </w:rPr>
        <w:t>a la fecha de corte del presente informe, aún no se constatan las reuniones llevadas a cabo por el mismo, no se puede</w:t>
      </w:r>
      <w:r w:rsidR="002C0A4F" w:rsidRPr="0B1C88D0">
        <w:rPr>
          <w:rFonts w:eastAsia="Arial" w:cs="Arial"/>
        </w:rPr>
        <w:t xml:space="preserve"> dar avance en</w:t>
      </w:r>
      <w:r w:rsidRPr="0B1C88D0">
        <w:rPr>
          <w:rFonts w:eastAsia="Arial" w:cs="Arial"/>
        </w:rPr>
        <w:t xml:space="preserve"> el indicador planteado en la </w:t>
      </w:r>
      <w:r w:rsidR="00B91D33">
        <w:rPr>
          <w:rFonts w:eastAsia="Arial" w:cs="Arial"/>
        </w:rPr>
        <w:t>A</w:t>
      </w:r>
      <w:r w:rsidRPr="0B1C88D0">
        <w:rPr>
          <w:rFonts w:eastAsia="Arial" w:cs="Arial"/>
        </w:rPr>
        <w:t>ctividad.</w:t>
      </w:r>
    </w:p>
    <w:p w:rsidR="00DF0974" w:rsidRPr="003E1830" w:rsidRDefault="00DF0974" w:rsidP="003E1830">
      <w:pPr>
        <w:spacing w:before="0"/>
        <w:ind w:right="59"/>
        <w:contextualSpacing/>
        <w:rPr>
          <w:rFonts w:eastAsia="Arial" w:cs="Arial"/>
          <w:bCs/>
          <w:i/>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FC218F">
        <w:rPr>
          <w:rFonts w:eastAsia="Arial" w:cs="Arial"/>
          <w:b/>
          <w:szCs w:val="22"/>
        </w:rPr>
        <w:t>0</w:t>
      </w:r>
      <w:r w:rsidR="00640625">
        <w:rPr>
          <w:rFonts w:eastAsia="Arial" w:cs="Arial"/>
          <w:b/>
          <w:szCs w:val="22"/>
        </w:rPr>
        <w:t>.</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Actividad No. 19. Realizar la rendición de cuentas de la Prestación del Servicio de Alimentación Escolar en el Municipio, de acuerdo con la información entregada por la Administración Temporal de la Competencia</w:t>
      </w:r>
      <w:r w:rsidR="00640625">
        <w:rPr>
          <w:rFonts w:eastAsia="Arial" w:cs="Arial"/>
          <w:b/>
          <w:szCs w:val="22"/>
        </w:rPr>
        <w:t>.</w:t>
      </w:r>
    </w:p>
    <w:p w:rsidR="00FC218F" w:rsidRPr="00CD3BA9" w:rsidRDefault="00FC218F" w:rsidP="00FC218F">
      <w:pPr>
        <w:spacing w:before="0"/>
        <w:contextualSpacing/>
        <w:rPr>
          <w:rFonts w:eastAsia="Arial" w:cs="Arial"/>
          <w:b/>
          <w:szCs w:val="22"/>
        </w:rPr>
      </w:pPr>
    </w:p>
    <w:p w:rsidR="00FC218F" w:rsidRPr="00CD3BA9" w:rsidRDefault="00FC218F" w:rsidP="00FC218F">
      <w:pPr>
        <w:spacing w:before="0"/>
        <w:ind w:right="59"/>
        <w:contextualSpacing/>
        <w:rPr>
          <w:rFonts w:eastAsia="Arial" w:cs="Arial"/>
          <w:i/>
          <w:iCs/>
          <w:szCs w:val="22"/>
        </w:rPr>
      </w:pPr>
      <w:r w:rsidRPr="00CD3BA9">
        <w:rPr>
          <w:rFonts w:eastAsia="Arial" w:cs="Arial"/>
          <w:i/>
          <w:iCs/>
          <w:szCs w:val="22"/>
        </w:rPr>
        <w:lastRenderedPageBreak/>
        <w:t>Esta Actividad la deberán cumplir de forma coordinada tanto el Municipio como la Administración Temporal de la Competencia.</w:t>
      </w:r>
    </w:p>
    <w:p w:rsidR="00FC218F" w:rsidRDefault="00FC218F" w:rsidP="00FC218F">
      <w:pPr>
        <w:spacing w:before="0"/>
        <w:ind w:right="59"/>
        <w:contextualSpacing/>
        <w:rPr>
          <w:rFonts w:eastAsia="Arial" w:cs="Arial"/>
          <w:szCs w:val="22"/>
        </w:rPr>
      </w:pPr>
    </w:p>
    <w:p w:rsidR="00D12895" w:rsidRDefault="00D12895" w:rsidP="00FC218F">
      <w:pPr>
        <w:spacing w:before="0"/>
        <w:ind w:right="59"/>
        <w:contextualSpacing/>
        <w:rPr>
          <w:rFonts w:eastAsia="Arial" w:cs="Arial"/>
          <w:szCs w:val="22"/>
        </w:rPr>
      </w:pPr>
      <w:r>
        <w:rPr>
          <w:rFonts w:eastAsia="Arial" w:cs="Arial"/>
          <w:szCs w:val="22"/>
        </w:rPr>
        <w:t>El Municipio de Uribia remitió informe de</w:t>
      </w:r>
      <w:r w:rsidR="005834AB">
        <w:rPr>
          <w:rFonts w:eastAsia="Arial" w:cs="Arial"/>
          <w:szCs w:val="22"/>
        </w:rPr>
        <w:t xml:space="preserve"> la</w:t>
      </w:r>
      <w:r>
        <w:rPr>
          <w:rFonts w:eastAsia="Arial" w:cs="Arial"/>
          <w:szCs w:val="22"/>
        </w:rPr>
        <w:t xml:space="preserve"> rendición d</w:t>
      </w:r>
      <w:r w:rsidR="005834AB">
        <w:rPr>
          <w:rFonts w:eastAsia="Arial" w:cs="Arial"/>
          <w:szCs w:val="22"/>
        </w:rPr>
        <w:t>e cuentas llevada</w:t>
      </w:r>
      <w:r w:rsidR="005729CE">
        <w:rPr>
          <w:rFonts w:eastAsia="Arial" w:cs="Arial"/>
          <w:szCs w:val="22"/>
        </w:rPr>
        <w:t xml:space="preserve"> a cabo el día 5</w:t>
      </w:r>
      <w:r>
        <w:rPr>
          <w:rFonts w:eastAsia="Arial" w:cs="Arial"/>
          <w:szCs w:val="22"/>
        </w:rPr>
        <w:t xml:space="preserve"> de agosto por la Administración Temporal de la Competencia para el </w:t>
      </w:r>
      <w:r w:rsidR="00B91D33">
        <w:rPr>
          <w:rFonts w:eastAsia="Arial" w:cs="Arial"/>
          <w:szCs w:val="22"/>
        </w:rPr>
        <w:t>S</w:t>
      </w:r>
      <w:r>
        <w:rPr>
          <w:rFonts w:eastAsia="Arial" w:cs="Arial"/>
          <w:szCs w:val="22"/>
        </w:rPr>
        <w:t xml:space="preserve">ector </w:t>
      </w:r>
      <w:r w:rsidR="00B91D33">
        <w:rPr>
          <w:rFonts w:eastAsia="Arial" w:cs="Arial"/>
          <w:szCs w:val="22"/>
        </w:rPr>
        <w:t>E</w:t>
      </w:r>
      <w:r>
        <w:rPr>
          <w:rFonts w:eastAsia="Arial" w:cs="Arial"/>
          <w:szCs w:val="22"/>
        </w:rPr>
        <w:t>ducativo. Dentro del informe presentado, en la página 10 se encuentra la información de la ejecución del Programa de Alimentación Escolar en la vigencia 2020.</w:t>
      </w:r>
    </w:p>
    <w:p w:rsidR="00D12895" w:rsidRDefault="00D12895" w:rsidP="00FC218F">
      <w:pPr>
        <w:spacing w:before="0"/>
        <w:ind w:right="59"/>
        <w:contextualSpacing/>
        <w:rPr>
          <w:rFonts w:eastAsia="Arial" w:cs="Arial"/>
          <w:szCs w:val="22"/>
        </w:rPr>
      </w:pPr>
    </w:p>
    <w:p w:rsidR="005834AB" w:rsidRDefault="00D12895" w:rsidP="00FC218F">
      <w:pPr>
        <w:spacing w:before="0"/>
        <w:ind w:right="59"/>
        <w:contextualSpacing/>
        <w:rPr>
          <w:rFonts w:eastAsia="Arial" w:cs="Arial"/>
          <w:szCs w:val="22"/>
        </w:rPr>
      </w:pPr>
      <w:r>
        <w:rPr>
          <w:rFonts w:eastAsia="Arial" w:cs="Arial"/>
          <w:szCs w:val="22"/>
        </w:rPr>
        <w:t>Sobre el mismo se indica que</w:t>
      </w:r>
      <w:r w:rsidR="00A455E3">
        <w:rPr>
          <w:rFonts w:eastAsia="Arial" w:cs="Arial"/>
          <w:szCs w:val="22"/>
        </w:rPr>
        <w:t xml:space="preserve"> al inicio del año</w:t>
      </w:r>
      <w:r>
        <w:rPr>
          <w:rFonts w:eastAsia="Arial" w:cs="Arial"/>
          <w:szCs w:val="22"/>
        </w:rPr>
        <w:t xml:space="preserve"> la ATC suscribió un total de 14 contratos para la prestación del </w:t>
      </w:r>
      <w:r w:rsidR="00B91D33">
        <w:rPr>
          <w:rFonts w:eastAsia="Arial" w:cs="Arial"/>
          <w:szCs w:val="22"/>
        </w:rPr>
        <w:t>S</w:t>
      </w:r>
      <w:r>
        <w:rPr>
          <w:rFonts w:eastAsia="Arial" w:cs="Arial"/>
          <w:szCs w:val="22"/>
        </w:rPr>
        <w:t xml:space="preserve">ervicio </w:t>
      </w:r>
      <w:r w:rsidR="005834AB">
        <w:rPr>
          <w:rFonts w:eastAsia="Arial" w:cs="Arial"/>
          <w:szCs w:val="22"/>
        </w:rPr>
        <w:t xml:space="preserve">para población indígena </w:t>
      </w:r>
      <w:r>
        <w:rPr>
          <w:rFonts w:eastAsia="Arial" w:cs="Arial"/>
          <w:szCs w:val="22"/>
        </w:rPr>
        <w:t xml:space="preserve">con 7 </w:t>
      </w:r>
      <w:r w:rsidR="00B91D33">
        <w:rPr>
          <w:rFonts w:eastAsia="Arial" w:cs="Arial"/>
          <w:szCs w:val="22"/>
        </w:rPr>
        <w:t>a</w:t>
      </w:r>
      <w:r>
        <w:rPr>
          <w:rFonts w:eastAsia="Arial" w:cs="Arial"/>
          <w:szCs w:val="22"/>
        </w:rPr>
        <w:t xml:space="preserve">sociaciones, 5 </w:t>
      </w:r>
      <w:r w:rsidR="00B91D33">
        <w:rPr>
          <w:rFonts w:eastAsia="Arial" w:cs="Arial"/>
          <w:szCs w:val="22"/>
        </w:rPr>
        <w:t>u</w:t>
      </w:r>
      <w:r>
        <w:rPr>
          <w:rFonts w:eastAsia="Arial" w:cs="Arial"/>
          <w:szCs w:val="22"/>
        </w:rPr>
        <w:t>nio</w:t>
      </w:r>
      <w:r w:rsidR="005834AB">
        <w:rPr>
          <w:rFonts w:eastAsia="Arial" w:cs="Arial"/>
          <w:szCs w:val="22"/>
        </w:rPr>
        <w:t xml:space="preserve">nes </w:t>
      </w:r>
      <w:r w:rsidR="00B91D33">
        <w:rPr>
          <w:rFonts w:eastAsia="Arial" w:cs="Arial"/>
          <w:szCs w:val="22"/>
        </w:rPr>
        <w:t>t</w:t>
      </w:r>
      <w:r w:rsidR="005834AB">
        <w:rPr>
          <w:rFonts w:eastAsia="Arial" w:cs="Arial"/>
          <w:szCs w:val="22"/>
        </w:rPr>
        <w:t>emporales y 2 fundaciones para un total de 35.352 titulares de derecho de PAE Regular y 2.873 titulares de derecho en la modalidad de internado.</w:t>
      </w:r>
    </w:p>
    <w:p w:rsidR="005834AB" w:rsidRDefault="005834AB" w:rsidP="00FC218F">
      <w:pPr>
        <w:spacing w:before="0"/>
        <w:ind w:right="59"/>
        <w:contextualSpacing/>
        <w:rPr>
          <w:rFonts w:eastAsia="Arial" w:cs="Arial"/>
          <w:szCs w:val="22"/>
        </w:rPr>
      </w:pPr>
    </w:p>
    <w:p w:rsidR="00D12895" w:rsidRDefault="00D12895" w:rsidP="00FC218F">
      <w:pPr>
        <w:spacing w:before="0"/>
        <w:ind w:right="59"/>
        <w:contextualSpacing/>
        <w:rPr>
          <w:rFonts w:eastAsia="Arial" w:cs="Arial"/>
          <w:szCs w:val="22"/>
        </w:rPr>
      </w:pPr>
      <w:r>
        <w:rPr>
          <w:rFonts w:eastAsia="Arial" w:cs="Arial"/>
          <w:szCs w:val="22"/>
        </w:rPr>
        <w:t>De igual manera, se realizó convenio con el Programa Mundial de Alimentos</w:t>
      </w:r>
      <w:r w:rsidR="005834AB">
        <w:rPr>
          <w:rFonts w:eastAsia="Arial" w:cs="Arial"/>
          <w:szCs w:val="22"/>
        </w:rPr>
        <w:t xml:space="preserve"> para la atención de 5.609 titulares de derechos de población mayoritaria correspondientes a 7 establecimientos educativos</w:t>
      </w:r>
      <w:r w:rsidR="00A455E3">
        <w:rPr>
          <w:rFonts w:eastAsia="Arial" w:cs="Arial"/>
          <w:szCs w:val="22"/>
        </w:rPr>
        <w:t>.</w:t>
      </w:r>
    </w:p>
    <w:p w:rsidR="00A455E3" w:rsidRDefault="00A455E3" w:rsidP="00FC218F">
      <w:pPr>
        <w:spacing w:before="0"/>
        <w:ind w:right="59"/>
        <w:contextualSpacing/>
        <w:rPr>
          <w:rFonts w:eastAsia="Arial" w:cs="Arial"/>
          <w:szCs w:val="22"/>
        </w:rPr>
      </w:pPr>
    </w:p>
    <w:p w:rsidR="00B232A0" w:rsidRDefault="00B232A0" w:rsidP="00B232A0">
      <w:pPr>
        <w:spacing w:before="0"/>
        <w:ind w:right="59"/>
        <w:contextualSpacing/>
        <w:rPr>
          <w:rFonts w:eastAsia="Arial" w:cs="Arial"/>
          <w:szCs w:val="22"/>
        </w:rPr>
      </w:pPr>
      <w:r>
        <w:rPr>
          <w:rFonts w:eastAsia="Arial" w:cs="Arial"/>
          <w:szCs w:val="22"/>
        </w:rPr>
        <w:t>Adicional a lo anterior la ATC sostiene que a lo largo del año se han realizado diferentes acciones para asegurar el correcto funcionamiento del Programa entre las que se encuentran reuniones con los operadores, socialización con los actores del Programa, reuniones con el alcalde municipal, cumplimiento con la Sentencia T-302, conformación del comité de seguimiento operativo, conformación de CAE, conformación de comités dinamizadores, vistas de seguimiento y chats con rectores y operadores.</w:t>
      </w:r>
    </w:p>
    <w:p w:rsidR="00B232A0" w:rsidRDefault="00B232A0" w:rsidP="00FC218F">
      <w:pPr>
        <w:spacing w:before="0"/>
        <w:ind w:right="59"/>
        <w:contextualSpacing/>
        <w:rPr>
          <w:rFonts w:eastAsia="Arial" w:cs="Arial"/>
          <w:szCs w:val="22"/>
        </w:rPr>
      </w:pPr>
    </w:p>
    <w:p w:rsidR="00A455E3" w:rsidRDefault="00A455E3" w:rsidP="00FC218F">
      <w:pPr>
        <w:spacing w:before="0"/>
        <w:ind w:right="59"/>
        <w:contextualSpacing/>
        <w:rPr>
          <w:rFonts w:eastAsia="Arial" w:cs="Arial"/>
          <w:szCs w:val="22"/>
        </w:rPr>
      </w:pPr>
      <w:r>
        <w:rPr>
          <w:rFonts w:eastAsia="Arial" w:cs="Arial"/>
          <w:szCs w:val="22"/>
        </w:rPr>
        <w:t xml:space="preserve">Por otra parte, el informe también hace alusión acerca de la prestación del </w:t>
      </w:r>
      <w:r w:rsidR="00B91D33">
        <w:rPr>
          <w:rFonts w:eastAsia="Arial" w:cs="Arial"/>
          <w:szCs w:val="22"/>
        </w:rPr>
        <w:t>S</w:t>
      </w:r>
      <w:r>
        <w:rPr>
          <w:rFonts w:eastAsia="Arial" w:cs="Arial"/>
          <w:szCs w:val="22"/>
        </w:rPr>
        <w:t>ervicio que se ha llevado a cabo para la atención del periodo de Emergencia ocasionada por el COVID-19 en donde se indica que se llevaron modificaciones a los contratos con el fin de aumentar la cobertura del Programa al pasar de 44.224 titulares de derecho antes de la pandemia a 47.684 titulares de derecho después de la pandemia.</w:t>
      </w:r>
    </w:p>
    <w:p w:rsidR="00A455E3" w:rsidRDefault="00A455E3" w:rsidP="00FC218F">
      <w:pPr>
        <w:spacing w:before="0"/>
        <w:ind w:right="59"/>
        <w:contextualSpacing/>
        <w:rPr>
          <w:rFonts w:eastAsia="Arial" w:cs="Arial"/>
          <w:szCs w:val="22"/>
        </w:rPr>
      </w:pPr>
    </w:p>
    <w:p w:rsidR="00A455E3" w:rsidRDefault="00A455E3" w:rsidP="00FC218F">
      <w:pPr>
        <w:spacing w:before="0"/>
        <w:ind w:right="59"/>
        <w:contextualSpacing/>
        <w:rPr>
          <w:rFonts w:eastAsia="Arial" w:cs="Arial"/>
          <w:szCs w:val="22"/>
        </w:rPr>
      </w:pPr>
      <w:r>
        <w:rPr>
          <w:rFonts w:eastAsia="Arial" w:cs="Arial"/>
          <w:szCs w:val="22"/>
        </w:rPr>
        <w:t>Finalmente se resalta el monto de la inversión realizada</w:t>
      </w:r>
      <w:r w:rsidR="00B232A0">
        <w:rPr>
          <w:rFonts w:eastAsia="Arial" w:cs="Arial"/>
          <w:szCs w:val="22"/>
        </w:rPr>
        <w:t xml:space="preserve"> para la vigencia 2020</w:t>
      </w:r>
      <w:r>
        <w:rPr>
          <w:rFonts w:eastAsia="Arial" w:cs="Arial"/>
          <w:szCs w:val="22"/>
        </w:rPr>
        <w:t xml:space="preserve"> de la siguiente manera:</w:t>
      </w:r>
    </w:p>
    <w:p w:rsidR="00107528" w:rsidRDefault="00107528" w:rsidP="00FC218F">
      <w:pPr>
        <w:spacing w:before="0"/>
        <w:ind w:right="59"/>
        <w:contextualSpacing/>
        <w:rPr>
          <w:rFonts w:eastAsia="Arial" w:cs="Arial"/>
          <w:szCs w:val="22"/>
        </w:rPr>
      </w:pPr>
    </w:p>
    <w:p w:rsidR="00A455E3" w:rsidRPr="00A455E3" w:rsidRDefault="00A455E3" w:rsidP="00A455E3">
      <w:pPr>
        <w:pStyle w:val="Prrafodelista"/>
        <w:numPr>
          <w:ilvl w:val="0"/>
          <w:numId w:val="21"/>
        </w:numPr>
        <w:spacing w:before="0"/>
        <w:ind w:right="59"/>
        <w:rPr>
          <w:rFonts w:ascii="Arial" w:eastAsia="Arial" w:hAnsi="Arial" w:cs="Arial"/>
        </w:rPr>
      </w:pPr>
      <w:r w:rsidRPr="00A455E3">
        <w:rPr>
          <w:rFonts w:ascii="Arial" w:eastAsia="Arial" w:hAnsi="Arial" w:cs="Arial"/>
        </w:rPr>
        <w:t xml:space="preserve">Inversión PAE Indígena: </w:t>
      </w:r>
      <w:r w:rsidR="002530A5">
        <w:rPr>
          <w:rFonts w:ascii="Arial" w:eastAsia="Arial" w:hAnsi="Arial" w:cs="Arial"/>
        </w:rPr>
        <w:t>$</w:t>
      </w:r>
      <w:r w:rsidRPr="00A455E3">
        <w:rPr>
          <w:rFonts w:ascii="Arial" w:eastAsia="Arial" w:hAnsi="Arial" w:cs="Arial"/>
        </w:rPr>
        <w:t>20.945.279.789 para toda la vigencia</w:t>
      </w:r>
      <w:r w:rsidR="00B91D33">
        <w:rPr>
          <w:rFonts w:ascii="Arial" w:eastAsia="Arial" w:hAnsi="Arial" w:cs="Arial"/>
        </w:rPr>
        <w:t>.</w:t>
      </w:r>
    </w:p>
    <w:p w:rsidR="00A455E3" w:rsidRPr="00A455E3" w:rsidRDefault="00A455E3" w:rsidP="00A455E3">
      <w:pPr>
        <w:pStyle w:val="Prrafodelista"/>
        <w:numPr>
          <w:ilvl w:val="0"/>
          <w:numId w:val="21"/>
        </w:numPr>
        <w:spacing w:before="0"/>
        <w:ind w:right="59"/>
        <w:rPr>
          <w:rFonts w:ascii="Arial" w:eastAsia="Arial" w:hAnsi="Arial" w:cs="Arial"/>
        </w:rPr>
      </w:pPr>
      <w:r w:rsidRPr="00A455E3">
        <w:rPr>
          <w:rFonts w:ascii="Arial" w:eastAsia="Arial" w:hAnsi="Arial" w:cs="Arial"/>
        </w:rPr>
        <w:t xml:space="preserve">Inversión Convenio PMA: </w:t>
      </w:r>
      <w:r w:rsidR="002530A5">
        <w:rPr>
          <w:rFonts w:ascii="Arial" w:eastAsia="Arial" w:hAnsi="Arial" w:cs="Arial"/>
        </w:rPr>
        <w:t>$</w:t>
      </w:r>
      <w:r w:rsidRPr="00A455E3">
        <w:rPr>
          <w:rFonts w:ascii="Arial" w:eastAsia="Arial" w:hAnsi="Arial" w:cs="Arial"/>
        </w:rPr>
        <w:t>2.926.745.348 para toda la vigencia</w:t>
      </w:r>
      <w:r w:rsidR="00B91D33">
        <w:rPr>
          <w:rFonts w:ascii="Arial" w:eastAsia="Arial" w:hAnsi="Arial" w:cs="Arial"/>
        </w:rPr>
        <w:t>.</w:t>
      </w:r>
    </w:p>
    <w:p w:rsidR="00D12895" w:rsidRPr="00445A5B" w:rsidRDefault="00A455E3" w:rsidP="00FC218F">
      <w:pPr>
        <w:pStyle w:val="Prrafodelista"/>
        <w:numPr>
          <w:ilvl w:val="0"/>
          <w:numId w:val="21"/>
        </w:numPr>
        <w:spacing w:before="0"/>
        <w:ind w:right="59"/>
        <w:rPr>
          <w:rFonts w:ascii="Arial" w:eastAsia="Arial" w:hAnsi="Arial" w:cs="Arial"/>
        </w:rPr>
      </w:pPr>
      <w:r w:rsidRPr="00A455E3">
        <w:rPr>
          <w:rFonts w:ascii="Arial" w:eastAsia="Arial" w:hAnsi="Arial" w:cs="Arial"/>
        </w:rPr>
        <w:t xml:space="preserve">PMA realizará una atención a población migrante valorada en: </w:t>
      </w:r>
      <w:r w:rsidR="002530A5">
        <w:rPr>
          <w:rFonts w:ascii="Arial" w:eastAsia="Arial" w:hAnsi="Arial" w:cs="Arial"/>
        </w:rPr>
        <w:t>$</w:t>
      </w:r>
      <w:r w:rsidRPr="00A455E3">
        <w:rPr>
          <w:rFonts w:ascii="Arial" w:eastAsia="Arial" w:hAnsi="Arial" w:cs="Arial"/>
        </w:rPr>
        <w:t>154.273.010 para toda la vigencia</w:t>
      </w:r>
      <w:r w:rsidR="00B91D33">
        <w:rPr>
          <w:rFonts w:ascii="Arial" w:eastAsia="Arial" w:hAnsi="Arial" w:cs="Arial"/>
        </w:rPr>
        <w:t>.</w:t>
      </w:r>
    </w:p>
    <w:p w:rsidR="00D12895" w:rsidRDefault="005729CE" w:rsidP="00FC218F">
      <w:pPr>
        <w:spacing w:before="0"/>
        <w:ind w:right="59"/>
        <w:contextualSpacing/>
        <w:rPr>
          <w:rFonts w:eastAsia="Arial" w:cs="Arial"/>
          <w:szCs w:val="22"/>
        </w:rPr>
      </w:pPr>
      <w:r>
        <w:rPr>
          <w:rFonts w:eastAsia="Arial" w:cs="Arial"/>
          <w:szCs w:val="22"/>
        </w:rPr>
        <w:t>Según el formato de asistencia adjunto al informe a la audiencia de rendición de cuentas asistieron 100 personas entre miembros de la Entidad Territorial, comunidad educativa, padres de familia, estudiantes, entre otros.</w:t>
      </w:r>
    </w:p>
    <w:p w:rsidR="005729CE" w:rsidRPr="00CD3BA9" w:rsidRDefault="005729CE" w:rsidP="00FC218F">
      <w:pPr>
        <w:spacing w:before="0"/>
        <w:ind w:right="59"/>
        <w:contextualSpacing/>
        <w:rPr>
          <w:rFonts w:eastAsia="Arial" w:cs="Arial"/>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Indicador de la actividad:</w:t>
      </w:r>
      <w:r w:rsidR="00445A5B">
        <w:rPr>
          <w:rFonts w:eastAsia="Arial" w:cs="Arial"/>
          <w:b/>
          <w:szCs w:val="22"/>
        </w:rPr>
        <w:t xml:space="preserve"> 1</w:t>
      </w:r>
      <w:r w:rsidR="00B91D33">
        <w:rPr>
          <w:rFonts w:eastAsia="Arial" w:cs="Arial"/>
          <w:b/>
          <w:szCs w:val="22"/>
        </w:rPr>
        <w:t>.</w:t>
      </w:r>
    </w:p>
    <w:p w:rsidR="00FC218F" w:rsidRPr="00CD3BA9" w:rsidRDefault="00FC218F" w:rsidP="00FC218F">
      <w:pPr>
        <w:spacing w:before="0"/>
        <w:contextualSpacing/>
        <w:rPr>
          <w:rFonts w:eastAsia="Arial" w:cs="Arial"/>
          <w:b/>
          <w:szCs w:val="22"/>
        </w:rPr>
      </w:pPr>
    </w:p>
    <w:p w:rsidR="00FC218F" w:rsidRPr="00CD3BA9" w:rsidRDefault="00FC218F" w:rsidP="00A34A3D">
      <w:pPr>
        <w:pStyle w:val="Ttulo1"/>
        <w:numPr>
          <w:ilvl w:val="0"/>
          <w:numId w:val="4"/>
        </w:numPr>
        <w:spacing w:before="0" w:line="240" w:lineRule="auto"/>
        <w:ind w:firstLine="0"/>
        <w:jc w:val="both"/>
        <w:rPr>
          <w:sz w:val="22"/>
          <w:szCs w:val="22"/>
          <w:u w:color="000000"/>
        </w:rPr>
      </w:pPr>
      <w:r w:rsidRPr="00CD3BA9">
        <w:rPr>
          <w:sz w:val="22"/>
          <w:szCs w:val="22"/>
          <w:u w:color="000000"/>
        </w:rPr>
        <w:lastRenderedPageBreak/>
        <w:t>SEGUIMIENTO DEL CUMPLIMIENTO DE LAS RESPONSABILIDADES DE LA ADMINISTRACIÓN TEMPORAL</w:t>
      </w:r>
      <w:r w:rsidR="00335CDC">
        <w:rPr>
          <w:sz w:val="22"/>
          <w:szCs w:val="22"/>
          <w:u w:color="000000"/>
        </w:rPr>
        <w:t>.</w:t>
      </w:r>
    </w:p>
    <w:p w:rsidR="00FC218F" w:rsidRPr="00CD3BA9" w:rsidRDefault="00FC218F" w:rsidP="00FC218F">
      <w:pPr>
        <w:spacing w:before="0"/>
        <w:ind w:right="59"/>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Actividad No. 5. Registrar, actualizar y validar la información referente a los niños, niñas adolescentes y jóvenes focalizados de acuerdo con los lineamientos técnico- administrativos registrados en el SIMAT.</w:t>
      </w:r>
    </w:p>
    <w:p w:rsidR="00FC218F" w:rsidRDefault="00FC218F" w:rsidP="00FC218F">
      <w:pPr>
        <w:spacing w:before="0"/>
        <w:contextualSpacing/>
        <w:rPr>
          <w:rFonts w:eastAsia="Arial" w:cs="Arial"/>
          <w:bCs/>
        </w:rPr>
      </w:pPr>
    </w:p>
    <w:p w:rsidR="008A2A26" w:rsidRPr="00EF135B" w:rsidRDefault="008A2A26" w:rsidP="0B1C88D0">
      <w:pPr>
        <w:ind w:right="59"/>
        <w:contextualSpacing/>
        <w:rPr>
          <w:rFonts w:eastAsia="Arial" w:cs="Arial"/>
          <w:lang w:val="es-ES"/>
        </w:rPr>
      </w:pPr>
      <w:r w:rsidRPr="0B1C88D0">
        <w:rPr>
          <w:rFonts w:eastAsia="Arial" w:cs="Arial"/>
          <w:lang w:val="es-ES"/>
        </w:rPr>
        <w:t xml:space="preserve">Los Formularios 6A y 13A del </w:t>
      </w:r>
      <w:r w:rsidR="005E3C55">
        <w:rPr>
          <w:rFonts w:eastAsia="Arial" w:cs="Arial"/>
          <w:lang w:val="es-ES"/>
        </w:rPr>
        <w:t>SIMAT</w:t>
      </w:r>
      <w:r w:rsidRPr="0B1C88D0">
        <w:rPr>
          <w:rFonts w:eastAsia="Arial" w:cs="Arial"/>
          <w:lang w:val="es-ES"/>
        </w:rPr>
        <w:t xml:space="preserve"> presentados dan cuenta de una matrícula para el Municipio de Uribia de </w:t>
      </w:r>
      <w:r w:rsidR="00B44CC5" w:rsidRPr="0B1C88D0">
        <w:rPr>
          <w:rFonts w:eastAsia="Arial" w:cs="Arial"/>
          <w:lang w:val="es-ES"/>
        </w:rPr>
        <w:t>49.356 estudiantes de los cuales 3</w:t>
      </w:r>
      <w:r w:rsidR="3BC64342" w:rsidRPr="0B1C88D0">
        <w:rPr>
          <w:rFonts w:eastAsia="Arial" w:cs="Arial"/>
          <w:lang w:val="es-ES"/>
        </w:rPr>
        <w:t>.</w:t>
      </w:r>
      <w:r w:rsidR="00B44CC5" w:rsidRPr="0B1C88D0">
        <w:rPr>
          <w:rFonts w:eastAsia="Arial" w:cs="Arial"/>
          <w:lang w:val="es-ES"/>
        </w:rPr>
        <w:t xml:space="preserve">518 son </w:t>
      </w:r>
      <w:r w:rsidR="005E3C55">
        <w:rPr>
          <w:rFonts w:eastAsia="Arial" w:cs="Arial"/>
          <w:lang w:val="es-ES"/>
        </w:rPr>
        <w:t>se encuentran en</w:t>
      </w:r>
      <w:r w:rsidR="00B44CC5" w:rsidRPr="0B1C88D0">
        <w:rPr>
          <w:rFonts w:eastAsia="Arial" w:cs="Arial"/>
          <w:lang w:val="es-ES"/>
        </w:rPr>
        <w:t xml:space="preserve"> la modalidad de internado. De la totalidad de</w:t>
      </w:r>
      <w:r w:rsidR="00D53D03" w:rsidRPr="0B1C88D0">
        <w:rPr>
          <w:rFonts w:eastAsia="Arial" w:cs="Arial"/>
          <w:lang w:val="es-ES"/>
        </w:rPr>
        <w:t xml:space="preserve"> estudiantes se evidencia que 42.426</w:t>
      </w:r>
      <w:r w:rsidRPr="0B1C88D0">
        <w:rPr>
          <w:rFonts w:eastAsia="Arial" w:cs="Arial"/>
          <w:lang w:val="es-ES"/>
        </w:rPr>
        <w:t xml:space="preserve"> son beneficiarios de co</w:t>
      </w:r>
      <w:r w:rsidR="00B44CC5" w:rsidRPr="0B1C88D0">
        <w:rPr>
          <w:rFonts w:eastAsia="Arial" w:cs="Arial"/>
          <w:lang w:val="es-ES"/>
        </w:rPr>
        <w:t>mple</w:t>
      </w:r>
      <w:r w:rsidR="00D53D03" w:rsidRPr="0B1C88D0">
        <w:rPr>
          <w:rFonts w:eastAsia="Arial" w:cs="Arial"/>
          <w:lang w:val="es-ES"/>
        </w:rPr>
        <w:t>mento alimentario AM/PM y 3.398</w:t>
      </w:r>
      <w:r w:rsidRPr="0B1C88D0">
        <w:rPr>
          <w:rFonts w:eastAsia="Arial" w:cs="Arial"/>
          <w:lang w:val="es-ES"/>
        </w:rPr>
        <w:t xml:space="preserve"> son beneficiaros de</w:t>
      </w:r>
      <w:r w:rsidR="00D234D5" w:rsidRPr="0B1C88D0">
        <w:rPr>
          <w:rFonts w:eastAsia="Arial" w:cs="Arial"/>
          <w:lang w:val="es-ES"/>
        </w:rPr>
        <w:t xml:space="preserve"> complemento</w:t>
      </w:r>
      <w:r w:rsidR="00B44CC5" w:rsidRPr="0B1C88D0">
        <w:rPr>
          <w:rFonts w:eastAsia="Arial" w:cs="Arial"/>
          <w:lang w:val="es-ES"/>
        </w:rPr>
        <w:t xml:space="preserve"> </w:t>
      </w:r>
      <w:r w:rsidR="00D53D03" w:rsidRPr="0B1C88D0">
        <w:rPr>
          <w:rFonts w:eastAsia="Arial" w:cs="Arial"/>
          <w:lang w:val="es-ES"/>
        </w:rPr>
        <w:t>refrig</w:t>
      </w:r>
      <w:r w:rsidR="00383E5D" w:rsidRPr="0B1C88D0">
        <w:rPr>
          <w:rFonts w:eastAsia="Arial" w:cs="Arial"/>
          <w:lang w:val="es-ES"/>
        </w:rPr>
        <w:t>erio, cena y almuerzo.</w:t>
      </w:r>
    </w:p>
    <w:p w:rsidR="008A2A26" w:rsidRPr="00EF135B" w:rsidRDefault="008A2A26" w:rsidP="008A2A26">
      <w:pPr>
        <w:ind w:right="59"/>
        <w:contextualSpacing/>
        <w:rPr>
          <w:rFonts w:eastAsia="Arial" w:cs="Arial"/>
          <w:szCs w:val="22"/>
          <w:lang w:val="es-ES_tradnl"/>
        </w:rPr>
      </w:pPr>
    </w:p>
    <w:p w:rsidR="008A2A26" w:rsidRPr="00EF135B" w:rsidRDefault="008A2A26" w:rsidP="008A2A26">
      <w:pPr>
        <w:ind w:right="59"/>
        <w:contextualSpacing/>
        <w:rPr>
          <w:rFonts w:eastAsia="Arial" w:cs="Arial"/>
          <w:szCs w:val="22"/>
          <w:lang w:val="es-ES_tradnl"/>
        </w:rPr>
      </w:pPr>
      <w:r w:rsidRPr="00EF135B">
        <w:rPr>
          <w:rFonts w:eastAsia="Arial" w:cs="Arial"/>
          <w:szCs w:val="22"/>
          <w:lang w:val="es-ES_tradnl"/>
        </w:rPr>
        <w:t xml:space="preserve">Al respecto es necesario mencionar que a partir de la información presentada por la Administración Temporal de la Competencia se observaron una serie de inconsistencias en los Formularios 6A y 13A del SIMAT para el Municipio de </w:t>
      </w:r>
      <w:r>
        <w:rPr>
          <w:rFonts w:eastAsia="Arial" w:cs="Arial"/>
          <w:szCs w:val="22"/>
          <w:lang w:val="es-ES_tradnl"/>
        </w:rPr>
        <w:t>Uribi</w:t>
      </w:r>
      <w:r w:rsidRPr="00EF135B">
        <w:rPr>
          <w:rFonts w:eastAsia="Arial" w:cs="Arial"/>
          <w:szCs w:val="22"/>
          <w:lang w:val="es-ES_tradnl"/>
        </w:rPr>
        <w:t>a.</w:t>
      </w:r>
    </w:p>
    <w:p w:rsidR="008A2A26" w:rsidRPr="00EF135B" w:rsidRDefault="008A2A26" w:rsidP="008A2A26">
      <w:pPr>
        <w:ind w:right="59"/>
        <w:contextualSpacing/>
        <w:rPr>
          <w:rFonts w:eastAsia="Arial" w:cs="Arial"/>
          <w:szCs w:val="22"/>
          <w:lang w:val="es-ES_tradnl"/>
        </w:rPr>
      </w:pPr>
    </w:p>
    <w:p w:rsidR="008A2A26" w:rsidRPr="00EF135B" w:rsidRDefault="008A2A26" w:rsidP="008A2A26">
      <w:pPr>
        <w:ind w:right="59"/>
        <w:contextualSpacing/>
        <w:rPr>
          <w:rFonts w:eastAsia="Arial" w:cs="Arial"/>
          <w:szCs w:val="22"/>
          <w:lang w:val="es-ES_tradnl"/>
        </w:rPr>
      </w:pPr>
      <w:r w:rsidRPr="00EF135B">
        <w:rPr>
          <w:rFonts w:eastAsia="Arial" w:cs="Arial"/>
          <w:szCs w:val="22"/>
          <w:lang w:val="es-ES_tradnl"/>
        </w:rPr>
        <w:t>Se observa en p</w:t>
      </w:r>
      <w:r w:rsidR="00B44CC5">
        <w:rPr>
          <w:rFonts w:eastAsia="Arial" w:cs="Arial"/>
          <w:szCs w:val="22"/>
          <w:lang w:val="es-ES_tradnl"/>
        </w:rPr>
        <w:t>rimer lugar la presencia de quince (15</w:t>
      </w:r>
      <w:r w:rsidRPr="00EF135B">
        <w:rPr>
          <w:rFonts w:eastAsia="Arial" w:cs="Arial"/>
          <w:szCs w:val="22"/>
          <w:lang w:val="es-ES_tradnl"/>
        </w:rPr>
        <w:t>) documentos repetidos en la base presentada por la Administración Temporal de la Competencia para el Formulario 6A los cuales se relacionan a continuación:</w:t>
      </w:r>
    </w:p>
    <w:p w:rsidR="008A2A26" w:rsidRPr="00EF135B" w:rsidRDefault="008A2A26" w:rsidP="008A2A26">
      <w:pPr>
        <w:ind w:right="59"/>
        <w:contextualSpacing/>
        <w:rPr>
          <w:rFonts w:eastAsia="Arial" w:cs="Arial"/>
          <w:szCs w:val="22"/>
          <w:lang w:val="es-ES_tradnl"/>
        </w:rPr>
      </w:pPr>
    </w:p>
    <w:p w:rsidR="005E3C55" w:rsidRDefault="005E3C55" w:rsidP="005E3C55">
      <w:pPr>
        <w:pStyle w:val="Descripcin"/>
      </w:pPr>
      <w:r>
        <w:t xml:space="preserve">Tabla </w:t>
      </w:r>
      <w:r>
        <w:fldChar w:fldCharType="begin"/>
      </w:r>
      <w:r>
        <w:instrText xml:space="preserve"> SEQ Tabla \* ARABIC </w:instrText>
      </w:r>
      <w:r>
        <w:fldChar w:fldCharType="separate"/>
      </w:r>
      <w:r w:rsidR="00395CB5">
        <w:rPr>
          <w:noProof/>
        </w:rPr>
        <w:t>18</w:t>
      </w:r>
      <w:r>
        <w:fldChar w:fldCharType="end"/>
      </w:r>
      <w:r>
        <w:t xml:space="preserve"> </w:t>
      </w:r>
      <w:r w:rsidRPr="00700C72">
        <w:t xml:space="preserve">Relación de Estudiantes con Número de Documento repetido </w:t>
      </w:r>
      <w:r w:rsidR="00937F24">
        <w:t>F</w:t>
      </w:r>
      <w:r w:rsidRPr="00700C72">
        <w:t>ormulario 6A SIMAT en el Municipio de Uribia - La Guajira vigencia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7"/>
        <w:gridCol w:w="1575"/>
        <w:gridCol w:w="1667"/>
        <w:gridCol w:w="2014"/>
        <w:gridCol w:w="2142"/>
      </w:tblGrid>
      <w:tr w:rsidR="00B44CC5" w:rsidRPr="005E3C55" w:rsidTr="005E3C55">
        <w:trPr>
          <w:trHeight w:val="170"/>
          <w:tblHeader/>
          <w:jc w:val="center"/>
        </w:trPr>
        <w:tc>
          <w:tcPr>
            <w:tcW w:w="1063" w:type="pct"/>
            <w:tcBorders>
              <w:bottom w:val="single" w:sz="4" w:space="0" w:color="auto"/>
            </w:tcBorders>
            <w:shd w:val="clear" w:color="auto" w:fill="666699"/>
            <w:noWrap/>
            <w:vAlign w:val="center"/>
            <w:hideMark/>
          </w:tcPr>
          <w:p w:rsidR="00B44CC5" w:rsidRPr="005E3C55" w:rsidRDefault="00B44CC5" w:rsidP="005E3C55">
            <w:pPr>
              <w:spacing w:before="0"/>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w:t>
            </w:r>
            <w:r w:rsidR="005E3C55" w:rsidRPr="005E3C55">
              <w:rPr>
                <w:rFonts w:eastAsia="Times New Roman" w:cs="Arial"/>
                <w:b/>
                <w:color w:val="FFFFFF" w:themeColor="background1"/>
                <w:sz w:val="16"/>
                <w:szCs w:val="16"/>
                <w:lang w:val="es-ES_tradnl" w:eastAsia="es-CO"/>
              </w:rPr>
              <w:t>o.</w:t>
            </w:r>
            <w:r w:rsidRPr="005E3C55">
              <w:rPr>
                <w:rFonts w:eastAsia="Times New Roman" w:cs="Arial"/>
                <w:b/>
                <w:color w:val="FFFFFF" w:themeColor="background1"/>
                <w:sz w:val="16"/>
                <w:szCs w:val="16"/>
                <w:lang w:val="es-ES_tradnl" w:eastAsia="es-CO"/>
              </w:rPr>
              <w:t>_DOCUMENTO</w:t>
            </w:r>
          </w:p>
        </w:tc>
        <w:tc>
          <w:tcPr>
            <w:tcW w:w="838" w:type="pct"/>
            <w:tcBorders>
              <w:bottom w:val="single" w:sz="4" w:space="0" w:color="auto"/>
            </w:tcBorders>
            <w:shd w:val="clear" w:color="auto" w:fill="666699"/>
            <w:noWrap/>
            <w:vAlign w:val="center"/>
            <w:hideMark/>
          </w:tcPr>
          <w:p w:rsidR="00B44CC5" w:rsidRPr="005E3C55" w:rsidRDefault="00B44CC5" w:rsidP="00B44CC5">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APELLIDO1</w:t>
            </w:r>
          </w:p>
        </w:tc>
        <w:tc>
          <w:tcPr>
            <w:tcW w:w="887" w:type="pct"/>
            <w:tcBorders>
              <w:bottom w:val="single" w:sz="4" w:space="0" w:color="auto"/>
            </w:tcBorders>
            <w:shd w:val="clear" w:color="auto" w:fill="666699"/>
            <w:noWrap/>
            <w:vAlign w:val="center"/>
            <w:hideMark/>
          </w:tcPr>
          <w:p w:rsidR="00B44CC5" w:rsidRPr="005E3C55" w:rsidRDefault="00B44CC5" w:rsidP="00B44CC5">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APELLIDO2</w:t>
            </w:r>
          </w:p>
        </w:tc>
        <w:tc>
          <w:tcPr>
            <w:tcW w:w="1072" w:type="pct"/>
            <w:tcBorders>
              <w:bottom w:val="single" w:sz="4" w:space="0" w:color="auto"/>
            </w:tcBorders>
            <w:shd w:val="clear" w:color="auto" w:fill="666699"/>
            <w:noWrap/>
            <w:vAlign w:val="center"/>
            <w:hideMark/>
          </w:tcPr>
          <w:p w:rsidR="00B44CC5" w:rsidRPr="005E3C55" w:rsidRDefault="00B44CC5" w:rsidP="00B44CC5">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NOMBRE1</w:t>
            </w:r>
          </w:p>
        </w:tc>
        <w:tc>
          <w:tcPr>
            <w:tcW w:w="1140" w:type="pct"/>
            <w:tcBorders>
              <w:bottom w:val="single" w:sz="4" w:space="0" w:color="auto"/>
            </w:tcBorders>
            <w:shd w:val="clear" w:color="auto" w:fill="666699"/>
            <w:noWrap/>
            <w:vAlign w:val="center"/>
            <w:hideMark/>
          </w:tcPr>
          <w:p w:rsidR="00B44CC5" w:rsidRPr="005E3C55" w:rsidRDefault="00B44CC5" w:rsidP="00B44CC5">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NOMBRE2</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1195713496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JAYARIYU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MENGUAL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ADARIS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1195713496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GONZALEZ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SAPUANA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OCTAVIO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SEGUNDO</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1176713332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PALACIO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WILLIAN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MODECIO</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1176713332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YULIMAR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1151463869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VICTORIA</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1151463869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FERNANDEZ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EMMANUEL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MATHEUS</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1151459634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PUSHAINA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NORELIS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PAOLA</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1151459634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PUSHAINA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KEYLA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SARAY</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1151193838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MARCO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ANTONIO</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1151193838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EFRAIN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1148208708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ENY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CARLOS</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1148208708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JUSAYU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DAMARIS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1147939564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OMAR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1147939564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PUSHAINA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DAIRO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1147691838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ALONSO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DAVID</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1147691838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BRENDA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LUCIA</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1147691197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MARYURI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1147691197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OSNAIDER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YAIR</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1147690168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IGUARAN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ANTONIO</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1147690168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OSWALDO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ENRIQUE</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1147689598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ARPUSHANA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SANDRA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MILENA</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1147689598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BOSCAN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CASTILLO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JORDIN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SEGUNDO</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5E3C55">
            <w:pPr>
              <w:spacing w:before="0"/>
              <w:contextualSpacing/>
              <w:jc w:val="center"/>
              <w:rPr>
                <w:rFonts w:eastAsia="Times New Roman" w:cs="Arial"/>
                <w:color w:val="9C0006"/>
                <w:sz w:val="16"/>
                <w:szCs w:val="16"/>
                <w:lang w:val="es-ES_tradnl" w:eastAsia="es-CO"/>
              </w:rPr>
            </w:pPr>
            <w:r w:rsidRPr="005E3C55">
              <w:rPr>
                <w:rFonts w:cs="Arial"/>
                <w:color w:val="9C0006"/>
                <w:sz w:val="16"/>
                <w:szCs w:val="16"/>
              </w:rPr>
              <w:t>1124517000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OCTAVIO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ALFREDO</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1124517000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NORDALIS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1124512339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AGUILAR</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BARLIZA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ESTEBAN</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1124512339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GUARIYU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YENI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LICETH</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1124511986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BENJAMIN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t>1124511986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PUSHAINA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TATIANA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VANESSA</w:t>
            </w:r>
          </w:p>
        </w:tc>
      </w:tr>
      <w:tr w:rsidR="00B44CC5" w:rsidRPr="005E3C55"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B44CC5" w:rsidRPr="005E3C55" w:rsidRDefault="00B44CC5" w:rsidP="00B44CC5">
            <w:pPr>
              <w:contextualSpacing/>
              <w:jc w:val="center"/>
              <w:rPr>
                <w:rFonts w:eastAsia="Times New Roman" w:cs="Arial"/>
                <w:color w:val="9C0006"/>
                <w:sz w:val="16"/>
                <w:szCs w:val="16"/>
                <w:lang w:val="es-ES_tradnl" w:eastAsia="es-CO"/>
              </w:rPr>
            </w:pPr>
            <w:r w:rsidRPr="005E3C55">
              <w:rPr>
                <w:rFonts w:cs="Arial"/>
                <w:color w:val="9C0006"/>
                <w:sz w:val="16"/>
                <w:szCs w:val="16"/>
              </w:rPr>
              <w:lastRenderedPageBreak/>
              <w:t>1122846939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PEREZ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C5" w:rsidRPr="005E3C55" w:rsidRDefault="00B44CC5" w:rsidP="00B44CC5">
            <w:pPr>
              <w:contextualSpacing/>
              <w:jc w:val="center"/>
              <w:rPr>
                <w:rFonts w:eastAsia="Times New Roman" w:cs="Arial"/>
                <w:color w:val="000000"/>
                <w:sz w:val="16"/>
                <w:szCs w:val="16"/>
                <w:lang w:val="es-ES_tradnl" w:eastAsia="es-CO"/>
              </w:rPr>
            </w:pPr>
            <w:r w:rsidRPr="005E3C55">
              <w:rPr>
                <w:rFonts w:cs="Arial"/>
                <w:color w:val="000000"/>
                <w:sz w:val="16"/>
                <w:szCs w:val="16"/>
              </w:rPr>
              <w:t>DAVID</w:t>
            </w:r>
          </w:p>
        </w:tc>
      </w:tr>
    </w:tbl>
    <w:p w:rsidR="00B44CC5" w:rsidRDefault="00B44CC5" w:rsidP="00B44CC5">
      <w:pPr>
        <w:contextualSpacing/>
        <w:jc w:val="center"/>
        <w:rPr>
          <w:rFonts w:eastAsia="Arial" w:cs="Arial"/>
          <w:szCs w:val="22"/>
          <w:lang w:val="es-ES_tradnl"/>
        </w:rPr>
      </w:pPr>
      <w:r w:rsidRPr="00EF135B">
        <w:rPr>
          <w:rFonts w:eastAsia="Arial" w:cs="Arial"/>
          <w:sz w:val="16"/>
          <w:lang w:val="es-ES_tradnl"/>
        </w:rPr>
        <w:t xml:space="preserve">Fuente: Información del </w:t>
      </w:r>
      <w:r w:rsidR="00937F24">
        <w:rPr>
          <w:rFonts w:eastAsia="Arial" w:cs="Arial"/>
          <w:sz w:val="16"/>
          <w:lang w:val="es-ES_tradnl"/>
        </w:rPr>
        <w:t>F</w:t>
      </w:r>
      <w:r w:rsidRPr="00EF135B">
        <w:rPr>
          <w:rFonts w:eastAsia="Arial" w:cs="Arial"/>
          <w:sz w:val="16"/>
          <w:lang w:val="es-ES_tradnl"/>
        </w:rPr>
        <w:t>ormulario 6A del SIMAT entregado por la Administración Temporal de la Competencia</w:t>
      </w:r>
    </w:p>
    <w:p w:rsidR="00B44CC5" w:rsidRDefault="00B44CC5" w:rsidP="008A2A26">
      <w:pPr>
        <w:contextualSpacing/>
        <w:rPr>
          <w:rFonts w:eastAsia="Arial" w:cs="Arial"/>
          <w:szCs w:val="22"/>
          <w:lang w:val="es-ES_tradnl"/>
        </w:rPr>
      </w:pPr>
    </w:p>
    <w:p w:rsidR="008A2A26" w:rsidRPr="00EF135B" w:rsidRDefault="008A2A26" w:rsidP="008A2A26">
      <w:pPr>
        <w:contextualSpacing/>
        <w:rPr>
          <w:rFonts w:eastAsia="Arial" w:cs="Arial"/>
          <w:szCs w:val="22"/>
          <w:lang w:val="es-ES_tradnl"/>
        </w:rPr>
      </w:pPr>
      <w:r w:rsidRPr="00EF135B">
        <w:rPr>
          <w:rFonts w:eastAsia="Arial" w:cs="Arial"/>
          <w:szCs w:val="22"/>
          <w:lang w:val="es-ES_tradnl"/>
        </w:rPr>
        <w:t xml:space="preserve">Por su </w:t>
      </w:r>
      <w:r w:rsidR="00111F5D">
        <w:rPr>
          <w:rFonts w:eastAsia="Arial" w:cs="Arial"/>
          <w:szCs w:val="22"/>
          <w:lang w:val="es-ES_tradnl"/>
        </w:rPr>
        <w:t xml:space="preserve">parte el Formulario </w:t>
      </w:r>
      <w:r w:rsidR="006D6B08">
        <w:rPr>
          <w:rFonts w:eastAsia="Arial" w:cs="Arial"/>
          <w:szCs w:val="22"/>
          <w:lang w:val="es-ES_tradnl"/>
        </w:rPr>
        <w:t xml:space="preserve">13A se observa la presencia de </w:t>
      </w:r>
      <w:r w:rsidR="00383E5D">
        <w:rPr>
          <w:rFonts w:eastAsia="Arial" w:cs="Arial"/>
          <w:szCs w:val="22"/>
          <w:lang w:val="es-ES_tradnl"/>
        </w:rPr>
        <w:t xml:space="preserve">ciento cuarenta y seis (146) registros repetidos de beneficiarios de complemento AM/PM de los cuales </w:t>
      </w:r>
      <w:r w:rsidR="00111F5D">
        <w:rPr>
          <w:rFonts w:eastAsia="Arial" w:cs="Arial"/>
          <w:szCs w:val="22"/>
          <w:lang w:val="es-ES_tradnl"/>
        </w:rPr>
        <w:t>quince (</w:t>
      </w:r>
      <w:r w:rsidR="00D53D03">
        <w:rPr>
          <w:rFonts w:eastAsia="Arial" w:cs="Arial"/>
          <w:szCs w:val="22"/>
          <w:lang w:val="es-ES_tradnl"/>
        </w:rPr>
        <w:t>15) estudiantes</w:t>
      </w:r>
      <w:r w:rsidR="00383E5D">
        <w:rPr>
          <w:rFonts w:eastAsia="Arial" w:cs="Arial"/>
          <w:szCs w:val="22"/>
          <w:lang w:val="es-ES_tradnl"/>
        </w:rPr>
        <w:t>,</w:t>
      </w:r>
      <w:r w:rsidR="00D53D03">
        <w:rPr>
          <w:rFonts w:eastAsia="Arial" w:cs="Arial"/>
          <w:szCs w:val="22"/>
          <w:lang w:val="es-ES_tradnl"/>
        </w:rPr>
        <w:t xml:space="preserve"> según la base administrada</w:t>
      </w:r>
      <w:r w:rsidR="00111F5D">
        <w:rPr>
          <w:rFonts w:eastAsia="Arial" w:cs="Arial"/>
          <w:szCs w:val="22"/>
          <w:lang w:val="es-ES_tradnl"/>
        </w:rPr>
        <w:t xml:space="preserve"> no hacen parte de la modalidad de internado</w:t>
      </w:r>
      <w:r w:rsidR="00383E5D">
        <w:rPr>
          <w:rFonts w:eastAsia="Arial" w:cs="Arial"/>
          <w:szCs w:val="22"/>
          <w:lang w:val="es-ES_tradnl"/>
        </w:rPr>
        <w:t>.</w:t>
      </w:r>
    </w:p>
    <w:p w:rsidR="008A2A26" w:rsidRPr="00EF135B" w:rsidRDefault="008A2A26" w:rsidP="008A2A26">
      <w:pPr>
        <w:contextualSpacing/>
        <w:rPr>
          <w:rFonts w:eastAsia="Arial" w:cs="Arial"/>
          <w:szCs w:val="22"/>
          <w:lang w:val="es-ES_tradnl"/>
        </w:rPr>
      </w:pPr>
    </w:p>
    <w:p w:rsidR="005E3C55" w:rsidRDefault="005E3C55" w:rsidP="005E3C55">
      <w:pPr>
        <w:pStyle w:val="Descripcin"/>
      </w:pPr>
      <w:r>
        <w:t xml:space="preserve">Tabla </w:t>
      </w:r>
      <w:r>
        <w:fldChar w:fldCharType="begin"/>
      </w:r>
      <w:r>
        <w:instrText xml:space="preserve"> SEQ Tabla \* ARABIC </w:instrText>
      </w:r>
      <w:r>
        <w:fldChar w:fldCharType="separate"/>
      </w:r>
      <w:r w:rsidR="00395CB5">
        <w:rPr>
          <w:noProof/>
        </w:rPr>
        <w:t>19</w:t>
      </w:r>
      <w:r>
        <w:fldChar w:fldCharType="end"/>
      </w:r>
      <w:r>
        <w:t xml:space="preserve"> </w:t>
      </w:r>
      <w:r w:rsidRPr="00B03E76">
        <w:t>Relación de Estudiantes con doble complemento AM/PM que no hacen parte de modalidad internado Formulario 13A SIMAT en el Municipio de Uribia - La Guajira vigencia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3132"/>
        <w:gridCol w:w="3130"/>
      </w:tblGrid>
      <w:tr w:rsidR="008A2A26" w:rsidRPr="005E3C55" w:rsidTr="005E3C55">
        <w:trPr>
          <w:trHeight w:val="20"/>
          <w:jc w:val="center"/>
        </w:trPr>
        <w:tc>
          <w:tcPr>
            <w:tcW w:w="1667" w:type="pct"/>
            <w:shd w:val="clear" w:color="auto" w:fill="666699"/>
            <w:noWrap/>
            <w:vAlign w:val="center"/>
          </w:tcPr>
          <w:p w:rsidR="008A2A26" w:rsidRPr="005E3C55" w:rsidRDefault="008A2A26" w:rsidP="005E3C55">
            <w:pPr>
              <w:spacing w:before="0"/>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w:t>
            </w:r>
            <w:r w:rsidR="005E3C55" w:rsidRPr="005E3C55">
              <w:rPr>
                <w:rFonts w:eastAsia="Times New Roman" w:cs="Arial"/>
                <w:b/>
                <w:color w:val="FFFFFF" w:themeColor="background1"/>
                <w:sz w:val="16"/>
                <w:szCs w:val="16"/>
                <w:lang w:val="es-ES_tradnl" w:eastAsia="es-CO"/>
              </w:rPr>
              <w:t>o.</w:t>
            </w:r>
            <w:r w:rsidRPr="005E3C55">
              <w:rPr>
                <w:rFonts w:eastAsia="Times New Roman" w:cs="Arial"/>
                <w:b/>
                <w:color w:val="FFFFFF" w:themeColor="background1"/>
                <w:sz w:val="16"/>
                <w:szCs w:val="16"/>
                <w:lang w:val="es-ES_tradnl" w:eastAsia="es-CO"/>
              </w:rPr>
              <w:t xml:space="preserve"> DOCUMENTO</w:t>
            </w:r>
          </w:p>
        </w:tc>
        <w:tc>
          <w:tcPr>
            <w:tcW w:w="1667" w:type="pct"/>
            <w:shd w:val="clear" w:color="auto" w:fill="666699"/>
            <w:noWrap/>
            <w:vAlign w:val="center"/>
          </w:tcPr>
          <w:p w:rsidR="008A2A26" w:rsidRPr="005E3C55" w:rsidRDefault="008A2A26" w:rsidP="008A2A26">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APELLIDOS</w:t>
            </w:r>
          </w:p>
        </w:tc>
        <w:tc>
          <w:tcPr>
            <w:tcW w:w="1667" w:type="pct"/>
            <w:shd w:val="clear" w:color="auto" w:fill="666699"/>
            <w:noWrap/>
            <w:vAlign w:val="center"/>
          </w:tcPr>
          <w:p w:rsidR="008A2A26" w:rsidRPr="005E3C55" w:rsidRDefault="008A2A26" w:rsidP="008A2A26">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NOMBRES</w:t>
            </w:r>
          </w:p>
        </w:tc>
      </w:tr>
      <w:tr w:rsidR="008A2A26" w:rsidRPr="005E3C55" w:rsidTr="005E3C55">
        <w:trPr>
          <w:trHeight w:val="20"/>
          <w:jc w:val="center"/>
        </w:trPr>
        <w:tc>
          <w:tcPr>
            <w:tcW w:w="1667" w:type="pct"/>
            <w:shd w:val="clear" w:color="000000" w:fill="FFC7CE"/>
            <w:noWrap/>
            <w:vAlign w:val="center"/>
          </w:tcPr>
          <w:p w:rsidR="008A2A26"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N128924746451</w:t>
            </w:r>
          </w:p>
        </w:tc>
        <w:tc>
          <w:tcPr>
            <w:tcW w:w="1667" w:type="pct"/>
            <w:shd w:val="clear" w:color="auto" w:fill="auto"/>
            <w:noWrap/>
            <w:vAlign w:val="center"/>
          </w:tcPr>
          <w:p w:rsidR="008A2A26" w:rsidRPr="005E3C55" w:rsidRDefault="00FF57C1" w:rsidP="00FF57C1">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HERNANDEZ URDANETA</w:t>
            </w:r>
          </w:p>
        </w:tc>
        <w:tc>
          <w:tcPr>
            <w:tcW w:w="1667" w:type="pct"/>
            <w:shd w:val="clear" w:color="auto" w:fill="auto"/>
            <w:noWrap/>
            <w:vAlign w:val="center"/>
          </w:tcPr>
          <w:p w:rsidR="008A2A26" w:rsidRPr="005E3C55" w:rsidRDefault="00FF57C1"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SANTIGO</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ANDRES</w:t>
            </w:r>
          </w:p>
        </w:tc>
      </w:tr>
      <w:tr w:rsidR="008A2A26" w:rsidRPr="005E3C55" w:rsidTr="005E3C55">
        <w:trPr>
          <w:trHeight w:val="20"/>
          <w:jc w:val="center"/>
        </w:trPr>
        <w:tc>
          <w:tcPr>
            <w:tcW w:w="1667" w:type="pct"/>
            <w:shd w:val="clear" w:color="000000" w:fill="FFC7CE"/>
            <w:noWrap/>
            <w:vAlign w:val="center"/>
          </w:tcPr>
          <w:p w:rsidR="008A2A26" w:rsidRPr="005E3C55" w:rsidRDefault="00FF57C1" w:rsidP="008A2A26">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N128924709461</w:t>
            </w:r>
          </w:p>
        </w:tc>
        <w:tc>
          <w:tcPr>
            <w:tcW w:w="1667" w:type="pct"/>
            <w:shd w:val="clear" w:color="auto" w:fill="auto"/>
            <w:noWrap/>
            <w:vAlign w:val="center"/>
          </w:tcPr>
          <w:p w:rsidR="008A2A26" w:rsidRPr="005E3C55" w:rsidRDefault="00FF57C1" w:rsidP="00FF57C1">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OSPINO PIÑERO</w:t>
            </w:r>
          </w:p>
        </w:tc>
        <w:tc>
          <w:tcPr>
            <w:tcW w:w="1667" w:type="pct"/>
            <w:shd w:val="clear" w:color="auto" w:fill="auto"/>
            <w:noWrap/>
            <w:vAlign w:val="center"/>
          </w:tcPr>
          <w:p w:rsidR="008A2A26" w:rsidRPr="005E3C55" w:rsidRDefault="00FF57C1"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GREGORI</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JOSE</w:t>
            </w:r>
          </w:p>
        </w:tc>
      </w:tr>
      <w:tr w:rsidR="008A2A26" w:rsidRPr="005E3C55" w:rsidTr="005E3C55">
        <w:trPr>
          <w:trHeight w:val="20"/>
          <w:jc w:val="center"/>
        </w:trPr>
        <w:tc>
          <w:tcPr>
            <w:tcW w:w="1667" w:type="pct"/>
            <w:shd w:val="clear" w:color="000000" w:fill="FFC7CE"/>
            <w:noWrap/>
            <w:vAlign w:val="center"/>
          </w:tcPr>
          <w:p w:rsidR="008A2A26"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N128924707529</w:t>
            </w:r>
          </w:p>
        </w:tc>
        <w:tc>
          <w:tcPr>
            <w:tcW w:w="1667" w:type="pct"/>
            <w:shd w:val="clear" w:color="auto" w:fill="auto"/>
            <w:noWrap/>
            <w:vAlign w:val="center"/>
          </w:tcPr>
          <w:p w:rsidR="008A2A26" w:rsidRPr="005E3C55" w:rsidRDefault="00FF57C1" w:rsidP="00FF57C1">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REVEROL</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REVEROL</w:t>
            </w:r>
          </w:p>
        </w:tc>
        <w:tc>
          <w:tcPr>
            <w:tcW w:w="1667" w:type="pct"/>
            <w:shd w:val="clear" w:color="auto" w:fill="auto"/>
            <w:noWrap/>
            <w:vAlign w:val="center"/>
          </w:tcPr>
          <w:p w:rsidR="008A2A26" w:rsidRPr="005E3C55" w:rsidRDefault="00FF57C1"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MILAGRO</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DE LOS ANGELES</w:t>
            </w:r>
          </w:p>
        </w:tc>
      </w:tr>
      <w:tr w:rsidR="008A2A26" w:rsidRPr="005E3C55" w:rsidTr="005E3C55">
        <w:trPr>
          <w:trHeight w:val="20"/>
          <w:jc w:val="center"/>
        </w:trPr>
        <w:tc>
          <w:tcPr>
            <w:tcW w:w="1667" w:type="pct"/>
            <w:shd w:val="clear" w:color="000000" w:fill="FFC7CE"/>
            <w:noWrap/>
            <w:vAlign w:val="center"/>
          </w:tcPr>
          <w:p w:rsidR="008A2A26"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N128924252785</w:t>
            </w:r>
          </w:p>
        </w:tc>
        <w:tc>
          <w:tcPr>
            <w:tcW w:w="1667" w:type="pct"/>
            <w:shd w:val="clear" w:color="auto" w:fill="auto"/>
            <w:noWrap/>
            <w:vAlign w:val="center"/>
          </w:tcPr>
          <w:p w:rsidR="008A2A26" w:rsidRPr="005E3C55" w:rsidRDefault="00FF57C1" w:rsidP="00FF57C1">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GONZALEZ</w:t>
            </w:r>
          </w:p>
        </w:tc>
        <w:tc>
          <w:tcPr>
            <w:tcW w:w="1667" w:type="pct"/>
            <w:shd w:val="clear" w:color="auto" w:fill="auto"/>
            <w:noWrap/>
            <w:vAlign w:val="center"/>
          </w:tcPr>
          <w:p w:rsidR="008A2A26" w:rsidRPr="005E3C55" w:rsidRDefault="00FF57C1"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ALFONSO</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ANDRES</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1195713496</w:t>
            </w:r>
          </w:p>
        </w:tc>
        <w:tc>
          <w:tcPr>
            <w:tcW w:w="1667" w:type="pct"/>
            <w:shd w:val="clear" w:color="auto" w:fill="auto"/>
            <w:noWrap/>
            <w:vAlign w:val="center"/>
          </w:tcPr>
          <w:p w:rsidR="00FF57C1" w:rsidRPr="005E3C55" w:rsidRDefault="00FF57C1" w:rsidP="00FF57C1">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JAYARIYU</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MENGUAL</w:t>
            </w:r>
          </w:p>
        </w:tc>
        <w:tc>
          <w:tcPr>
            <w:tcW w:w="1667" w:type="pct"/>
            <w:shd w:val="clear" w:color="auto" w:fill="auto"/>
            <w:noWrap/>
            <w:vAlign w:val="center"/>
          </w:tcPr>
          <w:p w:rsidR="00FF57C1" w:rsidRPr="005E3C55" w:rsidRDefault="00FF57C1"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ADARIS</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1176713332</w:t>
            </w:r>
          </w:p>
        </w:tc>
        <w:tc>
          <w:tcPr>
            <w:tcW w:w="1667" w:type="pct"/>
            <w:shd w:val="clear" w:color="auto" w:fill="auto"/>
            <w:noWrap/>
            <w:vAlign w:val="center"/>
          </w:tcPr>
          <w:p w:rsidR="00FF57C1" w:rsidRPr="005E3C55" w:rsidRDefault="00FF57C1" w:rsidP="00FF57C1">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PALACIO</w:t>
            </w:r>
            <w:r w:rsidRPr="005E3C55">
              <w:rPr>
                <w:rFonts w:eastAsia="Times New Roman" w:cs="Arial"/>
                <w:color w:val="000000"/>
                <w:sz w:val="16"/>
                <w:szCs w:val="16"/>
                <w:lang w:val="es-ES_tradnl" w:eastAsia="es-CO"/>
              </w:rPr>
              <w:tab/>
              <w:t>IPUANA</w:t>
            </w:r>
          </w:p>
        </w:tc>
        <w:tc>
          <w:tcPr>
            <w:tcW w:w="1667" w:type="pct"/>
            <w:shd w:val="clear" w:color="auto" w:fill="auto"/>
            <w:noWrap/>
            <w:vAlign w:val="center"/>
          </w:tcPr>
          <w:p w:rsidR="00FF57C1" w:rsidRPr="005E3C55" w:rsidRDefault="00FF57C1"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WILLIAN</w:t>
            </w:r>
            <w:r w:rsidRPr="005E3C55">
              <w:rPr>
                <w:rFonts w:eastAsia="Times New Roman" w:cs="Arial"/>
                <w:color w:val="000000"/>
                <w:sz w:val="16"/>
                <w:szCs w:val="16"/>
                <w:lang w:val="es-ES_tradnl" w:eastAsia="es-CO"/>
              </w:rPr>
              <w:tab/>
              <w:t>MODECIO</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1151463869</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LOPEZ IPUANA</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MARIA VICTORIA</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1151459634</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PUSHAINA IPUANA</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NORELIS</w:t>
            </w:r>
            <w:r w:rsidRPr="005E3C55">
              <w:rPr>
                <w:rFonts w:eastAsia="Times New Roman" w:cs="Arial"/>
                <w:color w:val="000000"/>
                <w:sz w:val="16"/>
                <w:szCs w:val="16"/>
                <w:lang w:val="es-ES_tradnl" w:eastAsia="es-CO"/>
              </w:rPr>
              <w:tab/>
              <w:t>PAOLA</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1151456724</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URIANA</w:t>
            </w:r>
            <w:r w:rsidRPr="005E3C55">
              <w:rPr>
                <w:rFonts w:eastAsia="Times New Roman" w:cs="Arial"/>
                <w:color w:val="000000"/>
                <w:sz w:val="16"/>
                <w:szCs w:val="16"/>
                <w:lang w:val="es-ES_tradnl" w:eastAsia="es-CO"/>
              </w:rPr>
              <w:tab/>
              <w:t>PUSHAINA</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ALIZ ESTHER</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1148208708</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IPUANA ENY</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CARLOS</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1148185716</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PALMAR PRIETO</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ALAIZA CAROLINA</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1147945032</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GONZÁLEZ</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MILADY</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1147691197</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URIANA PUSHAINA</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MARYURI</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FF57C1">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1124499091</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JAYARIYU</w:t>
            </w:r>
            <w:r w:rsidR="005E3C55">
              <w:rPr>
                <w:rFonts w:eastAsia="Times New Roman" w:cs="Arial"/>
                <w:color w:val="000000"/>
                <w:sz w:val="16"/>
                <w:szCs w:val="16"/>
                <w:lang w:val="es-ES_tradnl" w:eastAsia="es-CO"/>
              </w:rPr>
              <w:t xml:space="preserve"> </w:t>
            </w:r>
            <w:r w:rsidRPr="005E3C55">
              <w:rPr>
                <w:rFonts w:eastAsia="Times New Roman" w:cs="Arial"/>
                <w:color w:val="000000"/>
                <w:sz w:val="16"/>
                <w:szCs w:val="16"/>
                <w:lang w:val="es-ES_tradnl" w:eastAsia="es-CO"/>
              </w:rPr>
              <w:t>JAYARIYU</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RENNY YANDEL</w:t>
            </w:r>
          </w:p>
        </w:tc>
      </w:tr>
      <w:tr w:rsidR="00FF57C1" w:rsidRPr="005E3C55" w:rsidTr="005E3C55">
        <w:trPr>
          <w:trHeight w:val="20"/>
          <w:jc w:val="center"/>
        </w:trPr>
        <w:tc>
          <w:tcPr>
            <w:tcW w:w="1667" w:type="pct"/>
            <w:shd w:val="clear" w:color="000000" w:fill="FFC7CE"/>
            <w:noWrap/>
            <w:vAlign w:val="center"/>
          </w:tcPr>
          <w:p w:rsidR="00FF57C1" w:rsidRPr="005E3C55" w:rsidRDefault="00FF57C1" w:rsidP="008A2A26">
            <w:pPr>
              <w:contextualSpacing/>
              <w:jc w:val="center"/>
              <w:rPr>
                <w:rFonts w:eastAsia="Times New Roman" w:cs="Arial"/>
                <w:color w:val="9C0006"/>
                <w:sz w:val="16"/>
                <w:szCs w:val="16"/>
                <w:lang w:val="es-ES_tradnl" w:eastAsia="es-CO"/>
              </w:rPr>
            </w:pPr>
            <w:r w:rsidRPr="005E3C55">
              <w:rPr>
                <w:rFonts w:eastAsia="Times New Roman" w:cs="Arial"/>
                <w:color w:val="9C0006"/>
                <w:sz w:val="16"/>
                <w:szCs w:val="16"/>
                <w:lang w:val="es-ES_tradnl" w:eastAsia="es-CO"/>
              </w:rPr>
              <w:t>1122846939</w:t>
            </w:r>
          </w:p>
        </w:tc>
        <w:tc>
          <w:tcPr>
            <w:tcW w:w="1667" w:type="pct"/>
            <w:shd w:val="clear" w:color="auto" w:fill="auto"/>
            <w:noWrap/>
            <w:vAlign w:val="center"/>
          </w:tcPr>
          <w:p w:rsidR="00FF57C1" w:rsidRPr="005E3C55" w:rsidRDefault="003E0560" w:rsidP="003E0560">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LOPEZ PEREZ</w:t>
            </w:r>
          </w:p>
        </w:tc>
        <w:tc>
          <w:tcPr>
            <w:tcW w:w="1667" w:type="pct"/>
            <w:shd w:val="clear" w:color="auto" w:fill="auto"/>
            <w:noWrap/>
            <w:vAlign w:val="center"/>
          </w:tcPr>
          <w:p w:rsidR="00FF57C1" w:rsidRPr="005E3C55" w:rsidRDefault="003E0560" w:rsidP="008A2A26">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LUIS DAVID</w:t>
            </w:r>
          </w:p>
        </w:tc>
      </w:tr>
    </w:tbl>
    <w:p w:rsidR="008A2A26" w:rsidRPr="00EF135B" w:rsidRDefault="008A2A26" w:rsidP="005E3C55">
      <w:pPr>
        <w:pStyle w:val="Prrafodelista"/>
        <w:spacing w:before="0" w:line="240" w:lineRule="auto"/>
        <w:ind w:right="59"/>
        <w:jc w:val="center"/>
        <w:rPr>
          <w:rFonts w:ascii="Arial" w:eastAsia="Arial" w:hAnsi="Arial" w:cs="Arial"/>
          <w:sz w:val="16"/>
          <w:lang w:val="es-ES_tradnl"/>
        </w:rPr>
      </w:pPr>
      <w:r w:rsidRPr="00EF135B">
        <w:rPr>
          <w:rFonts w:ascii="Arial" w:eastAsia="Arial" w:hAnsi="Arial" w:cs="Arial"/>
          <w:sz w:val="16"/>
          <w:lang w:val="es-ES_tradnl"/>
        </w:rPr>
        <w:t xml:space="preserve">Fuente: Información del </w:t>
      </w:r>
      <w:r w:rsidR="00937F24">
        <w:rPr>
          <w:rFonts w:ascii="Arial" w:eastAsia="Arial" w:hAnsi="Arial" w:cs="Arial"/>
          <w:sz w:val="16"/>
          <w:lang w:val="es-ES_tradnl"/>
        </w:rPr>
        <w:t>F</w:t>
      </w:r>
      <w:r w:rsidRPr="00EF135B">
        <w:rPr>
          <w:rFonts w:ascii="Arial" w:eastAsia="Arial" w:hAnsi="Arial" w:cs="Arial"/>
          <w:sz w:val="16"/>
          <w:lang w:val="es-ES_tradnl"/>
        </w:rPr>
        <w:t>ormulario 13A del SIMAT entregado por la Administración Temporal de la Competencia.</w:t>
      </w:r>
    </w:p>
    <w:p w:rsidR="008A2A26" w:rsidRPr="00EF135B" w:rsidRDefault="008A2A26" w:rsidP="005E3C55">
      <w:pPr>
        <w:spacing w:before="0"/>
        <w:contextualSpacing/>
        <w:rPr>
          <w:rFonts w:eastAsia="Arial" w:cs="Arial"/>
          <w:szCs w:val="22"/>
          <w:lang w:val="es-ES_tradnl"/>
        </w:rPr>
      </w:pPr>
    </w:p>
    <w:p w:rsidR="008A2A26" w:rsidRDefault="008A2A26" w:rsidP="008A2A26">
      <w:pPr>
        <w:contextualSpacing/>
        <w:rPr>
          <w:rFonts w:eastAsia="Arial" w:cs="Arial"/>
          <w:szCs w:val="22"/>
          <w:lang w:val="es-ES_tradnl"/>
        </w:rPr>
      </w:pPr>
      <w:r w:rsidRPr="00EF135B">
        <w:rPr>
          <w:rFonts w:eastAsia="Arial" w:cs="Arial"/>
          <w:szCs w:val="22"/>
          <w:lang w:val="es-ES_tradnl"/>
        </w:rPr>
        <w:t xml:space="preserve">De igual manera, en el Formulario 13A se observan </w:t>
      </w:r>
      <w:r w:rsidR="00383E5D">
        <w:rPr>
          <w:rFonts w:eastAsia="Arial" w:cs="Arial"/>
          <w:szCs w:val="22"/>
          <w:lang w:val="es-ES_tradnl"/>
        </w:rPr>
        <w:t xml:space="preserve">ciento cuarenta y un </w:t>
      </w:r>
      <w:r w:rsidR="000D4B5C">
        <w:rPr>
          <w:rFonts w:eastAsia="Arial" w:cs="Arial"/>
          <w:szCs w:val="22"/>
          <w:lang w:val="es-ES_tradnl"/>
        </w:rPr>
        <w:t xml:space="preserve">(141) </w:t>
      </w:r>
      <w:r w:rsidR="00383E5D">
        <w:rPr>
          <w:rFonts w:eastAsia="Arial" w:cs="Arial"/>
          <w:szCs w:val="22"/>
          <w:lang w:val="es-ES_tradnl"/>
        </w:rPr>
        <w:t>registros de estudiantes que son beneficiarios de complementos alimentarios característicos de la modalidad de internado pero que desde la base suministrada</w:t>
      </w:r>
      <w:r w:rsidR="000D4B5C">
        <w:rPr>
          <w:rFonts w:eastAsia="Arial" w:cs="Arial"/>
          <w:szCs w:val="22"/>
          <w:lang w:val="es-ES_tradnl"/>
        </w:rPr>
        <w:t xml:space="preserve"> no pertenecen a esta modalidad. Algunos de estos registros se relacionan a continuación:</w:t>
      </w:r>
    </w:p>
    <w:p w:rsidR="005E3C55" w:rsidRPr="00EF135B" w:rsidRDefault="005E3C55" w:rsidP="008A2A26">
      <w:pPr>
        <w:contextualSpacing/>
        <w:rPr>
          <w:rFonts w:eastAsia="Arial" w:cs="Arial"/>
          <w:szCs w:val="22"/>
          <w:lang w:val="es-ES_tradnl"/>
        </w:rPr>
      </w:pPr>
    </w:p>
    <w:p w:rsidR="005E3C55" w:rsidRDefault="005E3C55" w:rsidP="005E3C55">
      <w:pPr>
        <w:pStyle w:val="Descripcin"/>
      </w:pPr>
      <w:r>
        <w:t xml:space="preserve">Tabla </w:t>
      </w:r>
      <w:r>
        <w:fldChar w:fldCharType="begin"/>
      </w:r>
      <w:r>
        <w:instrText xml:space="preserve"> SEQ Tabla \* ARABIC </w:instrText>
      </w:r>
      <w:r>
        <w:fldChar w:fldCharType="separate"/>
      </w:r>
      <w:r w:rsidR="00395CB5">
        <w:rPr>
          <w:noProof/>
        </w:rPr>
        <w:t>20</w:t>
      </w:r>
      <w:r>
        <w:fldChar w:fldCharType="end"/>
      </w:r>
      <w:r>
        <w:t xml:space="preserve"> </w:t>
      </w:r>
      <w:r w:rsidRPr="00895B12">
        <w:t>Relación de Estudiantes beneficiarios de complementos alimentarios internado que no registran como estudiantes de esta modalidad Formulario 13A SIMAT en el Municipio de Uribia - La Guajira vigencia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5"/>
        <w:gridCol w:w="1838"/>
        <w:gridCol w:w="1838"/>
        <w:gridCol w:w="1838"/>
        <w:gridCol w:w="1836"/>
      </w:tblGrid>
      <w:tr w:rsidR="005E3C55" w:rsidRPr="005E3C55" w:rsidTr="005E3C55">
        <w:trPr>
          <w:trHeight w:val="170"/>
          <w:tblHeader/>
          <w:jc w:val="center"/>
        </w:trPr>
        <w:tc>
          <w:tcPr>
            <w:tcW w:w="1088" w:type="pct"/>
            <w:shd w:val="clear" w:color="auto" w:fill="666699"/>
            <w:noWrap/>
            <w:tcMar>
              <w:top w:w="15" w:type="dxa"/>
              <w:left w:w="15" w:type="dxa"/>
              <w:bottom w:w="0" w:type="dxa"/>
              <w:right w:w="15" w:type="dxa"/>
            </w:tcMar>
            <w:vAlign w:val="center"/>
            <w:hideMark/>
          </w:tcPr>
          <w:p w:rsidR="005E3C55" w:rsidRPr="005E3C55" w:rsidRDefault="005E3C55" w:rsidP="005E3C55">
            <w:pPr>
              <w:spacing w:before="0"/>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No. DOCUMENTO</w:t>
            </w:r>
          </w:p>
        </w:tc>
        <w:tc>
          <w:tcPr>
            <w:tcW w:w="978" w:type="pct"/>
            <w:shd w:val="clear" w:color="auto" w:fill="666699"/>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APELLIDO1</w:t>
            </w:r>
          </w:p>
        </w:tc>
        <w:tc>
          <w:tcPr>
            <w:tcW w:w="978" w:type="pct"/>
            <w:shd w:val="clear" w:color="auto" w:fill="666699"/>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APELLIDO2</w:t>
            </w:r>
          </w:p>
        </w:tc>
        <w:tc>
          <w:tcPr>
            <w:tcW w:w="978" w:type="pct"/>
            <w:shd w:val="clear" w:color="auto" w:fill="666699"/>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NOMBRE1</w:t>
            </w:r>
          </w:p>
        </w:tc>
        <w:tc>
          <w:tcPr>
            <w:tcW w:w="977" w:type="pct"/>
            <w:shd w:val="clear" w:color="auto" w:fill="666699"/>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b/>
                <w:color w:val="FFFFFF" w:themeColor="background1"/>
                <w:sz w:val="16"/>
                <w:szCs w:val="16"/>
                <w:lang w:val="es-ES_tradnl" w:eastAsia="es-CO"/>
              </w:rPr>
            </w:pPr>
            <w:r w:rsidRPr="005E3C55">
              <w:rPr>
                <w:rFonts w:eastAsia="Times New Roman" w:cs="Arial"/>
                <w:b/>
                <w:color w:val="FFFFFF" w:themeColor="background1"/>
                <w:sz w:val="16"/>
                <w:szCs w:val="16"/>
                <w:lang w:val="es-ES_tradnl" w:eastAsia="es-CO"/>
              </w:rPr>
              <w:t>NOMBRE2</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1140368635</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EPIEYU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JOSE</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LUIS</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1140368703</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EPIEYU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JOSE</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LUIS</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1140373111</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EPINAYU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BRICELIO</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SEGUNDO</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1147948050</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EPIEYU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ARIANA</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1140373055</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GONZALEZ</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SAPUANA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MARBELIS</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DEL CARMEN</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1147947895</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IPUANA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DAISY</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1147947774</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MACHADO</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1955" w:type="pct"/>
            <w:gridSpan w:val="2"/>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MARQUELINA</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1147947993</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BARROSO</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IPUANA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KENDRY</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DE JESUS</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1147943720</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GONZALEZ</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WILMER</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SEGUNDO</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1122839759</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URIANA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EPINAYU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OSNAIDER</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1124480691</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BARLIZA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IPUANA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FABIAN</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RAFAEL</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1148187718</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FERNANDEZ</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AILENIS</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YOHANA</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1124500454</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GONZALEZ</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WILLIAM</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EDUARDO</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1140368633</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EPIEYU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YOEL</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JOSE</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lastRenderedPageBreak/>
              <w:t>1140367953</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PUSHAINA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ARELIS</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1124511313</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IPUANA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WILMER</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JOSE</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1140367957</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PUSHAINA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SARA</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ELENA</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1147945930</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EPINAYU</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MARIA</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SANDRA</w:t>
            </w: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1147947617</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URIANA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PATRICIO</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p>
        </w:tc>
      </w:tr>
      <w:tr w:rsidR="005E3C55" w:rsidRPr="005E3C55" w:rsidTr="005E3C55">
        <w:trPr>
          <w:trHeight w:val="170"/>
          <w:jc w:val="center"/>
        </w:trPr>
        <w:tc>
          <w:tcPr>
            <w:tcW w:w="108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1140370122</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IPUANA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PUSHAINA</w:t>
            </w:r>
          </w:p>
        </w:tc>
        <w:tc>
          <w:tcPr>
            <w:tcW w:w="978"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ALDAIR</w:t>
            </w:r>
          </w:p>
        </w:tc>
        <w:tc>
          <w:tcPr>
            <w:tcW w:w="977" w:type="pct"/>
            <w:shd w:val="clear" w:color="auto" w:fill="auto"/>
            <w:noWrap/>
            <w:tcMar>
              <w:top w:w="15" w:type="dxa"/>
              <w:left w:w="15" w:type="dxa"/>
              <w:bottom w:w="0" w:type="dxa"/>
              <w:right w:w="15" w:type="dxa"/>
            </w:tcMar>
            <w:vAlign w:val="center"/>
            <w:hideMark/>
          </w:tcPr>
          <w:p w:rsidR="005E3C55" w:rsidRPr="005E3C55" w:rsidRDefault="005E3C55" w:rsidP="000D4B5C">
            <w:pPr>
              <w:contextualSpacing/>
              <w:jc w:val="center"/>
              <w:rPr>
                <w:rFonts w:eastAsia="Times New Roman" w:cs="Arial"/>
                <w:color w:val="000000"/>
                <w:sz w:val="16"/>
                <w:szCs w:val="16"/>
                <w:lang w:val="es-ES_tradnl" w:eastAsia="es-CO"/>
              </w:rPr>
            </w:pPr>
            <w:r w:rsidRPr="005E3C55">
              <w:rPr>
                <w:rFonts w:eastAsia="Times New Roman" w:cs="Arial"/>
                <w:color w:val="000000"/>
                <w:sz w:val="16"/>
                <w:szCs w:val="16"/>
                <w:lang w:val="es-ES_tradnl" w:eastAsia="es-CO"/>
              </w:rPr>
              <w:t>JOSE</w:t>
            </w:r>
          </w:p>
        </w:tc>
      </w:tr>
    </w:tbl>
    <w:p w:rsidR="008A2A26" w:rsidRPr="00EF135B" w:rsidRDefault="000D4B5C" w:rsidP="005E3C55">
      <w:pPr>
        <w:pStyle w:val="Prrafodelista"/>
        <w:spacing w:before="0" w:after="0" w:line="240" w:lineRule="auto"/>
        <w:ind w:right="59"/>
        <w:jc w:val="center"/>
        <w:rPr>
          <w:rFonts w:ascii="Arial" w:eastAsia="Arial" w:hAnsi="Arial" w:cs="Arial"/>
          <w:sz w:val="16"/>
          <w:szCs w:val="18"/>
          <w:lang w:val="es-ES_tradnl"/>
        </w:rPr>
      </w:pPr>
      <w:r w:rsidRPr="00EF135B">
        <w:rPr>
          <w:rFonts w:ascii="Arial" w:eastAsia="Arial" w:hAnsi="Arial" w:cs="Arial"/>
          <w:sz w:val="16"/>
          <w:szCs w:val="18"/>
          <w:lang w:val="es-ES_tradnl"/>
        </w:rPr>
        <w:t xml:space="preserve"> </w:t>
      </w:r>
      <w:r w:rsidR="008A2A26" w:rsidRPr="00EF135B">
        <w:rPr>
          <w:rFonts w:ascii="Arial" w:eastAsia="Arial" w:hAnsi="Arial" w:cs="Arial"/>
          <w:sz w:val="16"/>
          <w:szCs w:val="18"/>
          <w:lang w:val="es-ES_tradnl"/>
        </w:rPr>
        <w:t xml:space="preserve">Fuente: Información del </w:t>
      </w:r>
      <w:r w:rsidR="00937F24">
        <w:rPr>
          <w:rFonts w:ascii="Arial" w:eastAsia="Arial" w:hAnsi="Arial" w:cs="Arial"/>
          <w:sz w:val="16"/>
          <w:szCs w:val="18"/>
          <w:lang w:val="es-ES_tradnl"/>
        </w:rPr>
        <w:t>F</w:t>
      </w:r>
      <w:r w:rsidR="008A2A26" w:rsidRPr="00EF135B">
        <w:rPr>
          <w:rFonts w:ascii="Arial" w:eastAsia="Arial" w:hAnsi="Arial" w:cs="Arial"/>
          <w:sz w:val="16"/>
          <w:szCs w:val="18"/>
          <w:lang w:val="es-ES_tradnl"/>
        </w:rPr>
        <w:t>ormulario 13 A del SIMAT entregado por la Administración Temporal de la Competencia</w:t>
      </w:r>
    </w:p>
    <w:p w:rsidR="005E3C55" w:rsidRDefault="005E3C55" w:rsidP="005E3C55">
      <w:pPr>
        <w:spacing w:before="0"/>
        <w:rPr>
          <w:rFonts w:eastAsia="Arial" w:cs="Arial"/>
          <w:szCs w:val="22"/>
          <w:lang w:val="es-ES_tradnl"/>
        </w:rPr>
      </w:pPr>
    </w:p>
    <w:p w:rsidR="00B62EEE" w:rsidRDefault="00B62EEE" w:rsidP="005E3C55">
      <w:pPr>
        <w:spacing w:before="0"/>
        <w:rPr>
          <w:rFonts w:eastAsia="Arial" w:cs="Arial"/>
          <w:szCs w:val="22"/>
          <w:lang w:val="es-ES_tradnl"/>
        </w:rPr>
      </w:pPr>
      <w:r>
        <w:rPr>
          <w:rFonts w:eastAsia="Arial" w:cs="Arial"/>
          <w:szCs w:val="22"/>
          <w:lang w:val="es-ES_tradnl"/>
        </w:rPr>
        <w:t xml:space="preserve">Se observa que existe un beneficiario del Programa en el registro del </w:t>
      </w:r>
      <w:r w:rsidR="00937F24">
        <w:rPr>
          <w:rFonts w:eastAsia="Arial" w:cs="Arial"/>
          <w:szCs w:val="22"/>
          <w:lang w:val="es-ES_tradnl"/>
        </w:rPr>
        <w:t>F</w:t>
      </w:r>
      <w:r>
        <w:rPr>
          <w:rFonts w:eastAsia="Arial" w:cs="Arial"/>
          <w:szCs w:val="22"/>
          <w:lang w:val="es-ES_tradnl"/>
        </w:rPr>
        <w:t>ormulario 13A asociado con una persona matriculada en un ciclo de adultos</w:t>
      </w:r>
      <w:r w:rsidR="00702E85">
        <w:rPr>
          <w:rFonts w:eastAsia="Arial" w:cs="Arial"/>
          <w:szCs w:val="22"/>
          <w:lang w:val="es-ES_tradnl"/>
        </w:rPr>
        <w:t>,</w:t>
      </w:r>
      <w:r>
        <w:rPr>
          <w:rFonts w:eastAsia="Arial" w:cs="Arial"/>
          <w:szCs w:val="22"/>
          <w:lang w:val="es-ES_tradnl"/>
        </w:rPr>
        <w:t xml:space="preserve"> lo cual es inconsistente con los lineamientos del Programa.</w:t>
      </w:r>
      <w:r w:rsidR="00762EC6">
        <w:rPr>
          <w:rFonts w:eastAsia="Arial" w:cs="Arial"/>
          <w:szCs w:val="22"/>
          <w:lang w:val="es-ES_tradnl"/>
        </w:rPr>
        <w:t xml:space="preserve"> </w:t>
      </w:r>
      <w:r>
        <w:rPr>
          <w:rFonts w:eastAsia="Arial" w:cs="Arial"/>
          <w:szCs w:val="22"/>
          <w:lang w:val="es-ES_tradnl"/>
        </w:rPr>
        <w:t>La persona tiene nombre Eglish Ibeth Martínez Acosta con C</w:t>
      </w:r>
      <w:r w:rsidR="00464E0A">
        <w:rPr>
          <w:rFonts w:eastAsia="Arial" w:cs="Arial"/>
          <w:szCs w:val="22"/>
          <w:lang w:val="es-ES_tradnl"/>
        </w:rPr>
        <w:t>.</w:t>
      </w:r>
      <w:r>
        <w:rPr>
          <w:rFonts w:eastAsia="Arial" w:cs="Arial"/>
          <w:szCs w:val="22"/>
          <w:lang w:val="es-ES_tradnl"/>
        </w:rPr>
        <w:t>C</w:t>
      </w:r>
      <w:r w:rsidR="00464E0A">
        <w:rPr>
          <w:rFonts w:eastAsia="Arial" w:cs="Arial"/>
          <w:szCs w:val="22"/>
          <w:lang w:val="es-ES_tradnl"/>
        </w:rPr>
        <w:t>.</w:t>
      </w:r>
      <w:r>
        <w:rPr>
          <w:rFonts w:eastAsia="Arial" w:cs="Arial"/>
          <w:szCs w:val="22"/>
          <w:lang w:val="es-ES_tradnl"/>
        </w:rPr>
        <w:t xml:space="preserve"> </w:t>
      </w:r>
      <w:r w:rsidRPr="00B62EEE">
        <w:rPr>
          <w:rFonts w:eastAsia="Arial" w:cs="Arial"/>
          <w:szCs w:val="22"/>
          <w:lang w:val="es-ES_tradnl"/>
        </w:rPr>
        <w:t>1</w:t>
      </w:r>
      <w:r w:rsidR="00937F24">
        <w:rPr>
          <w:rFonts w:eastAsia="Arial" w:cs="Arial"/>
          <w:szCs w:val="22"/>
          <w:lang w:val="es-ES_tradnl"/>
        </w:rPr>
        <w:t>.</w:t>
      </w:r>
      <w:r w:rsidRPr="00B62EEE">
        <w:rPr>
          <w:rFonts w:eastAsia="Arial" w:cs="Arial"/>
          <w:szCs w:val="22"/>
          <w:lang w:val="es-ES_tradnl"/>
        </w:rPr>
        <w:t>124</w:t>
      </w:r>
      <w:r w:rsidR="00937F24">
        <w:rPr>
          <w:rFonts w:eastAsia="Arial" w:cs="Arial"/>
          <w:szCs w:val="22"/>
          <w:lang w:val="es-ES_tradnl"/>
        </w:rPr>
        <w:t>.</w:t>
      </w:r>
      <w:r w:rsidRPr="00B62EEE">
        <w:rPr>
          <w:rFonts w:eastAsia="Arial" w:cs="Arial"/>
          <w:szCs w:val="22"/>
          <w:lang w:val="es-ES_tradnl"/>
        </w:rPr>
        <w:t>479</w:t>
      </w:r>
      <w:r w:rsidR="00937F24">
        <w:rPr>
          <w:rFonts w:eastAsia="Arial" w:cs="Arial"/>
          <w:szCs w:val="22"/>
          <w:lang w:val="es-ES_tradnl"/>
        </w:rPr>
        <w:t>.</w:t>
      </w:r>
      <w:r w:rsidRPr="00B62EEE">
        <w:rPr>
          <w:rFonts w:eastAsia="Arial" w:cs="Arial"/>
          <w:szCs w:val="22"/>
          <w:lang w:val="es-ES_tradnl"/>
        </w:rPr>
        <w:t>184</w:t>
      </w:r>
      <w:r>
        <w:rPr>
          <w:rFonts w:eastAsia="Arial" w:cs="Arial"/>
          <w:szCs w:val="22"/>
          <w:lang w:val="es-ES_tradnl"/>
        </w:rPr>
        <w:t xml:space="preserve"> de la Institución Educativa Alfonso López Pumarejo.</w:t>
      </w:r>
    </w:p>
    <w:p w:rsidR="00B62EEE" w:rsidRDefault="00B62EEE" w:rsidP="008A2A26">
      <w:pPr>
        <w:contextualSpacing/>
        <w:rPr>
          <w:rFonts w:eastAsia="Arial" w:cs="Arial"/>
          <w:szCs w:val="22"/>
          <w:lang w:val="es-ES_tradnl"/>
        </w:rPr>
      </w:pPr>
    </w:p>
    <w:p w:rsidR="008A2A26" w:rsidRDefault="008A2A26" w:rsidP="005E3C55">
      <w:pPr>
        <w:spacing w:before="0"/>
        <w:contextualSpacing/>
        <w:rPr>
          <w:rFonts w:eastAsia="Arial" w:cs="Arial"/>
          <w:szCs w:val="22"/>
          <w:lang w:val="es-ES_tradnl"/>
        </w:rPr>
      </w:pPr>
      <w:r>
        <w:rPr>
          <w:rFonts w:eastAsia="Arial" w:cs="Arial"/>
          <w:szCs w:val="22"/>
          <w:lang w:val="es-ES_tradnl"/>
        </w:rPr>
        <w:t>Adicional se observa que en el Municipio de Uribia se registran estudiantes con números de documento igual o inferior a 8 dígitos e incluso superior a los 12 dígitos, para lo cual se requiere hacer la r</w:t>
      </w:r>
      <w:r w:rsidR="00DB0A12">
        <w:rPr>
          <w:rFonts w:eastAsia="Arial" w:cs="Arial"/>
          <w:szCs w:val="22"/>
          <w:lang w:val="es-ES_tradnl"/>
        </w:rPr>
        <w:t>espectiva revisión por parte de la ETC</w:t>
      </w:r>
      <w:r>
        <w:rPr>
          <w:rFonts w:eastAsia="Arial" w:cs="Arial"/>
          <w:szCs w:val="22"/>
          <w:lang w:val="es-ES_tradnl"/>
        </w:rPr>
        <w:t>. Los cuales se relacionan a continuación:</w:t>
      </w:r>
    </w:p>
    <w:p w:rsidR="005E3C55" w:rsidRDefault="005E3C55" w:rsidP="005E3C55">
      <w:pPr>
        <w:spacing w:before="0"/>
        <w:contextualSpacing/>
        <w:rPr>
          <w:rFonts w:eastAsia="Arial" w:cs="Arial"/>
          <w:szCs w:val="22"/>
          <w:lang w:val="es-ES_tradnl"/>
        </w:rPr>
      </w:pPr>
    </w:p>
    <w:p w:rsidR="005E3C55" w:rsidRDefault="005E3C55" w:rsidP="005E3C55">
      <w:pPr>
        <w:pStyle w:val="Descripcin"/>
      </w:pPr>
      <w:r>
        <w:t xml:space="preserve">Tabla </w:t>
      </w:r>
      <w:r>
        <w:fldChar w:fldCharType="begin"/>
      </w:r>
      <w:r>
        <w:instrText xml:space="preserve"> SEQ Tabla \* ARABIC </w:instrText>
      </w:r>
      <w:r>
        <w:fldChar w:fldCharType="separate"/>
      </w:r>
      <w:r w:rsidR="00395CB5">
        <w:rPr>
          <w:noProof/>
        </w:rPr>
        <w:t>21</w:t>
      </w:r>
      <w:r>
        <w:fldChar w:fldCharType="end"/>
      </w:r>
      <w:r>
        <w:t xml:space="preserve"> </w:t>
      </w:r>
      <w:r w:rsidRPr="00812AC6">
        <w:t>Número de Casos de Documentos de Identificación con problemas en la calidad de los datos en los Formulario 6A SIMAT en el Municipio de Uribia - La Guajira vigencia 2020.</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3340"/>
      </w:tblGrid>
      <w:tr w:rsidR="00BF4C23" w:rsidRPr="005E3C55" w:rsidTr="00825F97">
        <w:trPr>
          <w:trHeight w:val="170"/>
          <w:tblHeader/>
          <w:jc w:val="center"/>
        </w:trPr>
        <w:tc>
          <w:tcPr>
            <w:tcW w:w="1840" w:type="dxa"/>
            <w:shd w:val="clear" w:color="auto" w:fill="666699"/>
            <w:noWrap/>
            <w:vAlign w:val="center"/>
          </w:tcPr>
          <w:p w:rsidR="00BF4C23" w:rsidRPr="005E3C55" w:rsidRDefault="00BF4C23" w:rsidP="005E3C55">
            <w:pPr>
              <w:spacing w:before="0"/>
              <w:jc w:val="center"/>
              <w:rPr>
                <w:rFonts w:eastAsia="Times New Roman" w:cs="Arial"/>
                <w:b/>
                <w:color w:val="FFFFFF" w:themeColor="background1"/>
                <w:sz w:val="16"/>
                <w:szCs w:val="16"/>
                <w:lang w:eastAsia="es-CO"/>
              </w:rPr>
            </w:pPr>
            <w:r w:rsidRPr="005E3C55">
              <w:rPr>
                <w:rFonts w:eastAsia="Times New Roman" w:cs="Arial"/>
                <w:b/>
                <w:color w:val="FFFFFF" w:themeColor="background1"/>
                <w:sz w:val="16"/>
                <w:szCs w:val="16"/>
                <w:lang w:eastAsia="es-CO"/>
              </w:rPr>
              <w:t>Cantidad de Dígitos</w:t>
            </w:r>
          </w:p>
        </w:tc>
        <w:tc>
          <w:tcPr>
            <w:tcW w:w="3340" w:type="dxa"/>
            <w:shd w:val="clear" w:color="auto" w:fill="666699"/>
            <w:noWrap/>
            <w:vAlign w:val="center"/>
          </w:tcPr>
          <w:p w:rsidR="00BF4C23" w:rsidRPr="005E3C55" w:rsidRDefault="00BF4C23" w:rsidP="005E3C55">
            <w:pPr>
              <w:spacing w:before="0"/>
              <w:jc w:val="center"/>
              <w:rPr>
                <w:rFonts w:eastAsia="Times New Roman" w:cs="Arial"/>
                <w:b/>
                <w:color w:val="FFFFFF" w:themeColor="background1"/>
                <w:sz w:val="16"/>
                <w:szCs w:val="16"/>
                <w:lang w:eastAsia="es-CO"/>
              </w:rPr>
            </w:pPr>
            <w:r w:rsidRPr="005E3C55">
              <w:rPr>
                <w:rFonts w:eastAsia="Times New Roman" w:cs="Arial"/>
                <w:b/>
                <w:color w:val="FFFFFF" w:themeColor="background1"/>
                <w:sz w:val="16"/>
                <w:szCs w:val="16"/>
                <w:lang w:eastAsia="es-CO"/>
              </w:rPr>
              <w:t>Frecuencia</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3</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2</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4</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2</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6</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15</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7</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13</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8</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130</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9</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5</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10</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44</w:t>
            </w:r>
            <w:r w:rsidR="00464E0A">
              <w:rPr>
                <w:rFonts w:eastAsia="Times New Roman" w:cs="Arial"/>
                <w:color w:val="000000"/>
                <w:sz w:val="16"/>
                <w:szCs w:val="16"/>
                <w:lang w:eastAsia="es-CO"/>
              </w:rPr>
              <w:t>.</w:t>
            </w:r>
            <w:r w:rsidRPr="005E3C55">
              <w:rPr>
                <w:rFonts w:eastAsia="Times New Roman" w:cs="Arial"/>
                <w:color w:val="000000"/>
                <w:sz w:val="16"/>
                <w:szCs w:val="16"/>
                <w:lang w:eastAsia="es-CO"/>
              </w:rPr>
              <w:t>769</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11</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46</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12</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53</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13</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5</w:t>
            </w:r>
            <w:r w:rsidR="00464E0A">
              <w:rPr>
                <w:rFonts w:eastAsia="Times New Roman" w:cs="Arial"/>
                <w:color w:val="000000"/>
                <w:sz w:val="16"/>
                <w:szCs w:val="16"/>
                <w:lang w:eastAsia="es-CO"/>
              </w:rPr>
              <w:t>.</w:t>
            </w:r>
            <w:r w:rsidRPr="005E3C55">
              <w:rPr>
                <w:rFonts w:eastAsia="Times New Roman" w:cs="Arial"/>
                <w:color w:val="000000"/>
                <w:sz w:val="16"/>
                <w:szCs w:val="16"/>
                <w:lang w:eastAsia="es-CO"/>
              </w:rPr>
              <w:t>274</w:t>
            </w:r>
          </w:p>
        </w:tc>
      </w:tr>
      <w:tr w:rsidR="00BF4C23" w:rsidRPr="005E3C55" w:rsidTr="00825F97">
        <w:trPr>
          <w:trHeight w:val="170"/>
          <w:jc w:val="center"/>
        </w:trPr>
        <w:tc>
          <w:tcPr>
            <w:tcW w:w="18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15</w:t>
            </w:r>
          </w:p>
        </w:tc>
        <w:tc>
          <w:tcPr>
            <w:tcW w:w="3340" w:type="dxa"/>
            <w:shd w:val="clear" w:color="auto" w:fill="auto"/>
            <w:noWrap/>
            <w:vAlign w:val="center"/>
            <w:hideMark/>
          </w:tcPr>
          <w:p w:rsidR="00BF4C23" w:rsidRPr="005E3C55" w:rsidRDefault="00BF4C23" w:rsidP="005E3C55">
            <w:pPr>
              <w:spacing w:before="0"/>
              <w:jc w:val="center"/>
              <w:rPr>
                <w:rFonts w:eastAsia="Times New Roman" w:cs="Arial"/>
                <w:color w:val="000000"/>
                <w:sz w:val="16"/>
                <w:szCs w:val="16"/>
                <w:lang w:eastAsia="es-CO"/>
              </w:rPr>
            </w:pPr>
            <w:r w:rsidRPr="005E3C55">
              <w:rPr>
                <w:rFonts w:eastAsia="Times New Roman" w:cs="Arial"/>
                <w:color w:val="000000"/>
                <w:sz w:val="16"/>
                <w:szCs w:val="16"/>
                <w:lang w:eastAsia="es-CO"/>
              </w:rPr>
              <w:t>6</w:t>
            </w:r>
          </w:p>
        </w:tc>
      </w:tr>
    </w:tbl>
    <w:p w:rsidR="008A2A26" w:rsidRPr="00BF4C23" w:rsidRDefault="008A2A26" w:rsidP="005E3C55">
      <w:pPr>
        <w:spacing w:before="0"/>
        <w:ind w:right="59"/>
        <w:jc w:val="center"/>
        <w:rPr>
          <w:rFonts w:eastAsia="Arial" w:cs="Arial"/>
          <w:sz w:val="16"/>
          <w:szCs w:val="18"/>
          <w:lang w:val="es-ES_tradnl"/>
        </w:rPr>
      </w:pPr>
      <w:r w:rsidRPr="00BF4C23">
        <w:rPr>
          <w:rFonts w:eastAsia="Arial" w:cs="Arial"/>
          <w:sz w:val="16"/>
          <w:szCs w:val="18"/>
          <w:lang w:val="es-ES_tradnl"/>
        </w:rPr>
        <w:t xml:space="preserve">Fuente: Información del </w:t>
      </w:r>
      <w:r w:rsidR="00937F24">
        <w:rPr>
          <w:rFonts w:eastAsia="Arial" w:cs="Arial"/>
          <w:sz w:val="16"/>
          <w:szCs w:val="18"/>
          <w:lang w:val="es-ES_tradnl"/>
        </w:rPr>
        <w:t>F</w:t>
      </w:r>
      <w:r w:rsidRPr="00BF4C23">
        <w:rPr>
          <w:rFonts w:eastAsia="Arial" w:cs="Arial"/>
          <w:sz w:val="16"/>
          <w:szCs w:val="18"/>
          <w:lang w:val="es-ES_tradnl"/>
        </w:rPr>
        <w:t>ormulario 6 A del SIMAT entregado por la Administración Temporal de la Competencia</w:t>
      </w:r>
    </w:p>
    <w:p w:rsidR="00B62EEE" w:rsidRDefault="00B62EEE" w:rsidP="005E3C55">
      <w:pPr>
        <w:spacing w:before="0"/>
        <w:contextualSpacing/>
        <w:rPr>
          <w:rFonts w:eastAsia="Arial" w:cs="Arial"/>
          <w:szCs w:val="22"/>
          <w:lang w:val="es-ES_tradnl"/>
        </w:rPr>
      </w:pPr>
    </w:p>
    <w:p w:rsidR="008A2A26" w:rsidRPr="00EF135B" w:rsidRDefault="008A2A26" w:rsidP="005E3C55">
      <w:pPr>
        <w:spacing w:before="0"/>
        <w:contextualSpacing/>
        <w:rPr>
          <w:rFonts w:eastAsia="Arial" w:cs="Arial"/>
          <w:szCs w:val="22"/>
          <w:lang w:val="es-ES_tradnl"/>
        </w:rPr>
      </w:pPr>
      <w:r w:rsidRPr="00EF135B">
        <w:rPr>
          <w:rFonts w:eastAsia="Arial" w:cs="Arial"/>
          <w:szCs w:val="22"/>
          <w:lang w:val="es-ES_tradnl"/>
        </w:rPr>
        <w:t>Finalmente, para el cálculo del in</w:t>
      </w:r>
      <w:r w:rsidR="005D16C6">
        <w:rPr>
          <w:rFonts w:eastAsia="Arial" w:cs="Arial"/>
          <w:szCs w:val="22"/>
          <w:lang w:val="es-ES_tradnl"/>
        </w:rPr>
        <w:t>dicador se const</w:t>
      </w:r>
      <w:r w:rsidR="00D418F6">
        <w:rPr>
          <w:rFonts w:eastAsia="Arial" w:cs="Arial"/>
          <w:szCs w:val="22"/>
          <w:lang w:val="es-ES_tradnl"/>
        </w:rPr>
        <w:t xml:space="preserve">ató que de los </w:t>
      </w:r>
      <w:r w:rsidR="005D16C6">
        <w:rPr>
          <w:rFonts w:eastAsia="Arial" w:cs="Arial"/>
          <w:szCs w:val="22"/>
          <w:lang w:val="es-ES_tradnl"/>
        </w:rPr>
        <w:t>4</w:t>
      </w:r>
      <w:r w:rsidR="00D418F6">
        <w:rPr>
          <w:rFonts w:eastAsia="Arial" w:cs="Arial"/>
          <w:szCs w:val="22"/>
          <w:lang w:val="es-ES_tradnl"/>
        </w:rPr>
        <w:t>5.834</w:t>
      </w:r>
      <w:r w:rsidRPr="00EF135B">
        <w:rPr>
          <w:rFonts w:eastAsia="Arial" w:cs="Arial"/>
          <w:szCs w:val="22"/>
          <w:lang w:val="es-ES_tradnl"/>
        </w:rPr>
        <w:t xml:space="preserve"> registros del Formulario 13A del SIMAT correspo</w:t>
      </w:r>
      <w:r w:rsidR="003C21C9">
        <w:rPr>
          <w:rFonts w:eastAsia="Arial" w:cs="Arial"/>
          <w:szCs w:val="22"/>
          <w:lang w:val="es-ES_tradnl"/>
        </w:rPr>
        <w:t>ndientes al Municipio de Uribia</w:t>
      </w:r>
      <w:r w:rsidRPr="00EF135B">
        <w:rPr>
          <w:rFonts w:eastAsia="Arial" w:cs="Arial"/>
          <w:szCs w:val="22"/>
          <w:lang w:val="es-ES_tradnl"/>
        </w:rPr>
        <w:t>, la totalidad de los estudiantes aparecen registrados en el Formulario 6A del SIMAT, por lo cual</w:t>
      </w:r>
      <w:r w:rsidR="00702E85">
        <w:rPr>
          <w:rFonts w:eastAsia="Arial" w:cs="Arial"/>
          <w:szCs w:val="22"/>
          <w:lang w:val="es-ES_tradnl"/>
        </w:rPr>
        <w:t>,</w:t>
      </w:r>
      <w:r w:rsidRPr="00EF135B">
        <w:rPr>
          <w:rFonts w:eastAsia="Arial" w:cs="Arial"/>
          <w:szCs w:val="22"/>
          <w:lang w:val="es-ES_tradnl"/>
        </w:rPr>
        <w:t xml:space="preserve"> se da el cumplimiento del indicador del 100 %. Sin perjuicio, de esto se hace el llamado a corregir las inconsiste</w:t>
      </w:r>
      <w:r w:rsidR="00D418F6">
        <w:rPr>
          <w:rFonts w:eastAsia="Arial" w:cs="Arial"/>
          <w:szCs w:val="22"/>
          <w:lang w:val="es-ES_tradnl"/>
        </w:rPr>
        <w:t xml:space="preserve">ncias presentadas anteriormente toda vez que la Administración Temporal para el Sector Educativo muestra en su informe de ejecución del Programa con corte a mayo que los estudiantes beneficiarios superan </w:t>
      </w:r>
      <w:r w:rsidR="00D418F6" w:rsidRPr="00D418F6">
        <w:rPr>
          <w:rFonts w:eastAsia="Arial" w:cs="Arial"/>
          <w:szCs w:val="22"/>
          <w:lang w:val="es-ES_tradnl"/>
        </w:rPr>
        <w:t>47.684</w:t>
      </w:r>
      <w:r w:rsidR="00D418F6">
        <w:rPr>
          <w:rFonts w:eastAsia="Arial" w:cs="Arial"/>
          <w:szCs w:val="22"/>
          <w:lang w:val="es-ES_tradnl"/>
        </w:rPr>
        <w:t xml:space="preserve"> beneficiarios, sin embargo, lo reportado en el SIMAT refleja una realidad diferente que afectaría los cálculos de la verdadera cobertura del PAE en el Municipio.</w:t>
      </w:r>
    </w:p>
    <w:p w:rsidR="008A2A26" w:rsidRPr="00CD3BA9" w:rsidRDefault="008A2A26" w:rsidP="005E3C55">
      <w:pPr>
        <w:spacing w:before="0"/>
        <w:contextualSpacing/>
        <w:rPr>
          <w:rFonts w:eastAsia="Arial" w:cs="Arial"/>
          <w:bCs/>
        </w:rPr>
      </w:pPr>
    </w:p>
    <w:p w:rsidR="00FC218F" w:rsidRDefault="008C27CA" w:rsidP="00FC218F">
      <w:pPr>
        <w:spacing w:before="0"/>
        <w:contextualSpacing/>
        <w:rPr>
          <w:rFonts w:eastAsia="Arial" w:cs="Arial"/>
          <w:b/>
          <w:szCs w:val="22"/>
        </w:rPr>
      </w:pPr>
      <w:r>
        <w:rPr>
          <w:rFonts w:eastAsia="Arial" w:cs="Arial"/>
          <w:b/>
          <w:szCs w:val="22"/>
        </w:rPr>
        <w:t xml:space="preserve">Indicador de la actividad: </w:t>
      </w:r>
      <w:r w:rsidR="005D16C6">
        <w:rPr>
          <w:rFonts w:eastAsia="Arial" w:cs="Arial"/>
          <w:b/>
          <w:szCs w:val="22"/>
        </w:rPr>
        <w:t>100</w:t>
      </w:r>
      <w:r w:rsidR="00464E0A">
        <w:rPr>
          <w:rFonts w:eastAsia="Arial" w:cs="Arial"/>
          <w:b/>
          <w:szCs w:val="22"/>
        </w:rPr>
        <w:t xml:space="preserve"> </w:t>
      </w:r>
      <w:r w:rsidR="00FC218F" w:rsidRPr="00B753E9">
        <w:rPr>
          <w:rFonts w:eastAsia="Arial" w:cs="Arial"/>
          <w:b/>
          <w:szCs w:val="22"/>
        </w:rPr>
        <w:t>%</w:t>
      </w:r>
      <w:r w:rsidR="00293C81">
        <w:rPr>
          <w:rFonts w:eastAsia="Arial" w:cs="Arial"/>
          <w:b/>
          <w:szCs w:val="22"/>
        </w:rPr>
        <w:t>.</w:t>
      </w:r>
    </w:p>
    <w:p w:rsidR="00FC218F" w:rsidRDefault="00FC218F" w:rsidP="00FC218F">
      <w:pPr>
        <w:spacing w:before="0"/>
        <w:contextualSpacing/>
        <w:rPr>
          <w:rFonts w:eastAsia="Arial" w:cs="Arial"/>
          <w:b/>
          <w:szCs w:val="22"/>
        </w:rPr>
      </w:pPr>
    </w:p>
    <w:p w:rsidR="00FC218F" w:rsidRPr="00CD3BA9" w:rsidRDefault="00FC218F" w:rsidP="00FC218F">
      <w:pPr>
        <w:spacing w:before="0"/>
        <w:contextualSpacing/>
        <w:rPr>
          <w:rFonts w:eastAsia="Arial" w:cs="Arial"/>
          <w:b/>
          <w:szCs w:val="22"/>
        </w:rPr>
      </w:pPr>
      <w:r w:rsidRPr="00CD3BA9">
        <w:rPr>
          <w:rFonts w:eastAsia="Arial" w:cs="Arial"/>
          <w:b/>
          <w:szCs w:val="22"/>
        </w:rPr>
        <w:t>Actividad No. 6. Publicar en el SECOP la totalidad de documentos y actos relacionados con los procesos de contratación relacionados con el PAE</w:t>
      </w:r>
      <w:r w:rsidR="00F96557">
        <w:rPr>
          <w:rFonts w:eastAsia="Arial" w:cs="Arial"/>
          <w:b/>
          <w:szCs w:val="22"/>
        </w:rPr>
        <w:t>.</w:t>
      </w:r>
    </w:p>
    <w:p w:rsidR="002035ED" w:rsidRDefault="002035ED" w:rsidP="30E51C1F">
      <w:pPr>
        <w:spacing w:before="0"/>
        <w:rPr>
          <w:rFonts w:eastAsia="Arial" w:cs="Arial"/>
          <w:lang w:val="es-ES_tradnl" w:eastAsia="es-ES"/>
        </w:rPr>
      </w:pPr>
    </w:p>
    <w:p w:rsidR="000945B6" w:rsidRPr="00CD3BA9" w:rsidRDefault="000945B6" w:rsidP="000945B6">
      <w:pPr>
        <w:spacing w:before="0"/>
        <w:rPr>
          <w:rFonts w:cs="Arial"/>
          <w:lang w:val="es-ES_tradnl" w:eastAsia="es-ES"/>
        </w:rPr>
      </w:pPr>
      <w:r w:rsidRPr="00CD3BA9">
        <w:rPr>
          <w:rFonts w:cs="Arial"/>
        </w:rPr>
        <w:t xml:space="preserve">El Ministerio de Hacienda y Crédito Público evaluó el reporte de la información de los contratos suscritos de para la prestación del Servicio de Alimentación Escolar en el Sistema Electrónico de </w:t>
      </w:r>
      <w:r w:rsidRPr="00CD3BA9">
        <w:rPr>
          <w:rFonts w:cs="Arial"/>
        </w:rPr>
        <w:lastRenderedPageBreak/>
        <w:t>Contratación Pública – SECOP</w:t>
      </w:r>
      <w:r>
        <w:rPr>
          <w:rFonts w:cs="Arial"/>
        </w:rPr>
        <w:t>, evidenciando que los catorce</w:t>
      </w:r>
      <w:r>
        <w:rPr>
          <w:rFonts w:eastAsia="Arial" w:cs="Arial"/>
          <w:szCs w:val="22"/>
        </w:rPr>
        <w:t xml:space="preserve"> (14) contratos suscritos con operadores indígenas para la prestación del </w:t>
      </w:r>
      <w:r w:rsidR="00937F24">
        <w:rPr>
          <w:rFonts w:eastAsia="Arial" w:cs="Arial"/>
          <w:szCs w:val="22"/>
        </w:rPr>
        <w:t>S</w:t>
      </w:r>
      <w:r>
        <w:rPr>
          <w:rFonts w:eastAsia="Arial" w:cs="Arial"/>
          <w:szCs w:val="22"/>
        </w:rPr>
        <w:t xml:space="preserve">ervicio de </w:t>
      </w:r>
      <w:r w:rsidR="00937F24">
        <w:rPr>
          <w:rFonts w:eastAsia="Arial" w:cs="Arial"/>
          <w:szCs w:val="22"/>
        </w:rPr>
        <w:t>A</w:t>
      </w:r>
      <w:r>
        <w:rPr>
          <w:rFonts w:eastAsia="Arial" w:cs="Arial"/>
          <w:szCs w:val="22"/>
        </w:rPr>
        <w:t xml:space="preserve">limentación </w:t>
      </w:r>
      <w:r w:rsidR="00937F24">
        <w:rPr>
          <w:rFonts w:eastAsia="Arial" w:cs="Arial"/>
          <w:szCs w:val="22"/>
        </w:rPr>
        <w:t>E</w:t>
      </w:r>
      <w:r>
        <w:rPr>
          <w:rFonts w:eastAsia="Arial" w:cs="Arial"/>
          <w:szCs w:val="22"/>
        </w:rPr>
        <w:t>scolar en el Municipio de Uribia se encuentran publicados en el Sistema. Asimismo, se realizó la publicación de los cinco (5) contratos del Equipo PAE y del Convenio Específico, suscrito con PMA, tal como se relaciona a continuación:</w:t>
      </w:r>
    </w:p>
    <w:p w:rsidR="5B1816E9" w:rsidRPr="000945B6" w:rsidRDefault="5B1816E9" w:rsidP="30E51C1F">
      <w:pPr>
        <w:spacing w:before="0"/>
        <w:rPr>
          <w:rFonts w:eastAsia="Arial" w:cs="Arial"/>
          <w:lang w:val="es-ES_tradnl"/>
        </w:rPr>
      </w:pPr>
    </w:p>
    <w:p w:rsidR="002035ED" w:rsidRDefault="002035ED" w:rsidP="002035ED">
      <w:pPr>
        <w:pStyle w:val="Descripcin"/>
      </w:pPr>
      <w:r>
        <w:t xml:space="preserve">Tabla </w:t>
      </w:r>
      <w:r>
        <w:fldChar w:fldCharType="begin"/>
      </w:r>
      <w:r>
        <w:instrText xml:space="preserve"> SEQ Tabla \* ARABIC </w:instrText>
      </w:r>
      <w:r>
        <w:fldChar w:fldCharType="separate"/>
      </w:r>
      <w:r w:rsidR="00395CB5">
        <w:rPr>
          <w:noProof/>
        </w:rPr>
        <w:t>22</w:t>
      </w:r>
      <w:r>
        <w:fldChar w:fldCharType="end"/>
      </w:r>
      <w:r>
        <w:t xml:space="preserve"> </w:t>
      </w:r>
      <w:r w:rsidRPr="002035ED">
        <w:t>Relación de contratos y documentos publicados en el SECOP publicados por la ATC en el Municipio de Uribia - La Guajira vigencia 2020.</w:t>
      </w:r>
    </w:p>
    <w:tbl>
      <w:tblPr>
        <w:tblW w:w="10773" w:type="dxa"/>
        <w:tblInd w:w="-572" w:type="dxa"/>
        <w:tblCellMar>
          <w:left w:w="70" w:type="dxa"/>
          <w:right w:w="70" w:type="dxa"/>
        </w:tblCellMar>
        <w:tblLook w:val="04A0" w:firstRow="1" w:lastRow="0" w:firstColumn="1" w:lastColumn="0" w:noHBand="0" w:noVBand="1"/>
      </w:tblPr>
      <w:tblGrid>
        <w:gridCol w:w="867"/>
        <w:gridCol w:w="1188"/>
        <w:gridCol w:w="2550"/>
        <w:gridCol w:w="441"/>
        <w:gridCol w:w="3601"/>
        <w:gridCol w:w="772"/>
        <w:gridCol w:w="807"/>
        <w:gridCol w:w="547"/>
      </w:tblGrid>
      <w:tr w:rsidR="000945B6" w:rsidRPr="000945B6" w:rsidTr="000945B6">
        <w:trPr>
          <w:trHeight w:val="20"/>
          <w:tblHeader/>
        </w:trPr>
        <w:tc>
          <w:tcPr>
            <w:tcW w:w="867"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No. de Proceso</w:t>
            </w:r>
          </w:p>
        </w:tc>
        <w:tc>
          <w:tcPr>
            <w:tcW w:w="1188"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Operador</w:t>
            </w:r>
          </w:p>
        </w:tc>
        <w:tc>
          <w:tcPr>
            <w:tcW w:w="2550"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Objeto</w:t>
            </w:r>
          </w:p>
        </w:tc>
        <w:tc>
          <w:tcPr>
            <w:tcW w:w="441"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Valor</w:t>
            </w:r>
          </w:p>
        </w:tc>
        <w:tc>
          <w:tcPr>
            <w:tcW w:w="3601"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Documentos</w:t>
            </w:r>
          </w:p>
        </w:tc>
        <w:tc>
          <w:tcPr>
            <w:tcW w:w="772"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Fecha de expedición</w:t>
            </w:r>
          </w:p>
        </w:tc>
        <w:tc>
          <w:tcPr>
            <w:tcW w:w="807"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Fecha de publicación SECOP</w:t>
            </w:r>
          </w:p>
        </w:tc>
        <w:tc>
          <w:tcPr>
            <w:tcW w:w="547" w:type="dxa"/>
            <w:tcBorders>
              <w:top w:val="single" w:sz="4" w:space="0" w:color="auto"/>
              <w:left w:val="nil"/>
              <w:bottom w:val="single" w:sz="4" w:space="0" w:color="auto"/>
              <w:right w:val="single" w:sz="4" w:space="0" w:color="auto"/>
            </w:tcBorders>
            <w:shd w:val="clear" w:color="000000" w:fill="666699"/>
            <w:vAlign w:val="center"/>
            <w:hideMark/>
          </w:tcPr>
          <w:p w:rsidR="000945B6" w:rsidRPr="000945B6" w:rsidRDefault="000945B6" w:rsidP="000945B6">
            <w:pPr>
              <w:spacing w:before="0"/>
              <w:jc w:val="center"/>
              <w:rPr>
                <w:rFonts w:eastAsia="Times New Roman" w:cs="Arial"/>
                <w:b/>
                <w:bCs/>
                <w:color w:val="FFFFFF"/>
                <w:sz w:val="12"/>
                <w:szCs w:val="12"/>
                <w:lang w:eastAsia="es-CO"/>
              </w:rPr>
            </w:pPr>
            <w:r w:rsidRPr="000945B6">
              <w:rPr>
                <w:rFonts w:eastAsia="Times New Roman" w:cs="Arial"/>
                <w:b/>
                <w:bCs/>
                <w:color w:val="FFFFFF"/>
                <w:sz w:val="12"/>
                <w:szCs w:val="12"/>
                <w:lang w:eastAsia="es-CO"/>
              </w:rPr>
              <w:t>Brecha</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1" w:history="1">
              <w:r w:rsidR="000945B6" w:rsidRPr="000945B6">
                <w:rPr>
                  <w:rFonts w:eastAsia="Times New Roman" w:cs="Arial"/>
                  <w:color w:val="0563C1"/>
                  <w:sz w:val="12"/>
                  <w:szCs w:val="12"/>
                  <w:u w:val="single"/>
                  <w:lang w:eastAsia="es-CO"/>
                </w:rPr>
                <w:t>AT-053-2020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Unión Temporal Ayatalí NIT. 901.355.926-7</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LOS CENTRO ETNOEDUCATIVO INTEGRAL RURAL KASUTALAIN, CENTROS ETNOEDUCATIVOS INTEGRAL RURAL MAPUAIN, INSTITUCION INTERNADO INDIGENA DE SIAPANA,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3.831.277.860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17</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AT-053-2020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17</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Acta de inicio</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12/02/2020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3/06/2020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112</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23/03/2020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15/04/2020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38</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2" w:history="1">
              <w:r w:rsidR="000945B6" w:rsidRPr="000945B6">
                <w:rPr>
                  <w:rFonts w:eastAsia="Times New Roman" w:cs="Arial"/>
                  <w:color w:val="0563C1"/>
                  <w:sz w:val="12"/>
                  <w:szCs w:val="12"/>
                  <w:u w:val="single"/>
                  <w:lang w:eastAsia="es-CO"/>
                </w:rPr>
                <w:t>AT-054-2020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Asociación de Autoridades Tradicionales Wayuu de la Zona Makuira NIT. 900.056.179-5</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LA INSTITUCION ETNOEDUCATIVA INTEGRAL RURAL DE NAZARETH UBICADO EN LA ZONA RURAL ÉTNICA DEL MUNICIPIO DE URIBIA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652.794.480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15</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AT-054-2020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18</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(70%)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Acta de inicio</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3/06/2020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121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(30%)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42</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3" w:history="1">
              <w:r w:rsidR="000945B6" w:rsidRPr="000945B6">
                <w:rPr>
                  <w:rFonts w:eastAsia="Times New Roman" w:cs="Arial"/>
                  <w:color w:val="0563C1"/>
                  <w:sz w:val="12"/>
                  <w:szCs w:val="12"/>
                  <w:u w:val="single"/>
                  <w:lang w:eastAsia="es-CO"/>
                </w:rPr>
                <w:t>AT-055-2020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Asociación de Autoridades Tradicionales Wayuu Watujahipau NIT. 825.001.737-7</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EL CENTRO ETNOEDUCATIVO INTEGRAL RURAL FLOR DE PATAJATAMANA UBICADO EN LA ZONA RURAL ÉTNICA DEL MUNICIPIO DE URIBIA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515.423.600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16</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AT-055-2020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19</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23/03/2020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47</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4" w:history="1">
              <w:r w:rsidR="000945B6" w:rsidRPr="000945B6">
                <w:rPr>
                  <w:rFonts w:eastAsia="Times New Roman" w:cs="Arial"/>
                  <w:color w:val="0563C1"/>
                  <w:sz w:val="12"/>
                  <w:szCs w:val="12"/>
                  <w:u w:val="single"/>
                  <w:lang w:eastAsia="es-CO"/>
                </w:rPr>
                <w:t>AT-058-2020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Unión Temporal Wamuin Wapuushua NIT. 901.355.621-6</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EL CENTRO ETNOEDUCATIVO INTEGRAL RURAL MARCO TULIO MENGUAL (NORTECHON)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926.616.822</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AT-058-2020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32</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63</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5" w:history="1">
              <w:r w:rsidR="000945B6" w:rsidRPr="000945B6">
                <w:rPr>
                  <w:rFonts w:eastAsia="Times New Roman" w:cs="Arial"/>
                  <w:color w:val="0563C1"/>
                  <w:sz w:val="12"/>
                  <w:szCs w:val="12"/>
                  <w:u w:val="single"/>
                  <w:lang w:eastAsia="es-CO"/>
                </w:rPr>
                <w:t>AT-059-2020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Asociación de Autoridades Tradicionales Indígenas Wayuu Talaptajirrawa de Portete NT. 825.002.002-7 </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RESTACIÓN DEL SERVICIO AL PROGRAMA DE ALIMENTACIÓN ESCOLAR EN EL CENTRO ETNOEDUCATIVO INTEGRAL RURAL PUERTO NUEVO UBICADO EN LA ZONA RURAL ÉTNICA, DEL MUNICIPIO DE URIBIA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890.671.080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AT-059-2020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72</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37</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6" w:history="1">
              <w:r w:rsidR="000945B6" w:rsidRPr="000945B6">
                <w:rPr>
                  <w:rFonts w:eastAsia="Times New Roman" w:cs="Arial"/>
                  <w:color w:val="0563C1"/>
                  <w:sz w:val="12"/>
                  <w:szCs w:val="12"/>
                  <w:u w:val="single"/>
                  <w:lang w:eastAsia="es-CO"/>
                </w:rPr>
                <w:t>AT-060-2020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Fundación Waya Gieyuca Ayatashywakuaipa NIT. 901.205.337-6</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PRESTACIÓN DEL SERVICIO AL PROGRAMA DE ALIMENTACIÓN ESCOLAR EN EL CENTRO ETNOEDUCATIVO INTEGRAL RURAL </w:t>
            </w:r>
            <w:r w:rsidRPr="000945B6">
              <w:rPr>
                <w:rFonts w:eastAsia="Times New Roman" w:cs="Arial"/>
                <w:color w:val="000000"/>
                <w:sz w:val="12"/>
                <w:szCs w:val="12"/>
                <w:lang w:eastAsia="es-CO"/>
              </w:rPr>
              <w:lastRenderedPageBreak/>
              <w:t>JURURA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lastRenderedPageBreak/>
              <w:t>$</w:t>
            </w:r>
            <w:r w:rsidR="000945B6" w:rsidRPr="000945B6">
              <w:rPr>
                <w:rFonts w:eastAsia="Times New Roman" w:cs="Arial"/>
                <w:color w:val="000000"/>
                <w:sz w:val="12"/>
                <w:szCs w:val="12"/>
                <w:lang w:eastAsia="es-CO"/>
              </w:rPr>
              <w:t>1.095.634.080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22</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AT-060-2020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21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25/05/2020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44</w:t>
            </w:r>
          </w:p>
        </w:tc>
      </w:tr>
      <w:tr w:rsidR="000945B6" w:rsidRPr="000945B6" w:rsidTr="000945B6">
        <w:trPr>
          <w:trHeight w:val="276"/>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7" w:history="1">
              <w:r w:rsidR="000945B6" w:rsidRPr="000945B6">
                <w:rPr>
                  <w:rFonts w:eastAsia="Times New Roman" w:cs="Arial"/>
                  <w:color w:val="0563C1"/>
                  <w:sz w:val="12"/>
                  <w:szCs w:val="12"/>
                  <w:u w:val="single"/>
                  <w:lang w:eastAsia="es-CO"/>
                </w:rPr>
                <w:t>AT-062-2020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Unión Temporal Nekuin Tepichi NIT. 901.354.742-4</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EL CENTRO ETNOEDUCATIVO INTEGRAL RURAL FLOR DEL PARAISO, CENTRO ETNOEDUCATIVO INTEGRAL RURAL DE MEDIA LUNA JAWOU Y EN LA INSTITUCIÓN ETNOEDUCATIVA INTEGRAL RURAL DE PUERTO ESTRELLA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3.689.383.506</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25</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76"/>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76"/>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AT-062-2020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76"/>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35</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107</w:t>
            </w:r>
          </w:p>
        </w:tc>
      </w:tr>
      <w:tr w:rsidR="000945B6" w:rsidRPr="000945B6" w:rsidTr="000945B6">
        <w:trPr>
          <w:trHeight w:val="276"/>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76"/>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31/01/2020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103</w:t>
            </w:r>
          </w:p>
        </w:tc>
      </w:tr>
      <w:tr w:rsidR="000945B6" w:rsidRPr="000945B6" w:rsidTr="000945B6">
        <w:trPr>
          <w:trHeight w:val="276"/>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47</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8" w:history="1">
              <w:r w:rsidR="000945B6" w:rsidRPr="000945B6">
                <w:rPr>
                  <w:rFonts w:eastAsia="Times New Roman" w:cs="Arial"/>
                  <w:color w:val="0563C1"/>
                  <w:sz w:val="12"/>
                  <w:szCs w:val="12"/>
                  <w:u w:val="single"/>
                  <w:lang w:eastAsia="es-CO"/>
                </w:rPr>
                <w:t>AT-064-2020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La Asociación de Jefes Familiares Wayuu de la Zona Norte de la Alta Guajira Wayuu-Araurayu NIT. 825.001.057-7</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EL CENTRO ETNOEDUCATIVO INTEGRAL RURAL NUESTRA SEÑORA DE FATIMA DE NAZARETH Y EN EL CENTRO ETNOEDUCATIVO INTEGRAL RURAL VILLA FÁTIMA,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1.350.956.808</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24</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AT-064-2020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34</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99</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(70%)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28/02/2020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(30%)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93</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29" w:history="1">
              <w:r w:rsidR="000945B6" w:rsidRPr="000945B6">
                <w:rPr>
                  <w:rFonts w:eastAsia="Times New Roman" w:cs="Arial"/>
                  <w:color w:val="0563C1"/>
                  <w:sz w:val="12"/>
                  <w:szCs w:val="12"/>
                  <w:u w:val="single"/>
                  <w:lang w:eastAsia="es-CO"/>
                </w:rPr>
                <w:t>AT-065-2020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Asociación de Autoridades Tradicionales Wayuu Ayatageshi Waya Sau Wouma¡n NIT. 825.002.053-2</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EL CENTRO ETNODUCATIVO INTEGRAL RURAL DE KATANAMANA Y CENTRO ETNODUCATIVO INTEGRAL RURAL DE KUISA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1.084.129.680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26</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AT-065-2020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22</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(70%)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(30%)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24/03/2020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106</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72</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0" w:history="1">
              <w:r w:rsidR="000945B6" w:rsidRPr="000945B6">
                <w:rPr>
                  <w:rFonts w:eastAsia="Times New Roman" w:cs="Arial"/>
                  <w:color w:val="0563C1"/>
                  <w:sz w:val="12"/>
                  <w:szCs w:val="12"/>
                  <w:u w:val="single"/>
                  <w:lang w:eastAsia="es-CO"/>
                </w:rPr>
                <w:t>AT-066-2020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Asociación de Autoridades Tradicionales Wayuu Koutirrashi Wuaya NIT. 900.527.749-5</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PRESTACION DEL SERVICIO DE ALIMENTACION ESCOLAR EN LA INSTITUCION ETNOEDUCATIVO INTEGRAL RURAL DE CAMINO VERDE, DURANTE EL CALENDARIO, VIGENCIA 2020, DE CONFORMIDAD CON LO DISPUESTO EN LA RESOLUCION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1.487.447.040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27</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AT-066-2020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23</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99</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28/02/2020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36</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26</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1" w:history="1">
              <w:r w:rsidR="000945B6" w:rsidRPr="000945B6">
                <w:rPr>
                  <w:rFonts w:eastAsia="Times New Roman" w:cs="Arial"/>
                  <w:color w:val="0563C1"/>
                  <w:sz w:val="12"/>
                  <w:szCs w:val="12"/>
                  <w:u w:val="single"/>
                  <w:lang w:eastAsia="es-CO"/>
                </w:rPr>
                <w:t>AT-067-2020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Fundación Kootirrawa NIT. 830.095.657-7</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LA INSTITUCION ETNOEDUCATIVA INTEGRAL RURAL CABO DE LA VELA, INSTITUCION ETNOEDUCATIVA INTEGRAL RURAL DE MALEIWAMANA Y LA INSTITUCION ETNOEDUCATIVA INTEGRAL RURAL INTERNADO INDÍGENA EL EDEN (KAMUSHIWOU)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2.101.530.420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28</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AT-067-2020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24</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(70%)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28/02/2020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(30%)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25/03/2020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105</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28</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2" w:history="1">
              <w:r w:rsidR="000945B6" w:rsidRPr="000945B6">
                <w:rPr>
                  <w:rFonts w:eastAsia="Times New Roman" w:cs="Arial"/>
                  <w:color w:val="0563C1"/>
                  <w:sz w:val="12"/>
                  <w:szCs w:val="12"/>
                  <w:u w:val="single"/>
                  <w:lang w:eastAsia="es-CO"/>
                </w:rPr>
                <w:t>AT-097-2020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Unión Temporal Waya Ayatashy Wakuaipa NIT. 901.361.010-0</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EL CENTRO ETNOEDUCATIVO INTEGRAL RURAL MADRE LAURA URU,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531.625.980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19</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AT-097-2020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36</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3" w:history="1">
              <w:r w:rsidR="000945B6" w:rsidRPr="000945B6">
                <w:rPr>
                  <w:rFonts w:eastAsia="Times New Roman" w:cs="Arial"/>
                  <w:color w:val="0563C1"/>
                  <w:sz w:val="12"/>
                  <w:szCs w:val="12"/>
                  <w:u w:val="single"/>
                  <w:lang w:eastAsia="es-CO"/>
                </w:rPr>
                <w:t>AT-100-2020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Unión Temporal Wanoita 2020 NIT. 901.361.373-9</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PRESTACIÓN DEL SERVICIO AL PROGRAMA DE ALIMENTACIÓN ESCOLAR EN EL CENTRO ETNODUCATIVO INTEGRAL JUYASIRAIN </w:t>
            </w:r>
            <w:r w:rsidRPr="000945B6">
              <w:rPr>
                <w:rFonts w:eastAsia="Times New Roman" w:cs="Arial"/>
                <w:color w:val="000000"/>
                <w:sz w:val="12"/>
                <w:szCs w:val="12"/>
                <w:lang w:eastAsia="es-CO"/>
              </w:rPr>
              <w:lastRenderedPageBreak/>
              <w:t>Y CENTRO ETNODUCATIVO INTEGRAL RURAL DE BAHIA HONDA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lastRenderedPageBreak/>
              <w:t>$</w:t>
            </w:r>
            <w:r w:rsidR="000945B6" w:rsidRPr="000945B6">
              <w:rPr>
                <w:rFonts w:eastAsia="Times New Roman" w:cs="Arial"/>
                <w:color w:val="000000"/>
                <w:sz w:val="12"/>
                <w:szCs w:val="12"/>
                <w:lang w:eastAsia="es-CO"/>
              </w:rPr>
              <w:t>1.120.273.560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18</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AT-0100-2020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33</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25/03/2020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105</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30/04/2020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69</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17/06/2020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94</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4" w:history="1">
              <w:r w:rsidR="000945B6" w:rsidRPr="000945B6">
                <w:rPr>
                  <w:rFonts w:eastAsia="Times New Roman" w:cs="Arial"/>
                  <w:color w:val="0563C1"/>
                  <w:sz w:val="12"/>
                  <w:szCs w:val="12"/>
                  <w:u w:val="single"/>
                  <w:lang w:eastAsia="es-CO"/>
                </w:rPr>
                <w:t>AT-101-2020</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Asociación de Autoridades Tradicionales Wayuu Mareywayuuguama de la Zona del Cerro de la Teta NIT. 825.001.191-6</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PRESTACIÓN DEL SERVICIO AL PROGRAMA DE ALIMENTACIÓN ESCOLAR EN LOS CENTROS ETNOEDUCATIVOS INTEGRAL RURAL PUAY, CENTRO ETNOEDUCATIVO INTEGRAL RURAL ISABEL JUSAYU, INSTITUCION ETNOEDUCATIVA INTEGRAL RURAL INTERNADO INDIGENA DEL CERRO DE LA TETA Y EL CENTRO ETNOEDUCATIVO INTEGRAL RURAL NUMAINMALEIWA, DURANTE EL CALENDARIO ESCOLAR, VIGENCIA 2020, DE CONFORMIDAD CON LO DISPUESTO EN LA RESOLUCIÓN 18858 DE 2018</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3.016.687.950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23</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AT-0101-2020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31/01/2020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RDP No. 37</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31/01/2020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95</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(70%)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26/02/2020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69</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a estudios previos debido a la Emergencia Económica, Social y Ecológica</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Modificatorio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1 (30%)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22/03/2020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 al 16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2 del 17 al 31 de marzo de 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64</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Informe de supervisión No. 3 (50%)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5/06/2020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16/07/2020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41</w:t>
            </w:r>
          </w:p>
        </w:tc>
      </w:tr>
      <w:tr w:rsidR="000945B6" w:rsidRPr="000945B6" w:rsidTr="000945B6">
        <w:trPr>
          <w:trHeight w:val="227"/>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5" w:history="1">
              <w:r w:rsidR="000945B6" w:rsidRPr="000945B6">
                <w:rPr>
                  <w:rFonts w:eastAsia="Times New Roman" w:cs="Arial"/>
                  <w:color w:val="0563C1"/>
                  <w:sz w:val="12"/>
                  <w:szCs w:val="12"/>
                  <w:u w:val="single"/>
                  <w:lang w:eastAsia="es-CO"/>
                </w:rPr>
                <w:t>ATP-045-2020</w:t>
              </w:r>
              <w:r w:rsidR="00762EC6">
                <w:rPr>
                  <w:rFonts w:eastAsia="Times New Roman" w:cs="Arial"/>
                  <w:color w:val="0563C1"/>
                  <w:sz w:val="12"/>
                  <w:szCs w:val="12"/>
                  <w:u w:val="single"/>
                  <w:lang w:eastAsia="es-CO"/>
                </w:rPr>
                <w:t xml:space="preserve"> </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AMPARO GOMEZ IPUENA</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PRESTACION DE SERVICIOS PROFESIONALES PARA REALIZAR LAS ACTIVIDADES DE FOMENTO DEL CONTROL SOCIAL </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44.324.910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07</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ATP-045-2020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6" w:history="1">
              <w:r w:rsidR="000945B6" w:rsidRPr="000945B6">
                <w:rPr>
                  <w:rFonts w:eastAsia="Times New Roman" w:cs="Arial"/>
                  <w:color w:val="0563C1"/>
                  <w:sz w:val="12"/>
                  <w:szCs w:val="12"/>
                  <w:u w:val="single"/>
                  <w:lang w:eastAsia="es-CO"/>
                </w:rPr>
                <w:t>ATP-046-2020</w:t>
              </w:r>
              <w:r w:rsidR="00762EC6">
                <w:rPr>
                  <w:rFonts w:eastAsia="Times New Roman" w:cs="Arial"/>
                  <w:color w:val="0563C1"/>
                  <w:sz w:val="12"/>
                  <w:szCs w:val="12"/>
                  <w:u w:val="single"/>
                  <w:lang w:eastAsia="es-CO"/>
                </w:rPr>
                <w:t xml:space="preserve"> </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BREDYS ALEXANDER BARROS GARCIA</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PRESTACION DE SERVICIOS PROFESIONALES COMO ABOGADO QUE PERMITAN EL SEGUIMIENTO, MONITOREO Y CONTROL </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44.324.910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06</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ATP-046-2020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7" w:history="1">
              <w:r w:rsidR="000945B6" w:rsidRPr="000945B6">
                <w:rPr>
                  <w:rFonts w:eastAsia="Times New Roman" w:cs="Arial"/>
                  <w:color w:val="0563C1"/>
                  <w:sz w:val="12"/>
                  <w:szCs w:val="12"/>
                  <w:u w:val="single"/>
                  <w:lang w:eastAsia="es-CO"/>
                </w:rPr>
                <w:t>ATP-047-2020</w:t>
              </w:r>
              <w:r w:rsidR="00762EC6">
                <w:rPr>
                  <w:rFonts w:eastAsia="Times New Roman" w:cs="Arial"/>
                  <w:color w:val="0563C1"/>
                  <w:sz w:val="12"/>
                  <w:szCs w:val="12"/>
                  <w:u w:val="single"/>
                  <w:lang w:eastAsia="es-CO"/>
                </w:rPr>
                <w:t xml:space="preserve"> </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DINA LUZ DAZA BARROS</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PRESTACION DE SERVICIOS PROFESIONALES COMO NUTRICIONISTA QUE PERMITAN EL SEGUIMIENTO, MONITORE Y CONTROL </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44.324.910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08</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ATP-047-2020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8" w:history="1">
              <w:r w:rsidR="000945B6" w:rsidRPr="000945B6">
                <w:rPr>
                  <w:rFonts w:eastAsia="Times New Roman" w:cs="Arial"/>
                  <w:color w:val="0563C1"/>
                  <w:sz w:val="12"/>
                  <w:szCs w:val="12"/>
                  <w:u w:val="single"/>
                  <w:lang w:eastAsia="es-CO"/>
                </w:rPr>
                <w:t>ATP-048-2020</w:t>
              </w:r>
              <w:r w:rsidR="00762EC6">
                <w:rPr>
                  <w:rFonts w:eastAsia="Times New Roman" w:cs="Arial"/>
                  <w:color w:val="0563C1"/>
                  <w:sz w:val="12"/>
                  <w:szCs w:val="12"/>
                  <w:u w:val="single"/>
                  <w:lang w:eastAsia="es-CO"/>
                </w:rPr>
                <w:t xml:space="preserve"> </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DEIVIS AMIRO ANDRIOLIS GONZALEZ</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 xml:space="preserve">PRESTACION DE SERVICIOS PROFESIONALES PARA REALIZAR LAS ACTIVIDADES FINANCIERAS Y PRRESUPUESTALES </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44.324.910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05</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ATP-047-2020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center"/>
              <w:rPr>
                <w:rFonts w:eastAsia="Times New Roman" w:cs="Arial"/>
                <w:color w:val="0563C1"/>
                <w:sz w:val="12"/>
                <w:szCs w:val="12"/>
                <w:u w:val="single"/>
                <w:lang w:eastAsia="es-CO"/>
              </w:rPr>
            </w:pPr>
            <w:hyperlink r:id="rId39" w:history="1">
              <w:r w:rsidR="000945B6" w:rsidRPr="000945B6">
                <w:rPr>
                  <w:rFonts w:eastAsia="Times New Roman" w:cs="Arial"/>
                  <w:color w:val="0563C1"/>
                  <w:sz w:val="12"/>
                  <w:szCs w:val="12"/>
                  <w:u w:val="single"/>
                  <w:lang w:eastAsia="es-CO"/>
                </w:rPr>
                <w:t>ATP-049-2020</w:t>
              </w:r>
              <w:r w:rsidR="00762EC6">
                <w:rPr>
                  <w:rFonts w:eastAsia="Times New Roman" w:cs="Arial"/>
                  <w:color w:val="0563C1"/>
                  <w:sz w:val="12"/>
                  <w:szCs w:val="12"/>
                  <w:u w:val="single"/>
                  <w:lang w:eastAsia="es-CO"/>
                </w:rPr>
                <w:t xml:space="preserve"> </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LUZ ARIANA MOLINA GOMEZ</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PRESTACION DE SERVICIOS PROFESIONALES COMO INGENIERA DE ALIMENTOS QUE PERMITAN EL SEGUIMIENTO, MONITOREO Y CONTROL</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44.324.910</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CDP No. 04</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r w:rsidR="000945B6" w:rsidRPr="000945B6" w:rsidTr="000945B6">
        <w:trPr>
          <w:trHeight w:val="227"/>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Contrato No. ATP-049-2020</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18/02/2020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22</w:t>
            </w:r>
          </w:p>
        </w:tc>
      </w:tr>
      <w:tr w:rsidR="000945B6" w:rsidRPr="000945B6" w:rsidTr="000945B6">
        <w:trPr>
          <w:trHeight w:val="20"/>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4A5570" w:rsidP="000945B6">
            <w:pPr>
              <w:spacing w:before="0"/>
              <w:jc w:val="left"/>
              <w:rPr>
                <w:rFonts w:eastAsia="Times New Roman" w:cs="Arial"/>
                <w:color w:val="0563C1"/>
                <w:sz w:val="12"/>
                <w:szCs w:val="12"/>
                <w:u w:val="single"/>
                <w:lang w:eastAsia="es-CO"/>
              </w:rPr>
            </w:pPr>
            <w:hyperlink r:id="rId40" w:history="1">
              <w:r w:rsidR="000945B6" w:rsidRPr="000945B6">
                <w:rPr>
                  <w:rFonts w:eastAsia="Times New Roman" w:cs="Arial"/>
                  <w:color w:val="0563C1"/>
                  <w:sz w:val="12"/>
                  <w:szCs w:val="12"/>
                  <w:u w:val="single"/>
                  <w:lang w:eastAsia="es-CO"/>
                </w:rPr>
                <w:t>CONVENIO ESPECIFICO 2019</w:t>
              </w:r>
            </w:hyperlink>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825F97">
            <w:pPr>
              <w:spacing w:before="0"/>
              <w:jc w:val="center"/>
              <w:rPr>
                <w:rFonts w:eastAsia="Times New Roman" w:cs="Arial"/>
                <w:color w:val="000000"/>
                <w:sz w:val="12"/>
                <w:szCs w:val="12"/>
                <w:lang w:eastAsia="es-CO"/>
              </w:rPr>
            </w:pPr>
            <w:r w:rsidRPr="000945B6">
              <w:rPr>
                <w:rFonts w:eastAsia="Times New Roman" w:cs="Arial"/>
                <w:color w:val="000000"/>
                <w:sz w:val="12"/>
                <w:szCs w:val="12"/>
                <w:lang w:eastAsia="es-CO"/>
              </w:rPr>
              <w:t>PMA</w:t>
            </w:r>
          </w:p>
        </w:tc>
        <w:tc>
          <w:tcPr>
            <w:tcW w:w="2550" w:type="dxa"/>
            <w:vMerge w:val="restart"/>
            <w:tcBorders>
              <w:top w:val="nil"/>
              <w:left w:val="single" w:sz="4" w:space="0" w:color="auto"/>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Aunar esfuerzos para la implementación del Programa de Alimentación Escolar-PAE en los catorce municipios del Departamento de La Guajira y el diseño de un modelo integral de alimentación escolar con enfoque diferencial.</w:t>
            </w:r>
          </w:p>
        </w:tc>
        <w:tc>
          <w:tcPr>
            <w:tcW w:w="4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45B6" w:rsidRPr="000945B6" w:rsidRDefault="00762EC6" w:rsidP="000945B6">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0945B6" w:rsidRPr="000945B6">
              <w:rPr>
                <w:rFonts w:eastAsia="Times New Roman" w:cs="Arial"/>
                <w:color w:val="000000"/>
                <w:sz w:val="12"/>
                <w:szCs w:val="12"/>
                <w:lang w:eastAsia="es-CO"/>
              </w:rPr>
              <w:t>23.515.691.938</w:t>
            </w: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No 4</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2/04/2020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18/06/2020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77</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Séptimo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29/05/2020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18/06/2020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No. 3</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31/01/2020</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96</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Sexto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26/12/2019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132</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No. 2</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26/12/2019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132</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Modificación No. 1</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30/09/2019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6/05/2020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219</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Quinto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16/10/2019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14/01/2020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Cuarto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16/10/2019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7/01/2020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Tercer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16/10/2019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7/01/2020</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83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Segundo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12/08/2019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18/11/2019</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98</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Primer informe de supervisión</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29/04/2019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18/11/2019</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203</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Registro presupuestal</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1/02/2019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18/11/2019</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290</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Convenio Específico 2019</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27/01/2019</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19/11/2019</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296</w:t>
            </w:r>
          </w:p>
        </w:tc>
      </w:tr>
      <w:tr w:rsidR="000945B6" w:rsidRPr="000945B6" w:rsidTr="000945B6">
        <w:trPr>
          <w:trHeight w:val="20"/>
        </w:trPr>
        <w:tc>
          <w:tcPr>
            <w:tcW w:w="867"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563C1"/>
                <w:sz w:val="12"/>
                <w:szCs w:val="12"/>
                <w:u w:val="single"/>
                <w:lang w:eastAsia="es-CO"/>
              </w:rPr>
            </w:pPr>
          </w:p>
        </w:tc>
        <w:tc>
          <w:tcPr>
            <w:tcW w:w="1188"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2550"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441" w:type="dxa"/>
            <w:vMerge/>
            <w:tcBorders>
              <w:top w:val="nil"/>
              <w:left w:val="single" w:sz="4" w:space="0" w:color="auto"/>
              <w:bottom w:val="single" w:sz="4" w:space="0" w:color="auto"/>
              <w:right w:val="single" w:sz="4" w:space="0" w:color="auto"/>
            </w:tcBorders>
            <w:vAlign w:val="center"/>
            <w:hideMark/>
          </w:tcPr>
          <w:p w:rsidR="000945B6" w:rsidRPr="000945B6" w:rsidRDefault="000945B6" w:rsidP="000945B6">
            <w:pPr>
              <w:spacing w:before="0"/>
              <w:jc w:val="left"/>
              <w:rPr>
                <w:rFonts w:eastAsia="Times New Roman" w:cs="Arial"/>
                <w:color w:val="000000"/>
                <w:sz w:val="12"/>
                <w:szCs w:val="12"/>
                <w:lang w:eastAsia="es-CO"/>
              </w:rPr>
            </w:pPr>
          </w:p>
        </w:tc>
        <w:tc>
          <w:tcPr>
            <w:tcW w:w="3601"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left"/>
              <w:rPr>
                <w:rFonts w:eastAsia="Times New Roman" w:cs="Arial"/>
                <w:color w:val="000000"/>
                <w:sz w:val="12"/>
                <w:szCs w:val="12"/>
                <w:lang w:eastAsia="es-CO"/>
              </w:rPr>
            </w:pPr>
            <w:r w:rsidRPr="000945B6">
              <w:rPr>
                <w:rFonts w:eastAsia="Times New Roman" w:cs="Arial"/>
                <w:color w:val="000000"/>
                <w:sz w:val="12"/>
                <w:szCs w:val="12"/>
                <w:lang w:eastAsia="es-CO"/>
              </w:rPr>
              <w:t>Estudios previos</w:t>
            </w:r>
          </w:p>
        </w:tc>
        <w:tc>
          <w:tcPr>
            <w:tcW w:w="772"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c>
          <w:tcPr>
            <w:tcW w:w="80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25/06/2019</w:t>
            </w:r>
          </w:p>
        </w:tc>
        <w:tc>
          <w:tcPr>
            <w:tcW w:w="547" w:type="dxa"/>
            <w:tcBorders>
              <w:top w:val="nil"/>
              <w:left w:val="nil"/>
              <w:bottom w:val="single" w:sz="4" w:space="0" w:color="auto"/>
              <w:right w:val="single" w:sz="4" w:space="0" w:color="auto"/>
            </w:tcBorders>
            <w:shd w:val="clear" w:color="auto" w:fill="auto"/>
            <w:vAlign w:val="center"/>
            <w:hideMark/>
          </w:tcPr>
          <w:p w:rsidR="000945B6" w:rsidRPr="000945B6" w:rsidRDefault="000945B6" w:rsidP="000945B6">
            <w:pPr>
              <w:spacing w:before="0"/>
              <w:jc w:val="right"/>
              <w:rPr>
                <w:rFonts w:eastAsia="Times New Roman" w:cs="Arial"/>
                <w:color w:val="000000"/>
                <w:sz w:val="12"/>
                <w:szCs w:val="12"/>
                <w:lang w:eastAsia="es-CO"/>
              </w:rPr>
            </w:pPr>
            <w:r w:rsidRPr="000945B6">
              <w:rPr>
                <w:rFonts w:eastAsia="Times New Roman" w:cs="Arial"/>
                <w:color w:val="000000"/>
                <w:sz w:val="12"/>
                <w:szCs w:val="12"/>
                <w:lang w:eastAsia="es-CO"/>
              </w:rPr>
              <w:t> </w:t>
            </w:r>
          </w:p>
        </w:tc>
      </w:tr>
    </w:tbl>
    <w:p w:rsidR="00FC218F" w:rsidRPr="00CD3BA9" w:rsidRDefault="00FC218F" w:rsidP="00FC218F">
      <w:pPr>
        <w:spacing w:before="0"/>
        <w:ind w:right="59"/>
        <w:contextualSpacing/>
        <w:jc w:val="center"/>
        <w:rPr>
          <w:rFonts w:cs="Arial"/>
          <w:sz w:val="16"/>
        </w:rPr>
      </w:pPr>
      <w:r w:rsidRPr="00CD3BA9">
        <w:rPr>
          <w:rFonts w:cs="Arial"/>
          <w:sz w:val="16"/>
        </w:rPr>
        <w:t>Fuente: Elaboración DAF con base en el reporte en el Sistema Electrónico de Contratación Pública SECOP</w:t>
      </w:r>
      <w:r w:rsidR="00F96557">
        <w:rPr>
          <w:rFonts w:cs="Arial"/>
          <w:sz w:val="16"/>
        </w:rPr>
        <w:t>.</w:t>
      </w:r>
    </w:p>
    <w:p w:rsidR="00FC218F" w:rsidRDefault="00FC218F" w:rsidP="00FC218F">
      <w:pPr>
        <w:spacing w:before="0"/>
        <w:rPr>
          <w:rFonts w:cs="Arial"/>
        </w:rPr>
      </w:pPr>
    </w:p>
    <w:p w:rsidR="000945B6" w:rsidRDefault="000945B6" w:rsidP="000945B6">
      <w:pPr>
        <w:spacing w:before="0"/>
        <w:rPr>
          <w:rFonts w:cs="Arial"/>
        </w:rPr>
      </w:pPr>
      <w:r w:rsidRPr="00EC03D7">
        <w:rPr>
          <w:rFonts w:cs="Arial"/>
        </w:rPr>
        <w:t xml:space="preserve">Al respecto, esta Dirección recuerda que según el Decreto 1082 de 2015 los </w:t>
      </w:r>
      <w:r w:rsidR="00C75D96">
        <w:rPr>
          <w:rFonts w:cs="Arial"/>
        </w:rPr>
        <w:t>d</w:t>
      </w:r>
      <w:r w:rsidRPr="00EC03D7">
        <w:rPr>
          <w:rFonts w:cs="Arial"/>
        </w:rPr>
        <w:t>ocumentos deben ser publicados en el SECOP máximo</w:t>
      </w:r>
      <w:r w:rsidR="00C75D96">
        <w:rPr>
          <w:rFonts w:cs="Arial"/>
        </w:rPr>
        <w:t xml:space="preserve"> tres</w:t>
      </w:r>
      <w:r w:rsidRPr="00EC03D7">
        <w:rPr>
          <w:rFonts w:cs="Arial"/>
        </w:rPr>
        <w:t xml:space="preserve"> </w:t>
      </w:r>
      <w:r w:rsidR="00C75D96">
        <w:rPr>
          <w:rFonts w:cs="Arial"/>
        </w:rPr>
        <w:t>(</w:t>
      </w:r>
      <w:r w:rsidRPr="00EC03D7">
        <w:rPr>
          <w:rFonts w:cs="Arial"/>
        </w:rPr>
        <w:t>3</w:t>
      </w:r>
      <w:r w:rsidR="00C75D96">
        <w:rPr>
          <w:rFonts w:cs="Arial"/>
        </w:rPr>
        <w:t>)</w:t>
      </w:r>
      <w:r w:rsidRPr="00EC03D7">
        <w:rPr>
          <w:rFonts w:cs="Arial"/>
        </w:rPr>
        <w:t xml:space="preserve"> días después de </w:t>
      </w:r>
      <w:r w:rsidR="00C75D96">
        <w:rPr>
          <w:rFonts w:cs="Arial"/>
        </w:rPr>
        <w:t>su</w:t>
      </w:r>
      <w:r w:rsidRPr="00EC03D7">
        <w:rPr>
          <w:rFonts w:cs="Arial"/>
        </w:rPr>
        <w:t xml:space="preserve"> expedición.</w:t>
      </w:r>
    </w:p>
    <w:p w:rsidR="000945B6" w:rsidRDefault="000945B6" w:rsidP="000945B6">
      <w:pPr>
        <w:spacing w:before="0"/>
        <w:rPr>
          <w:rFonts w:cs="Arial"/>
        </w:rPr>
      </w:pPr>
    </w:p>
    <w:p w:rsidR="000945B6" w:rsidRDefault="000945B6" w:rsidP="000945B6">
      <w:pPr>
        <w:spacing w:before="0"/>
        <w:rPr>
          <w:rFonts w:cs="Arial"/>
        </w:rPr>
      </w:pPr>
      <w:r w:rsidRPr="00EC03D7">
        <w:rPr>
          <w:rFonts w:cs="Arial"/>
        </w:rPr>
        <w:t xml:space="preserve">De igual manera, </w:t>
      </w:r>
      <w:r>
        <w:rPr>
          <w:rFonts w:eastAsia="Arial" w:cs="Arial"/>
          <w:szCs w:val="22"/>
        </w:rPr>
        <w:t xml:space="preserve">se observa que no se publica la totalidad de </w:t>
      </w:r>
      <w:r w:rsidRPr="00E0231C">
        <w:rPr>
          <w:rFonts w:eastAsia="Arial" w:cs="Arial"/>
          <w:szCs w:val="22"/>
        </w:rPr>
        <w:t xml:space="preserve">documentos y actos relacionados con los procesos </w:t>
      </w:r>
      <w:r>
        <w:rPr>
          <w:rFonts w:eastAsia="Arial" w:cs="Arial"/>
          <w:szCs w:val="22"/>
        </w:rPr>
        <w:t xml:space="preserve">contractuales relacionados con </w:t>
      </w:r>
      <w:r w:rsidRPr="00EC03D7">
        <w:rPr>
          <w:rFonts w:cs="Arial"/>
        </w:rPr>
        <w:t>la operación indígena de la vigencia 2020</w:t>
      </w:r>
      <w:r w:rsidR="00C75D96">
        <w:rPr>
          <w:rFonts w:cs="Arial"/>
        </w:rPr>
        <w:t>.</w:t>
      </w:r>
      <w:r>
        <w:rPr>
          <w:rFonts w:cs="Arial"/>
        </w:rPr>
        <w:t xml:space="preserve"> </w:t>
      </w:r>
      <w:r w:rsidR="00E60D02">
        <w:rPr>
          <w:rFonts w:cs="Arial"/>
        </w:rPr>
        <w:t>E</w:t>
      </w:r>
      <w:r w:rsidR="00E60D02" w:rsidRPr="00E60D02">
        <w:rPr>
          <w:rFonts w:cs="Arial"/>
        </w:rPr>
        <w:t xml:space="preserve">specíficamente faltan algunas pólizas de los contratos y algunos informes de supervisión de </w:t>
      </w:r>
      <w:r w:rsidR="00930F74">
        <w:rPr>
          <w:rFonts w:cs="Arial"/>
        </w:rPr>
        <w:t>la</w:t>
      </w:r>
      <w:r w:rsidR="00E60D02">
        <w:rPr>
          <w:rFonts w:cs="Arial"/>
        </w:rPr>
        <w:t xml:space="preserve"> atención del </w:t>
      </w:r>
      <w:r w:rsidR="00930F74" w:rsidRPr="00930F74">
        <w:rPr>
          <w:rFonts w:cs="Arial"/>
        </w:rPr>
        <w:t>Programa de Alimentación Indígena Propio</w:t>
      </w:r>
      <w:r w:rsidR="00E60D02">
        <w:rPr>
          <w:rFonts w:cs="Arial"/>
        </w:rPr>
        <w:t>.</w:t>
      </w:r>
    </w:p>
    <w:p w:rsidR="000945B6" w:rsidRPr="00CD3BA9" w:rsidRDefault="000945B6" w:rsidP="00FC218F">
      <w:pPr>
        <w:spacing w:before="0"/>
        <w:rPr>
          <w:rFonts w:cs="Arial"/>
        </w:rPr>
      </w:pPr>
    </w:p>
    <w:p w:rsidR="00FC218F" w:rsidRPr="00CD3BA9" w:rsidRDefault="008C27CA" w:rsidP="00FC218F">
      <w:pPr>
        <w:spacing w:before="0"/>
        <w:contextualSpacing/>
        <w:rPr>
          <w:rFonts w:eastAsia="Arial" w:cs="Arial"/>
          <w:b/>
          <w:szCs w:val="22"/>
        </w:rPr>
      </w:pPr>
      <w:r>
        <w:rPr>
          <w:rFonts w:eastAsia="Arial" w:cs="Arial"/>
          <w:b/>
          <w:szCs w:val="22"/>
        </w:rPr>
        <w:lastRenderedPageBreak/>
        <w:t xml:space="preserve">Indicador de la actividad: </w:t>
      </w:r>
      <w:r w:rsidR="00FC218F" w:rsidRPr="00CD3BA9">
        <w:rPr>
          <w:rFonts w:eastAsia="Arial" w:cs="Arial"/>
          <w:b/>
          <w:szCs w:val="22"/>
        </w:rPr>
        <w:t>100%.</w:t>
      </w:r>
    </w:p>
    <w:p w:rsidR="002035ED" w:rsidRDefault="002035ED" w:rsidP="00FC218F">
      <w:pPr>
        <w:spacing w:before="0"/>
        <w:contextualSpacing/>
        <w:rPr>
          <w:rFonts w:eastAsia="Arial" w:cs="Arial"/>
          <w:b/>
          <w:szCs w:val="22"/>
        </w:rPr>
      </w:pPr>
    </w:p>
    <w:p w:rsidR="00FC218F" w:rsidRDefault="00FC218F" w:rsidP="00FC218F">
      <w:pPr>
        <w:spacing w:before="0"/>
        <w:contextualSpacing/>
        <w:rPr>
          <w:rFonts w:eastAsia="Arial" w:cs="Arial"/>
          <w:b/>
          <w:szCs w:val="22"/>
        </w:rPr>
      </w:pPr>
      <w:r w:rsidRPr="00CD3BA9">
        <w:rPr>
          <w:rFonts w:eastAsia="Arial" w:cs="Arial"/>
          <w:b/>
          <w:szCs w:val="22"/>
        </w:rPr>
        <w:t>Actividad No. 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rsidR="00F143CA" w:rsidRDefault="00F143CA" w:rsidP="00F143CA">
      <w:pPr>
        <w:contextualSpacing/>
        <w:rPr>
          <w:rFonts w:eastAsia="Arial" w:cs="Arial"/>
          <w:szCs w:val="22"/>
        </w:rPr>
      </w:pPr>
    </w:p>
    <w:p w:rsidR="00F143CA" w:rsidRDefault="00F143CA" w:rsidP="00F143CA">
      <w:pPr>
        <w:contextualSpacing/>
        <w:rPr>
          <w:rFonts w:eastAsia="Arial" w:cs="Arial"/>
          <w:szCs w:val="22"/>
        </w:rPr>
      </w:pPr>
      <w:r w:rsidRPr="002F5DFC">
        <w:rPr>
          <w:rFonts w:eastAsia="Arial" w:cs="Arial"/>
          <w:szCs w:val="22"/>
        </w:rPr>
        <w:t>Durante el per</w:t>
      </w:r>
      <w:r>
        <w:rPr>
          <w:rFonts w:eastAsia="Arial" w:cs="Arial"/>
          <w:szCs w:val="22"/>
        </w:rPr>
        <w:t>í</w:t>
      </w:r>
      <w:r w:rsidRPr="002F5DFC">
        <w:rPr>
          <w:rFonts w:eastAsia="Arial" w:cs="Arial"/>
          <w:szCs w:val="22"/>
        </w:rPr>
        <w:t>odo evaluado, la Administración Temporal de la Competencia realizó seguimiento a la ejecución de los contratos suscritos para la Prestación del Servicio de Alimentación Escolar en la Entidad Territorial</w:t>
      </w:r>
      <w:r>
        <w:rPr>
          <w:rFonts w:eastAsia="Arial" w:cs="Arial"/>
          <w:szCs w:val="22"/>
        </w:rPr>
        <w:t xml:space="preserve"> </w:t>
      </w:r>
      <w:r w:rsidRPr="002F5DFC">
        <w:rPr>
          <w:rFonts w:eastAsia="Arial" w:cs="Arial"/>
          <w:szCs w:val="22"/>
        </w:rPr>
        <w:t>como se describe a continuación:</w:t>
      </w:r>
    </w:p>
    <w:p w:rsidR="00F143CA" w:rsidRDefault="00F143CA" w:rsidP="00F143CA">
      <w:pPr>
        <w:contextualSpacing/>
        <w:rPr>
          <w:rFonts w:eastAsia="Arial" w:cs="Arial"/>
          <w:szCs w:val="22"/>
        </w:rPr>
      </w:pPr>
    </w:p>
    <w:p w:rsidR="00F143CA" w:rsidRDefault="00F143CA" w:rsidP="00F143CA">
      <w:pPr>
        <w:contextualSpacing/>
        <w:rPr>
          <w:rFonts w:eastAsia="Arial" w:cs="Arial"/>
          <w:szCs w:val="22"/>
        </w:rPr>
      </w:pPr>
      <w:r>
        <w:rPr>
          <w:rFonts w:eastAsia="Arial" w:cs="Arial"/>
          <w:szCs w:val="22"/>
        </w:rPr>
        <w:t>D</w:t>
      </w:r>
      <w:r w:rsidRPr="002F5DFC">
        <w:rPr>
          <w:rFonts w:eastAsia="Arial" w:cs="Arial"/>
          <w:szCs w:val="22"/>
        </w:rPr>
        <w:t xml:space="preserve">urante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entre el 16 y el 31 de marzo, en el marco de la </w:t>
      </w:r>
      <w:r>
        <w:rPr>
          <w:rFonts w:eastAsia="Arial" w:cs="Arial"/>
          <w:szCs w:val="22"/>
        </w:rPr>
        <w:t>E</w:t>
      </w:r>
      <w:r w:rsidRPr="002F5DFC">
        <w:rPr>
          <w:rFonts w:eastAsia="Arial" w:cs="Arial"/>
          <w:szCs w:val="22"/>
        </w:rPr>
        <w:t xml:space="preserve">mergencia </w:t>
      </w:r>
      <w:r>
        <w:rPr>
          <w:rFonts w:eastAsia="Arial" w:cs="Arial"/>
          <w:szCs w:val="22"/>
        </w:rPr>
        <w:t>S</w:t>
      </w:r>
      <w:r w:rsidRPr="002F5DFC">
        <w:rPr>
          <w:rFonts w:eastAsia="Arial" w:cs="Arial"/>
          <w:szCs w:val="22"/>
        </w:rPr>
        <w:t xml:space="preserve">anitaria decretada por el Gobierno Nacional y teniendo en cuenta lo descrito en la Circular 01 de la Unidad Especial de Alimentación Escolar, se hace referencia a la distribución de insumos alimentarios que ya se habían adquirido para la atención; finalmente, para abril se detalla la operación a través de la </w:t>
      </w:r>
      <w:r>
        <w:rPr>
          <w:rFonts w:eastAsia="Arial" w:cs="Arial"/>
          <w:szCs w:val="22"/>
        </w:rPr>
        <w:t>E</w:t>
      </w:r>
      <w:r w:rsidRPr="002F5DFC">
        <w:rPr>
          <w:rFonts w:eastAsia="Arial" w:cs="Arial"/>
          <w:szCs w:val="22"/>
        </w:rPr>
        <w:t xml:space="preserve">strategia PAE en Casa en la modalidad Ración para </w:t>
      </w:r>
      <w:r>
        <w:rPr>
          <w:rFonts w:eastAsia="Arial" w:cs="Arial"/>
          <w:szCs w:val="22"/>
        </w:rPr>
        <w:t>P</w:t>
      </w:r>
      <w:r w:rsidRPr="002F5DFC">
        <w:rPr>
          <w:rFonts w:eastAsia="Arial" w:cs="Arial"/>
          <w:szCs w:val="22"/>
        </w:rPr>
        <w:t>reparar en Casa, en aplicación de las Resoluciones No. 006</w:t>
      </w:r>
      <w:r>
        <w:rPr>
          <w:rFonts w:eastAsia="Arial" w:cs="Arial"/>
          <w:szCs w:val="22"/>
        </w:rPr>
        <w:t>,</w:t>
      </w:r>
      <w:r w:rsidRPr="002F5DFC">
        <w:rPr>
          <w:rFonts w:eastAsia="Arial" w:cs="Arial"/>
          <w:szCs w:val="22"/>
        </w:rPr>
        <w:t xml:space="preserve"> 007</w:t>
      </w:r>
      <w:r>
        <w:rPr>
          <w:rFonts w:eastAsia="Arial" w:cs="Arial"/>
          <w:szCs w:val="22"/>
        </w:rPr>
        <w:t xml:space="preserve"> y 008</w:t>
      </w:r>
      <w:r w:rsidRPr="002F5DFC">
        <w:rPr>
          <w:rFonts w:eastAsia="Arial" w:cs="Arial"/>
          <w:szCs w:val="22"/>
        </w:rPr>
        <w:t xml:space="preserve"> de 2020 de la Unidad </w:t>
      </w:r>
      <w:r>
        <w:rPr>
          <w:rFonts w:eastAsia="Arial" w:cs="Arial"/>
          <w:szCs w:val="22"/>
        </w:rPr>
        <w:t xml:space="preserve">Administrativa </w:t>
      </w:r>
      <w:r w:rsidRPr="002F5DFC">
        <w:rPr>
          <w:rFonts w:eastAsia="Arial" w:cs="Arial"/>
          <w:szCs w:val="22"/>
        </w:rPr>
        <w:t>Especial de Alimentación Escolar</w:t>
      </w:r>
      <w:r>
        <w:rPr>
          <w:rFonts w:eastAsia="Arial" w:cs="Arial"/>
          <w:szCs w:val="22"/>
        </w:rPr>
        <w:t xml:space="preserve"> </w:t>
      </w:r>
      <w:r w:rsidR="00937F24">
        <w:rPr>
          <w:rFonts w:eastAsia="Arial" w:cs="Arial"/>
          <w:szCs w:val="22"/>
        </w:rPr>
        <w:t>–</w:t>
      </w:r>
      <w:r>
        <w:rPr>
          <w:rFonts w:eastAsia="Arial" w:cs="Arial"/>
          <w:szCs w:val="22"/>
        </w:rPr>
        <w:t xml:space="preserve"> </w:t>
      </w:r>
      <w:r w:rsidR="00937F24">
        <w:rPr>
          <w:rFonts w:eastAsia="Arial" w:cs="Arial"/>
          <w:szCs w:val="22"/>
        </w:rPr>
        <w:t>“</w:t>
      </w:r>
      <w:r w:rsidRPr="00A17A99">
        <w:rPr>
          <w:rFonts w:eastAsia="Arial" w:cs="Arial"/>
          <w:i/>
          <w:iCs/>
          <w:szCs w:val="22"/>
        </w:rPr>
        <w:t>Alimentos para Aprender</w:t>
      </w:r>
      <w:r w:rsidR="00937F24">
        <w:rPr>
          <w:rFonts w:eastAsia="Arial" w:cs="Arial"/>
          <w:szCs w:val="22"/>
        </w:rPr>
        <w:t>”</w:t>
      </w:r>
      <w:r w:rsidRPr="002F5DFC">
        <w:rPr>
          <w:rFonts w:eastAsia="Arial" w:cs="Arial"/>
          <w:szCs w:val="22"/>
        </w:rPr>
        <w:t>.</w:t>
      </w:r>
    </w:p>
    <w:p w:rsidR="00F143CA" w:rsidRPr="002F5DFC" w:rsidRDefault="00F143CA" w:rsidP="00F143CA">
      <w:pPr>
        <w:contextualSpacing/>
        <w:rPr>
          <w:rFonts w:eastAsia="Arial" w:cs="Arial"/>
          <w:szCs w:val="22"/>
        </w:rPr>
      </w:pPr>
    </w:p>
    <w:p w:rsidR="00F143CA" w:rsidRDefault="00F143CA" w:rsidP="00F143CA">
      <w:pPr>
        <w:contextualSpacing/>
        <w:rPr>
          <w:rFonts w:eastAsia="Arial" w:cs="Arial"/>
          <w:szCs w:val="22"/>
        </w:rPr>
      </w:pPr>
      <w:r w:rsidRPr="002F5DFC">
        <w:rPr>
          <w:rFonts w:eastAsia="Arial" w:cs="Arial"/>
          <w:szCs w:val="22"/>
        </w:rPr>
        <w:t xml:space="preserve">A partir de lo descrito en el párrafo anterior, a continuación, se detalla para cada uno de los contratos, el avance en el cumplimiento de la </w:t>
      </w:r>
      <w:r>
        <w:rPr>
          <w:rFonts w:eastAsia="Arial" w:cs="Arial"/>
          <w:szCs w:val="22"/>
        </w:rPr>
        <w:t>A</w:t>
      </w:r>
      <w:r w:rsidRPr="002F5DFC">
        <w:rPr>
          <w:rFonts w:eastAsia="Arial" w:cs="Arial"/>
          <w:szCs w:val="22"/>
        </w:rPr>
        <w:t>ctividad No. 13, en las condiciones establecidas en el Documento CONPES No. 3984 de 2020.</w:t>
      </w:r>
    </w:p>
    <w:p w:rsidR="00F143CA" w:rsidRDefault="00F143CA" w:rsidP="00F143CA">
      <w:pPr>
        <w:contextualSpacing/>
        <w:rPr>
          <w:rFonts w:eastAsia="Arial" w:cs="Arial"/>
          <w:szCs w:val="22"/>
        </w:rPr>
      </w:pPr>
    </w:p>
    <w:p w:rsidR="00F143CA" w:rsidRDefault="00F143CA" w:rsidP="00F143CA">
      <w:pPr>
        <w:contextualSpacing/>
        <w:rPr>
          <w:rFonts w:eastAsia="Arial" w:cs="Arial"/>
          <w:szCs w:val="22"/>
        </w:rPr>
      </w:pPr>
      <w:r>
        <w:rPr>
          <w:rFonts w:eastAsia="Arial" w:cs="Arial"/>
          <w:szCs w:val="22"/>
        </w:rPr>
        <w:t>Para la vigencia 2020 la Administración Temporal de la Competencia celebró catorce (14) contratos con operadores indígenas y continúo con la ejecución del Convenio Específico con PMA para el suministro complementos alimentarios en el marco del Programa de Alimentación Escolar en el Municipio de Uribia.</w:t>
      </w:r>
    </w:p>
    <w:p w:rsidR="00F143CA" w:rsidRPr="002F5DFC" w:rsidRDefault="00F143CA" w:rsidP="00F143CA">
      <w:pPr>
        <w:contextualSpacing/>
        <w:rPr>
          <w:rFonts w:eastAsia="Arial" w:cs="Arial"/>
          <w:szCs w:val="22"/>
        </w:rPr>
      </w:pPr>
    </w:p>
    <w:p w:rsidR="00F143CA" w:rsidRDefault="00F143CA" w:rsidP="00F143CA">
      <w:pPr>
        <w:contextualSpacing/>
        <w:rPr>
          <w:rFonts w:eastAsia="Arial" w:cs="Arial"/>
          <w:szCs w:val="22"/>
        </w:rPr>
      </w:pPr>
      <w:r w:rsidRPr="002F5DFC">
        <w:rPr>
          <w:rFonts w:eastAsia="Arial" w:cs="Arial"/>
          <w:szCs w:val="22"/>
        </w:rPr>
        <w:t xml:space="preserve">Para el Convenio Específico entre la Administración Temporal de la Competencia y el Programa Mundial de Alimentos, se aportó el </w:t>
      </w:r>
      <w:r>
        <w:rPr>
          <w:rFonts w:eastAsia="Arial" w:cs="Arial"/>
          <w:szCs w:val="22"/>
        </w:rPr>
        <w:t>I</w:t>
      </w:r>
      <w:r w:rsidRPr="002F5DFC">
        <w:rPr>
          <w:rFonts w:eastAsia="Arial" w:cs="Arial"/>
          <w:szCs w:val="22"/>
        </w:rPr>
        <w:t xml:space="preserve">nforme de </w:t>
      </w:r>
      <w:r>
        <w:rPr>
          <w:rFonts w:eastAsia="Arial" w:cs="Arial"/>
          <w:szCs w:val="22"/>
        </w:rPr>
        <w:t>S</w:t>
      </w:r>
      <w:r w:rsidRPr="002F5DFC">
        <w:rPr>
          <w:rFonts w:eastAsia="Arial" w:cs="Arial"/>
          <w:szCs w:val="22"/>
        </w:rPr>
        <w:t>upervisión No. 7 correspondiente a la entrega de los complementos alimentarios en las instituciones educativas priorizadas entre febrero y abril de 2020. Para este per</w:t>
      </w:r>
      <w:r>
        <w:rPr>
          <w:rFonts w:eastAsia="Arial" w:cs="Arial"/>
          <w:szCs w:val="22"/>
        </w:rPr>
        <w:t>í</w:t>
      </w:r>
      <w:r w:rsidRPr="002F5DFC">
        <w:rPr>
          <w:rFonts w:eastAsia="Arial" w:cs="Arial"/>
          <w:szCs w:val="22"/>
        </w:rPr>
        <w:t xml:space="preserve">odo, se describe: el total de raciones entregadas mensualmente para las ETC por tipo y modalidad de suministro; el recurso de apalancamiento entregado por la Administración Temporal por fuente de financiación; y se da cuenta de las especificaciones técnicas relacionadas con la prestación del Servicio en el marco de los Lineamientos Técnicos del Programa. Frente a este último, el </w:t>
      </w:r>
      <w:r>
        <w:rPr>
          <w:rFonts w:eastAsia="Arial" w:cs="Arial"/>
          <w:szCs w:val="22"/>
        </w:rPr>
        <w:t>O</w:t>
      </w:r>
      <w:r w:rsidRPr="002F5DFC">
        <w:rPr>
          <w:rFonts w:eastAsia="Arial" w:cs="Arial"/>
          <w:szCs w:val="22"/>
        </w:rPr>
        <w:t xml:space="preserve">perador aporta un informe técnico mensual con los </w:t>
      </w:r>
      <w:r w:rsidRPr="002F5DFC">
        <w:rPr>
          <w:rFonts w:eastAsia="Arial" w:cs="Arial"/>
          <w:szCs w:val="22"/>
        </w:rPr>
        <w:lastRenderedPageBreak/>
        <w:t>soportes de las entregas realizadas de los complementos alimentarios en las instituciones educativas, de la implementación del Plan de Saneamiento Básico, de las actividades de fortalecimiento de las capacidades del personal manipulador y de los monitores de campo, de la aplicación del componente de control social, de la adquisición de insumos y de la estrategia de comunicación, que incluye las piezas comunicativas para visibilizar el avance del PAE en cada institución.</w:t>
      </w:r>
    </w:p>
    <w:p w:rsidR="00F143CA" w:rsidRPr="002F5DFC" w:rsidRDefault="00F143CA" w:rsidP="00F143CA">
      <w:pPr>
        <w:contextualSpacing/>
        <w:rPr>
          <w:rFonts w:eastAsia="Arial" w:cs="Arial"/>
          <w:szCs w:val="22"/>
        </w:rPr>
      </w:pPr>
    </w:p>
    <w:p w:rsidR="00F143CA" w:rsidRDefault="00F143CA" w:rsidP="00F143CA">
      <w:pPr>
        <w:contextualSpacing/>
        <w:rPr>
          <w:rFonts w:eastAsia="Arial" w:cs="Arial"/>
          <w:szCs w:val="22"/>
        </w:rPr>
      </w:pPr>
      <w:r w:rsidRPr="001A235A">
        <w:rPr>
          <w:rFonts w:eastAsia="Arial" w:cs="Arial"/>
          <w:szCs w:val="22"/>
        </w:rPr>
        <w:t xml:space="preserve">Para los catorce (14) contratos suscritos con operadores indígenas, las minutas contractuales coinciden en el parágrafo primero de la </w:t>
      </w:r>
      <w:r w:rsidR="00937F24">
        <w:rPr>
          <w:rFonts w:eastAsia="Arial" w:cs="Arial"/>
          <w:szCs w:val="22"/>
        </w:rPr>
        <w:t>c</w:t>
      </w:r>
      <w:r w:rsidRPr="001A235A">
        <w:rPr>
          <w:rFonts w:eastAsia="Arial" w:cs="Arial"/>
          <w:szCs w:val="22"/>
        </w:rPr>
        <w:t>l</w:t>
      </w:r>
      <w:r w:rsidR="00937F24">
        <w:rPr>
          <w:rFonts w:eastAsia="Arial" w:cs="Arial"/>
          <w:szCs w:val="22"/>
        </w:rPr>
        <w:t>á</w:t>
      </w:r>
      <w:r w:rsidRPr="001A235A">
        <w:rPr>
          <w:rFonts w:eastAsia="Arial" w:cs="Arial"/>
          <w:szCs w:val="22"/>
        </w:rPr>
        <w:t xml:space="preserve">usula 2 al requerir la entrega de dos informes de supervisión para el mes de febrero: el primero, correspondiente al pago a efectuar el segundo día del inicio de operación, igual al 70 % de lo proyectado para el primer mes, en el que se acredita la entrega de </w:t>
      </w:r>
      <w:r w:rsidRPr="00A17A99">
        <w:rPr>
          <w:rFonts w:eastAsia="Arial" w:cs="Arial"/>
          <w:i/>
          <w:iCs/>
          <w:szCs w:val="22"/>
        </w:rPr>
        <w:t>kits</w:t>
      </w:r>
      <w:r w:rsidRPr="001A235A">
        <w:rPr>
          <w:rFonts w:eastAsia="Arial" w:cs="Arial"/>
          <w:szCs w:val="22"/>
        </w:rPr>
        <w:t xml:space="preserve"> e insumos de aseo, dotación al personal manipulador, remisión de víveres de la primera semana de operación y la planeación de compra de víveres para las semanas 2 y 3 conforme a lo aprobado en el PAIP; y el segundo informe, sobre la ejecución del 30 % restante. Para el mes de marzo se debían entregar dos informes de ejecución, el primero del 1 al 16 y el segundo del 17 al 31 de marzo. Para abril, la cláusula segunda del Otrosí No. 1 estableció la entrega de dos actas parciales: la primera con la certificación del operador sobre la compra de los insumos requeridos para las raciones para preparar en casa y el cronograma de entregas y rutas a realizar; y la segunda con la entrega efectiva de las raciones a los titulares de derecho.</w:t>
      </w:r>
    </w:p>
    <w:p w:rsidR="00F143CA" w:rsidRPr="002F5DFC" w:rsidRDefault="00F143CA" w:rsidP="00F143CA">
      <w:pPr>
        <w:contextualSpacing/>
        <w:rPr>
          <w:rFonts w:eastAsia="Arial" w:cs="Arial"/>
          <w:szCs w:val="22"/>
        </w:rPr>
      </w:pPr>
    </w:p>
    <w:p w:rsidR="00F143CA" w:rsidRDefault="001A235A" w:rsidP="0057001D">
      <w:pPr>
        <w:contextualSpacing/>
        <w:rPr>
          <w:rFonts w:cs="Arial"/>
          <w:szCs w:val="22"/>
        </w:rPr>
      </w:pPr>
      <w:r>
        <w:rPr>
          <w:rFonts w:eastAsia="Arial" w:cs="Arial"/>
          <w:szCs w:val="22"/>
        </w:rPr>
        <w:t>Cabe señalar que la ATC no entregó a esta Dirección los informes de</w:t>
      </w:r>
      <w:r w:rsidRPr="001A235A">
        <w:rPr>
          <w:rFonts w:eastAsia="Arial" w:cs="Arial"/>
          <w:szCs w:val="22"/>
        </w:rPr>
        <w:t xml:space="preserve"> supervisión con corte al 30 de abril de 2020 de los contratos de Alimentación Escolar</w:t>
      </w:r>
      <w:r>
        <w:rPr>
          <w:rFonts w:eastAsia="Arial" w:cs="Arial"/>
          <w:szCs w:val="22"/>
        </w:rPr>
        <w:t xml:space="preserve">, solicitados mediante oficio con radicado No. </w:t>
      </w:r>
      <w:r>
        <w:rPr>
          <w:rFonts w:cs="Arial"/>
          <w:szCs w:val="22"/>
        </w:rPr>
        <w:t xml:space="preserve">2-2020-022179 del 30 de mayo de 2020, no obstante, la evaluación de esta </w:t>
      </w:r>
      <w:r w:rsidR="00937F24">
        <w:rPr>
          <w:rFonts w:cs="Arial"/>
          <w:szCs w:val="22"/>
        </w:rPr>
        <w:t>A</w:t>
      </w:r>
      <w:r>
        <w:rPr>
          <w:rFonts w:cs="Arial"/>
          <w:szCs w:val="22"/>
        </w:rPr>
        <w:t xml:space="preserve">ctividad se realiza a partir de la información publicada para los procesos contractuales en el </w:t>
      </w:r>
      <w:r w:rsidRPr="001A235A">
        <w:rPr>
          <w:rFonts w:cs="Arial"/>
          <w:szCs w:val="22"/>
        </w:rPr>
        <w:t>Sistema Electrónico para la Contratación Pública – SECOP</w:t>
      </w:r>
      <w:r w:rsidR="00FE340D">
        <w:rPr>
          <w:rFonts w:cs="Arial"/>
          <w:szCs w:val="22"/>
        </w:rPr>
        <w:t xml:space="preserve">. </w:t>
      </w:r>
      <w:r w:rsidR="0057001D">
        <w:rPr>
          <w:rFonts w:cs="Arial"/>
          <w:szCs w:val="22"/>
        </w:rPr>
        <w:t xml:space="preserve">A partir de esto se evidencia que a julio de 2020 para los </w:t>
      </w:r>
      <w:r w:rsidR="00937F24">
        <w:rPr>
          <w:rFonts w:cs="Arial"/>
          <w:szCs w:val="22"/>
        </w:rPr>
        <w:t xml:space="preserve">Contratos </w:t>
      </w:r>
      <w:r w:rsidR="0057001D" w:rsidRPr="0057001D">
        <w:rPr>
          <w:rFonts w:cs="Arial"/>
          <w:szCs w:val="22"/>
        </w:rPr>
        <w:t>AT-055-2020</w:t>
      </w:r>
      <w:r w:rsidR="0057001D">
        <w:rPr>
          <w:rFonts w:cs="Arial"/>
          <w:szCs w:val="22"/>
        </w:rPr>
        <w:t xml:space="preserve">, </w:t>
      </w:r>
      <w:r w:rsidR="0057001D" w:rsidRPr="0057001D">
        <w:rPr>
          <w:rFonts w:cs="Arial"/>
          <w:szCs w:val="22"/>
        </w:rPr>
        <w:t>AT-058-2020</w:t>
      </w:r>
      <w:r w:rsidR="0057001D">
        <w:rPr>
          <w:rFonts w:cs="Arial"/>
          <w:szCs w:val="22"/>
        </w:rPr>
        <w:t xml:space="preserve">, </w:t>
      </w:r>
      <w:r w:rsidR="0057001D" w:rsidRPr="0057001D">
        <w:rPr>
          <w:rFonts w:cs="Arial"/>
          <w:szCs w:val="22"/>
        </w:rPr>
        <w:t>AT-060-2020</w:t>
      </w:r>
      <w:r w:rsidR="0057001D">
        <w:rPr>
          <w:rFonts w:cs="Arial"/>
          <w:szCs w:val="22"/>
        </w:rPr>
        <w:t xml:space="preserve">, </w:t>
      </w:r>
      <w:r w:rsidR="0057001D" w:rsidRPr="0057001D">
        <w:rPr>
          <w:rFonts w:cs="Arial"/>
          <w:szCs w:val="22"/>
        </w:rPr>
        <w:t>AT-062-2020</w:t>
      </w:r>
      <w:r w:rsidR="0057001D">
        <w:rPr>
          <w:rFonts w:cs="Arial"/>
          <w:szCs w:val="22"/>
        </w:rPr>
        <w:t xml:space="preserve">, </w:t>
      </w:r>
      <w:r w:rsidR="0057001D" w:rsidRPr="0057001D">
        <w:rPr>
          <w:rFonts w:cs="Arial"/>
          <w:szCs w:val="22"/>
        </w:rPr>
        <w:t>AT-064-2020</w:t>
      </w:r>
      <w:r w:rsidR="0057001D">
        <w:rPr>
          <w:rFonts w:cs="Arial"/>
          <w:szCs w:val="22"/>
        </w:rPr>
        <w:t xml:space="preserve">, </w:t>
      </w:r>
      <w:r w:rsidR="0057001D" w:rsidRPr="0057001D">
        <w:rPr>
          <w:rFonts w:cs="Arial"/>
          <w:szCs w:val="22"/>
        </w:rPr>
        <w:t>AT-065-2020</w:t>
      </w:r>
      <w:r w:rsidR="0057001D">
        <w:rPr>
          <w:rFonts w:cs="Arial"/>
          <w:szCs w:val="22"/>
        </w:rPr>
        <w:t xml:space="preserve">, </w:t>
      </w:r>
      <w:r w:rsidR="0057001D" w:rsidRPr="0057001D">
        <w:rPr>
          <w:rFonts w:cs="Arial"/>
          <w:szCs w:val="22"/>
        </w:rPr>
        <w:t>AT-097-2020</w:t>
      </w:r>
      <w:r w:rsidR="0057001D">
        <w:rPr>
          <w:rFonts w:cs="Arial"/>
          <w:szCs w:val="22"/>
        </w:rPr>
        <w:t xml:space="preserve"> y </w:t>
      </w:r>
      <w:r w:rsidR="0057001D" w:rsidRPr="0057001D">
        <w:rPr>
          <w:rFonts w:cs="Arial"/>
          <w:szCs w:val="22"/>
        </w:rPr>
        <w:t xml:space="preserve">AT-100-2020 </w:t>
      </w:r>
      <w:r w:rsidR="0057001D">
        <w:rPr>
          <w:rFonts w:cs="Arial"/>
          <w:szCs w:val="22"/>
        </w:rPr>
        <w:t xml:space="preserve">no se </w:t>
      </w:r>
      <w:r w:rsidR="00937F24">
        <w:rPr>
          <w:rFonts w:cs="Arial"/>
          <w:szCs w:val="22"/>
        </w:rPr>
        <w:t xml:space="preserve">publicaron </w:t>
      </w:r>
      <w:r w:rsidR="0057001D">
        <w:rPr>
          <w:rFonts w:cs="Arial"/>
          <w:szCs w:val="22"/>
        </w:rPr>
        <w:t>la totalidad de</w:t>
      </w:r>
      <w:r w:rsidR="00937F24">
        <w:rPr>
          <w:rFonts w:cs="Arial"/>
          <w:szCs w:val="22"/>
        </w:rPr>
        <w:t xml:space="preserve"> los</w:t>
      </w:r>
      <w:r w:rsidR="0057001D">
        <w:rPr>
          <w:rFonts w:cs="Arial"/>
          <w:szCs w:val="22"/>
        </w:rPr>
        <w:t xml:space="preserve"> informes de supervisión.</w:t>
      </w:r>
    </w:p>
    <w:p w:rsidR="00F143CA" w:rsidRDefault="00F143CA" w:rsidP="00F143CA">
      <w:pPr>
        <w:spacing w:before="0"/>
      </w:pPr>
    </w:p>
    <w:p w:rsidR="00F143CA" w:rsidRDefault="00F143CA" w:rsidP="00F143CA">
      <w:pPr>
        <w:pStyle w:val="Descripcin"/>
      </w:pPr>
      <w:r>
        <w:t xml:space="preserve">Tabla </w:t>
      </w:r>
      <w:r>
        <w:fldChar w:fldCharType="begin"/>
      </w:r>
      <w:r>
        <w:instrText xml:space="preserve"> SEQ Tabla \* ARABIC </w:instrText>
      </w:r>
      <w:r>
        <w:fldChar w:fldCharType="separate"/>
      </w:r>
      <w:r w:rsidR="00395CB5">
        <w:rPr>
          <w:noProof/>
        </w:rPr>
        <w:t>23</w:t>
      </w:r>
      <w:r>
        <w:fldChar w:fldCharType="end"/>
      </w:r>
      <w:r>
        <w:t xml:space="preserve"> </w:t>
      </w:r>
      <w:r w:rsidRPr="009925F5">
        <w:t xml:space="preserve">Informes de Supervisión elaborados para el Municipio de </w:t>
      </w:r>
      <w:r w:rsidR="00464E0A">
        <w:t>Uribia</w:t>
      </w:r>
      <w:r>
        <w:t xml:space="preserve"> </w:t>
      </w:r>
      <w:r w:rsidRPr="009925F5">
        <w:t>– La Guajira</w:t>
      </w:r>
    </w:p>
    <w:tbl>
      <w:tblPr>
        <w:tblW w:w="5507" w:type="pct"/>
        <w:tblInd w:w="-572" w:type="dxa"/>
        <w:tblCellMar>
          <w:left w:w="70" w:type="dxa"/>
          <w:right w:w="70" w:type="dxa"/>
        </w:tblCellMar>
        <w:tblLook w:val="04A0" w:firstRow="1" w:lastRow="0" w:firstColumn="1" w:lastColumn="0" w:noHBand="0" w:noVBand="1"/>
      </w:tblPr>
      <w:tblGrid>
        <w:gridCol w:w="2127"/>
        <w:gridCol w:w="1275"/>
        <w:gridCol w:w="1277"/>
        <w:gridCol w:w="1418"/>
        <w:gridCol w:w="1347"/>
        <w:gridCol w:w="70"/>
        <w:gridCol w:w="1418"/>
        <w:gridCol w:w="1416"/>
      </w:tblGrid>
      <w:tr w:rsidR="0057001D" w:rsidRPr="0057001D" w:rsidTr="0057001D">
        <w:trPr>
          <w:trHeight w:val="20"/>
          <w:tblHeader/>
        </w:trPr>
        <w:tc>
          <w:tcPr>
            <w:tcW w:w="1028"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57001D" w:rsidRPr="0057001D" w:rsidRDefault="0057001D" w:rsidP="0057001D">
            <w:pPr>
              <w:spacing w:before="0"/>
              <w:jc w:val="center"/>
              <w:rPr>
                <w:rFonts w:eastAsia="Times New Roman" w:cs="Arial"/>
                <w:b/>
                <w:bCs/>
                <w:color w:val="FFFFFF"/>
                <w:sz w:val="16"/>
                <w:szCs w:val="16"/>
                <w:lang w:eastAsia="es-CO"/>
              </w:rPr>
            </w:pPr>
            <w:r w:rsidRPr="0057001D">
              <w:rPr>
                <w:rFonts w:eastAsia="Times New Roman" w:cs="Arial"/>
                <w:b/>
                <w:bCs/>
                <w:color w:val="FFFFFF"/>
                <w:sz w:val="16"/>
                <w:szCs w:val="16"/>
                <w:lang w:eastAsia="es-CO"/>
              </w:rPr>
              <w:t>Mes /</w:t>
            </w:r>
          </w:p>
        </w:tc>
        <w:tc>
          <w:tcPr>
            <w:tcW w:w="1233" w:type="pct"/>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57001D" w:rsidRPr="0057001D" w:rsidRDefault="0057001D" w:rsidP="0057001D">
            <w:pPr>
              <w:spacing w:before="0"/>
              <w:jc w:val="center"/>
              <w:rPr>
                <w:rFonts w:eastAsia="Times New Roman" w:cs="Arial"/>
                <w:b/>
                <w:bCs/>
                <w:color w:val="FFFFFF"/>
                <w:sz w:val="16"/>
                <w:szCs w:val="16"/>
                <w:lang w:eastAsia="es-CO"/>
              </w:rPr>
            </w:pPr>
            <w:r w:rsidRPr="0057001D">
              <w:rPr>
                <w:rFonts w:eastAsia="Times New Roman" w:cs="Arial"/>
                <w:b/>
                <w:bCs/>
                <w:color w:val="FFFFFF"/>
                <w:sz w:val="16"/>
                <w:szCs w:val="16"/>
                <w:lang w:eastAsia="es-CO"/>
              </w:rPr>
              <w:t>Febrero</w:t>
            </w:r>
          </w:p>
        </w:tc>
        <w:tc>
          <w:tcPr>
            <w:tcW w:w="1336" w:type="pct"/>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57001D" w:rsidRPr="0057001D" w:rsidRDefault="0057001D" w:rsidP="0057001D">
            <w:pPr>
              <w:spacing w:before="0"/>
              <w:jc w:val="center"/>
              <w:rPr>
                <w:rFonts w:eastAsia="Times New Roman" w:cs="Arial"/>
                <w:b/>
                <w:bCs/>
                <w:color w:val="FFFFFF"/>
                <w:sz w:val="16"/>
                <w:szCs w:val="16"/>
                <w:lang w:eastAsia="es-CO"/>
              </w:rPr>
            </w:pPr>
            <w:r w:rsidRPr="0057001D">
              <w:rPr>
                <w:rFonts w:eastAsia="Times New Roman" w:cs="Arial"/>
                <w:b/>
                <w:bCs/>
                <w:color w:val="FFFFFF"/>
                <w:sz w:val="16"/>
                <w:szCs w:val="16"/>
                <w:lang w:eastAsia="es-CO"/>
              </w:rPr>
              <w:t>Marzo</w:t>
            </w:r>
          </w:p>
        </w:tc>
        <w:tc>
          <w:tcPr>
            <w:tcW w:w="1403" w:type="pct"/>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57001D" w:rsidRPr="0057001D" w:rsidRDefault="0057001D" w:rsidP="0057001D">
            <w:pPr>
              <w:spacing w:before="0"/>
              <w:jc w:val="center"/>
              <w:rPr>
                <w:rFonts w:eastAsia="Times New Roman" w:cs="Arial"/>
                <w:b/>
                <w:bCs/>
                <w:color w:val="FFFFFF"/>
                <w:sz w:val="16"/>
                <w:szCs w:val="16"/>
                <w:lang w:eastAsia="es-CO"/>
              </w:rPr>
            </w:pPr>
            <w:r w:rsidRPr="0057001D">
              <w:rPr>
                <w:rFonts w:eastAsia="Times New Roman" w:cs="Arial"/>
                <w:b/>
                <w:bCs/>
                <w:color w:val="FFFFFF"/>
                <w:sz w:val="16"/>
                <w:szCs w:val="16"/>
                <w:lang w:eastAsia="es-CO"/>
              </w:rPr>
              <w:t>Abril</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000000" w:fill="666699"/>
            <w:noWrap/>
            <w:vAlign w:val="center"/>
            <w:hideMark/>
          </w:tcPr>
          <w:p w:rsidR="0057001D" w:rsidRPr="0057001D" w:rsidRDefault="0057001D" w:rsidP="0057001D">
            <w:pPr>
              <w:spacing w:before="0"/>
              <w:jc w:val="center"/>
              <w:rPr>
                <w:rFonts w:eastAsia="Times New Roman" w:cs="Arial"/>
                <w:b/>
                <w:bCs/>
                <w:color w:val="FFFFFF"/>
                <w:sz w:val="16"/>
                <w:szCs w:val="16"/>
                <w:lang w:eastAsia="es-CO"/>
              </w:rPr>
            </w:pPr>
            <w:r w:rsidRPr="0057001D">
              <w:rPr>
                <w:rFonts w:eastAsia="Times New Roman" w:cs="Arial"/>
                <w:b/>
                <w:bCs/>
                <w:color w:val="FFFFFF"/>
                <w:sz w:val="16"/>
                <w:szCs w:val="16"/>
                <w:lang w:val="es-ES" w:eastAsia="es-CO"/>
              </w:rPr>
              <w:t>Contrato - Operador</w:t>
            </w:r>
          </w:p>
        </w:tc>
        <w:tc>
          <w:tcPr>
            <w:tcW w:w="1233" w:type="pct"/>
            <w:gridSpan w:val="2"/>
            <w:vMerge/>
            <w:tcBorders>
              <w:top w:val="nil"/>
              <w:left w:val="single" w:sz="4" w:space="0" w:color="auto"/>
              <w:bottom w:val="single" w:sz="4" w:space="0" w:color="auto"/>
              <w:right w:val="single" w:sz="4" w:space="0" w:color="auto"/>
            </w:tcBorders>
            <w:vAlign w:val="center"/>
            <w:hideMark/>
          </w:tcPr>
          <w:p w:rsidR="0057001D" w:rsidRPr="0057001D" w:rsidRDefault="0057001D" w:rsidP="0057001D">
            <w:pPr>
              <w:spacing w:before="0"/>
              <w:jc w:val="left"/>
              <w:rPr>
                <w:rFonts w:eastAsia="Times New Roman" w:cs="Arial"/>
                <w:b/>
                <w:bCs/>
                <w:color w:val="FFFFFF"/>
                <w:sz w:val="16"/>
                <w:szCs w:val="16"/>
                <w:lang w:eastAsia="es-CO"/>
              </w:rPr>
            </w:pPr>
          </w:p>
        </w:tc>
        <w:tc>
          <w:tcPr>
            <w:tcW w:w="1336" w:type="pct"/>
            <w:gridSpan w:val="2"/>
            <w:vMerge/>
            <w:tcBorders>
              <w:top w:val="nil"/>
              <w:left w:val="single" w:sz="4" w:space="0" w:color="auto"/>
              <w:bottom w:val="single" w:sz="4" w:space="0" w:color="auto"/>
              <w:right w:val="single" w:sz="4" w:space="0" w:color="auto"/>
            </w:tcBorders>
            <w:vAlign w:val="center"/>
            <w:hideMark/>
          </w:tcPr>
          <w:p w:rsidR="0057001D" w:rsidRPr="0057001D" w:rsidRDefault="0057001D" w:rsidP="0057001D">
            <w:pPr>
              <w:spacing w:before="0"/>
              <w:jc w:val="left"/>
              <w:rPr>
                <w:rFonts w:eastAsia="Times New Roman" w:cs="Arial"/>
                <w:b/>
                <w:bCs/>
                <w:color w:val="FFFFFF"/>
                <w:sz w:val="16"/>
                <w:szCs w:val="16"/>
                <w:lang w:eastAsia="es-CO"/>
              </w:rPr>
            </w:pPr>
          </w:p>
        </w:tc>
        <w:tc>
          <w:tcPr>
            <w:tcW w:w="1403" w:type="pct"/>
            <w:gridSpan w:val="3"/>
            <w:vMerge/>
            <w:tcBorders>
              <w:top w:val="nil"/>
              <w:left w:val="single" w:sz="4" w:space="0" w:color="auto"/>
              <w:bottom w:val="single" w:sz="4" w:space="0" w:color="auto"/>
              <w:right w:val="single" w:sz="4" w:space="0" w:color="auto"/>
            </w:tcBorders>
            <w:vAlign w:val="center"/>
            <w:hideMark/>
          </w:tcPr>
          <w:p w:rsidR="0057001D" w:rsidRPr="0057001D" w:rsidRDefault="0057001D" w:rsidP="0057001D">
            <w:pPr>
              <w:spacing w:before="0"/>
              <w:jc w:val="left"/>
              <w:rPr>
                <w:rFonts w:eastAsia="Times New Roman" w:cs="Arial"/>
                <w:b/>
                <w:bCs/>
                <w:color w:val="FFFFFF"/>
                <w:sz w:val="16"/>
                <w:szCs w:val="16"/>
                <w:lang w:eastAsia="es-CO"/>
              </w:rPr>
            </w:pP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xml:space="preserve">AT-053-2020 Unión Temporal Ayatalí </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12 al 29 de febrero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 – 50 % inicial</w:t>
            </w:r>
          </w:p>
        </w:tc>
        <w:tc>
          <w:tcPr>
            <w:tcW w:w="684"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E-1-1 – 50 % final</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AT-054-2020 Asociación de Autoridades Tradicionales Wayuu de la Zona Makuira</w:t>
            </w:r>
          </w:p>
        </w:tc>
        <w:tc>
          <w:tcPr>
            <w:tcW w:w="616"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 – 70 %</w:t>
            </w:r>
          </w:p>
        </w:tc>
        <w:tc>
          <w:tcPr>
            <w:tcW w:w="617"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1-1 – 30 %</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E-1 – 50 % inicial</w:t>
            </w:r>
          </w:p>
        </w:tc>
        <w:tc>
          <w:tcPr>
            <w:tcW w:w="684"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E-1-1 – 50 % final</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AT-055-2020 Asociación de Autoridades Tradicionales Wayuu Watujahipau</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3 al 29 de febrero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 – 50 % inicial</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val="en-US" w:eastAsia="es-CO"/>
              </w:rPr>
            </w:pPr>
            <w:r w:rsidRPr="0057001D">
              <w:rPr>
                <w:rFonts w:eastAsia="Times New Roman" w:cs="Arial"/>
                <w:color w:val="000000"/>
                <w:sz w:val="16"/>
                <w:szCs w:val="16"/>
                <w:lang w:val="en-US" w:eastAsia="es-CO"/>
              </w:rPr>
              <w:t>AT-058-2020 Unión Temporal Wamuin Wapuushua</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13 al 29 de febrero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xml:space="preserve">AT-059-2020 Asociación de Autoridades Tradicionales </w:t>
            </w:r>
            <w:r w:rsidRPr="0057001D">
              <w:rPr>
                <w:rFonts w:eastAsia="Times New Roman" w:cs="Arial"/>
                <w:color w:val="000000"/>
                <w:sz w:val="16"/>
                <w:szCs w:val="16"/>
                <w:lang w:eastAsia="es-CO"/>
              </w:rPr>
              <w:lastRenderedPageBreak/>
              <w:t>Indígenas Wayuu Talaptajirrawa de Portete</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lastRenderedPageBreak/>
              <w:t>Informe parcial de supervisión No. 1. Del 3 al 29 de febrero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xml:space="preserve">Informe parcial de supervisión </w:t>
            </w:r>
            <w:r w:rsidRPr="0057001D">
              <w:rPr>
                <w:rFonts w:eastAsia="Times New Roman" w:cs="Arial"/>
                <w:color w:val="000000"/>
                <w:sz w:val="16"/>
                <w:szCs w:val="16"/>
                <w:lang w:eastAsia="es-CO"/>
              </w:rPr>
              <w:lastRenderedPageBreak/>
              <w:t>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lastRenderedPageBreak/>
              <w:t xml:space="preserve">Informe parcial de supervisión </w:t>
            </w:r>
            <w:r w:rsidRPr="0057001D">
              <w:rPr>
                <w:rFonts w:eastAsia="Times New Roman" w:cs="Arial"/>
                <w:color w:val="000000"/>
                <w:sz w:val="16"/>
                <w:szCs w:val="16"/>
                <w:lang w:val="es-ES" w:eastAsia="es-CO"/>
              </w:rPr>
              <w:lastRenderedPageBreak/>
              <w:t>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lastRenderedPageBreak/>
              <w:t xml:space="preserve">Informe parcial de supervisión </w:t>
            </w:r>
            <w:r w:rsidRPr="0057001D">
              <w:rPr>
                <w:rFonts w:eastAsia="Times New Roman" w:cs="Arial"/>
                <w:color w:val="000000"/>
                <w:sz w:val="16"/>
                <w:szCs w:val="16"/>
                <w:lang w:val="es-ES" w:eastAsia="es-CO"/>
              </w:rPr>
              <w:lastRenderedPageBreak/>
              <w:t>No. E-1 – 50 % inicial</w:t>
            </w:r>
          </w:p>
        </w:tc>
        <w:tc>
          <w:tcPr>
            <w:tcW w:w="684"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lastRenderedPageBreak/>
              <w:t xml:space="preserve">Informe parcial de supervisión </w:t>
            </w:r>
            <w:r w:rsidRPr="0057001D">
              <w:rPr>
                <w:rFonts w:eastAsia="Times New Roman" w:cs="Arial"/>
                <w:color w:val="000000"/>
                <w:sz w:val="16"/>
                <w:szCs w:val="16"/>
                <w:lang w:eastAsia="es-CO"/>
              </w:rPr>
              <w:lastRenderedPageBreak/>
              <w:t>No. E-1-1 – 50 % final</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lastRenderedPageBreak/>
              <w:t>AT-060-2020 Fundación Waya Gieyuca Ayatashywakuaipa</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3 al 29 de febrero</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gridSpan w:val="2"/>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AT-062-2020 Unión Temporal Nekuin Tepichi</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3 al 29 de febrero</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gridSpan w:val="2"/>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AT-064-2020 La Asociación de Jefes Familiares Wayuu de la Zona Norte de la Alta Guajira Wayuu-Araurayu</w:t>
            </w:r>
          </w:p>
        </w:tc>
        <w:tc>
          <w:tcPr>
            <w:tcW w:w="616"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 – 70 %</w:t>
            </w:r>
          </w:p>
        </w:tc>
        <w:tc>
          <w:tcPr>
            <w:tcW w:w="617"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1-1 – 30 %</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 – 50 % inicial</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AT-065-2020 Asociación de Autoridades Tradicionales Wayuu Ayatageshi Waya Sau Wouma¡n</w:t>
            </w:r>
          </w:p>
        </w:tc>
        <w:tc>
          <w:tcPr>
            <w:tcW w:w="616"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 – 70 %</w:t>
            </w:r>
          </w:p>
        </w:tc>
        <w:tc>
          <w:tcPr>
            <w:tcW w:w="617"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1-1 – 30 %</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AT-066-2020 Asociación de Autoridades Tradicionales Wayuu Koutirrashi Wuaya</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3 al 29 de febrero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 – 50 % inicial</w:t>
            </w:r>
          </w:p>
        </w:tc>
        <w:tc>
          <w:tcPr>
            <w:tcW w:w="684"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E-1-1 – 50 % final</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AT-067-2020 Fundación Kootirrawa</w:t>
            </w:r>
          </w:p>
        </w:tc>
        <w:tc>
          <w:tcPr>
            <w:tcW w:w="616"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 – 70 %</w:t>
            </w:r>
          </w:p>
        </w:tc>
        <w:tc>
          <w:tcPr>
            <w:tcW w:w="617"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1-1 – 30 %</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E-1 – 50 % inicial</w:t>
            </w:r>
          </w:p>
        </w:tc>
        <w:tc>
          <w:tcPr>
            <w:tcW w:w="684"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E-1-1 – 50 % final</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AT-097-2020 Unión Temporal Waya Ayatashy Wakuaipa</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3 al 29 de febrero</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gridSpan w:val="2"/>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5"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AT-100-2020 Unión Temporal Wanoita 2020</w:t>
            </w:r>
          </w:p>
        </w:tc>
        <w:tc>
          <w:tcPr>
            <w:tcW w:w="1233" w:type="pct"/>
            <w:gridSpan w:val="2"/>
            <w:tcBorders>
              <w:top w:val="single" w:sz="4" w:space="0" w:color="auto"/>
              <w:left w:val="nil"/>
              <w:bottom w:val="single" w:sz="4" w:space="0" w:color="auto"/>
              <w:right w:val="single" w:sz="4" w:space="0" w:color="000000"/>
            </w:tcBorders>
            <w:shd w:val="clear" w:color="auto" w:fill="auto"/>
            <w:vAlign w:val="center"/>
            <w:hideMark/>
          </w:tcPr>
          <w:p w:rsidR="0057001D" w:rsidRPr="0057001D" w:rsidRDefault="0057001D" w:rsidP="0057001D">
            <w:pPr>
              <w:spacing w:before="0"/>
              <w:jc w:val="center"/>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1. Del 3 al 29 de febrero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E-1 – 50 % inicial</w:t>
            </w:r>
          </w:p>
        </w:tc>
        <w:tc>
          <w:tcPr>
            <w:tcW w:w="684" w:type="pct"/>
            <w:tcBorders>
              <w:top w:val="nil"/>
              <w:left w:val="nil"/>
              <w:bottom w:val="single" w:sz="4" w:space="0" w:color="auto"/>
              <w:right w:val="single" w:sz="4" w:space="0" w:color="auto"/>
            </w:tcBorders>
            <w:shd w:val="clear" w:color="000000" w:fill="D0CECE"/>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 </w:t>
            </w:r>
          </w:p>
        </w:tc>
      </w:tr>
      <w:tr w:rsidR="0057001D" w:rsidRPr="0057001D" w:rsidTr="0057001D">
        <w:trPr>
          <w:trHeight w:val="20"/>
        </w:trPr>
        <w:tc>
          <w:tcPr>
            <w:tcW w:w="1028" w:type="pct"/>
            <w:tcBorders>
              <w:top w:val="nil"/>
              <w:left w:val="single" w:sz="4" w:space="0" w:color="auto"/>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AT-101-2020 Asociación de Autoridades Tradicionales Wayuu Mareywayuuguama de la Zona del Cerro de la Teta</w:t>
            </w:r>
          </w:p>
        </w:tc>
        <w:tc>
          <w:tcPr>
            <w:tcW w:w="616"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 – 70 %</w:t>
            </w:r>
          </w:p>
        </w:tc>
        <w:tc>
          <w:tcPr>
            <w:tcW w:w="617"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val="es-ES" w:eastAsia="es-CO"/>
              </w:rPr>
              <w:t>Informe parcial de supervisión No. 1-1 – 30 %</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2 - del 1 al 16 de marzo</w:t>
            </w:r>
          </w:p>
        </w:tc>
        <w:tc>
          <w:tcPr>
            <w:tcW w:w="685" w:type="pct"/>
            <w:gridSpan w:val="2"/>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2-1 - del 17 al 31 de marzo</w:t>
            </w:r>
          </w:p>
        </w:tc>
        <w:tc>
          <w:tcPr>
            <w:tcW w:w="685"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E-1 – 50 % inicial</w:t>
            </w:r>
          </w:p>
        </w:tc>
        <w:tc>
          <w:tcPr>
            <w:tcW w:w="684" w:type="pct"/>
            <w:tcBorders>
              <w:top w:val="nil"/>
              <w:left w:val="nil"/>
              <w:bottom w:val="single" w:sz="4" w:space="0" w:color="auto"/>
              <w:right w:val="single" w:sz="4" w:space="0" w:color="auto"/>
            </w:tcBorders>
            <w:shd w:val="clear" w:color="auto" w:fill="auto"/>
            <w:vAlign w:val="center"/>
            <w:hideMark/>
          </w:tcPr>
          <w:p w:rsidR="0057001D" w:rsidRPr="0057001D" w:rsidRDefault="0057001D" w:rsidP="0057001D">
            <w:pPr>
              <w:spacing w:before="0"/>
              <w:jc w:val="left"/>
              <w:rPr>
                <w:rFonts w:eastAsia="Times New Roman" w:cs="Arial"/>
                <w:color w:val="000000"/>
                <w:sz w:val="16"/>
                <w:szCs w:val="16"/>
                <w:lang w:eastAsia="es-CO"/>
              </w:rPr>
            </w:pPr>
            <w:r w:rsidRPr="0057001D">
              <w:rPr>
                <w:rFonts w:eastAsia="Times New Roman" w:cs="Arial"/>
                <w:color w:val="000000"/>
                <w:sz w:val="16"/>
                <w:szCs w:val="16"/>
                <w:lang w:eastAsia="es-CO"/>
              </w:rPr>
              <w:t>Informe parcial de supervisión No. E-1-1 – 50 % final</w:t>
            </w:r>
          </w:p>
        </w:tc>
      </w:tr>
    </w:tbl>
    <w:p w:rsidR="00F143CA" w:rsidRPr="00472E0D" w:rsidRDefault="00F143CA" w:rsidP="00F143CA">
      <w:pPr>
        <w:contextualSpacing/>
        <w:jc w:val="center"/>
        <w:rPr>
          <w:rFonts w:eastAsia="Arial" w:cs="Arial"/>
          <w:sz w:val="20"/>
          <w:szCs w:val="22"/>
        </w:rPr>
      </w:pPr>
      <w:r w:rsidRPr="002700E1">
        <w:rPr>
          <w:rFonts w:eastAsia="Arial" w:cs="Arial"/>
          <w:sz w:val="16"/>
          <w:szCs w:val="18"/>
        </w:rPr>
        <w:t>Fuente: Información publicada en el Sistema Electrónico de Compras Públicas – SECOP</w:t>
      </w:r>
      <w:r w:rsidRPr="00472E0D">
        <w:rPr>
          <w:rFonts w:eastAsia="Arial" w:cs="Arial"/>
          <w:sz w:val="20"/>
          <w:szCs w:val="22"/>
        </w:rPr>
        <w:t>.</w:t>
      </w:r>
    </w:p>
    <w:p w:rsidR="00F143CA" w:rsidRPr="00CD3BA9" w:rsidRDefault="00F143CA" w:rsidP="00FC218F">
      <w:pPr>
        <w:spacing w:before="0"/>
        <w:contextualSpacing/>
        <w:rPr>
          <w:rFonts w:eastAsia="Arial" w:cs="Arial"/>
          <w:b/>
          <w:szCs w:val="22"/>
        </w:rPr>
      </w:pPr>
    </w:p>
    <w:p w:rsidR="00464E0A" w:rsidRDefault="00464E0A" w:rsidP="00464E0A">
      <w:pPr>
        <w:contextualSpacing/>
        <w:rPr>
          <w:rFonts w:eastAsia="Arial" w:cs="Arial"/>
          <w:szCs w:val="22"/>
        </w:rPr>
      </w:pPr>
      <w:r w:rsidRPr="002F5DFC">
        <w:rPr>
          <w:rFonts w:eastAsia="Arial" w:cs="Arial"/>
          <w:szCs w:val="22"/>
        </w:rPr>
        <w:t>Sobre las condiciones establecidas en el Documento CONPES No. 3984 de 2020, los informes parciales de supervisión incluyen la información requerida sobre el registro de raciones entregadas, los recursos ejecutados por fuente de financiación, así como las especificaciones técnicas relacionadas con la prestación del Servicio en el marco de los Lineamientos Técnicos del Programa.</w:t>
      </w:r>
    </w:p>
    <w:p w:rsidR="00464E0A" w:rsidRPr="00CD3BA9" w:rsidRDefault="00464E0A" w:rsidP="00FC218F">
      <w:pPr>
        <w:spacing w:before="0"/>
        <w:ind w:right="59"/>
        <w:contextualSpacing/>
        <w:rPr>
          <w:rFonts w:eastAsia="Arial" w:cs="Arial"/>
          <w:iCs/>
          <w:sz w:val="20"/>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Indicador de la actividad:</w:t>
      </w:r>
      <w:r w:rsidR="0057001D">
        <w:rPr>
          <w:rFonts w:eastAsia="Arial" w:cs="Arial"/>
          <w:b/>
          <w:szCs w:val="22"/>
        </w:rPr>
        <w:t xml:space="preserve"> 73,8</w:t>
      </w:r>
      <w:r>
        <w:rPr>
          <w:rFonts w:eastAsia="Arial" w:cs="Arial"/>
          <w:b/>
          <w:szCs w:val="22"/>
        </w:rPr>
        <w:t xml:space="preserve"> </w:t>
      </w:r>
      <w:r w:rsidR="00FC218F" w:rsidRPr="00CD3BA9">
        <w:rPr>
          <w:rFonts w:eastAsia="Arial" w:cs="Arial"/>
          <w:b/>
          <w:szCs w:val="22"/>
        </w:rPr>
        <w:t>%</w:t>
      </w:r>
      <w:r w:rsidR="00F96557">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Pr="00CD3BA9" w:rsidRDefault="00FC218F" w:rsidP="00FC218F">
      <w:pPr>
        <w:spacing w:before="0"/>
        <w:contextualSpacing/>
        <w:rPr>
          <w:rFonts w:eastAsia="Arial" w:cs="Arial"/>
          <w:b/>
          <w:szCs w:val="22"/>
        </w:rPr>
      </w:pPr>
      <w:r w:rsidRPr="00CD3BA9">
        <w:rPr>
          <w:rFonts w:eastAsia="Calibri" w:cs="Arial"/>
          <w:b/>
          <w:szCs w:val="22"/>
        </w:rPr>
        <w:t xml:space="preserve">Actividad No. 21. </w:t>
      </w:r>
      <w:r w:rsidRPr="00CD3BA9">
        <w:rPr>
          <w:rFonts w:eastAsia="Arial" w:cs="Arial"/>
          <w:b/>
          <w:szCs w:val="22"/>
        </w:rPr>
        <w:t xml:space="preserve">Consolidar el número de raciones efectivamente entregadas en cada una de las sedes de las nstituciones </w:t>
      </w:r>
      <w:r w:rsidR="00937F24">
        <w:rPr>
          <w:rFonts w:eastAsia="Arial" w:cs="Arial"/>
          <w:b/>
          <w:szCs w:val="22"/>
        </w:rPr>
        <w:t>e</w:t>
      </w:r>
      <w:r w:rsidRPr="00CD3BA9">
        <w:rPr>
          <w:rFonts w:eastAsia="Arial" w:cs="Arial"/>
          <w:b/>
          <w:szCs w:val="22"/>
        </w:rPr>
        <w:t>ducativas, estableciendo el valor de la ración por tipo de ración, el número de días que se brindó el Servicio, el valor de los cupos y el valor total del contrato para la Entidad Territorial</w:t>
      </w:r>
      <w:r w:rsidR="00F96557">
        <w:rPr>
          <w:rFonts w:eastAsia="Arial" w:cs="Arial"/>
          <w:b/>
          <w:szCs w:val="22"/>
        </w:rPr>
        <w:t>.</w:t>
      </w:r>
    </w:p>
    <w:p w:rsidR="00FC218F" w:rsidRPr="00CD3BA9" w:rsidRDefault="00FC218F" w:rsidP="00FC218F">
      <w:pPr>
        <w:spacing w:before="0"/>
        <w:ind w:right="59"/>
        <w:contextualSpacing/>
        <w:rPr>
          <w:rFonts w:eastAsia="Arial" w:cs="Arial"/>
          <w:bCs/>
          <w:szCs w:val="22"/>
        </w:rPr>
      </w:pPr>
    </w:p>
    <w:p w:rsidR="00C208C0" w:rsidRDefault="00C208C0" w:rsidP="00C208C0">
      <w:pPr>
        <w:ind w:right="59"/>
        <w:contextualSpacing/>
        <w:rPr>
          <w:rFonts w:eastAsia="Arial" w:cs="Arial"/>
          <w:bCs/>
          <w:szCs w:val="22"/>
          <w:lang w:val="es-ES_tradnl"/>
        </w:rPr>
      </w:pPr>
      <w:r w:rsidRPr="00EF135B">
        <w:rPr>
          <w:rFonts w:eastAsia="Arial" w:cs="Arial"/>
          <w:bCs/>
          <w:szCs w:val="22"/>
          <w:lang w:val="es-ES_tradnl"/>
        </w:rPr>
        <w:t xml:space="preserve">La Administración Temporal de la Competencia consolidó mensualmente el número de raciones efectivamente entregadas en cada una de las sedes de las instituciones educativas del Municipio </w:t>
      </w:r>
      <w:r w:rsidRPr="00EF135B">
        <w:rPr>
          <w:rFonts w:eastAsia="Arial" w:cs="Arial"/>
          <w:bCs/>
          <w:szCs w:val="22"/>
          <w:lang w:val="es-ES_tradnl"/>
        </w:rPr>
        <w:lastRenderedPageBreak/>
        <w:t xml:space="preserve">de </w:t>
      </w:r>
      <w:r>
        <w:rPr>
          <w:rFonts w:eastAsia="Arial" w:cs="Arial"/>
          <w:bCs/>
          <w:szCs w:val="22"/>
          <w:lang w:val="es-ES_tradnl"/>
        </w:rPr>
        <w:t>Uribia</w:t>
      </w:r>
      <w:r w:rsidRPr="00EF135B">
        <w:rPr>
          <w:rFonts w:eastAsia="Arial" w:cs="Arial"/>
          <w:bCs/>
          <w:szCs w:val="22"/>
          <w:lang w:val="es-ES_tradnl"/>
        </w:rPr>
        <w:t xml:space="preserve">, en las condiciones especificadas en el Documento CONPES 3984 de 2020, como se muestra a continuación: </w:t>
      </w:r>
    </w:p>
    <w:p w:rsidR="00C75D96" w:rsidRPr="00EF135B" w:rsidRDefault="00E60D02" w:rsidP="00C208C0">
      <w:pPr>
        <w:ind w:right="59"/>
        <w:contextualSpacing/>
        <w:rPr>
          <w:rFonts w:eastAsia="Arial" w:cs="Arial"/>
          <w:bCs/>
          <w:szCs w:val="22"/>
          <w:lang w:val="es-ES_tradnl"/>
        </w:rPr>
      </w:pPr>
      <w:r>
        <w:rPr>
          <w:rFonts w:eastAsia="Arial" w:cs="Arial"/>
          <w:bCs/>
          <w:szCs w:val="22"/>
          <w:lang w:val="es-ES_tradnl"/>
        </w:rPr>
        <w:t>|</w:t>
      </w:r>
    </w:p>
    <w:p w:rsidR="00395CB5" w:rsidRDefault="00395CB5" w:rsidP="00395CB5">
      <w:pPr>
        <w:pStyle w:val="Descripcin"/>
      </w:pPr>
      <w:r>
        <w:t xml:space="preserve">Tabla </w:t>
      </w:r>
      <w:r>
        <w:fldChar w:fldCharType="begin"/>
      </w:r>
      <w:r>
        <w:instrText xml:space="preserve"> SEQ Tabla \* ARABIC </w:instrText>
      </w:r>
      <w:r>
        <w:fldChar w:fldCharType="separate"/>
      </w:r>
      <w:r w:rsidR="00600EB8">
        <w:rPr>
          <w:noProof/>
        </w:rPr>
        <w:t>24</w:t>
      </w:r>
      <w:r>
        <w:fldChar w:fldCharType="end"/>
      </w:r>
      <w:r w:rsidR="00600EB8">
        <w:t xml:space="preserve"> R</w:t>
      </w:r>
      <w:r w:rsidR="00600EB8" w:rsidRPr="00600EB8">
        <w:t>aciones efectivamente entregadas en cada una de las Instituciones Educativas</w:t>
      </w:r>
    </w:p>
    <w:tbl>
      <w:tblPr>
        <w:tblW w:w="11057" w:type="dxa"/>
        <w:jc w:val="center"/>
        <w:tblLayout w:type="fixed"/>
        <w:tblCellMar>
          <w:left w:w="70" w:type="dxa"/>
          <w:right w:w="70" w:type="dxa"/>
        </w:tblCellMar>
        <w:tblLook w:val="04A0" w:firstRow="1" w:lastRow="0" w:firstColumn="1" w:lastColumn="0" w:noHBand="0" w:noVBand="1"/>
      </w:tblPr>
      <w:tblGrid>
        <w:gridCol w:w="983"/>
        <w:gridCol w:w="1489"/>
        <w:gridCol w:w="647"/>
        <w:gridCol w:w="545"/>
        <w:gridCol w:w="731"/>
        <w:gridCol w:w="709"/>
        <w:gridCol w:w="709"/>
        <w:gridCol w:w="708"/>
        <w:gridCol w:w="1040"/>
        <w:gridCol w:w="661"/>
        <w:gridCol w:w="1087"/>
        <w:gridCol w:w="604"/>
        <w:gridCol w:w="1144"/>
      </w:tblGrid>
      <w:tr w:rsidR="0018151E" w:rsidRPr="00E02A46" w:rsidTr="00F833A8">
        <w:trPr>
          <w:trHeight w:val="20"/>
          <w:tblHeader/>
          <w:jc w:val="center"/>
        </w:trPr>
        <w:tc>
          <w:tcPr>
            <w:tcW w:w="983"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CONTRATO</w:t>
            </w:r>
          </w:p>
        </w:tc>
        <w:tc>
          <w:tcPr>
            <w:tcW w:w="1489"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NOMBRE IE</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 xml:space="preserve">VALOR </w:t>
            </w:r>
            <w:r w:rsidR="0018151E" w:rsidRPr="00C75D96">
              <w:rPr>
                <w:rFonts w:eastAsia="Times New Roman" w:cs="Arial"/>
                <w:b/>
                <w:bCs/>
                <w:color w:val="FFFFFF" w:themeColor="background1"/>
                <w:sz w:val="14"/>
                <w:szCs w:val="14"/>
                <w:lang w:eastAsia="es-CO"/>
              </w:rPr>
              <w:t>CAJAM PREP</w:t>
            </w:r>
          </w:p>
        </w:tc>
        <w:tc>
          <w:tcPr>
            <w:tcW w:w="545"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VALOR</w:t>
            </w:r>
            <w:r w:rsidR="0018151E" w:rsidRPr="00C75D96">
              <w:rPr>
                <w:rFonts w:eastAsia="Times New Roman" w:cs="Arial"/>
                <w:b/>
                <w:bCs/>
                <w:color w:val="FFFFFF" w:themeColor="background1"/>
                <w:sz w:val="14"/>
                <w:szCs w:val="14"/>
                <w:lang w:eastAsia="es-CO"/>
              </w:rPr>
              <w:t xml:space="preserve"> CAJAM IND</w:t>
            </w:r>
          </w:p>
        </w:tc>
        <w:tc>
          <w:tcPr>
            <w:tcW w:w="731"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 xml:space="preserve">VALOR </w:t>
            </w:r>
            <w:r w:rsidR="0018151E" w:rsidRPr="00C75D96">
              <w:rPr>
                <w:rFonts w:eastAsia="Times New Roman" w:cs="Arial"/>
                <w:b/>
                <w:bCs/>
                <w:color w:val="FFFFFF" w:themeColor="background1"/>
                <w:sz w:val="14"/>
                <w:szCs w:val="14"/>
                <w:lang w:eastAsia="es-CO"/>
              </w:rPr>
              <w:t>ALM</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VALOR INTER</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VALOR RPC</w:t>
            </w:r>
          </w:p>
        </w:tc>
        <w:tc>
          <w:tcPr>
            <w:tcW w:w="1748" w:type="dxa"/>
            <w:gridSpan w:val="2"/>
            <w:tcBorders>
              <w:top w:val="single" w:sz="8" w:space="0" w:color="auto"/>
              <w:left w:val="nil"/>
              <w:bottom w:val="single" w:sz="8" w:space="0" w:color="auto"/>
              <w:right w:val="single" w:sz="8" w:space="0" w:color="000000"/>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FEBRERO</w:t>
            </w:r>
          </w:p>
        </w:tc>
        <w:tc>
          <w:tcPr>
            <w:tcW w:w="1748" w:type="dxa"/>
            <w:gridSpan w:val="2"/>
            <w:tcBorders>
              <w:top w:val="single" w:sz="8" w:space="0" w:color="auto"/>
              <w:left w:val="nil"/>
              <w:bottom w:val="single" w:sz="8" w:space="0" w:color="auto"/>
              <w:right w:val="single" w:sz="8" w:space="0" w:color="000000"/>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MARZO</w:t>
            </w:r>
          </w:p>
        </w:tc>
        <w:tc>
          <w:tcPr>
            <w:tcW w:w="1748" w:type="dxa"/>
            <w:gridSpan w:val="2"/>
            <w:tcBorders>
              <w:top w:val="single" w:sz="8" w:space="0" w:color="auto"/>
              <w:left w:val="nil"/>
              <w:bottom w:val="single" w:sz="8" w:space="0" w:color="auto"/>
              <w:right w:val="single" w:sz="8" w:space="0" w:color="000000"/>
            </w:tcBorders>
            <w:shd w:val="clear" w:color="auto" w:fill="666699"/>
            <w:vAlign w:val="center"/>
            <w:hideMark/>
          </w:tcPr>
          <w:p w:rsidR="00E02A46" w:rsidRPr="00C75D96" w:rsidRDefault="00E02A46" w:rsidP="0018151E">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ABRIL</w:t>
            </w:r>
          </w:p>
        </w:tc>
      </w:tr>
      <w:tr w:rsidR="0018151E" w:rsidRPr="00E02A46" w:rsidTr="00F833A8">
        <w:trPr>
          <w:trHeight w:val="20"/>
          <w:tblHeader/>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1489"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545"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731"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b/>
                <w:bCs/>
                <w:color w:val="000000"/>
                <w:sz w:val="14"/>
                <w:szCs w:val="14"/>
                <w:lang w:eastAsia="es-CO"/>
              </w:rPr>
            </w:pPr>
          </w:p>
        </w:tc>
        <w:tc>
          <w:tcPr>
            <w:tcW w:w="708" w:type="dxa"/>
            <w:tcBorders>
              <w:top w:val="nil"/>
              <w:left w:val="nil"/>
              <w:bottom w:val="single" w:sz="8" w:space="0" w:color="auto"/>
              <w:right w:val="single" w:sz="8" w:space="0" w:color="auto"/>
            </w:tcBorders>
            <w:shd w:val="clear" w:color="000000" w:fill="CCCCFF"/>
            <w:vAlign w:val="center"/>
            <w:hideMark/>
          </w:tcPr>
          <w:p w:rsidR="00E02A46" w:rsidRPr="00E02A46" w:rsidRDefault="00E02A46" w:rsidP="0018151E">
            <w:pPr>
              <w:spacing w:before="0"/>
              <w:jc w:val="center"/>
              <w:rPr>
                <w:rFonts w:eastAsia="Times New Roman" w:cs="Arial"/>
                <w:b/>
                <w:bCs/>
                <w:color w:val="000000"/>
                <w:sz w:val="14"/>
                <w:szCs w:val="14"/>
                <w:lang w:eastAsia="es-CO"/>
              </w:rPr>
            </w:pPr>
            <w:r w:rsidRPr="00E02A46">
              <w:rPr>
                <w:rFonts w:eastAsia="Times New Roman" w:cs="Arial"/>
                <w:b/>
                <w:bCs/>
                <w:color w:val="000000"/>
                <w:sz w:val="14"/>
                <w:szCs w:val="14"/>
                <w:lang w:eastAsia="es-CO"/>
              </w:rPr>
              <w:t>RACIONES ENTREGADAS</w:t>
            </w:r>
          </w:p>
        </w:tc>
        <w:tc>
          <w:tcPr>
            <w:tcW w:w="1040" w:type="dxa"/>
            <w:tcBorders>
              <w:top w:val="nil"/>
              <w:left w:val="nil"/>
              <w:bottom w:val="single" w:sz="8" w:space="0" w:color="auto"/>
              <w:right w:val="single" w:sz="8" w:space="0" w:color="auto"/>
            </w:tcBorders>
            <w:shd w:val="clear" w:color="000000" w:fill="CCCCFF"/>
            <w:vAlign w:val="center"/>
            <w:hideMark/>
          </w:tcPr>
          <w:p w:rsidR="00E02A46" w:rsidRPr="00E02A46" w:rsidRDefault="00E02A46" w:rsidP="0018151E">
            <w:pPr>
              <w:spacing w:before="0"/>
              <w:jc w:val="center"/>
              <w:rPr>
                <w:rFonts w:eastAsia="Times New Roman" w:cs="Arial"/>
                <w:b/>
                <w:bCs/>
                <w:color w:val="000000"/>
                <w:sz w:val="14"/>
                <w:szCs w:val="14"/>
                <w:lang w:eastAsia="es-CO"/>
              </w:rPr>
            </w:pPr>
            <w:r w:rsidRPr="00E02A46">
              <w:rPr>
                <w:rFonts w:eastAsia="Times New Roman" w:cs="Arial"/>
                <w:b/>
                <w:bCs/>
                <w:color w:val="000000"/>
                <w:sz w:val="14"/>
                <w:szCs w:val="14"/>
                <w:lang w:eastAsia="es-CO"/>
              </w:rPr>
              <w:t>VALOR DE OPERACIÓN</w:t>
            </w:r>
          </w:p>
        </w:tc>
        <w:tc>
          <w:tcPr>
            <w:tcW w:w="661" w:type="dxa"/>
            <w:tcBorders>
              <w:top w:val="nil"/>
              <w:left w:val="nil"/>
              <w:bottom w:val="single" w:sz="8" w:space="0" w:color="auto"/>
              <w:right w:val="single" w:sz="8" w:space="0" w:color="auto"/>
            </w:tcBorders>
            <w:shd w:val="clear" w:color="000000" w:fill="CCCCFF"/>
            <w:vAlign w:val="center"/>
            <w:hideMark/>
          </w:tcPr>
          <w:p w:rsidR="00E02A46" w:rsidRPr="00E02A46" w:rsidRDefault="00E02A46" w:rsidP="0018151E">
            <w:pPr>
              <w:spacing w:before="0"/>
              <w:jc w:val="center"/>
              <w:rPr>
                <w:rFonts w:eastAsia="Times New Roman" w:cs="Arial"/>
                <w:b/>
                <w:bCs/>
                <w:color w:val="000000"/>
                <w:sz w:val="14"/>
                <w:szCs w:val="14"/>
                <w:lang w:eastAsia="es-CO"/>
              </w:rPr>
            </w:pPr>
            <w:r w:rsidRPr="00E02A46">
              <w:rPr>
                <w:rFonts w:eastAsia="Times New Roman" w:cs="Arial"/>
                <w:b/>
                <w:bCs/>
                <w:color w:val="000000"/>
                <w:sz w:val="14"/>
                <w:szCs w:val="14"/>
                <w:lang w:eastAsia="es-CO"/>
              </w:rPr>
              <w:t>RACIONES ENTREGADAS</w:t>
            </w:r>
          </w:p>
        </w:tc>
        <w:tc>
          <w:tcPr>
            <w:tcW w:w="1087" w:type="dxa"/>
            <w:tcBorders>
              <w:top w:val="nil"/>
              <w:left w:val="nil"/>
              <w:bottom w:val="single" w:sz="8" w:space="0" w:color="auto"/>
              <w:right w:val="single" w:sz="8" w:space="0" w:color="auto"/>
            </w:tcBorders>
            <w:shd w:val="clear" w:color="000000" w:fill="CCCCFF"/>
            <w:vAlign w:val="center"/>
            <w:hideMark/>
          </w:tcPr>
          <w:p w:rsidR="00E02A46" w:rsidRPr="00E02A46" w:rsidRDefault="00E02A46" w:rsidP="0018151E">
            <w:pPr>
              <w:spacing w:before="0"/>
              <w:jc w:val="center"/>
              <w:rPr>
                <w:rFonts w:eastAsia="Times New Roman" w:cs="Arial"/>
                <w:b/>
                <w:bCs/>
                <w:color w:val="000000"/>
                <w:sz w:val="14"/>
                <w:szCs w:val="14"/>
                <w:lang w:eastAsia="es-CO"/>
              </w:rPr>
            </w:pPr>
            <w:r w:rsidRPr="00E02A46">
              <w:rPr>
                <w:rFonts w:eastAsia="Times New Roman" w:cs="Arial"/>
                <w:b/>
                <w:bCs/>
                <w:color w:val="000000"/>
                <w:sz w:val="14"/>
                <w:szCs w:val="14"/>
                <w:lang w:eastAsia="es-CO"/>
              </w:rPr>
              <w:t>VALOR DE OPERACIÓN</w:t>
            </w:r>
          </w:p>
        </w:tc>
        <w:tc>
          <w:tcPr>
            <w:tcW w:w="604" w:type="dxa"/>
            <w:tcBorders>
              <w:top w:val="nil"/>
              <w:left w:val="nil"/>
              <w:bottom w:val="single" w:sz="8" w:space="0" w:color="auto"/>
              <w:right w:val="single" w:sz="8" w:space="0" w:color="auto"/>
            </w:tcBorders>
            <w:shd w:val="clear" w:color="000000" w:fill="CCCCFF"/>
            <w:vAlign w:val="center"/>
            <w:hideMark/>
          </w:tcPr>
          <w:p w:rsidR="00E02A46" w:rsidRPr="00E02A46" w:rsidRDefault="00E02A46" w:rsidP="0018151E">
            <w:pPr>
              <w:spacing w:before="0"/>
              <w:jc w:val="center"/>
              <w:rPr>
                <w:rFonts w:eastAsia="Times New Roman" w:cs="Arial"/>
                <w:b/>
                <w:bCs/>
                <w:color w:val="000000"/>
                <w:sz w:val="14"/>
                <w:szCs w:val="14"/>
                <w:lang w:eastAsia="es-CO"/>
              </w:rPr>
            </w:pPr>
            <w:r w:rsidRPr="00E02A46">
              <w:rPr>
                <w:rFonts w:eastAsia="Times New Roman" w:cs="Arial"/>
                <w:b/>
                <w:bCs/>
                <w:color w:val="000000"/>
                <w:sz w:val="14"/>
                <w:szCs w:val="14"/>
                <w:lang w:eastAsia="es-CO"/>
              </w:rPr>
              <w:t>RACIONES ENTREGADAS</w:t>
            </w:r>
          </w:p>
        </w:tc>
        <w:tc>
          <w:tcPr>
            <w:tcW w:w="1144" w:type="dxa"/>
            <w:tcBorders>
              <w:top w:val="nil"/>
              <w:left w:val="nil"/>
              <w:bottom w:val="single" w:sz="8" w:space="0" w:color="auto"/>
              <w:right w:val="single" w:sz="8" w:space="0" w:color="auto"/>
            </w:tcBorders>
            <w:shd w:val="clear" w:color="000000" w:fill="CCCCFF"/>
            <w:vAlign w:val="center"/>
            <w:hideMark/>
          </w:tcPr>
          <w:p w:rsidR="00E02A46" w:rsidRPr="00E02A46" w:rsidRDefault="00E02A46" w:rsidP="0018151E">
            <w:pPr>
              <w:spacing w:before="0"/>
              <w:jc w:val="center"/>
              <w:rPr>
                <w:rFonts w:eastAsia="Times New Roman" w:cs="Arial"/>
                <w:b/>
                <w:bCs/>
                <w:color w:val="000000"/>
                <w:sz w:val="14"/>
                <w:szCs w:val="14"/>
                <w:lang w:eastAsia="es-CO"/>
              </w:rPr>
            </w:pPr>
            <w:r w:rsidRPr="00E02A46">
              <w:rPr>
                <w:rFonts w:eastAsia="Times New Roman" w:cs="Arial"/>
                <w:b/>
                <w:bCs/>
                <w:color w:val="000000"/>
                <w:sz w:val="14"/>
                <w:szCs w:val="14"/>
                <w:lang w:eastAsia="es-CO"/>
              </w:rPr>
              <w:t>VALOR DE OPERACIÓN</w:t>
            </w:r>
          </w:p>
        </w:tc>
      </w:tr>
      <w:tr w:rsidR="0018151E" w:rsidRPr="00E02A46" w:rsidTr="00F833A8">
        <w:trPr>
          <w:trHeight w:val="20"/>
          <w:jc w:val="cent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AT-053-2020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MAPUAIN</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2.351</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15.520</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36.487.520</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16.196</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35.012.796</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20.520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51.710.400</w:t>
            </w:r>
          </w:p>
        </w:tc>
      </w:tr>
      <w:tr w:rsidR="0018151E"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INTEGRAL RURAL INTERNADO DE SIAPANA</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2.522</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49.820</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253.064.440</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57.389</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273.738.878</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50.500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127.260.000</w:t>
            </w:r>
          </w:p>
        </w:tc>
      </w:tr>
      <w:tr w:rsidR="0018151E"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DE KASUTALAIN</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2.351</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37.290</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103.668.540</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40.227</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106.870.445</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42.740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107.704.800</w:t>
            </w:r>
          </w:p>
        </w:tc>
      </w:tr>
      <w:tr w:rsidR="0018151E"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AT-054-2020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RURAL</w:t>
            </w:r>
            <w:r w:rsidR="00762EC6">
              <w:rPr>
                <w:rFonts w:eastAsia="Times New Roman" w:cs="Arial"/>
                <w:color w:val="000000"/>
                <w:sz w:val="14"/>
                <w:szCs w:val="14"/>
                <w:lang w:eastAsia="es-CO"/>
              </w:rPr>
              <w:t xml:space="preserve"> </w:t>
            </w:r>
            <w:r w:rsidRPr="00E02A46">
              <w:rPr>
                <w:rFonts w:eastAsia="Times New Roman" w:cs="Arial"/>
                <w:color w:val="000000"/>
                <w:sz w:val="14"/>
                <w:szCs w:val="14"/>
                <w:lang w:eastAsia="es-CO"/>
              </w:rPr>
              <w:t>INTEGRAL INTERNADO DE NAZARETH</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2.522</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25.666</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64.729.652</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28.357</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65.378.274</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27.300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68.796.000</w:t>
            </w:r>
          </w:p>
        </w:tc>
      </w:tr>
      <w:tr w:rsidR="0018151E"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AT-055-2020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DE PATAJATAMANA</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2.415</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22.033</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53.209.695</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24.906</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60.147.990</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24.100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60.732.000</w:t>
            </w:r>
          </w:p>
        </w:tc>
      </w:tr>
      <w:tr w:rsidR="0018151E"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AT-058-2020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ETNODUCATIVO INTEGRAL RURAL DE NORTECHON MARCO TULIO MONTIEL URIANA</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2.351</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26.549</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98.322.569</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14.982</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56.498.794</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29.780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75.045.600</w:t>
            </w:r>
          </w:p>
        </w:tc>
      </w:tr>
      <w:tr w:rsidR="0018151E"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AT-059-2020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PUERTO NUEVO</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2.415</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34.621</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97.499.352</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38.764</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100.190.700</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37.340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94.096.800</w:t>
            </w:r>
          </w:p>
        </w:tc>
      </w:tr>
      <w:tr w:rsidR="0018151E"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AT-060-2020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INTEGRAL RURAL JURURA</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2.415</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32.272</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111.995.031</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36.177</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117.059.835</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34.940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88.048.800</w:t>
            </w:r>
          </w:p>
        </w:tc>
      </w:tr>
      <w:tr w:rsidR="0018151E" w:rsidRPr="00E02A46" w:rsidTr="00F833A8">
        <w:trPr>
          <w:trHeight w:val="20"/>
          <w:jc w:val="cent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AT-062-2020</w:t>
            </w: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MEDIA LUNA- JAWOU</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2.351</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36.673</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96.280.288</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26.213</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70.387.515</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50.940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128.368.800</w:t>
            </w:r>
          </w:p>
        </w:tc>
      </w:tr>
      <w:tr w:rsidR="0018151E"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INTEGRAL RURAL INTERNADO INDIGENA DE FLOR DEL PARAISO</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2.522</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33.211</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112.392.582</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19.965</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72.337.650</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38.880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97.977.600</w:t>
            </w:r>
          </w:p>
        </w:tc>
      </w:tr>
      <w:tr w:rsidR="0018151E"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E02A46" w:rsidRPr="00E02A46" w:rsidRDefault="00E02A46" w:rsidP="0018151E">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INSTITUCIÓN ETNOEDUCATIVA INTEGRAL RURAL PUERTO ESTRELLA</w:t>
            </w:r>
          </w:p>
        </w:tc>
        <w:tc>
          <w:tcPr>
            <w:tcW w:w="647"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2.522</w:t>
            </w:r>
          </w:p>
        </w:tc>
        <w:tc>
          <w:tcPr>
            <w:tcW w:w="545" w:type="dxa"/>
            <w:tcBorders>
              <w:top w:val="nil"/>
              <w:left w:val="nil"/>
              <w:bottom w:val="single" w:sz="8" w:space="0" w:color="auto"/>
              <w:right w:val="single" w:sz="8" w:space="0" w:color="auto"/>
            </w:tcBorders>
            <w:shd w:val="clear" w:color="auto" w:fill="auto"/>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26.975</w:t>
            </w:r>
          </w:p>
        </w:tc>
        <w:tc>
          <w:tcPr>
            <w:tcW w:w="1040"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117.728.290</w:t>
            </w:r>
          </w:p>
        </w:tc>
        <w:tc>
          <w:tcPr>
            <w:tcW w:w="661"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18.013</w:t>
            </w:r>
          </w:p>
        </w:tc>
        <w:tc>
          <w:tcPr>
            <w:tcW w:w="1087"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76.075.826</w:t>
            </w:r>
          </w:p>
        </w:tc>
        <w:tc>
          <w:tcPr>
            <w:tcW w:w="604" w:type="dxa"/>
            <w:tcBorders>
              <w:top w:val="nil"/>
              <w:left w:val="nil"/>
              <w:bottom w:val="single" w:sz="8" w:space="0" w:color="auto"/>
              <w:right w:val="single" w:sz="8" w:space="0" w:color="auto"/>
            </w:tcBorders>
            <w:shd w:val="clear" w:color="auto" w:fill="auto"/>
            <w:noWrap/>
            <w:vAlign w:val="center"/>
            <w:hideMark/>
          </w:tcPr>
          <w:p w:rsidR="00E02A46" w:rsidRPr="00E02A46" w:rsidRDefault="00E02A46"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33.020</w:t>
            </w:r>
          </w:p>
        </w:tc>
        <w:tc>
          <w:tcPr>
            <w:tcW w:w="1144" w:type="dxa"/>
            <w:tcBorders>
              <w:top w:val="nil"/>
              <w:left w:val="nil"/>
              <w:bottom w:val="single" w:sz="8" w:space="0" w:color="auto"/>
              <w:right w:val="single" w:sz="8" w:space="0" w:color="auto"/>
            </w:tcBorders>
            <w:shd w:val="clear" w:color="000000" w:fill="FFFFFF"/>
            <w:noWrap/>
            <w:vAlign w:val="center"/>
            <w:hideMark/>
          </w:tcPr>
          <w:p w:rsidR="00E02A46"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E02A46" w:rsidRPr="00E02A46">
              <w:rPr>
                <w:rFonts w:eastAsia="Times New Roman" w:cs="Arial"/>
                <w:color w:val="000000"/>
                <w:sz w:val="14"/>
                <w:szCs w:val="14"/>
                <w:lang w:eastAsia="es-CO"/>
              </w:rPr>
              <w:t>83.210.400</w:t>
            </w:r>
          </w:p>
        </w:tc>
      </w:tr>
      <w:tr w:rsidR="00F637CA" w:rsidRPr="00E02A46" w:rsidTr="00F833A8">
        <w:trPr>
          <w:trHeight w:val="20"/>
          <w:jc w:val="center"/>
        </w:trPr>
        <w:tc>
          <w:tcPr>
            <w:tcW w:w="983" w:type="dxa"/>
            <w:vMerge w:val="restart"/>
            <w:tcBorders>
              <w:top w:val="nil"/>
              <w:left w:val="single" w:sz="8" w:space="0" w:color="auto"/>
              <w:right w:val="nil"/>
            </w:tcBorders>
            <w:shd w:val="clear" w:color="auto" w:fill="auto"/>
            <w:vAlign w:val="center"/>
            <w:hideMark/>
          </w:tcPr>
          <w:p w:rsidR="00F637CA" w:rsidRPr="00E02A46" w:rsidRDefault="00F637CA"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AT-064-2020</w:t>
            </w:r>
          </w:p>
          <w:p w:rsidR="00F637CA" w:rsidRPr="00E02A46" w:rsidRDefault="00F637CA" w:rsidP="0018151E">
            <w:pPr>
              <w:spacing w:before="0"/>
              <w:jc w:val="center"/>
              <w:rPr>
                <w:rFonts w:eastAsia="Times New Roman" w:cs="Arial"/>
                <w:color w:val="000000"/>
                <w:sz w:val="14"/>
                <w:szCs w:val="14"/>
                <w:lang w:eastAsia="es-CO"/>
              </w:rPr>
            </w:pPr>
          </w:p>
        </w:tc>
        <w:tc>
          <w:tcPr>
            <w:tcW w:w="1489"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NUESTRA SEÑORA DE FATIMA</w:t>
            </w:r>
          </w:p>
        </w:tc>
        <w:tc>
          <w:tcPr>
            <w:tcW w:w="64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2.522</w:t>
            </w:r>
          </w:p>
        </w:tc>
        <w:tc>
          <w:tcPr>
            <w:tcW w:w="545"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43.833</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138.995.800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50.586</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82.443.666</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18151E">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48.040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18151E">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121.060.800</w:t>
            </w:r>
          </w:p>
        </w:tc>
      </w:tr>
      <w:tr w:rsidR="00F637CA" w:rsidRPr="00E02A46" w:rsidTr="00F833A8">
        <w:trPr>
          <w:trHeight w:val="20"/>
          <w:jc w:val="center"/>
        </w:trPr>
        <w:tc>
          <w:tcPr>
            <w:tcW w:w="983" w:type="dxa"/>
            <w:vMerge/>
            <w:tcBorders>
              <w:left w:val="single" w:sz="8" w:space="0" w:color="auto"/>
              <w:bottom w:val="nil"/>
              <w:right w:val="nil"/>
            </w:tcBorders>
            <w:shd w:val="clear" w:color="auto" w:fill="auto"/>
            <w:vAlign w:val="center"/>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single" w:sz="8" w:space="0" w:color="auto"/>
              <w:left w:val="single" w:sz="8" w:space="0" w:color="auto"/>
              <w:bottom w:val="single" w:sz="8" w:space="0" w:color="auto"/>
              <w:right w:val="single" w:sz="8" w:space="0" w:color="auto"/>
            </w:tcBorders>
            <w:shd w:val="clear" w:color="auto" w:fill="auto"/>
            <w:vAlign w:val="center"/>
          </w:tcPr>
          <w:p w:rsidR="00F637CA" w:rsidRPr="00E02A46" w:rsidRDefault="00F637CA" w:rsidP="00F637CA">
            <w:pPr>
              <w:spacing w:before="0"/>
              <w:jc w:val="center"/>
              <w:rPr>
                <w:rFonts w:eastAsia="Times New Roman" w:cs="Arial"/>
                <w:color w:val="000000"/>
                <w:sz w:val="14"/>
                <w:szCs w:val="14"/>
                <w:lang w:eastAsia="es-CO"/>
              </w:rPr>
            </w:pPr>
            <w:r>
              <w:rPr>
                <w:rFonts w:cs="Arial"/>
                <w:color w:val="000000"/>
                <w:sz w:val="14"/>
                <w:szCs w:val="14"/>
              </w:rPr>
              <w:t>CENTRO ETNOEDUCATIVO INTEGRAL RURAL VILLA FATIMA</w:t>
            </w:r>
          </w:p>
        </w:tc>
        <w:tc>
          <w:tcPr>
            <w:tcW w:w="647" w:type="dxa"/>
            <w:tcBorders>
              <w:top w:val="nil"/>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2.522</w:t>
            </w:r>
          </w:p>
        </w:tc>
        <w:tc>
          <w:tcPr>
            <w:tcW w:w="545" w:type="dxa"/>
            <w:tcBorders>
              <w:top w:val="single" w:sz="8" w:space="0" w:color="auto"/>
              <w:left w:val="nil"/>
              <w:bottom w:val="single" w:sz="8" w:space="0" w:color="auto"/>
              <w:right w:val="single" w:sz="8" w:space="0" w:color="auto"/>
            </w:tcBorders>
            <w:shd w:val="clear" w:color="auto" w:fill="auto"/>
            <w:vAlign w:val="center"/>
          </w:tcPr>
          <w:p w:rsidR="00F637CA" w:rsidRPr="00E02A46" w:rsidRDefault="00F637CA" w:rsidP="00F637CA">
            <w:pPr>
              <w:spacing w:before="0"/>
              <w:jc w:val="center"/>
              <w:rPr>
                <w:rFonts w:eastAsia="Times New Roman" w:cs="Arial"/>
                <w:color w:val="000000"/>
                <w:sz w:val="14"/>
                <w:szCs w:val="14"/>
                <w:lang w:eastAsia="es-CO"/>
              </w:rPr>
            </w:pPr>
            <w:r>
              <w:rPr>
                <w:rFonts w:cs="Arial"/>
                <w:color w:val="000000"/>
                <w:sz w:val="14"/>
                <w:szCs w:val="14"/>
              </w:rPr>
              <w:t>N/A</w:t>
            </w:r>
          </w:p>
        </w:tc>
        <w:tc>
          <w:tcPr>
            <w:tcW w:w="731" w:type="dxa"/>
            <w:tcBorders>
              <w:top w:val="nil"/>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1.844</w:t>
            </w:r>
          </w:p>
        </w:tc>
        <w:tc>
          <w:tcPr>
            <w:tcW w:w="709" w:type="dxa"/>
            <w:tcBorders>
              <w:top w:val="nil"/>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7.618</w:t>
            </w:r>
          </w:p>
        </w:tc>
        <w:tc>
          <w:tcPr>
            <w:tcW w:w="709" w:type="dxa"/>
            <w:tcBorders>
              <w:top w:val="nil"/>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2.520</w:t>
            </w:r>
          </w:p>
        </w:tc>
        <w:tc>
          <w:tcPr>
            <w:tcW w:w="708" w:type="dxa"/>
            <w:tcBorders>
              <w:top w:val="nil"/>
              <w:left w:val="nil"/>
              <w:bottom w:val="single" w:sz="8" w:space="0" w:color="auto"/>
              <w:right w:val="single" w:sz="8" w:space="0" w:color="auto"/>
            </w:tcBorders>
            <w:shd w:val="clear" w:color="auto" w:fill="auto"/>
            <w:noWrap/>
            <w:vAlign w:val="center"/>
          </w:tcPr>
          <w:p w:rsidR="00F637CA" w:rsidRPr="00E02A46" w:rsidRDefault="00F637CA" w:rsidP="00F637CA">
            <w:pPr>
              <w:spacing w:before="0"/>
              <w:jc w:val="center"/>
              <w:rPr>
                <w:rFonts w:eastAsia="Times New Roman" w:cs="Arial"/>
                <w:color w:val="000000"/>
                <w:sz w:val="14"/>
                <w:szCs w:val="14"/>
                <w:lang w:eastAsia="es-CO"/>
              </w:rPr>
            </w:pPr>
            <w:r>
              <w:rPr>
                <w:rFonts w:cs="Arial"/>
                <w:color w:val="000000"/>
                <w:sz w:val="14"/>
                <w:szCs w:val="14"/>
              </w:rPr>
              <w:t>17.895</w:t>
            </w:r>
          </w:p>
        </w:tc>
        <w:tc>
          <w:tcPr>
            <w:tcW w:w="1040" w:type="dxa"/>
            <w:tcBorders>
              <w:top w:val="nil"/>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45.131.190</w:t>
            </w:r>
          </w:p>
        </w:tc>
        <w:tc>
          <w:tcPr>
            <w:tcW w:w="661" w:type="dxa"/>
            <w:tcBorders>
              <w:top w:val="nil"/>
              <w:left w:val="nil"/>
              <w:bottom w:val="single" w:sz="8" w:space="0" w:color="auto"/>
              <w:right w:val="single" w:sz="8" w:space="0" w:color="auto"/>
            </w:tcBorders>
            <w:shd w:val="clear" w:color="auto" w:fill="auto"/>
            <w:noWrap/>
            <w:vAlign w:val="center"/>
          </w:tcPr>
          <w:p w:rsidR="00F637CA" w:rsidRPr="00E02A46" w:rsidRDefault="00F637CA" w:rsidP="00F637CA">
            <w:pPr>
              <w:spacing w:before="0"/>
              <w:jc w:val="center"/>
              <w:rPr>
                <w:rFonts w:eastAsia="Times New Roman" w:cs="Arial"/>
                <w:color w:val="000000"/>
                <w:sz w:val="14"/>
                <w:szCs w:val="14"/>
                <w:lang w:eastAsia="es-CO"/>
              </w:rPr>
            </w:pPr>
            <w:r>
              <w:rPr>
                <w:rFonts w:cs="Arial"/>
                <w:color w:val="000000"/>
                <w:sz w:val="14"/>
                <w:szCs w:val="14"/>
              </w:rPr>
              <w:t>20.966</w:t>
            </w:r>
          </w:p>
        </w:tc>
        <w:tc>
          <w:tcPr>
            <w:tcW w:w="1087" w:type="dxa"/>
            <w:tcBorders>
              <w:top w:val="single" w:sz="8" w:space="0" w:color="auto"/>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26.438.126</w:t>
            </w:r>
          </w:p>
        </w:tc>
        <w:tc>
          <w:tcPr>
            <w:tcW w:w="604" w:type="dxa"/>
            <w:tcBorders>
              <w:top w:val="nil"/>
              <w:left w:val="nil"/>
              <w:bottom w:val="single" w:sz="8" w:space="0" w:color="auto"/>
              <w:right w:val="single" w:sz="8" w:space="0" w:color="auto"/>
            </w:tcBorders>
            <w:shd w:val="clear" w:color="auto" w:fill="auto"/>
            <w:noWrap/>
            <w:vAlign w:val="center"/>
          </w:tcPr>
          <w:p w:rsidR="00F637CA" w:rsidRPr="00E02A46" w:rsidRDefault="00F637CA" w:rsidP="00F637CA">
            <w:pPr>
              <w:spacing w:before="0"/>
              <w:jc w:val="center"/>
              <w:rPr>
                <w:rFonts w:eastAsia="Times New Roman" w:cs="Arial"/>
                <w:color w:val="000000"/>
                <w:sz w:val="14"/>
                <w:szCs w:val="14"/>
                <w:lang w:eastAsia="es-CO"/>
              </w:rPr>
            </w:pPr>
            <w:r>
              <w:rPr>
                <w:rFonts w:cs="Arial"/>
                <w:color w:val="000000"/>
                <w:sz w:val="14"/>
                <w:szCs w:val="14"/>
              </w:rPr>
              <w:t>20.420</w:t>
            </w:r>
          </w:p>
        </w:tc>
        <w:tc>
          <w:tcPr>
            <w:tcW w:w="1144" w:type="dxa"/>
            <w:tcBorders>
              <w:top w:val="nil"/>
              <w:left w:val="nil"/>
              <w:bottom w:val="single" w:sz="8" w:space="0" w:color="auto"/>
              <w:right w:val="single" w:sz="8" w:space="0" w:color="auto"/>
            </w:tcBorders>
            <w:shd w:val="clear" w:color="auto" w:fill="auto"/>
            <w:vAlign w:val="center"/>
          </w:tcPr>
          <w:p w:rsidR="00F637CA" w:rsidRPr="00E02A46" w:rsidRDefault="002530A5" w:rsidP="00F637CA">
            <w:pPr>
              <w:spacing w:before="0"/>
              <w:jc w:val="center"/>
              <w:rPr>
                <w:rFonts w:eastAsia="Times New Roman" w:cs="Arial"/>
                <w:color w:val="000000"/>
                <w:sz w:val="14"/>
                <w:szCs w:val="14"/>
                <w:lang w:eastAsia="es-CO"/>
              </w:rPr>
            </w:pPr>
            <w:r>
              <w:rPr>
                <w:rFonts w:cs="Arial"/>
                <w:color w:val="000000"/>
                <w:sz w:val="14"/>
                <w:szCs w:val="14"/>
              </w:rPr>
              <w:t>$</w:t>
            </w:r>
            <w:r w:rsidR="00F637CA">
              <w:rPr>
                <w:rFonts w:cs="Arial"/>
                <w:color w:val="000000"/>
                <w:sz w:val="14"/>
                <w:szCs w:val="14"/>
              </w:rPr>
              <w:t>51.458.400</w:t>
            </w:r>
          </w:p>
        </w:tc>
      </w:tr>
      <w:tr w:rsidR="00F637CA" w:rsidRPr="00E02A46" w:rsidTr="00F833A8">
        <w:trPr>
          <w:trHeight w:val="20"/>
          <w:jc w:val="center"/>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AT-065-2020</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KATANAMANA - SEDE PRINCIPAL</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32.240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77.859.600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35.670</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43.071.525</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35.640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89.812.800</w:t>
            </w:r>
          </w:p>
        </w:tc>
      </w:tr>
      <w:tr w:rsidR="00F637CA" w:rsidRPr="00E02A46" w:rsidTr="00F833A8">
        <w:trPr>
          <w:trHeight w:val="20"/>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RURAL KUISA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10.002</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37.501.848</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11.685</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23.097.195</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11.440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28.828.800</w:t>
            </w:r>
          </w:p>
        </w:tc>
      </w:tr>
      <w:tr w:rsidR="00F637CA"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AT-066-2020</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INTEGRAN RURAL INTERNADO INDIGENA DE CAMINO VERDE</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2.351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40.372</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137.971.677</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48.522</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154.668.883</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47.640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120.052.800</w:t>
            </w:r>
          </w:p>
        </w:tc>
      </w:tr>
      <w:tr w:rsidR="00F637CA" w:rsidRPr="00E02A46" w:rsidTr="00F833A8">
        <w:trPr>
          <w:trHeight w:val="20"/>
          <w:jc w:val="cent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AT-067-2020</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INTEGRAL RURAL INTERNADO INDIGENA DEL CABO DE LA VELA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25.084</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67.554.390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26.550</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71.547.420</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28.840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72.676.800</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INTEGRAL RURAL INDIGENA MALEIWAMANA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28.900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69.793.500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27.780</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61.548.420</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31.020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78.170.400</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I.E. ETNOEDUCATIVA INTERNADO INDIGENA DEL EDEN (KAMUSHIWOU)</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28.760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83.831.280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29.950</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79.772.490</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29.200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73.584.000</w:t>
            </w:r>
          </w:p>
        </w:tc>
      </w:tr>
      <w:tr w:rsidR="00F637CA" w:rsidRPr="00E02A46" w:rsidTr="00F833A8">
        <w:trPr>
          <w:trHeight w:val="2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AT-097-2020</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INTEGRAL RURAL URU</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15.508</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52.673.340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16.816</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58.650.960</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17.080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43.041.600</w:t>
            </w:r>
          </w:p>
        </w:tc>
      </w:tr>
      <w:tr w:rsidR="00F637CA" w:rsidRPr="00E02A46" w:rsidTr="00F833A8">
        <w:trPr>
          <w:trHeight w:val="20"/>
          <w:jc w:val="cent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AT-0100-2020</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NO.5 BAHIA HONDITA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39.140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94.523.100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41.097</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89.796.945</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42.680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107.553.600</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ETNOEDUCATIVA INTEGRAN RURAL JUYASIRAIN</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2.351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12.740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29.951.740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13.377</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28.767.557</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19.100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48.132.000</w:t>
            </w:r>
          </w:p>
        </w:tc>
      </w:tr>
      <w:tr w:rsidR="00F637CA" w:rsidRPr="00E02A46" w:rsidTr="00F833A8">
        <w:trPr>
          <w:trHeight w:val="20"/>
          <w:jc w:val="cent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AT-0101-2020</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CERRO DE LA TETA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1.844</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7.618</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39.658</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135.110.424</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47.126</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148.544.133</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49.600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114.105.600</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NUMAINMALEIWA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2.415</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11.034</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26.646.790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11.943</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26.503.755</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13.740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34.624.800</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PUAY</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2.351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45.741</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107.537.091</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50.253</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122.912.603</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56.720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142.934.400</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CENTRO ETNOEDUCATIVO INTEGRAL ISABEL JUSAYU</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2.351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2.520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9.134</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21.474.034</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9.555</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20.643.805</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12.660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31.903.200</w:t>
            </w:r>
          </w:p>
        </w:tc>
      </w:tr>
      <w:tr w:rsidR="00F637CA" w:rsidRPr="00E02A46" w:rsidTr="00F833A8">
        <w:trPr>
          <w:trHeight w:val="20"/>
          <w:jc w:val="cent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lastRenderedPageBreak/>
              <w:t>CONVENIO ESPECÍFICO 2019</w:t>
            </w: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EDUCATIVA ALFONSO LOPEZ PUMAREJO</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2.681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2.470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22.030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59.062.430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42.387</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113.639.547</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40.700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100.514.755</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EDUCATIVA JULIA SIERRA IGUARAN</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2.681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2.470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21.080</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56.515.480</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27.447</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73.585.407</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37.580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92.809.447</w:t>
            </w:r>
          </w:p>
        </w:tc>
      </w:tr>
      <w:tr w:rsidR="00F637CA" w:rsidRPr="00E02A46" w:rsidTr="00F833A8">
        <w:trPr>
          <w:trHeight w:val="20"/>
          <w:jc w:val="center"/>
        </w:trPr>
        <w:tc>
          <w:tcPr>
            <w:tcW w:w="983" w:type="dxa"/>
            <w:vMerge/>
            <w:tcBorders>
              <w:top w:val="nil"/>
              <w:left w:val="single" w:sz="8" w:space="0" w:color="auto"/>
              <w:bottom w:val="single" w:sz="8" w:space="0" w:color="000000"/>
              <w:right w:val="single" w:sz="8" w:space="0" w:color="auto"/>
            </w:tcBorders>
            <w:vAlign w:val="center"/>
            <w:hideMark/>
          </w:tcPr>
          <w:p w:rsidR="00F637CA" w:rsidRPr="00E02A46" w:rsidRDefault="00F637CA" w:rsidP="00F637CA">
            <w:pPr>
              <w:spacing w:before="0"/>
              <w:jc w:val="center"/>
              <w:rPr>
                <w:rFonts w:eastAsia="Times New Roman" w:cs="Arial"/>
                <w:color w:val="000000"/>
                <w:sz w:val="14"/>
                <w:szCs w:val="14"/>
                <w:lang w:eastAsia="es-CO"/>
              </w:rPr>
            </w:pPr>
          </w:p>
        </w:tc>
        <w:tc>
          <w:tcPr>
            <w:tcW w:w="148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INSTITUCION EDUCATIVA NORMAL SUPERIOR INDIGENA</w:t>
            </w:r>
          </w:p>
        </w:tc>
        <w:tc>
          <w:tcPr>
            <w:tcW w:w="647" w:type="dxa"/>
            <w:tcBorders>
              <w:top w:val="nil"/>
              <w:left w:val="nil"/>
              <w:bottom w:val="single" w:sz="8" w:space="0" w:color="auto"/>
              <w:right w:val="nil"/>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2.681</w:t>
            </w:r>
          </w:p>
        </w:tc>
        <w:tc>
          <w:tcPr>
            <w:tcW w:w="545" w:type="dxa"/>
            <w:tcBorders>
              <w:top w:val="nil"/>
              <w:left w:val="single" w:sz="8" w:space="0" w:color="auto"/>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31"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2.043</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N/A</w:t>
            </w:r>
          </w:p>
        </w:tc>
        <w:tc>
          <w:tcPr>
            <w:tcW w:w="709"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2.470</w:t>
            </w:r>
          </w:p>
        </w:tc>
        <w:tc>
          <w:tcPr>
            <w:tcW w:w="708"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22.758</w:t>
            </w:r>
          </w:p>
        </w:tc>
        <w:tc>
          <w:tcPr>
            <w:tcW w:w="1040"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61.014.198</w:t>
            </w:r>
          </w:p>
        </w:tc>
        <w:tc>
          <w:tcPr>
            <w:tcW w:w="661"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30.328</w:t>
            </w:r>
          </w:p>
        </w:tc>
        <w:tc>
          <w:tcPr>
            <w:tcW w:w="1087"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78.082.357</w:t>
            </w:r>
          </w:p>
        </w:tc>
        <w:tc>
          <w:tcPr>
            <w:tcW w:w="604" w:type="dxa"/>
            <w:tcBorders>
              <w:top w:val="nil"/>
              <w:left w:val="nil"/>
              <w:bottom w:val="single" w:sz="8" w:space="0" w:color="auto"/>
              <w:right w:val="single" w:sz="8" w:space="0" w:color="auto"/>
            </w:tcBorders>
            <w:shd w:val="clear" w:color="auto" w:fill="auto"/>
            <w:noWrap/>
            <w:vAlign w:val="center"/>
            <w:hideMark/>
          </w:tcPr>
          <w:p w:rsidR="00F637CA" w:rsidRPr="00E02A46" w:rsidRDefault="00F637CA" w:rsidP="00F637CA">
            <w:pPr>
              <w:spacing w:before="0"/>
              <w:jc w:val="center"/>
              <w:rPr>
                <w:rFonts w:eastAsia="Times New Roman" w:cs="Arial"/>
                <w:color w:val="000000"/>
                <w:sz w:val="14"/>
                <w:szCs w:val="14"/>
                <w:lang w:eastAsia="es-CO"/>
              </w:rPr>
            </w:pPr>
            <w:r w:rsidRPr="00E02A46">
              <w:rPr>
                <w:rFonts w:eastAsia="Times New Roman" w:cs="Arial"/>
                <w:color w:val="000000"/>
                <w:sz w:val="14"/>
                <w:szCs w:val="14"/>
                <w:lang w:eastAsia="es-CO"/>
              </w:rPr>
              <w:t>33.900</w:t>
            </w:r>
          </w:p>
        </w:tc>
        <w:tc>
          <w:tcPr>
            <w:tcW w:w="1144" w:type="dxa"/>
            <w:tcBorders>
              <w:top w:val="nil"/>
              <w:left w:val="nil"/>
              <w:bottom w:val="single" w:sz="8" w:space="0" w:color="auto"/>
              <w:right w:val="single" w:sz="8" w:space="0" w:color="auto"/>
            </w:tcBorders>
            <w:shd w:val="clear" w:color="auto" w:fill="auto"/>
            <w:vAlign w:val="center"/>
            <w:hideMark/>
          </w:tcPr>
          <w:p w:rsidR="00F637CA" w:rsidRPr="00E02A46" w:rsidRDefault="002530A5" w:rsidP="00F637CA">
            <w:pPr>
              <w:spacing w:before="0"/>
              <w:jc w:val="center"/>
              <w:rPr>
                <w:rFonts w:eastAsia="Times New Roman" w:cs="Arial"/>
                <w:color w:val="000000"/>
                <w:sz w:val="14"/>
                <w:szCs w:val="14"/>
                <w:lang w:eastAsia="es-CO"/>
              </w:rPr>
            </w:pPr>
            <w:r>
              <w:rPr>
                <w:rFonts w:eastAsia="Times New Roman" w:cs="Arial"/>
                <w:color w:val="000000"/>
                <w:sz w:val="14"/>
                <w:szCs w:val="14"/>
                <w:lang w:eastAsia="es-CO"/>
              </w:rPr>
              <w:t>$</w:t>
            </w:r>
            <w:r w:rsidR="00F637CA" w:rsidRPr="00E02A46">
              <w:rPr>
                <w:rFonts w:eastAsia="Times New Roman" w:cs="Arial"/>
                <w:color w:val="000000"/>
                <w:sz w:val="14"/>
                <w:szCs w:val="14"/>
                <w:lang w:eastAsia="es-CO"/>
              </w:rPr>
              <w:t>83.721.135</w:t>
            </w:r>
          </w:p>
        </w:tc>
      </w:tr>
      <w:tr w:rsidR="00F637CA" w:rsidRPr="00E02A46" w:rsidTr="00F833A8">
        <w:trPr>
          <w:trHeight w:val="20"/>
          <w:jc w:val="center"/>
        </w:trPr>
        <w:tc>
          <w:tcPr>
            <w:tcW w:w="5813" w:type="dxa"/>
            <w:gridSpan w:val="7"/>
            <w:tcBorders>
              <w:top w:val="single" w:sz="8" w:space="0" w:color="auto"/>
              <w:left w:val="single" w:sz="8" w:space="0" w:color="auto"/>
              <w:bottom w:val="single" w:sz="8" w:space="0" w:color="auto"/>
              <w:right w:val="single" w:sz="8" w:space="0" w:color="000000"/>
            </w:tcBorders>
            <w:shd w:val="clear" w:color="auto" w:fill="666699"/>
            <w:vAlign w:val="center"/>
            <w:hideMark/>
          </w:tcPr>
          <w:p w:rsidR="00F637CA" w:rsidRPr="00C75D96" w:rsidRDefault="00F637CA" w:rsidP="00F637CA">
            <w:pPr>
              <w:spacing w:before="0"/>
              <w:jc w:val="center"/>
              <w:rPr>
                <w:rFonts w:eastAsia="Times New Roman" w:cs="Arial"/>
                <w:b/>
                <w:color w:val="FFFFFF" w:themeColor="background1"/>
                <w:sz w:val="12"/>
                <w:szCs w:val="12"/>
                <w:lang w:eastAsia="es-CO"/>
              </w:rPr>
            </w:pPr>
            <w:r w:rsidRPr="00C75D96">
              <w:rPr>
                <w:rFonts w:eastAsia="Times New Roman" w:cs="Arial"/>
                <w:b/>
                <w:color w:val="FFFFFF" w:themeColor="background1"/>
                <w:sz w:val="12"/>
                <w:szCs w:val="12"/>
                <w:lang w:eastAsia="es-CO"/>
              </w:rPr>
              <w:t>TOTAL</w:t>
            </w:r>
          </w:p>
        </w:tc>
        <w:tc>
          <w:tcPr>
            <w:tcW w:w="708" w:type="dxa"/>
            <w:tcBorders>
              <w:top w:val="nil"/>
              <w:left w:val="nil"/>
              <w:bottom w:val="single" w:sz="8" w:space="0" w:color="auto"/>
              <w:right w:val="single" w:sz="8" w:space="0" w:color="auto"/>
            </w:tcBorders>
            <w:shd w:val="clear" w:color="auto" w:fill="666699"/>
            <w:noWrap/>
            <w:vAlign w:val="center"/>
            <w:hideMark/>
          </w:tcPr>
          <w:p w:rsidR="00F637CA" w:rsidRPr="00C75D96" w:rsidRDefault="00F637CA" w:rsidP="00F637CA">
            <w:pPr>
              <w:spacing w:before="0"/>
              <w:jc w:val="center"/>
              <w:rPr>
                <w:rFonts w:eastAsia="Times New Roman" w:cs="Arial"/>
                <w:b/>
                <w:bCs/>
                <w:color w:val="FFFFFF" w:themeColor="background1"/>
                <w:sz w:val="12"/>
                <w:szCs w:val="12"/>
                <w:lang w:eastAsia="es-CO"/>
              </w:rPr>
            </w:pPr>
            <w:r w:rsidRPr="00C75D96">
              <w:rPr>
                <w:rFonts w:eastAsia="Times New Roman" w:cs="Arial"/>
                <w:b/>
                <w:bCs/>
                <w:color w:val="FFFFFF" w:themeColor="background1"/>
                <w:sz w:val="12"/>
                <w:szCs w:val="12"/>
                <w:lang w:eastAsia="es-CO"/>
              </w:rPr>
              <w:t>788.644</w:t>
            </w:r>
          </w:p>
        </w:tc>
        <w:tc>
          <w:tcPr>
            <w:tcW w:w="1040" w:type="dxa"/>
            <w:tcBorders>
              <w:top w:val="nil"/>
              <w:left w:val="nil"/>
              <w:bottom w:val="single" w:sz="8" w:space="0" w:color="auto"/>
              <w:right w:val="single" w:sz="8" w:space="0" w:color="auto"/>
            </w:tcBorders>
            <w:shd w:val="clear" w:color="auto" w:fill="666699"/>
            <w:noWrap/>
            <w:vAlign w:val="center"/>
            <w:hideMark/>
          </w:tcPr>
          <w:p w:rsidR="00F637CA" w:rsidRPr="00C75D96" w:rsidRDefault="002530A5" w:rsidP="00F637CA">
            <w:pPr>
              <w:spacing w:before="0"/>
              <w:jc w:val="center"/>
              <w:rPr>
                <w:rFonts w:eastAsia="Times New Roman" w:cs="Arial"/>
                <w:b/>
                <w:bCs/>
                <w:color w:val="FFFFFF" w:themeColor="background1"/>
                <w:sz w:val="12"/>
                <w:szCs w:val="12"/>
                <w:lang w:eastAsia="es-CO"/>
              </w:rPr>
            </w:pPr>
            <w:r w:rsidRPr="00C75D96">
              <w:rPr>
                <w:rFonts w:eastAsia="Times New Roman" w:cs="Arial"/>
                <w:b/>
                <w:bCs/>
                <w:color w:val="FFFFFF" w:themeColor="background1"/>
                <w:sz w:val="12"/>
                <w:szCs w:val="12"/>
                <w:lang w:eastAsia="es-CO"/>
              </w:rPr>
              <w:t>$</w:t>
            </w:r>
            <w:r w:rsidR="00F637CA" w:rsidRPr="00C75D96">
              <w:rPr>
                <w:rFonts w:eastAsia="Times New Roman" w:cs="Arial"/>
                <w:b/>
                <w:bCs/>
                <w:color w:val="FFFFFF" w:themeColor="background1"/>
                <w:sz w:val="12"/>
                <w:szCs w:val="12"/>
                <w:lang w:eastAsia="es-CO"/>
              </w:rPr>
              <w:t>2.403.394.681</w:t>
            </w:r>
          </w:p>
        </w:tc>
        <w:tc>
          <w:tcPr>
            <w:tcW w:w="661" w:type="dxa"/>
            <w:tcBorders>
              <w:top w:val="nil"/>
              <w:left w:val="nil"/>
              <w:bottom w:val="single" w:sz="8" w:space="0" w:color="auto"/>
              <w:right w:val="single" w:sz="8" w:space="0" w:color="auto"/>
            </w:tcBorders>
            <w:shd w:val="clear" w:color="auto" w:fill="666699"/>
            <w:noWrap/>
            <w:vAlign w:val="center"/>
            <w:hideMark/>
          </w:tcPr>
          <w:p w:rsidR="00F637CA" w:rsidRPr="00C75D96" w:rsidRDefault="00F637CA" w:rsidP="00F637CA">
            <w:pPr>
              <w:spacing w:before="0"/>
              <w:jc w:val="center"/>
              <w:rPr>
                <w:rFonts w:eastAsia="Times New Roman" w:cs="Arial"/>
                <w:b/>
                <w:bCs/>
                <w:color w:val="FFFFFF" w:themeColor="background1"/>
                <w:sz w:val="12"/>
                <w:szCs w:val="12"/>
                <w:lang w:eastAsia="es-CO"/>
              </w:rPr>
            </w:pPr>
            <w:r w:rsidRPr="00C75D96">
              <w:rPr>
                <w:rFonts w:eastAsia="Times New Roman" w:cs="Arial"/>
                <w:b/>
                <w:bCs/>
                <w:color w:val="FFFFFF" w:themeColor="background1"/>
                <w:sz w:val="12"/>
                <w:szCs w:val="12"/>
                <w:lang w:eastAsia="es-CO"/>
              </w:rPr>
              <w:t>842.261</w:t>
            </w:r>
          </w:p>
        </w:tc>
        <w:tc>
          <w:tcPr>
            <w:tcW w:w="1087" w:type="dxa"/>
            <w:tcBorders>
              <w:top w:val="nil"/>
              <w:left w:val="nil"/>
              <w:bottom w:val="single" w:sz="8" w:space="0" w:color="auto"/>
              <w:right w:val="single" w:sz="8" w:space="0" w:color="auto"/>
            </w:tcBorders>
            <w:shd w:val="clear" w:color="auto" w:fill="666699"/>
            <w:noWrap/>
            <w:vAlign w:val="center"/>
            <w:hideMark/>
          </w:tcPr>
          <w:p w:rsidR="00F637CA" w:rsidRPr="00C75D96" w:rsidRDefault="002530A5" w:rsidP="00F637CA">
            <w:pPr>
              <w:spacing w:before="0"/>
              <w:jc w:val="center"/>
              <w:rPr>
                <w:rFonts w:eastAsia="Times New Roman" w:cs="Arial"/>
                <w:b/>
                <w:bCs/>
                <w:color w:val="FFFFFF" w:themeColor="background1"/>
                <w:sz w:val="12"/>
                <w:szCs w:val="12"/>
                <w:lang w:eastAsia="es-CO"/>
              </w:rPr>
            </w:pPr>
            <w:r w:rsidRPr="00C75D96">
              <w:rPr>
                <w:rFonts w:eastAsia="Times New Roman" w:cs="Arial"/>
                <w:b/>
                <w:bCs/>
                <w:color w:val="FFFFFF" w:themeColor="background1"/>
                <w:sz w:val="12"/>
                <w:szCs w:val="12"/>
                <w:lang w:eastAsia="es-CO"/>
              </w:rPr>
              <w:t>$</w:t>
            </w:r>
            <w:r w:rsidR="00F637CA" w:rsidRPr="00C75D96">
              <w:rPr>
                <w:rFonts w:eastAsia="Times New Roman" w:cs="Arial"/>
                <w:b/>
                <w:bCs/>
                <w:color w:val="FFFFFF" w:themeColor="background1"/>
                <w:sz w:val="12"/>
                <w:szCs w:val="12"/>
                <w:lang w:eastAsia="es-CO"/>
              </w:rPr>
              <w:t>2.310.975.416</w:t>
            </w:r>
          </w:p>
        </w:tc>
        <w:tc>
          <w:tcPr>
            <w:tcW w:w="604" w:type="dxa"/>
            <w:tcBorders>
              <w:top w:val="nil"/>
              <w:left w:val="nil"/>
              <w:bottom w:val="single" w:sz="8" w:space="0" w:color="auto"/>
              <w:right w:val="single" w:sz="8" w:space="0" w:color="auto"/>
            </w:tcBorders>
            <w:shd w:val="clear" w:color="auto" w:fill="666699"/>
            <w:noWrap/>
            <w:vAlign w:val="center"/>
            <w:hideMark/>
          </w:tcPr>
          <w:p w:rsidR="00F637CA" w:rsidRPr="00C75D96" w:rsidRDefault="00F637CA" w:rsidP="00F637CA">
            <w:pPr>
              <w:spacing w:before="0"/>
              <w:jc w:val="center"/>
              <w:rPr>
                <w:rFonts w:eastAsia="Times New Roman" w:cs="Arial"/>
                <w:b/>
                <w:bCs/>
                <w:color w:val="FFFFFF" w:themeColor="background1"/>
                <w:sz w:val="12"/>
                <w:szCs w:val="12"/>
                <w:lang w:eastAsia="es-CO"/>
              </w:rPr>
            </w:pPr>
            <w:r w:rsidRPr="00C75D96">
              <w:rPr>
                <w:rFonts w:eastAsia="Times New Roman" w:cs="Arial"/>
                <w:b/>
                <w:bCs/>
                <w:color w:val="FFFFFF" w:themeColor="background1"/>
                <w:sz w:val="12"/>
                <w:szCs w:val="12"/>
                <w:lang w:eastAsia="es-CO"/>
              </w:rPr>
              <w:t>945.640</w:t>
            </w:r>
          </w:p>
        </w:tc>
        <w:tc>
          <w:tcPr>
            <w:tcW w:w="1144" w:type="dxa"/>
            <w:tcBorders>
              <w:top w:val="nil"/>
              <w:left w:val="nil"/>
              <w:bottom w:val="single" w:sz="8" w:space="0" w:color="auto"/>
              <w:right w:val="single" w:sz="8" w:space="0" w:color="auto"/>
            </w:tcBorders>
            <w:shd w:val="clear" w:color="auto" w:fill="666699"/>
            <w:noWrap/>
            <w:vAlign w:val="center"/>
            <w:hideMark/>
          </w:tcPr>
          <w:p w:rsidR="00F637CA" w:rsidRPr="00C75D96" w:rsidRDefault="002530A5" w:rsidP="00F637CA">
            <w:pPr>
              <w:spacing w:before="0"/>
              <w:jc w:val="center"/>
              <w:rPr>
                <w:rFonts w:eastAsia="Times New Roman" w:cs="Arial"/>
                <w:b/>
                <w:bCs/>
                <w:color w:val="FFFFFF" w:themeColor="background1"/>
                <w:sz w:val="12"/>
                <w:szCs w:val="12"/>
                <w:lang w:eastAsia="es-CO"/>
              </w:rPr>
            </w:pPr>
            <w:r w:rsidRPr="00C75D96">
              <w:rPr>
                <w:rFonts w:eastAsia="Times New Roman" w:cs="Arial"/>
                <w:b/>
                <w:bCs/>
                <w:color w:val="FFFFFF" w:themeColor="background1"/>
                <w:sz w:val="12"/>
                <w:szCs w:val="12"/>
                <w:lang w:eastAsia="es-CO"/>
              </w:rPr>
              <w:t>$</w:t>
            </w:r>
            <w:r w:rsidR="00F637CA" w:rsidRPr="00C75D96">
              <w:rPr>
                <w:rFonts w:eastAsia="Times New Roman" w:cs="Arial"/>
                <w:b/>
                <w:bCs/>
                <w:color w:val="FFFFFF" w:themeColor="background1"/>
                <w:sz w:val="12"/>
                <w:szCs w:val="12"/>
                <w:lang w:eastAsia="es-CO"/>
              </w:rPr>
              <w:t>2.366.478.137</w:t>
            </w:r>
          </w:p>
        </w:tc>
      </w:tr>
    </w:tbl>
    <w:p w:rsidR="00FC218F" w:rsidRPr="00CD3BA9" w:rsidRDefault="00FC218F" w:rsidP="00FC218F">
      <w:pPr>
        <w:spacing w:before="0"/>
        <w:ind w:right="59"/>
        <w:contextualSpacing/>
        <w:jc w:val="center"/>
        <w:rPr>
          <w:rFonts w:eastAsia="Arial" w:cs="Arial"/>
          <w:bCs/>
          <w:szCs w:val="22"/>
        </w:rPr>
      </w:pPr>
      <w:r w:rsidRPr="00CD3BA9">
        <w:rPr>
          <w:rFonts w:cs="Arial"/>
          <w:sz w:val="16"/>
        </w:rPr>
        <w:t>Fuente: Elaboración DAF con base en información entregada por la Administración Temporal de la Competencia</w:t>
      </w:r>
      <w:r w:rsidR="00F96557">
        <w:rPr>
          <w:rFonts w:cs="Arial"/>
          <w:sz w:val="16"/>
        </w:rPr>
        <w:t>.</w:t>
      </w:r>
    </w:p>
    <w:p w:rsidR="00FC218F" w:rsidRPr="00F879D9" w:rsidRDefault="00FC218F" w:rsidP="00FC218F">
      <w:pPr>
        <w:spacing w:before="0"/>
        <w:ind w:right="59"/>
        <w:contextualSpacing/>
        <w:jc w:val="center"/>
        <w:rPr>
          <w:rFonts w:cs="Arial"/>
          <w:sz w:val="16"/>
        </w:rPr>
      </w:pPr>
      <w:r w:rsidRPr="00F879D9">
        <w:rPr>
          <w:rFonts w:cs="Arial"/>
          <w:sz w:val="16"/>
        </w:rPr>
        <w:t xml:space="preserve">* CAJAM: Complemento alimentario jornada mañana; ALM: Complemento alimentario almuerzo; PREP: Preparada en sitio; IND: </w:t>
      </w:r>
      <w:r w:rsidR="0043363B">
        <w:rPr>
          <w:rFonts w:cs="Arial"/>
          <w:sz w:val="16"/>
        </w:rPr>
        <w:t>i</w:t>
      </w:r>
      <w:r w:rsidRPr="00F879D9">
        <w:rPr>
          <w:rFonts w:cs="Arial"/>
          <w:sz w:val="16"/>
        </w:rPr>
        <w:t>ndustrializada</w:t>
      </w:r>
      <w:r w:rsidR="00F96557">
        <w:rPr>
          <w:rFonts w:cs="Arial"/>
          <w:sz w:val="16"/>
        </w:rPr>
        <w:t>.</w:t>
      </w:r>
    </w:p>
    <w:p w:rsidR="00FC218F" w:rsidRPr="00F879D9" w:rsidRDefault="00FC218F" w:rsidP="00FC218F">
      <w:pPr>
        <w:spacing w:before="0"/>
        <w:ind w:right="59"/>
        <w:contextualSpacing/>
        <w:jc w:val="center"/>
        <w:rPr>
          <w:rFonts w:cs="Arial"/>
          <w:sz w:val="16"/>
        </w:rPr>
      </w:pPr>
      <w:r w:rsidRPr="00F879D9">
        <w:rPr>
          <w:rFonts w:cs="Arial"/>
          <w:sz w:val="16"/>
        </w:rPr>
        <w:t xml:space="preserve">** Durante el mes de abril se operó bajo la </w:t>
      </w:r>
      <w:r w:rsidR="00F96557">
        <w:rPr>
          <w:rFonts w:cs="Arial"/>
          <w:sz w:val="16"/>
        </w:rPr>
        <w:t>E</w:t>
      </w:r>
      <w:r w:rsidRPr="00F879D9">
        <w:rPr>
          <w:rFonts w:cs="Arial"/>
          <w:sz w:val="16"/>
        </w:rPr>
        <w:t xml:space="preserve">strategia PAE en </w:t>
      </w:r>
      <w:r w:rsidR="00F96557">
        <w:rPr>
          <w:rFonts w:cs="Arial"/>
          <w:sz w:val="16"/>
        </w:rPr>
        <w:t>C</w:t>
      </w:r>
      <w:r w:rsidRPr="00F879D9">
        <w:rPr>
          <w:rFonts w:cs="Arial"/>
          <w:sz w:val="16"/>
        </w:rPr>
        <w:t>asa con la entrega del paquete alimentario RPC: Ración para Preparar en Casa</w:t>
      </w:r>
      <w:r w:rsidR="00F96557">
        <w:rPr>
          <w:rFonts w:cs="Arial"/>
          <w:sz w:val="16"/>
        </w:rPr>
        <w:t>.</w:t>
      </w:r>
    </w:p>
    <w:p w:rsidR="00FC218F" w:rsidRPr="00CD3BA9" w:rsidRDefault="00FC218F" w:rsidP="00FC218F">
      <w:pPr>
        <w:spacing w:before="0"/>
        <w:ind w:right="59"/>
        <w:contextualSpacing/>
        <w:rPr>
          <w:rFonts w:eastAsia="Arial" w:cs="Arial"/>
          <w:bCs/>
          <w:szCs w:val="22"/>
        </w:rPr>
      </w:pPr>
    </w:p>
    <w:p w:rsidR="00F879D9" w:rsidRDefault="00FC218F" w:rsidP="00FC218F">
      <w:pPr>
        <w:spacing w:before="0"/>
        <w:contextualSpacing/>
        <w:rPr>
          <w:rFonts w:eastAsia="Arial" w:cs="Arial"/>
          <w:szCs w:val="22"/>
        </w:rPr>
      </w:pPr>
      <w:r w:rsidRPr="005A790F">
        <w:rPr>
          <w:rFonts w:eastAsia="Arial" w:cs="Arial"/>
          <w:szCs w:val="22"/>
        </w:rPr>
        <w:t>Con el objetivo de conso</w:t>
      </w:r>
      <w:r>
        <w:rPr>
          <w:rFonts w:eastAsia="Arial" w:cs="Arial"/>
          <w:szCs w:val="22"/>
        </w:rPr>
        <w:t xml:space="preserve">lidar el indicador dispuesto para esta </w:t>
      </w:r>
      <w:r w:rsidR="00F96557">
        <w:rPr>
          <w:rFonts w:eastAsia="Arial" w:cs="Arial"/>
          <w:szCs w:val="22"/>
        </w:rPr>
        <w:t>A</w:t>
      </w:r>
      <w:r>
        <w:rPr>
          <w:rFonts w:eastAsia="Arial" w:cs="Arial"/>
          <w:szCs w:val="22"/>
        </w:rPr>
        <w:t>ctividad en</w:t>
      </w:r>
      <w:r w:rsidRPr="005A790F">
        <w:rPr>
          <w:rFonts w:eastAsia="Arial" w:cs="Arial"/>
          <w:szCs w:val="22"/>
        </w:rPr>
        <w:t xml:space="preserve"> el </w:t>
      </w:r>
      <w:r>
        <w:rPr>
          <w:rFonts w:eastAsia="Arial" w:cs="Arial"/>
          <w:szCs w:val="22"/>
        </w:rPr>
        <w:t xml:space="preserve">Documento </w:t>
      </w:r>
      <w:r w:rsidRPr="005A790F">
        <w:rPr>
          <w:rFonts w:eastAsia="Arial" w:cs="Arial"/>
          <w:szCs w:val="22"/>
        </w:rPr>
        <w:t>CONPES 3984 de 2020</w:t>
      </w:r>
      <w:r>
        <w:rPr>
          <w:rFonts w:eastAsia="Arial" w:cs="Arial"/>
          <w:szCs w:val="22"/>
        </w:rPr>
        <w:t>,</w:t>
      </w:r>
      <w:r w:rsidRPr="005A790F">
        <w:rPr>
          <w:rFonts w:eastAsia="Arial" w:cs="Arial"/>
          <w:szCs w:val="22"/>
        </w:rPr>
        <w:t xml:space="preserve"> </w:t>
      </w:r>
      <w:r>
        <w:rPr>
          <w:rFonts w:eastAsia="Arial" w:cs="Arial"/>
          <w:szCs w:val="22"/>
        </w:rPr>
        <w:t xml:space="preserve">la cual consiste en comparar el número de raciones efectivamente entregadas con respecto a los beneficiarios registrados en el Sistema de Matrícula </w:t>
      </w:r>
      <w:r w:rsidR="00F96557">
        <w:rPr>
          <w:rFonts w:eastAsia="Arial" w:cs="Arial"/>
          <w:szCs w:val="22"/>
        </w:rPr>
        <w:t xml:space="preserve">- </w:t>
      </w:r>
      <w:r>
        <w:rPr>
          <w:rFonts w:eastAsia="Arial" w:cs="Arial"/>
          <w:szCs w:val="22"/>
        </w:rPr>
        <w:t>SIMAT</w:t>
      </w:r>
      <w:r w:rsidRPr="005A790F">
        <w:rPr>
          <w:rFonts w:eastAsia="Arial" w:cs="Arial"/>
          <w:szCs w:val="22"/>
        </w:rPr>
        <w:t>, se tom</w:t>
      </w:r>
      <w:r>
        <w:rPr>
          <w:rFonts w:eastAsia="Arial" w:cs="Arial"/>
          <w:szCs w:val="22"/>
        </w:rPr>
        <w:t>ó</w:t>
      </w:r>
      <w:r w:rsidRPr="005A790F">
        <w:rPr>
          <w:rFonts w:eastAsia="Arial" w:cs="Arial"/>
          <w:szCs w:val="22"/>
        </w:rPr>
        <w:t xml:space="preserve"> la base</w:t>
      </w:r>
      <w:r>
        <w:rPr>
          <w:rFonts w:eastAsia="Arial" w:cs="Arial"/>
          <w:szCs w:val="22"/>
        </w:rPr>
        <w:t xml:space="preserve"> de beneficiarios</w:t>
      </w:r>
      <w:r w:rsidRPr="005A790F">
        <w:rPr>
          <w:rFonts w:eastAsia="Arial" w:cs="Arial"/>
          <w:szCs w:val="22"/>
        </w:rPr>
        <w:t xml:space="preserve"> </w:t>
      </w:r>
      <w:r>
        <w:rPr>
          <w:rFonts w:eastAsia="Arial" w:cs="Arial"/>
          <w:szCs w:val="22"/>
        </w:rPr>
        <w:t xml:space="preserve">contenida en el </w:t>
      </w:r>
      <w:r w:rsidR="00F96557">
        <w:rPr>
          <w:rFonts w:eastAsia="Arial" w:cs="Arial"/>
          <w:szCs w:val="22"/>
        </w:rPr>
        <w:t>F</w:t>
      </w:r>
      <w:r>
        <w:rPr>
          <w:rFonts w:eastAsia="Arial" w:cs="Arial"/>
          <w:szCs w:val="22"/>
        </w:rPr>
        <w:t>ormulario 13</w:t>
      </w:r>
      <w:r w:rsidRPr="005A790F">
        <w:rPr>
          <w:rFonts w:eastAsia="Arial" w:cs="Arial"/>
          <w:szCs w:val="22"/>
        </w:rPr>
        <w:t>A del S</w:t>
      </w:r>
      <w:r>
        <w:rPr>
          <w:rFonts w:eastAsia="Arial" w:cs="Arial"/>
          <w:szCs w:val="22"/>
        </w:rPr>
        <w:t xml:space="preserve">IMAT con corte </w:t>
      </w:r>
      <w:r w:rsidRPr="005A790F">
        <w:rPr>
          <w:rFonts w:eastAsia="Arial" w:cs="Arial"/>
          <w:szCs w:val="22"/>
        </w:rPr>
        <w:t>de</w:t>
      </w:r>
      <w:r>
        <w:rPr>
          <w:rFonts w:eastAsia="Arial" w:cs="Arial"/>
          <w:szCs w:val="22"/>
        </w:rPr>
        <w:t>l mes</w:t>
      </w:r>
      <w:r w:rsidRPr="005A790F">
        <w:rPr>
          <w:rFonts w:eastAsia="Arial" w:cs="Arial"/>
          <w:szCs w:val="22"/>
        </w:rPr>
        <w:t xml:space="preserve"> </w:t>
      </w:r>
      <w:r w:rsidR="00D67F17">
        <w:rPr>
          <w:rFonts w:eastAsia="Arial" w:cs="Arial"/>
          <w:szCs w:val="22"/>
        </w:rPr>
        <w:t>de junio</w:t>
      </w:r>
      <w:r w:rsidRPr="005A790F">
        <w:rPr>
          <w:rFonts w:eastAsia="Arial" w:cs="Arial"/>
          <w:szCs w:val="22"/>
        </w:rPr>
        <w:t xml:space="preserve"> y se cruzó con el total de los cupos </w:t>
      </w:r>
      <w:r>
        <w:rPr>
          <w:rFonts w:eastAsia="Arial" w:cs="Arial"/>
          <w:szCs w:val="22"/>
        </w:rPr>
        <w:t xml:space="preserve">atendidos con la Ración Preparada en Casa </w:t>
      </w:r>
      <w:r w:rsidR="00F96557">
        <w:rPr>
          <w:rFonts w:eastAsia="Arial" w:cs="Arial"/>
          <w:szCs w:val="22"/>
        </w:rPr>
        <w:t xml:space="preserve">- </w:t>
      </w:r>
      <w:r>
        <w:rPr>
          <w:rFonts w:eastAsia="Arial" w:cs="Arial"/>
          <w:szCs w:val="22"/>
        </w:rPr>
        <w:t xml:space="preserve">RPC </w:t>
      </w:r>
      <w:r w:rsidRPr="005A790F">
        <w:rPr>
          <w:rFonts w:eastAsia="Arial" w:cs="Arial"/>
          <w:szCs w:val="22"/>
        </w:rPr>
        <w:t>para el mes de abril</w:t>
      </w:r>
      <w:r>
        <w:rPr>
          <w:rFonts w:eastAsia="Arial" w:cs="Arial"/>
          <w:szCs w:val="22"/>
        </w:rPr>
        <w:t>.</w:t>
      </w:r>
      <w:r w:rsidRPr="005A790F">
        <w:rPr>
          <w:rFonts w:eastAsia="Arial" w:cs="Arial"/>
          <w:szCs w:val="22"/>
        </w:rPr>
        <w:t xml:space="preserve"> </w:t>
      </w:r>
      <w:r>
        <w:rPr>
          <w:rFonts w:eastAsia="Arial" w:cs="Arial"/>
          <w:szCs w:val="22"/>
        </w:rPr>
        <w:t>Lo anterior, teniendo en cuenta que esta</w:t>
      </w:r>
      <w:r w:rsidRPr="005A790F">
        <w:rPr>
          <w:rFonts w:eastAsia="Arial" w:cs="Arial"/>
          <w:szCs w:val="22"/>
        </w:rPr>
        <w:t xml:space="preserve"> información</w:t>
      </w:r>
      <w:r>
        <w:rPr>
          <w:rFonts w:eastAsia="Arial" w:cs="Arial"/>
          <w:szCs w:val="22"/>
        </w:rPr>
        <w:t xml:space="preserve"> es la única</w:t>
      </w:r>
      <w:r w:rsidRPr="005A790F">
        <w:rPr>
          <w:rFonts w:eastAsia="Arial" w:cs="Arial"/>
          <w:szCs w:val="22"/>
        </w:rPr>
        <w:t xml:space="preserve"> disponible entregada </w:t>
      </w:r>
      <w:r>
        <w:rPr>
          <w:rFonts w:eastAsia="Arial" w:cs="Arial"/>
          <w:szCs w:val="22"/>
        </w:rPr>
        <w:t>por la Administración Temporal para la elaboración de este informe. En este sentido, el indicador de este primer seguimiento se tomará con dos cortes de información diferente, no obstante, este será recalculado con la información que deberá ser entregada para el segundo seguimiento de la Medida Correctiva.</w:t>
      </w:r>
    </w:p>
    <w:p w:rsidR="00F879D9" w:rsidRDefault="00F879D9" w:rsidP="00FC218F">
      <w:pPr>
        <w:spacing w:before="0"/>
        <w:contextualSpacing/>
        <w:rPr>
          <w:rFonts w:eastAsia="Arial" w:cs="Arial"/>
          <w:szCs w:val="22"/>
        </w:rPr>
      </w:pPr>
    </w:p>
    <w:p w:rsidR="00FC218F" w:rsidRDefault="00FC218F" w:rsidP="00FC218F">
      <w:pPr>
        <w:spacing w:before="0"/>
        <w:contextualSpacing/>
        <w:rPr>
          <w:rFonts w:eastAsia="Arial" w:cs="Arial"/>
          <w:szCs w:val="22"/>
        </w:rPr>
      </w:pPr>
      <w:r>
        <w:rPr>
          <w:rFonts w:eastAsia="Arial" w:cs="Arial"/>
          <w:szCs w:val="22"/>
        </w:rPr>
        <w:t>A continuación, se muestra el resultado del ejercicio en mención:</w:t>
      </w:r>
    </w:p>
    <w:p w:rsidR="00FC218F" w:rsidRPr="005A790F" w:rsidRDefault="00FC218F" w:rsidP="00C75D96">
      <w:pPr>
        <w:spacing w:before="0"/>
      </w:pPr>
    </w:p>
    <w:p w:rsidR="00C75D96" w:rsidRDefault="00C75D96" w:rsidP="00C75D96">
      <w:pPr>
        <w:pStyle w:val="Descripcin"/>
      </w:pPr>
      <w:r>
        <w:t xml:space="preserve">Tabla </w:t>
      </w:r>
      <w:r>
        <w:fldChar w:fldCharType="begin"/>
      </w:r>
      <w:r>
        <w:instrText xml:space="preserve"> SEQ Tabla \* ARABIC </w:instrText>
      </w:r>
      <w:r>
        <w:fldChar w:fldCharType="separate"/>
      </w:r>
      <w:r w:rsidR="00395CB5">
        <w:rPr>
          <w:noProof/>
        </w:rPr>
        <w:t>25</w:t>
      </w:r>
      <w:r>
        <w:fldChar w:fldCharType="end"/>
      </w:r>
      <w:r>
        <w:t xml:space="preserve"> </w:t>
      </w:r>
      <w:r w:rsidRPr="00E83D9A">
        <w:t>Cálculo del Indicador No 21 a partir de los informes de supervisión presentados por la Administración Temporal y el Formulario 13A del SIMAT para el mes de abril 2020.</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6875"/>
        <w:gridCol w:w="926"/>
        <w:gridCol w:w="926"/>
        <w:gridCol w:w="572"/>
      </w:tblGrid>
      <w:tr w:rsidR="00442592" w:rsidRPr="002E3419" w:rsidTr="00762EC6">
        <w:trPr>
          <w:trHeight w:val="315"/>
          <w:tblHeader/>
          <w:jc w:val="center"/>
        </w:trPr>
        <w:tc>
          <w:tcPr>
            <w:tcW w:w="1200" w:type="dxa"/>
            <w:vMerge w:val="restart"/>
            <w:shd w:val="clear" w:color="auto" w:fill="666699"/>
            <w:vAlign w:val="center"/>
            <w:hideMark/>
          </w:tcPr>
          <w:p w:rsidR="00442592" w:rsidRPr="00C75D96" w:rsidRDefault="00442592">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val="es-ES_tradnl" w:eastAsia="es-CO"/>
              </w:rPr>
              <w:t>CONTRATO</w:t>
            </w:r>
          </w:p>
        </w:tc>
        <w:tc>
          <w:tcPr>
            <w:tcW w:w="6875" w:type="dxa"/>
            <w:vMerge w:val="restart"/>
            <w:shd w:val="clear" w:color="auto" w:fill="666699"/>
            <w:vAlign w:val="center"/>
            <w:hideMark/>
          </w:tcPr>
          <w:p w:rsidR="00442592" w:rsidRPr="00C75D96" w:rsidRDefault="00442592" w:rsidP="002E3419">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val="es-ES_tradnl" w:eastAsia="es-CO"/>
              </w:rPr>
              <w:t>NOMBRE IE</w:t>
            </w:r>
          </w:p>
        </w:tc>
        <w:tc>
          <w:tcPr>
            <w:tcW w:w="2065" w:type="dxa"/>
            <w:gridSpan w:val="3"/>
            <w:shd w:val="clear" w:color="auto" w:fill="666699"/>
            <w:vAlign w:val="center"/>
            <w:hideMark/>
          </w:tcPr>
          <w:p w:rsidR="00442592" w:rsidRPr="00C75D96" w:rsidRDefault="00442592" w:rsidP="002E3419">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val="es-ES_tradnl" w:eastAsia="es-CO"/>
              </w:rPr>
              <w:t>INDICADOR ABRIL</w:t>
            </w:r>
          </w:p>
        </w:tc>
      </w:tr>
      <w:tr w:rsidR="00442592" w:rsidRPr="002E3419" w:rsidTr="00762EC6">
        <w:trPr>
          <w:trHeight w:val="735"/>
          <w:tblHeader/>
          <w:jc w:val="center"/>
        </w:trPr>
        <w:tc>
          <w:tcPr>
            <w:tcW w:w="1200" w:type="dxa"/>
            <w:vMerge/>
            <w:shd w:val="clear" w:color="auto" w:fill="666699"/>
            <w:vAlign w:val="center"/>
            <w:hideMark/>
          </w:tcPr>
          <w:p w:rsidR="00442592" w:rsidRPr="00C75D96" w:rsidRDefault="00442592" w:rsidP="002E3419">
            <w:pPr>
              <w:spacing w:before="0"/>
              <w:jc w:val="left"/>
              <w:rPr>
                <w:rFonts w:eastAsia="Times New Roman" w:cs="Arial"/>
                <w:b/>
                <w:bCs/>
                <w:color w:val="FFFFFF" w:themeColor="background1"/>
                <w:sz w:val="14"/>
                <w:szCs w:val="14"/>
                <w:lang w:eastAsia="es-CO"/>
              </w:rPr>
            </w:pPr>
          </w:p>
        </w:tc>
        <w:tc>
          <w:tcPr>
            <w:tcW w:w="6875" w:type="dxa"/>
            <w:vMerge/>
            <w:shd w:val="clear" w:color="auto" w:fill="666699"/>
            <w:vAlign w:val="center"/>
            <w:hideMark/>
          </w:tcPr>
          <w:p w:rsidR="00442592" w:rsidRPr="00C75D96" w:rsidRDefault="00442592" w:rsidP="002E3419">
            <w:pPr>
              <w:spacing w:before="0"/>
              <w:jc w:val="left"/>
              <w:rPr>
                <w:rFonts w:eastAsia="Times New Roman" w:cs="Arial"/>
                <w:b/>
                <w:bCs/>
                <w:color w:val="FFFFFF" w:themeColor="background1"/>
                <w:sz w:val="14"/>
                <w:szCs w:val="14"/>
                <w:lang w:eastAsia="es-CO"/>
              </w:rPr>
            </w:pPr>
          </w:p>
        </w:tc>
        <w:tc>
          <w:tcPr>
            <w:tcW w:w="567" w:type="dxa"/>
            <w:shd w:val="clear" w:color="auto" w:fill="666699"/>
            <w:vAlign w:val="center"/>
            <w:hideMark/>
          </w:tcPr>
          <w:p w:rsidR="00442592" w:rsidRPr="00C75D96" w:rsidRDefault="00442592" w:rsidP="002E3419">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val="es-ES_tradnl" w:eastAsia="es-CO"/>
              </w:rPr>
              <w:t>TITULARES DE DERECHO SEGÚN ENTREGA</w:t>
            </w:r>
          </w:p>
        </w:tc>
        <w:tc>
          <w:tcPr>
            <w:tcW w:w="926" w:type="dxa"/>
            <w:shd w:val="clear" w:color="auto" w:fill="666699"/>
            <w:vAlign w:val="center"/>
            <w:hideMark/>
          </w:tcPr>
          <w:p w:rsidR="00442592" w:rsidRPr="00C75D96" w:rsidRDefault="00442592" w:rsidP="002E3419">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val="es-ES_tradnl" w:eastAsia="es-CO"/>
              </w:rPr>
              <w:t>TITULARES DE DERECHO SEGÜN SIMAT 13A</w:t>
            </w:r>
          </w:p>
        </w:tc>
        <w:tc>
          <w:tcPr>
            <w:tcW w:w="572" w:type="dxa"/>
            <w:shd w:val="clear" w:color="auto" w:fill="666699"/>
            <w:vAlign w:val="center"/>
            <w:hideMark/>
          </w:tcPr>
          <w:p w:rsidR="00442592" w:rsidRPr="00C75D96" w:rsidRDefault="00762EC6" w:rsidP="002E3419">
            <w:pPr>
              <w:spacing w:before="0"/>
              <w:jc w:val="center"/>
              <w:rPr>
                <w:rFonts w:eastAsia="Times New Roman" w:cs="Arial"/>
                <w:b/>
                <w:bCs/>
                <w:color w:val="FFFFFF" w:themeColor="background1"/>
                <w:sz w:val="14"/>
                <w:szCs w:val="14"/>
                <w:lang w:eastAsia="es-CO"/>
              </w:rPr>
            </w:pPr>
            <w:r>
              <w:rPr>
                <w:rFonts w:eastAsia="Times New Roman" w:cs="Arial"/>
                <w:b/>
                <w:bCs/>
                <w:color w:val="FFFFFF" w:themeColor="background1"/>
                <w:sz w:val="14"/>
                <w:szCs w:val="14"/>
                <w:lang w:val="es-ES_tradnl" w:eastAsia="es-CO"/>
              </w:rPr>
              <w:t>%</w:t>
            </w:r>
            <w:r w:rsidR="00442592" w:rsidRPr="00C75D96">
              <w:rPr>
                <w:rFonts w:eastAsia="Times New Roman" w:cs="Arial"/>
                <w:b/>
                <w:bCs/>
                <w:color w:val="FFFFFF" w:themeColor="background1"/>
                <w:sz w:val="14"/>
                <w:szCs w:val="14"/>
                <w:lang w:val="es-ES_tradnl" w:eastAsia="es-CO"/>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AT-053-2020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MAPUAIN</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1.026</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769</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133</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INTEGRAL RURAL INTERNADO DE SIAPANA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2.525</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3.119</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81</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DE KASUTALAIN</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2.137</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1.872</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114</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AT-054-2020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7E33D9F0">
              <w:rPr>
                <w:rFonts w:eastAsia="Times New Roman" w:cs="Arial"/>
                <w:color w:val="000000" w:themeColor="text1"/>
                <w:sz w:val="14"/>
                <w:szCs w:val="14"/>
                <w:lang w:eastAsia="es-CO"/>
              </w:rPr>
              <w:t>INSTITUCION ETNOEDUCATIVA RURAL INTEGRAL INTERNADO DE NAZARETH</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1.365</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1.863</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73</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AT-055-2020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DE PATAJATAMANA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1.205</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1.132</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106</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AT-058-2020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ETNODUCATIVO INTEGRAL RURAL DE NORTECHON MARCO TULIO MONTIEL URIANA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1.489</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1.488</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100</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AT-059-2020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PUERTO NUEVO</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1.867</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1.845</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101</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AT-060-2020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INTEGRAL RURAL JURURA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1.747</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1.847</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95</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AT-062-2020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MEDIA LUNA- JAWOU</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2.547</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2.360</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108</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INTEGRAL RURAL INTERNADO INDIGENA DE FLOR DEL PARAISO</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1.944</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1.804</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108</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INSTITUCIÓN ETNOEDUCATIVA INTEGRAL RURAL PUERTO ESTRELLA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1.651</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1.843</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90</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AT-064-2020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NUESTRA SEÑORA DE FATIMA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1.381</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1.435</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96</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VILLA FATIMA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1.021</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840</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122</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AT-065-2020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 xml:space="preserve">CENTRO ETNOEDUCATIVO INTEGRAL RURAL KATANAMANA </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1.782</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1.587</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112</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RURAL KUISA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572</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486</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118</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AT-066-2020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INTEGRAN RURAL INTERNADO INDIGENA DE CAMINO VERDE</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2.382</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2.079</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115</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AT-067-2020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 xml:space="preserve"> INSTITUCION ETNOEDUCATIVA INTEGRAL RURAL INTERNADO INDIGENA DEL CABO DE LA VELA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1.442</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1.241</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116</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INTEGRAL RURAL INDIGENA MALEIWAMANA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1.551</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1.334</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116</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I.E. ETNOEDUCATIVA INTERNADO INDIGENA DEL EDEN (KAMUSHIWOU)</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1.460</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1.333</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110</w:t>
            </w:r>
            <w:r w:rsidR="0043363B">
              <w:rPr>
                <w:rFonts w:cs="Arial"/>
                <w:color w:val="000000"/>
                <w:sz w:val="14"/>
                <w:szCs w:val="14"/>
              </w:rPr>
              <w:t xml:space="preserve"> %</w:t>
            </w:r>
          </w:p>
        </w:tc>
      </w:tr>
      <w:tr w:rsidR="00442592" w:rsidRPr="002E3419" w:rsidTr="00762EC6">
        <w:trPr>
          <w:trHeight w:val="20"/>
          <w:jc w:val="center"/>
        </w:trPr>
        <w:tc>
          <w:tcPr>
            <w:tcW w:w="1200" w:type="dxa"/>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AT-097-2020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INTEGRAL RURAL URU</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854</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912</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94</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AT-0100-2020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NO.5 BAHIA HONDITA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2.134</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2.036</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105</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ETNOEDUCATIVA INTEGRAN RURAL JUYASIRAIN</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955</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623</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153</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AT-0101-2020</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CERRO DE LA TETA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2.480</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2.375</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104</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NUMAINMALEIWA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687</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563</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122</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PUAY</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2.836</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2.417</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117</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CENTRO ETNOEDUCATIVO INTEGRAL ISABEL JUSAYU</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633</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375</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169</w:t>
            </w:r>
            <w:r w:rsidR="0043363B">
              <w:rPr>
                <w:rFonts w:cs="Arial"/>
                <w:color w:val="000000"/>
                <w:sz w:val="14"/>
                <w:szCs w:val="14"/>
              </w:rPr>
              <w:t xml:space="preserve"> %</w:t>
            </w:r>
          </w:p>
        </w:tc>
      </w:tr>
      <w:tr w:rsidR="00442592" w:rsidRPr="002E3419" w:rsidTr="00762EC6">
        <w:trPr>
          <w:trHeight w:val="20"/>
          <w:jc w:val="center"/>
        </w:trPr>
        <w:tc>
          <w:tcPr>
            <w:tcW w:w="1200" w:type="dxa"/>
            <w:vMerge w:val="restart"/>
            <w:shd w:val="clear" w:color="auto" w:fill="auto"/>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CONVENIO ESPECÍFICO 2019</w:t>
            </w: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EDUCATIVA ALFONSO LOPEZ PUMAREJO</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2.035</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1.922</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106</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EDUCATIVA JULIA SIERRA IGUARAN</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1.879</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1.683</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112</w:t>
            </w:r>
            <w:r w:rsidR="0043363B">
              <w:rPr>
                <w:rFonts w:cs="Arial"/>
                <w:color w:val="000000"/>
                <w:sz w:val="14"/>
                <w:szCs w:val="14"/>
              </w:rPr>
              <w:t xml:space="preserve"> %</w:t>
            </w:r>
          </w:p>
        </w:tc>
      </w:tr>
      <w:tr w:rsidR="00442592" w:rsidRPr="002E3419" w:rsidTr="00762EC6">
        <w:trPr>
          <w:trHeight w:val="20"/>
          <w:jc w:val="center"/>
        </w:trPr>
        <w:tc>
          <w:tcPr>
            <w:tcW w:w="1200" w:type="dxa"/>
            <w:vMerge/>
            <w:vAlign w:val="center"/>
            <w:hideMark/>
          </w:tcPr>
          <w:p w:rsidR="00442592" w:rsidRPr="002E3419" w:rsidRDefault="00442592" w:rsidP="00442592">
            <w:pPr>
              <w:spacing w:before="0"/>
              <w:jc w:val="left"/>
              <w:rPr>
                <w:rFonts w:eastAsia="Times New Roman" w:cs="Arial"/>
                <w:color w:val="000000"/>
                <w:sz w:val="14"/>
                <w:szCs w:val="14"/>
                <w:lang w:eastAsia="es-CO"/>
              </w:rPr>
            </w:pPr>
          </w:p>
        </w:tc>
        <w:tc>
          <w:tcPr>
            <w:tcW w:w="6875" w:type="dxa"/>
            <w:shd w:val="clear" w:color="auto" w:fill="auto"/>
            <w:vAlign w:val="center"/>
            <w:hideMark/>
          </w:tcPr>
          <w:p w:rsidR="00442592" w:rsidRPr="002E3419" w:rsidRDefault="00442592" w:rsidP="00C75D96">
            <w:pPr>
              <w:spacing w:before="0"/>
              <w:jc w:val="left"/>
              <w:rPr>
                <w:rFonts w:eastAsia="Times New Roman" w:cs="Arial"/>
                <w:color w:val="000000"/>
                <w:sz w:val="14"/>
                <w:szCs w:val="14"/>
                <w:lang w:eastAsia="es-CO"/>
              </w:rPr>
            </w:pPr>
            <w:r w:rsidRPr="002E3419">
              <w:rPr>
                <w:rFonts w:eastAsia="Times New Roman" w:cs="Arial"/>
                <w:color w:val="000000"/>
                <w:sz w:val="14"/>
                <w:szCs w:val="14"/>
                <w:lang w:eastAsia="es-CO"/>
              </w:rPr>
              <w:t>INSTITUCION EDUCATIVA NORMAL SUPERIOR INDIGENA</w:t>
            </w:r>
          </w:p>
        </w:tc>
        <w:tc>
          <w:tcPr>
            <w:tcW w:w="567" w:type="dxa"/>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sidRPr="002E3419">
              <w:rPr>
                <w:rFonts w:eastAsia="Times New Roman" w:cs="Arial"/>
                <w:color w:val="000000"/>
                <w:sz w:val="14"/>
                <w:szCs w:val="14"/>
                <w:lang w:eastAsia="es-CO"/>
              </w:rPr>
              <w:t>1.695</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1.885</w:t>
            </w:r>
          </w:p>
        </w:tc>
        <w:tc>
          <w:tcPr>
            <w:tcW w:w="572" w:type="dxa"/>
            <w:tcBorders>
              <w:top w:val="nil"/>
              <w:left w:val="nil"/>
              <w:bottom w:val="single" w:sz="8" w:space="0" w:color="auto"/>
              <w:right w:val="single" w:sz="8" w:space="0" w:color="auto"/>
            </w:tcBorders>
            <w:shd w:val="clear" w:color="auto" w:fill="auto"/>
            <w:noWrap/>
            <w:vAlign w:val="center"/>
            <w:hideMark/>
          </w:tcPr>
          <w:p w:rsidR="00442592" w:rsidRPr="002E3419" w:rsidRDefault="00442592" w:rsidP="00442592">
            <w:pPr>
              <w:spacing w:before="0"/>
              <w:jc w:val="center"/>
              <w:rPr>
                <w:rFonts w:eastAsia="Times New Roman" w:cs="Arial"/>
                <w:color w:val="000000"/>
                <w:sz w:val="14"/>
                <w:szCs w:val="14"/>
                <w:lang w:eastAsia="es-CO"/>
              </w:rPr>
            </w:pPr>
            <w:r>
              <w:rPr>
                <w:rFonts w:cs="Arial"/>
                <w:color w:val="000000"/>
                <w:sz w:val="14"/>
                <w:szCs w:val="14"/>
              </w:rPr>
              <w:t>90</w:t>
            </w:r>
            <w:r w:rsidR="0043363B">
              <w:rPr>
                <w:rFonts w:cs="Arial"/>
                <w:color w:val="000000"/>
                <w:sz w:val="14"/>
                <w:szCs w:val="14"/>
              </w:rPr>
              <w:t xml:space="preserve"> %</w:t>
            </w:r>
          </w:p>
        </w:tc>
      </w:tr>
      <w:tr w:rsidR="00442592" w:rsidRPr="002E3419" w:rsidTr="00762EC6">
        <w:trPr>
          <w:trHeight w:val="315"/>
          <w:jc w:val="center"/>
        </w:trPr>
        <w:tc>
          <w:tcPr>
            <w:tcW w:w="8075" w:type="dxa"/>
            <w:gridSpan w:val="2"/>
            <w:shd w:val="clear" w:color="auto" w:fill="666699"/>
            <w:noWrap/>
            <w:vAlign w:val="center"/>
            <w:hideMark/>
          </w:tcPr>
          <w:p w:rsidR="00442592" w:rsidRPr="00C75D96" w:rsidRDefault="00442592" w:rsidP="00442592">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TOTAL</w:t>
            </w:r>
          </w:p>
        </w:tc>
        <w:tc>
          <w:tcPr>
            <w:tcW w:w="567" w:type="dxa"/>
            <w:shd w:val="clear" w:color="auto" w:fill="666699"/>
            <w:noWrap/>
            <w:vAlign w:val="center"/>
            <w:hideMark/>
          </w:tcPr>
          <w:p w:rsidR="00442592" w:rsidRPr="00C75D96" w:rsidRDefault="00442592" w:rsidP="00442592">
            <w:pPr>
              <w:spacing w:before="0"/>
              <w:jc w:val="center"/>
              <w:rPr>
                <w:rFonts w:eastAsia="Times New Roman" w:cs="Arial"/>
                <w:b/>
                <w:bCs/>
                <w:color w:val="FFFFFF" w:themeColor="background1"/>
                <w:sz w:val="14"/>
                <w:szCs w:val="14"/>
                <w:lang w:eastAsia="es-CO"/>
              </w:rPr>
            </w:pPr>
            <w:r w:rsidRPr="00C75D96">
              <w:rPr>
                <w:rFonts w:eastAsia="Times New Roman" w:cs="Arial"/>
                <w:b/>
                <w:bCs/>
                <w:color w:val="FFFFFF" w:themeColor="background1"/>
                <w:sz w:val="14"/>
                <w:szCs w:val="14"/>
                <w:lang w:eastAsia="es-CO"/>
              </w:rPr>
              <w:t>47.282</w:t>
            </w:r>
          </w:p>
        </w:tc>
        <w:tc>
          <w:tcPr>
            <w:tcW w:w="926" w:type="dxa"/>
            <w:tcBorders>
              <w:top w:val="nil"/>
              <w:left w:val="nil"/>
              <w:bottom w:val="single" w:sz="8" w:space="0" w:color="auto"/>
              <w:right w:val="single" w:sz="8" w:space="0" w:color="auto"/>
            </w:tcBorders>
            <w:shd w:val="clear" w:color="auto" w:fill="666699"/>
            <w:noWrap/>
            <w:vAlign w:val="center"/>
            <w:hideMark/>
          </w:tcPr>
          <w:p w:rsidR="00442592" w:rsidRPr="00C75D96" w:rsidRDefault="00442592" w:rsidP="00442592">
            <w:pPr>
              <w:spacing w:before="0"/>
              <w:jc w:val="center"/>
              <w:rPr>
                <w:rFonts w:eastAsia="Times New Roman" w:cs="Arial"/>
                <w:b/>
                <w:bCs/>
                <w:color w:val="FFFFFF" w:themeColor="background1"/>
                <w:sz w:val="14"/>
                <w:szCs w:val="14"/>
                <w:lang w:eastAsia="es-CO"/>
              </w:rPr>
            </w:pPr>
            <w:r w:rsidRPr="00C75D96">
              <w:rPr>
                <w:rFonts w:cs="Arial"/>
                <w:b/>
                <w:bCs/>
                <w:color w:val="FFFFFF" w:themeColor="background1"/>
                <w:sz w:val="14"/>
                <w:szCs w:val="14"/>
              </w:rPr>
              <w:t>45.068</w:t>
            </w:r>
          </w:p>
        </w:tc>
        <w:tc>
          <w:tcPr>
            <w:tcW w:w="572" w:type="dxa"/>
            <w:tcBorders>
              <w:top w:val="nil"/>
              <w:left w:val="nil"/>
              <w:bottom w:val="single" w:sz="8" w:space="0" w:color="auto"/>
              <w:right w:val="single" w:sz="8" w:space="0" w:color="auto"/>
            </w:tcBorders>
            <w:shd w:val="clear" w:color="auto" w:fill="666699"/>
            <w:noWrap/>
            <w:vAlign w:val="center"/>
            <w:hideMark/>
          </w:tcPr>
          <w:p w:rsidR="00442592" w:rsidRPr="00C75D96" w:rsidRDefault="00442592" w:rsidP="00442592">
            <w:pPr>
              <w:spacing w:before="0"/>
              <w:jc w:val="center"/>
              <w:rPr>
                <w:rFonts w:eastAsia="Times New Roman" w:cs="Arial"/>
                <w:b/>
                <w:bCs/>
                <w:color w:val="FFFFFF" w:themeColor="background1"/>
                <w:sz w:val="14"/>
                <w:szCs w:val="14"/>
                <w:lang w:eastAsia="es-CO"/>
              </w:rPr>
            </w:pPr>
            <w:r w:rsidRPr="00C75D96">
              <w:rPr>
                <w:rFonts w:cs="Arial"/>
                <w:b/>
                <w:bCs/>
                <w:color w:val="FFFFFF" w:themeColor="background1"/>
                <w:sz w:val="14"/>
                <w:szCs w:val="14"/>
              </w:rPr>
              <w:t>105</w:t>
            </w:r>
            <w:r w:rsidR="0043363B">
              <w:rPr>
                <w:rFonts w:cs="Arial"/>
                <w:b/>
                <w:bCs/>
                <w:color w:val="FFFFFF" w:themeColor="background1"/>
                <w:sz w:val="14"/>
                <w:szCs w:val="14"/>
              </w:rPr>
              <w:t xml:space="preserve"> %</w:t>
            </w:r>
          </w:p>
        </w:tc>
      </w:tr>
    </w:tbl>
    <w:p w:rsidR="00FC218F" w:rsidRPr="002A078A" w:rsidRDefault="00FC218F" w:rsidP="002A078A">
      <w:pPr>
        <w:spacing w:before="0"/>
        <w:ind w:right="59"/>
        <w:contextualSpacing/>
        <w:jc w:val="center"/>
        <w:rPr>
          <w:rFonts w:eastAsia="Arial" w:cs="Arial"/>
          <w:bCs/>
          <w:szCs w:val="22"/>
        </w:rPr>
      </w:pPr>
      <w:r w:rsidRPr="00CD3BA9">
        <w:rPr>
          <w:rFonts w:cs="Arial"/>
          <w:sz w:val="16"/>
        </w:rPr>
        <w:t>Fuente: Elaboración DAF con base en información entregada por la Administración Temporal de la Competencia</w:t>
      </w:r>
      <w:r w:rsidR="00F96557">
        <w:rPr>
          <w:rFonts w:cs="Arial"/>
          <w:sz w:val="16"/>
        </w:rPr>
        <w:t>.</w:t>
      </w:r>
    </w:p>
    <w:p w:rsidR="00FC218F" w:rsidRDefault="00FC218F" w:rsidP="00FC218F">
      <w:pPr>
        <w:spacing w:before="0"/>
        <w:ind w:right="59"/>
        <w:contextualSpacing/>
        <w:rPr>
          <w:rFonts w:eastAsia="Arial" w:cs="Arial"/>
          <w:b/>
          <w:szCs w:val="22"/>
          <w:highlight w:val="yellow"/>
        </w:rPr>
      </w:pPr>
    </w:p>
    <w:p w:rsidR="00A142BF" w:rsidRPr="00EF135B" w:rsidRDefault="00A142BF" w:rsidP="00A142BF">
      <w:pPr>
        <w:ind w:right="59"/>
        <w:contextualSpacing/>
        <w:rPr>
          <w:rFonts w:eastAsia="Arial" w:cs="Arial"/>
          <w:szCs w:val="22"/>
          <w:lang w:val="es-ES_tradnl"/>
        </w:rPr>
      </w:pPr>
      <w:r w:rsidRPr="00EF135B">
        <w:rPr>
          <w:rFonts w:eastAsia="Arial" w:cs="Arial"/>
          <w:szCs w:val="22"/>
          <w:lang w:val="es-ES_tradnl"/>
        </w:rPr>
        <w:t>Sobre la anterior tabla se observa que existen instituciones educativas donde los beneficiarios según las raciones entregadas son superiores a los titulares de derecho registrados en el SIMAT. Dichas inconsistencias pueden ser explicadas debido a los diferentes cortes de información mencionados anteriormente,</w:t>
      </w:r>
      <w:r w:rsidR="00442592">
        <w:rPr>
          <w:rFonts w:eastAsia="Arial" w:cs="Arial"/>
          <w:szCs w:val="22"/>
          <w:lang w:val="es-ES_tradnl"/>
        </w:rPr>
        <w:t xml:space="preserve"> y las inconsistencias de la información registrada en el Formulario 13A</w:t>
      </w:r>
      <w:r w:rsidR="00666955">
        <w:rPr>
          <w:rFonts w:eastAsia="Arial" w:cs="Arial"/>
          <w:szCs w:val="22"/>
          <w:lang w:val="es-ES_tradnl"/>
        </w:rPr>
        <w:t>,</w:t>
      </w:r>
      <w:r w:rsidRPr="00EF135B">
        <w:rPr>
          <w:rFonts w:eastAsia="Arial" w:cs="Arial"/>
          <w:szCs w:val="22"/>
          <w:lang w:val="es-ES_tradnl"/>
        </w:rPr>
        <w:t xml:space="preserve"> por lo que se espera que estas sean subsanadas en el segundo informe de seguimiento de la Medida Correctiva.</w:t>
      </w:r>
    </w:p>
    <w:p w:rsidR="00A142BF" w:rsidRDefault="00A142BF" w:rsidP="00FC218F">
      <w:pPr>
        <w:spacing w:before="0"/>
        <w:ind w:right="59"/>
        <w:contextualSpacing/>
        <w:rPr>
          <w:rFonts w:eastAsia="Arial" w:cs="Arial"/>
          <w:b/>
          <w:szCs w:val="22"/>
          <w:highlight w:val="yellow"/>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A142BF">
        <w:rPr>
          <w:rFonts w:eastAsia="Arial" w:cs="Arial"/>
          <w:b/>
          <w:szCs w:val="22"/>
        </w:rPr>
        <w:t>10</w:t>
      </w:r>
      <w:r w:rsidR="00600EB8">
        <w:rPr>
          <w:rFonts w:eastAsia="Arial" w:cs="Arial"/>
          <w:b/>
          <w:szCs w:val="22"/>
        </w:rPr>
        <w:t>5</w:t>
      </w:r>
      <w:r w:rsidR="0043363B">
        <w:rPr>
          <w:rFonts w:eastAsia="Arial" w:cs="Arial"/>
          <w:b/>
          <w:szCs w:val="22"/>
        </w:rPr>
        <w:t xml:space="preserve"> </w:t>
      </w:r>
      <w:r w:rsidR="00FC218F" w:rsidRPr="00826FE4">
        <w:rPr>
          <w:rFonts w:eastAsia="Arial" w:cs="Arial"/>
          <w:b/>
          <w:szCs w:val="22"/>
        </w:rPr>
        <w:t>%</w:t>
      </w:r>
      <w:r w:rsidR="00F96557">
        <w:rPr>
          <w:rFonts w:eastAsia="Arial" w:cs="Arial"/>
          <w:b/>
          <w:szCs w:val="22"/>
        </w:rPr>
        <w:t>.</w:t>
      </w:r>
    </w:p>
    <w:p w:rsidR="00FC218F" w:rsidRPr="00CD3BA9" w:rsidRDefault="00FC218F" w:rsidP="00FC218F">
      <w:pPr>
        <w:spacing w:before="0"/>
        <w:ind w:right="59"/>
        <w:contextualSpacing/>
        <w:rPr>
          <w:rFonts w:eastAsia="Arial" w:cs="Arial"/>
          <w:bCs/>
          <w:position w:val="-1"/>
          <w:szCs w:val="22"/>
        </w:rPr>
      </w:pPr>
    </w:p>
    <w:p w:rsidR="00FC218F" w:rsidRPr="00CD3BA9" w:rsidRDefault="00FC218F" w:rsidP="00FC218F">
      <w:pPr>
        <w:spacing w:before="0"/>
        <w:contextualSpacing/>
        <w:rPr>
          <w:rFonts w:eastAsia="Arial" w:cs="Arial"/>
          <w:b/>
          <w:szCs w:val="22"/>
        </w:rPr>
      </w:pPr>
      <w:r w:rsidRPr="00CD3BA9">
        <w:rPr>
          <w:rFonts w:eastAsia="Calibri" w:cs="Arial"/>
          <w:b/>
          <w:szCs w:val="22"/>
        </w:rPr>
        <w:t xml:space="preserve">Actividad No. 22. </w:t>
      </w:r>
      <w:r w:rsidRPr="00CD3BA9">
        <w:rPr>
          <w:rFonts w:eastAsia="Arial" w:cs="Arial"/>
          <w:b/>
          <w:szCs w:val="22"/>
        </w:rPr>
        <w:t>Suscribir los contratos para proveer el Servicio de Alimentación Escolar con oportunidad</w:t>
      </w:r>
      <w:r w:rsidR="00B20779">
        <w:rPr>
          <w:rFonts w:eastAsia="Arial" w:cs="Arial"/>
          <w:b/>
          <w:szCs w:val="22"/>
        </w:rPr>
        <w:t>.</w:t>
      </w:r>
    </w:p>
    <w:p w:rsidR="00FC218F" w:rsidRPr="00CD3BA9" w:rsidRDefault="00FC218F" w:rsidP="00FC218F">
      <w:pPr>
        <w:spacing w:before="0"/>
        <w:ind w:right="59"/>
        <w:rPr>
          <w:rFonts w:cs="Arial"/>
        </w:rPr>
      </w:pPr>
    </w:p>
    <w:p w:rsidR="00FC218F" w:rsidRPr="00CD3BA9" w:rsidRDefault="00FC218F" w:rsidP="00FC218F">
      <w:pPr>
        <w:pStyle w:val="Descripcin"/>
        <w:rPr>
          <w:rFonts w:cs="Arial"/>
          <w:szCs w:val="22"/>
        </w:rPr>
      </w:pPr>
      <w:r w:rsidRPr="00CD3BA9">
        <w:rPr>
          <w:rFonts w:cs="Arial"/>
          <w:szCs w:val="22"/>
        </w:rPr>
        <w:t xml:space="preserve">Tabla </w:t>
      </w:r>
      <w:r w:rsidRPr="00CD3BA9">
        <w:rPr>
          <w:rFonts w:cs="Arial"/>
          <w:szCs w:val="22"/>
        </w:rPr>
        <w:fldChar w:fldCharType="begin"/>
      </w:r>
      <w:r w:rsidRPr="00CD3BA9">
        <w:rPr>
          <w:rFonts w:cs="Arial"/>
          <w:szCs w:val="22"/>
        </w:rPr>
        <w:instrText xml:space="preserve"> SEQ Tabla \* ARABIC </w:instrText>
      </w:r>
      <w:r w:rsidRPr="00CD3BA9">
        <w:rPr>
          <w:rFonts w:cs="Arial"/>
          <w:szCs w:val="22"/>
        </w:rPr>
        <w:fldChar w:fldCharType="separate"/>
      </w:r>
      <w:r w:rsidR="00395CB5">
        <w:rPr>
          <w:rFonts w:cs="Arial"/>
          <w:noProof/>
          <w:szCs w:val="22"/>
        </w:rPr>
        <w:t>26</w:t>
      </w:r>
      <w:r w:rsidRPr="00CD3BA9">
        <w:rPr>
          <w:rFonts w:cs="Arial"/>
          <w:szCs w:val="22"/>
        </w:rPr>
        <w:fldChar w:fldCharType="end"/>
      </w:r>
      <w:r w:rsidRPr="00CD3BA9">
        <w:rPr>
          <w:rFonts w:cs="Arial"/>
          <w:szCs w:val="22"/>
        </w:rPr>
        <w:t xml:space="preserve"> Inicio de la prestación del Servicio en cada una de las sedes de las </w:t>
      </w:r>
      <w:r w:rsidR="00B20779">
        <w:rPr>
          <w:rFonts w:cs="Arial"/>
          <w:szCs w:val="22"/>
        </w:rPr>
        <w:t>i</w:t>
      </w:r>
      <w:r w:rsidRPr="00CD3BA9">
        <w:rPr>
          <w:rFonts w:cs="Arial"/>
          <w:szCs w:val="22"/>
        </w:rPr>
        <w:t xml:space="preserve">nstituciones </w:t>
      </w:r>
      <w:r w:rsidR="00B20779">
        <w:rPr>
          <w:rFonts w:cs="Arial"/>
          <w:szCs w:val="22"/>
        </w:rPr>
        <w:t>e</w:t>
      </w:r>
      <w:r w:rsidRPr="00CD3BA9">
        <w:rPr>
          <w:rFonts w:cs="Arial"/>
          <w:szCs w:val="22"/>
        </w:rPr>
        <w:t>ducativas del Municipio de Ur</w:t>
      </w:r>
      <w:r w:rsidR="002A078A">
        <w:rPr>
          <w:rFonts w:cs="Arial"/>
          <w:szCs w:val="22"/>
        </w:rPr>
        <w:t>ibia</w:t>
      </w:r>
      <w:r w:rsidRPr="00CD3BA9">
        <w:rPr>
          <w:rFonts w:cs="Arial"/>
          <w:szCs w:val="22"/>
        </w:rPr>
        <w:t xml:space="preserve"> – La Guajira</w:t>
      </w:r>
      <w:r w:rsidR="00B20779">
        <w:rPr>
          <w:rFonts w:cs="Arial"/>
          <w:szCs w:val="22"/>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129"/>
        <w:gridCol w:w="4263"/>
        <w:gridCol w:w="993"/>
        <w:gridCol w:w="850"/>
        <w:gridCol w:w="992"/>
        <w:gridCol w:w="850"/>
      </w:tblGrid>
      <w:tr w:rsidR="00762EC6" w:rsidRPr="00CF7FF4" w:rsidTr="00762EC6">
        <w:trPr>
          <w:trHeight w:val="20"/>
          <w:tblHeader/>
          <w:jc w:val="center"/>
        </w:trPr>
        <w:tc>
          <w:tcPr>
            <w:tcW w:w="1129" w:type="dxa"/>
            <w:shd w:val="clear" w:color="auto" w:fill="666699"/>
            <w:vAlign w:val="center"/>
            <w:hideMark/>
          </w:tcPr>
          <w:p w:rsidR="00762EC6" w:rsidRPr="00762EC6" w:rsidRDefault="00762EC6" w:rsidP="00762EC6">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Número de Proceso</w:t>
            </w:r>
          </w:p>
        </w:tc>
        <w:tc>
          <w:tcPr>
            <w:tcW w:w="4263" w:type="dxa"/>
            <w:shd w:val="clear" w:color="auto" w:fill="666699"/>
            <w:vAlign w:val="center"/>
            <w:hideMark/>
          </w:tcPr>
          <w:p w:rsidR="00762EC6" w:rsidRPr="00762EC6" w:rsidRDefault="00762EC6" w:rsidP="00CF7FF4">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Nombre operador</w:t>
            </w:r>
          </w:p>
        </w:tc>
        <w:tc>
          <w:tcPr>
            <w:tcW w:w="993" w:type="dxa"/>
            <w:shd w:val="clear" w:color="auto" w:fill="666699"/>
            <w:vAlign w:val="center"/>
            <w:hideMark/>
          </w:tcPr>
          <w:p w:rsidR="00762EC6" w:rsidRPr="00762EC6" w:rsidRDefault="00762EC6" w:rsidP="00CF7FF4">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NIT</w:t>
            </w:r>
          </w:p>
        </w:tc>
        <w:tc>
          <w:tcPr>
            <w:tcW w:w="850" w:type="dxa"/>
            <w:shd w:val="clear" w:color="auto" w:fill="666699"/>
            <w:vAlign w:val="center"/>
            <w:hideMark/>
          </w:tcPr>
          <w:p w:rsidR="00762EC6" w:rsidRPr="00762EC6" w:rsidRDefault="00762EC6" w:rsidP="00CF7FF4">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Fecha acta de inicio</w:t>
            </w:r>
          </w:p>
        </w:tc>
        <w:tc>
          <w:tcPr>
            <w:tcW w:w="992" w:type="dxa"/>
            <w:shd w:val="clear" w:color="auto" w:fill="666699"/>
            <w:vAlign w:val="center"/>
            <w:hideMark/>
          </w:tcPr>
          <w:p w:rsidR="00762EC6" w:rsidRDefault="00762EC6" w:rsidP="00CF7FF4">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Inicio de calendario escolar</w:t>
            </w:r>
          </w:p>
          <w:p w:rsidR="00762EC6" w:rsidRDefault="00762EC6" w:rsidP="00CF7FF4">
            <w:pPr>
              <w:spacing w:before="0"/>
              <w:contextualSpacing/>
              <w:jc w:val="center"/>
              <w:rPr>
                <w:rFonts w:eastAsia="Times New Roman" w:cs="Arial"/>
                <w:b/>
                <w:bCs/>
                <w:color w:val="FFFFFF" w:themeColor="background1"/>
                <w:sz w:val="14"/>
                <w:szCs w:val="14"/>
                <w:lang w:val="es-ES_tradnl" w:eastAsia="es-CO"/>
              </w:rPr>
            </w:pPr>
          </w:p>
          <w:p w:rsidR="00762EC6" w:rsidRPr="00762EC6" w:rsidRDefault="00762EC6" w:rsidP="00CF7FF4">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Resolución No. 646 de 2019</w:t>
            </w:r>
          </w:p>
        </w:tc>
        <w:tc>
          <w:tcPr>
            <w:tcW w:w="850" w:type="dxa"/>
            <w:shd w:val="clear" w:color="auto" w:fill="666699"/>
            <w:vAlign w:val="center"/>
            <w:hideMark/>
          </w:tcPr>
          <w:p w:rsidR="00762EC6" w:rsidRPr="00762EC6" w:rsidRDefault="00762EC6" w:rsidP="00CF7FF4">
            <w:pPr>
              <w:spacing w:before="0"/>
              <w:contextualSpacing/>
              <w:jc w:val="center"/>
              <w:rPr>
                <w:rFonts w:eastAsia="Times New Roman" w:cs="Arial"/>
                <w:b/>
                <w:bCs/>
                <w:color w:val="FFFFFF" w:themeColor="background1"/>
                <w:sz w:val="14"/>
                <w:szCs w:val="14"/>
                <w:lang w:val="es-ES_tradnl" w:eastAsia="es-CO"/>
              </w:rPr>
            </w:pPr>
            <w:r w:rsidRPr="00762EC6">
              <w:rPr>
                <w:rFonts w:eastAsia="Times New Roman" w:cs="Arial"/>
                <w:b/>
                <w:bCs/>
                <w:color w:val="FFFFFF" w:themeColor="background1"/>
                <w:sz w:val="14"/>
                <w:szCs w:val="14"/>
                <w:lang w:val="es-ES_tradnl" w:eastAsia="es-CO"/>
              </w:rPr>
              <w:t>Diferencia</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AT-053-2020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UNION TEMPORAL AYATALI</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901355926-7</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12/02/2020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C00000"/>
            <w:noWrap/>
            <w:vAlign w:val="center"/>
            <w:hideMark/>
          </w:tcPr>
          <w:p w:rsidR="00762EC6" w:rsidRPr="00CF7FF4" w:rsidRDefault="00762EC6" w:rsidP="00CF7FF4">
            <w:pPr>
              <w:spacing w:before="0"/>
              <w:jc w:val="center"/>
              <w:rPr>
                <w:rFonts w:eastAsia="Times New Roman" w:cs="Arial"/>
                <w:color w:val="E7E6E6"/>
                <w:sz w:val="14"/>
                <w:szCs w:val="22"/>
                <w:lang w:eastAsia="es-CO"/>
              </w:rPr>
            </w:pPr>
            <w:r w:rsidRPr="00CF7FF4">
              <w:rPr>
                <w:rFonts w:eastAsia="Times New Roman" w:cs="Arial"/>
                <w:color w:val="E7E6E6"/>
                <w:sz w:val="14"/>
                <w:szCs w:val="22"/>
                <w:lang w:eastAsia="es-CO"/>
              </w:rPr>
              <w:t>7</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AT-054-2020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 DE AUTORIDADES TRADICIONALES WAYUU DE LA ZONA DE MAKUIRA</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900056179-5</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AT-055-2020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 DE AUTORIDADES</w:t>
            </w:r>
            <w:r>
              <w:rPr>
                <w:rFonts w:eastAsia="Times New Roman" w:cs="Arial"/>
                <w:color w:val="000000"/>
                <w:sz w:val="14"/>
                <w:szCs w:val="14"/>
                <w:lang w:val="es-ES_tradnl" w:eastAsia="es-CO"/>
              </w:rPr>
              <w:t xml:space="preserve"> </w:t>
            </w:r>
            <w:r w:rsidRPr="00CF7FF4">
              <w:rPr>
                <w:rFonts w:eastAsia="Times New Roman" w:cs="Arial"/>
                <w:color w:val="000000"/>
                <w:sz w:val="14"/>
                <w:szCs w:val="14"/>
                <w:lang w:val="es-ES_tradnl" w:eastAsia="es-CO"/>
              </w:rPr>
              <w:t>TRADICIONALES</w:t>
            </w:r>
            <w:r>
              <w:rPr>
                <w:rFonts w:eastAsia="Times New Roman" w:cs="Arial"/>
                <w:color w:val="000000"/>
                <w:sz w:val="14"/>
                <w:szCs w:val="14"/>
                <w:lang w:val="es-ES_tradnl" w:eastAsia="es-CO"/>
              </w:rPr>
              <w:t xml:space="preserve"> </w:t>
            </w:r>
            <w:r w:rsidRPr="00CF7FF4">
              <w:rPr>
                <w:rFonts w:eastAsia="Times New Roman" w:cs="Arial"/>
                <w:color w:val="000000"/>
                <w:sz w:val="14"/>
                <w:szCs w:val="14"/>
                <w:lang w:val="es-ES_tradnl" w:eastAsia="es-CO"/>
              </w:rPr>
              <w:t>WAYUU DE WATUJAHIPAU</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825001737-7</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AT-058-2020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UNION TEMPORAL WAMUIN WAPUUSHUA</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901355621-6</w:t>
            </w:r>
          </w:p>
        </w:tc>
        <w:tc>
          <w:tcPr>
            <w:tcW w:w="850" w:type="dxa"/>
            <w:shd w:val="clear" w:color="000000" w:fill="FFF2CC"/>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13/02/2020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C00000"/>
            <w:noWrap/>
            <w:vAlign w:val="center"/>
            <w:hideMark/>
          </w:tcPr>
          <w:p w:rsidR="00762EC6" w:rsidRPr="00CF7FF4" w:rsidRDefault="00762EC6" w:rsidP="00CF7FF4">
            <w:pPr>
              <w:spacing w:before="0"/>
              <w:jc w:val="center"/>
              <w:rPr>
                <w:rFonts w:eastAsia="Times New Roman" w:cs="Arial"/>
                <w:color w:val="E7E6E6"/>
                <w:sz w:val="14"/>
                <w:szCs w:val="22"/>
                <w:lang w:eastAsia="es-CO"/>
              </w:rPr>
            </w:pPr>
            <w:r w:rsidRPr="00CF7FF4">
              <w:rPr>
                <w:rFonts w:eastAsia="Times New Roman" w:cs="Arial"/>
                <w:color w:val="E7E6E6"/>
                <w:sz w:val="14"/>
                <w:szCs w:val="22"/>
                <w:lang w:eastAsia="es-CO"/>
              </w:rPr>
              <w:t>8</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AT-059-2020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 DE AUTORIDADES TRADICIONALES WAYUU TALAPTAJIRAWA DE PORTETE</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825002002-7</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AT-060-2020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FUNDACION WAYA GEIYUCA AYATASHI WAKUAIPA</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901205337-6</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AT-062-2020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UNION TEMPORAL NEKUIN TEPICHI</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901354742-4</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lastRenderedPageBreak/>
              <w:t>AT-064-2020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 DE JEFES FAMILIARES WAYUU DE LA</w:t>
            </w:r>
            <w:r>
              <w:rPr>
                <w:rFonts w:eastAsia="Times New Roman" w:cs="Arial"/>
                <w:color w:val="000000"/>
                <w:sz w:val="14"/>
                <w:szCs w:val="14"/>
                <w:lang w:val="es-ES_tradnl" w:eastAsia="es-CO"/>
              </w:rPr>
              <w:t xml:space="preserve"> </w:t>
            </w:r>
            <w:r w:rsidRPr="00CF7FF4">
              <w:rPr>
                <w:rFonts w:eastAsia="Times New Roman" w:cs="Arial"/>
                <w:color w:val="000000"/>
                <w:sz w:val="14"/>
                <w:szCs w:val="14"/>
                <w:lang w:val="es-ES_tradnl" w:eastAsia="es-CO"/>
              </w:rPr>
              <w:t>ZONA DE ALTA GUAJIRA WAYUU ARAURAYU</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825001057-7</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AT-065-2020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 DE AUTORIDADES TRADICIONALES WAYUU AYATAJESHI WAYA SAU WOMAIN</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825002053-2</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AT-066-2020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w:t>
            </w:r>
            <w:r>
              <w:rPr>
                <w:rFonts w:eastAsia="Times New Roman" w:cs="Arial"/>
                <w:color w:val="000000"/>
                <w:sz w:val="14"/>
                <w:szCs w:val="14"/>
                <w:lang w:val="es-ES_tradnl" w:eastAsia="es-CO"/>
              </w:rPr>
              <w:t xml:space="preserve"> </w:t>
            </w:r>
            <w:r w:rsidRPr="00CF7FF4">
              <w:rPr>
                <w:rFonts w:eastAsia="Times New Roman" w:cs="Arial"/>
                <w:color w:val="000000"/>
                <w:sz w:val="14"/>
                <w:szCs w:val="14"/>
                <w:lang w:val="es-ES_tradnl" w:eastAsia="es-CO"/>
              </w:rPr>
              <w:t>DE AUTORIDADES</w:t>
            </w:r>
            <w:r>
              <w:rPr>
                <w:rFonts w:eastAsia="Times New Roman" w:cs="Arial"/>
                <w:color w:val="000000"/>
                <w:sz w:val="14"/>
                <w:szCs w:val="14"/>
                <w:lang w:val="es-ES_tradnl" w:eastAsia="es-CO"/>
              </w:rPr>
              <w:t xml:space="preserve"> </w:t>
            </w:r>
            <w:r w:rsidRPr="00CF7FF4">
              <w:rPr>
                <w:rFonts w:eastAsia="Times New Roman" w:cs="Arial"/>
                <w:color w:val="000000"/>
                <w:sz w:val="14"/>
                <w:szCs w:val="14"/>
                <w:lang w:val="es-ES_tradnl" w:eastAsia="es-CO"/>
              </w:rPr>
              <w:t>TRADICIONALES</w:t>
            </w:r>
            <w:r>
              <w:rPr>
                <w:rFonts w:eastAsia="Times New Roman" w:cs="Arial"/>
                <w:color w:val="000000"/>
                <w:sz w:val="14"/>
                <w:szCs w:val="14"/>
                <w:lang w:val="es-ES_tradnl" w:eastAsia="es-CO"/>
              </w:rPr>
              <w:t xml:space="preserve"> </w:t>
            </w:r>
            <w:r w:rsidRPr="00CF7FF4">
              <w:rPr>
                <w:rFonts w:eastAsia="Times New Roman" w:cs="Arial"/>
                <w:color w:val="000000"/>
                <w:sz w:val="14"/>
                <w:szCs w:val="14"/>
                <w:lang w:val="es-ES_tradnl" w:eastAsia="es-CO"/>
              </w:rPr>
              <w:t>WAYUU KOUTIRRASHI</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900527749-5</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AT-067-2020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FUNDACIÓN KOOTIRRAWA</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830095657-7</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AT-097-2020</w:t>
            </w:r>
          </w:p>
        </w:tc>
        <w:tc>
          <w:tcPr>
            <w:tcW w:w="4263" w:type="dxa"/>
            <w:noWrap/>
            <w:vAlign w:val="center"/>
            <w:hideMark/>
          </w:tcPr>
          <w:p w:rsidR="00762EC6" w:rsidRPr="001B6D9C" w:rsidRDefault="00762EC6" w:rsidP="00762EC6">
            <w:pPr>
              <w:spacing w:before="0"/>
              <w:contextualSpacing/>
              <w:jc w:val="left"/>
              <w:rPr>
                <w:rFonts w:eastAsia="Times New Roman" w:cs="Arial"/>
                <w:color w:val="000000"/>
                <w:sz w:val="14"/>
                <w:szCs w:val="14"/>
                <w:lang w:val="en-US" w:eastAsia="es-CO"/>
              </w:rPr>
            </w:pPr>
            <w:r w:rsidRPr="001B6D9C">
              <w:rPr>
                <w:rFonts w:eastAsia="Times New Roman" w:cs="Arial"/>
                <w:color w:val="000000"/>
                <w:sz w:val="14"/>
                <w:szCs w:val="14"/>
                <w:lang w:val="en-US" w:eastAsia="es-CO"/>
              </w:rPr>
              <w:t>UNION TEMPORAL WAYA AYATASHY WAKUAIPA</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901361010-0</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AT-100-2020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UNION TEMPORAL WANOITA 2020</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901361373-9</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AT-101-2020</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ASOCIACION DE AUTORIDADES TRADICIONALES WAYUU MAREIWA YUUGUAMA</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825001191-6</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r w:rsidR="00762EC6" w:rsidRPr="00CF7FF4" w:rsidTr="00762EC6">
        <w:trPr>
          <w:trHeight w:val="20"/>
          <w:jc w:val="center"/>
        </w:trPr>
        <w:tc>
          <w:tcPr>
            <w:tcW w:w="1129"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CONVENIO ESPECIFICO 2019</w:t>
            </w:r>
          </w:p>
        </w:tc>
        <w:tc>
          <w:tcPr>
            <w:tcW w:w="4263" w:type="dxa"/>
            <w:noWrap/>
            <w:vAlign w:val="center"/>
            <w:hideMark/>
          </w:tcPr>
          <w:p w:rsidR="00762EC6" w:rsidRPr="00CF7FF4" w:rsidRDefault="00762EC6" w:rsidP="00762EC6">
            <w:pPr>
              <w:spacing w:before="0"/>
              <w:contextualSpacing/>
              <w:jc w:val="left"/>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PROGRAMA MUNDIAL DE ALIMENTOS</w:t>
            </w:r>
          </w:p>
        </w:tc>
        <w:tc>
          <w:tcPr>
            <w:tcW w:w="993"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Carné Diplomático No. 020141904</w:t>
            </w:r>
          </w:p>
        </w:tc>
        <w:tc>
          <w:tcPr>
            <w:tcW w:w="850"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992" w:type="dxa"/>
            <w:noWrap/>
            <w:vAlign w:val="center"/>
            <w:hideMark/>
          </w:tcPr>
          <w:p w:rsidR="00762EC6" w:rsidRPr="00CF7FF4" w:rsidRDefault="00762EC6" w:rsidP="00CF7FF4">
            <w:pPr>
              <w:spacing w:before="0"/>
              <w:contextualSpacing/>
              <w:jc w:val="center"/>
              <w:rPr>
                <w:rFonts w:eastAsia="Times New Roman" w:cs="Arial"/>
                <w:color w:val="000000"/>
                <w:sz w:val="14"/>
                <w:szCs w:val="14"/>
                <w:lang w:val="es-ES_tradnl" w:eastAsia="es-CO"/>
              </w:rPr>
            </w:pPr>
            <w:r w:rsidRPr="00CF7FF4">
              <w:rPr>
                <w:rFonts w:eastAsia="Times New Roman" w:cs="Arial"/>
                <w:color w:val="000000"/>
                <w:sz w:val="14"/>
                <w:szCs w:val="14"/>
                <w:lang w:val="es-ES_tradnl" w:eastAsia="es-CO"/>
              </w:rPr>
              <w:t>03/02/2020</w:t>
            </w:r>
          </w:p>
        </w:tc>
        <w:tc>
          <w:tcPr>
            <w:tcW w:w="850" w:type="dxa"/>
            <w:shd w:val="clear" w:color="000000" w:fill="A9D08E"/>
            <w:noWrap/>
            <w:vAlign w:val="center"/>
            <w:hideMark/>
          </w:tcPr>
          <w:p w:rsidR="00762EC6" w:rsidRPr="00CF7FF4" w:rsidRDefault="00762EC6" w:rsidP="00CF7FF4">
            <w:pPr>
              <w:spacing w:before="0"/>
              <w:jc w:val="center"/>
              <w:rPr>
                <w:rFonts w:eastAsia="Times New Roman" w:cs="Arial"/>
                <w:color w:val="375623"/>
                <w:sz w:val="14"/>
                <w:szCs w:val="22"/>
                <w:lang w:eastAsia="es-CO"/>
              </w:rPr>
            </w:pPr>
            <w:r w:rsidRPr="00CF7FF4">
              <w:rPr>
                <w:rFonts w:eastAsia="Times New Roman" w:cs="Arial"/>
                <w:color w:val="375623"/>
                <w:sz w:val="14"/>
                <w:szCs w:val="22"/>
                <w:lang w:eastAsia="es-CO"/>
              </w:rPr>
              <w:t>0</w:t>
            </w:r>
          </w:p>
        </w:tc>
      </w:tr>
    </w:tbl>
    <w:p w:rsidR="00FC218F" w:rsidRPr="00CD3BA9" w:rsidRDefault="00FC218F" w:rsidP="00FC218F">
      <w:pPr>
        <w:spacing w:before="0"/>
        <w:ind w:right="59"/>
        <w:contextualSpacing/>
        <w:jc w:val="center"/>
        <w:rPr>
          <w:rFonts w:eastAsia="Arial" w:cs="Arial"/>
          <w:bCs/>
          <w:szCs w:val="22"/>
        </w:rPr>
      </w:pPr>
      <w:r w:rsidRPr="00CD3BA9">
        <w:rPr>
          <w:rFonts w:cs="Arial"/>
          <w:sz w:val="16"/>
        </w:rPr>
        <w:t>Fuente: Elaboración DAF con base en información entregada por la Administración Temporal de la Competencia</w:t>
      </w:r>
      <w:r w:rsidR="00B20779">
        <w:rPr>
          <w:rFonts w:cs="Arial"/>
          <w:sz w:val="16"/>
        </w:rPr>
        <w:t>.</w:t>
      </w:r>
    </w:p>
    <w:p w:rsidR="00FC218F" w:rsidRPr="00CD3BA9" w:rsidRDefault="00FC218F" w:rsidP="00FC218F">
      <w:pPr>
        <w:spacing w:before="0"/>
        <w:ind w:right="59"/>
        <w:contextualSpacing/>
        <w:rPr>
          <w:rFonts w:eastAsia="Arial" w:cs="Arial"/>
          <w:bCs/>
          <w:szCs w:val="22"/>
        </w:rPr>
      </w:pPr>
    </w:p>
    <w:p w:rsidR="00C81C0D" w:rsidRPr="00C81C0D" w:rsidRDefault="00C81C0D" w:rsidP="00C81C0D">
      <w:pPr>
        <w:spacing w:before="0"/>
        <w:contextualSpacing/>
        <w:rPr>
          <w:rFonts w:eastAsia="Arial" w:cs="Arial"/>
          <w:szCs w:val="22"/>
        </w:rPr>
      </w:pPr>
      <w:r w:rsidRPr="00C81C0D">
        <w:rPr>
          <w:rFonts w:eastAsia="Arial" w:cs="Arial"/>
          <w:szCs w:val="22"/>
        </w:rPr>
        <w:t xml:space="preserve">Frente al inicio oportuno de la </w:t>
      </w:r>
      <w:r w:rsidR="0043363B">
        <w:rPr>
          <w:rFonts w:eastAsia="Arial" w:cs="Arial"/>
          <w:szCs w:val="22"/>
        </w:rPr>
        <w:t>p</w:t>
      </w:r>
      <w:r w:rsidRPr="00C81C0D">
        <w:rPr>
          <w:rFonts w:eastAsia="Arial" w:cs="Arial"/>
          <w:szCs w:val="22"/>
        </w:rPr>
        <w:t xml:space="preserve">restación del Servicio de Alimentación Escolar se evidencia que los </w:t>
      </w:r>
      <w:r w:rsidR="0043363B">
        <w:rPr>
          <w:rFonts w:eastAsia="Arial" w:cs="Arial"/>
          <w:szCs w:val="22"/>
        </w:rPr>
        <w:t>C</w:t>
      </w:r>
      <w:r w:rsidRPr="00C81C0D">
        <w:rPr>
          <w:rFonts w:eastAsia="Arial" w:cs="Arial"/>
          <w:szCs w:val="22"/>
        </w:rPr>
        <w:t xml:space="preserve">ontratos AT-053-2020 y AT-058-2020 iniciaron </w:t>
      </w:r>
      <w:r w:rsidR="00666955">
        <w:rPr>
          <w:rFonts w:eastAsia="Arial" w:cs="Arial"/>
          <w:szCs w:val="22"/>
        </w:rPr>
        <w:t xml:space="preserve">7 y </w:t>
      </w:r>
      <w:r w:rsidRPr="00C81C0D">
        <w:rPr>
          <w:rFonts w:eastAsia="Arial" w:cs="Arial"/>
          <w:szCs w:val="22"/>
        </w:rPr>
        <w:t xml:space="preserve">8 días tarde </w:t>
      </w:r>
      <w:r w:rsidR="00666955">
        <w:rPr>
          <w:rFonts w:eastAsia="Arial" w:cs="Arial"/>
          <w:szCs w:val="22"/>
        </w:rPr>
        <w:t xml:space="preserve">respectivamente, </w:t>
      </w:r>
      <w:r w:rsidRPr="00C81C0D">
        <w:rPr>
          <w:rFonts w:eastAsia="Arial" w:cs="Arial"/>
          <w:szCs w:val="22"/>
        </w:rPr>
        <w:t xml:space="preserve">con respecto a la fecha de inicio del </w:t>
      </w:r>
      <w:r w:rsidR="0043363B">
        <w:rPr>
          <w:rFonts w:eastAsia="Arial" w:cs="Arial"/>
          <w:szCs w:val="22"/>
        </w:rPr>
        <w:t>c</w:t>
      </w:r>
      <w:r w:rsidRPr="00C81C0D">
        <w:rPr>
          <w:rFonts w:eastAsia="Arial" w:cs="Arial"/>
          <w:szCs w:val="22"/>
        </w:rPr>
        <w:t xml:space="preserve">alendario </w:t>
      </w:r>
      <w:r w:rsidR="0043363B">
        <w:rPr>
          <w:rFonts w:eastAsia="Arial" w:cs="Arial"/>
          <w:szCs w:val="22"/>
        </w:rPr>
        <w:t>e</w:t>
      </w:r>
      <w:r w:rsidRPr="00C81C0D">
        <w:rPr>
          <w:rFonts w:eastAsia="Arial" w:cs="Arial"/>
          <w:szCs w:val="22"/>
        </w:rPr>
        <w:t>scolar establecida para el día 3 de febrero de 2020 según la Resolución 646 de 2019</w:t>
      </w:r>
      <w:r w:rsidR="0043363B">
        <w:rPr>
          <w:rFonts w:eastAsia="Arial" w:cs="Arial"/>
          <w:szCs w:val="22"/>
        </w:rPr>
        <w:t xml:space="preserve"> del Municipio de Uribia</w:t>
      </w:r>
      <w:r w:rsidR="00395CB5">
        <w:rPr>
          <w:rFonts w:eastAsia="Arial" w:cs="Arial"/>
          <w:szCs w:val="22"/>
        </w:rPr>
        <w:t>.</w:t>
      </w:r>
    </w:p>
    <w:p w:rsidR="00C81C0D" w:rsidRDefault="00C81C0D" w:rsidP="00FC218F">
      <w:pPr>
        <w:spacing w:before="0"/>
        <w:ind w:right="59"/>
        <w:contextualSpacing/>
        <w:rPr>
          <w:rFonts w:eastAsia="Arial" w:cs="Arial"/>
          <w:b/>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C81C0D">
        <w:rPr>
          <w:rFonts w:eastAsia="Arial" w:cs="Arial"/>
          <w:b/>
          <w:szCs w:val="22"/>
        </w:rPr>
        <w:t>8</w:t>
      </w:r>
      <w:r w:rsidR="00B20779">
        <w:rPr>
          <w:rFonts w:eastAsia="Arial" w:cs="Arial"/>
          <w:b/>
          <w:szCs w:val="22"/>
        </w:rPr>
        <w:t>.</w:t>
      </w:r>
    </w:p>
    <w:p w:rsidR="00FC218F" w:rsidRPr="00CD3BA9" w:rsidRDefault="00FC218F" w:rsidP="00FC218F">
      <w:pPr>
        <w:spacing w:before="0"/>
        <w:ind w:right="59"/>
        <w:contextualSpacing/>
        <w:rPr>
          <w:rFonts w:eastAsia="Calibri" w:cs="Arial"/>
          <w:bCs/>
          <w:szCs w:val="22"/>
        </w:rPr>
      </w:pPr>
    </w:p>
    <w:p w:rsidR="00FC218F" w:rsidRDefault="00FC218F" w:rsidP="00FC218F">
      <w:pPr>
        <w:spacing w:before="0"/>
        <w:ind w:right="59"/>
        <w:contextualSpacing/>
        <w:rPr>
          <w:rFonts w:eastAsia="Arial" w:cs="Arial"/>
          <w:b/>
          <w:szCs w:val="22"/>
        </w:rPr>
      </w:pPr>
      <w:r w:rsidRPr="00CD3BA9">
        <w:rPr>
          <w:rFonts w:eastAsia="Calibri" w:cs="Arial"/>
          <w:b/>
          <w:szCs w:val="22"/>
        </w:rPr>
        <w:t xml:space="preserve">Actividad No. 23. </w:t>
      </w:r>
      <w:r w:rsidRPr="00CD3BA9">
        <w:rPr>
          <w:rFonts w:eastAsia="Arial" w:cs="Arial"/>
          <w:b/>
          <w:szCs w:val="22"/>
        </w:rPr>
        <w:t>Ejecución de los contratos para garantizar el Servicio de Alimentación Escolar durante todo el calendario escolar</w:t>
      </w:r>
      <w:r w:rsidR="00B20779">
        <w:rPr>
          <w:rFonts w:eastAsia="Arial" w:cs="Arial"/>
          <w:b/>
          <w:szCs w:val="22"/>
        </w:rPr>
        <w:t>.</w:t>
      </w:r>
    </w:p>
    <w:p w:rsidR="00AA5E00" w:rsidRDefault="00AA5E00" w:rsidP="00FC218F">
      <w:pPr>
        <w:spacing w:before="0"/>
        <w:ind w:right="59"/>
        <w:contextualSpacing/>
        <w:rPr>
          <w:rFonts w:eastAsia="Arial" w:cs="Arial"/>
          <w:b/>
          <w:szCs w:val="22"/>
        </w:rPr>
      </w:pPr>
    </w:p>
    <w:p w:rsidR="00AA5E00" w:rsidRPr="00CD3BA9" w:rsidRDefault="00096950" w:rsidP="00FC218F">
      <w:pPr>
        <w:spacing w:before="0"/>
        <w:ind w:right="59"/>
        <w:contextualSpacing/>
        <w:rPr>
          <w:rFonts w:eastAsia="Arial" w:cs="Arial"/>
          <w:b/>
          <w:szCs w:val="22"/>
        </w:rPr>
      </w:pPr>
      <w:r w:rsidRPr="00EF135B">
        <w:rPr>
          <w:rFonts w:eastAsia="Arial" w:cs="Arial"/>
          <w:szCs w:val="22"/>
          <w:lang w:val="es-ES_tradnl"/>
        </w:rPr>
        <w:t>Frente a los días de atención programados y ejecutados llama la atención</w:t>
      </w:r>
      <w:r>
        <w:rPr>
          <w:rFonts w:eastAsia="Arial" w:cs="Arial"/>
          <w:szCs w:val="22"/>
          <w:lang w:val="es-ES_tradnl"/>
        </w:rPr>
        <w:t xml:space="preserve"> que existe disparidad en los días con prestación del </w:t>
      </w:r>
      <w:r w:rsidR="0043363B">
        <w:rPr>
          <w:rFonts w:eastAsia="Arial" w:cs="Arial"/>
          <w:szCs w:val="22"/>
          <w:lang w:val="es-ES_tradnl"/>
        </w:rPr>
        <w:t>S</w:t>
      </w:r>
      <w:r>
        <w:rPr>
          <w:rFonts w:eastAsia="Arial" w:cs="Arial"/>
          <w:szCs w:val="22"/>
          <w:lang w:val="es-ES_tradnl"/>
        </w:rPr>
        <w:t>ervicio en las diferentes instituciones educativas del Municipio. Por ejemplo,</w:t>
      </w:r>
      <w:r w:rsidRPr="00096950">
        <w:t xml:space="preserve"> </w:t>
      </w:r>
      <w:r>
        <w:t xml:space="preserve">una sede del </w:t>
      </w:r>
      <w:r w:rsidR="0043363B" w:rsidRPr="00096950">
        <w:rPr>
          <w:rFonts w:eastAsia="Arial" w:cs="Arial"/>
          <w:szCs w:val="22"/>
          <w:lang w:val="es-ES_tradnl"/>
        </w:rPr>
        <w:t>Centro Etnoeducativo Integral Rural Media Luna- Jawou</w:t>
      </w:r>
      <w:r w:rsidR="0043363B">
        <w:rPr>
          <w:rFonts w:eastAsia="Arial" w:cs="Arial"/>
          <w:szCs w:val="22"/>
          <w:lang w:val="es-ES_tradnl"/>
        </w:rPr>
        <w:t xml:space="preserve">a </w:t>
      </w:r>
      <w:r>
        <w:rPr>
          <w:rFonts w:eastAsia="Arial" w:cs="Arial"/>
          <w:szCs w:val="22"/>
          <w:lang w:val="es-ES_tradnl"/>
        </w:rPr>
        <w:t>no presentó ningún día d</w:t>
      </w:r>
      <w:r w:rsidR="00460134">
        <w:rPr>
          <w:rFonts w:eastAsia="Arial" w:cs="Arial"/>
          <w:szCs w:val="22"/>
          <w:lang w:val="es-ES_tradnl"/>
        </w:rPr>
        <w:t>e atención en el mes de febrero. D</w:t>
      </w:r>
      <w:r>
        <w:rPr>
          <w:rFonts w:eastAsia="Arial" w:cs="Arial"/>
          <w:szCs w:val="22"/>
          <w:lang w:val="es-ES_tradnl"/>
        </w:rPr>
        <w:t xml:space="preserve">e igual manera existen sedes de modalidad internado </w:t>
      </w:r>
      <w:r w:rsidR="00460134">
        <w:rPr>
          <w:rFonts w:eastAsia="Arial" w:cs="Arial"/>
          <w:szCs w:val="22"/>
          <w:lang w:val="es-ES_tradnl"/>
        </w:rPr>
        <w:t>tales como</w:t>
      </w:r>
      <w:r w:rsidR="00460134" w:rsidRPr="00460134">
        <w:t xml:space="preserve"> </w:t>
      </w:r>
      <w:r w:rsidR="00460134">
        <w:t xml:space="preserve">de la </w:t>
      </w:r>
      <w:r w:rsidR="0043363B" w:rsidRPr="00460134">
        <w:rPr>
          <w:rFonts w:eastAsia="Arial" w:cs="Arial"/>
          <w:szCs w:val="22"/>
          <w:lang w:val="es-ES_tradnl"/>
        </w:rPr>
        <w:t>Instituci</w:t>
      </w:r>
      <w:r w:rsidR="0043363B">
        <w:rPr>
          <w:rFonts w:eastAsia="Arial" w:cs="Arial"/>
          <w:szCs w:val="22"/>
          <w:lang w:val="es-ES_tradnl"/>
        </w:rPr>
        <w:t>ó</w:t>
      </w:r>
      <w:r w:rsidR="0043363B" w:rsidRPr="00460134">
        <w:rPr>
          <w:rFonts w:eastAsia="Arial" w:cs="Arial"/>
          <w:szCs w:val="22"/>
          <w:lang w:val="es-ES_tradnl"/>
        </w:rPr>
        <w:t>n Etnoeducativa Integral Rural Internado Ind</w:t>
      </w:r>
      <w:r w:rsidR="0043363B">
        <w:rPr>
          <w:rFonts w:eastAsia="Arial" w:cs="Arial"/>
          <w:szCs w:val="22"/>
          <w:lang w:val="es-ES_tradnl"/>
        </w:rPr>
        <w:t>í</w:t>
      </w:r>
      <w:r w:rsidR="0043363B" w:rsidRPr="00460134">
        <w:rPr>
          <w:rFonts w:eastAsia="Arial" w:cs="Arial"/>
          <w:szCs w:val="22"/>
          <w:lang w:val="es-ES_tradnl"/>
        </w:rPr>
        <w:t xml:space="preserve">gena </w:t>
      </w:r>
      <w:r w:rsidR="0043363B">
        <w:rPr>
          <w:rFonts w:eastAsia="Arial" w:cs="Arial"/>
          <w:szCs w:val="22"/>
          <w:lang w:val="es-ES_tradnl"/>
        </w:rPr>
        <w:t>d</w:t>
      </w:r>
      <w:r w:rsidR="0043363B" w:rsidRPr="00460134">
        <w:rPr>
          <w:rFonts w:eastAsia="Arial" w:cs="Arial"/>
          <w:szCs w:val="22"/>
          <w:lang w:val="es-ES_tradnl"/>
        </w:rPr>
        <w:t xml:space="preserve">el Cabo </w:t>
      </w:r>
      <w:r w:rsidR="0043363B">
        <w:rPr>
          <w:rFonts w:eastAsia="Arial" w:cs="Arial"/>
          <w:szCs w:val="22"/>
          <w:lang w:val="es-ES_tradnl"/>
        </w:rPr>
        <w:t>d</w:t>
      </w:r>
      <w:r w:rsidR="0043363B" w:rsidRPr="00460134">
        <w:rPr>
          <w:rFonts w:eastAsia="Arial" w:cs="Arial"/>
          <w:szCs w:val="22"/>
          <w:lang w:val="es-ES_tradnl"/>
        </w:rPr>
        <w:t xml:space="preserve">e </w:t>
      </w:r>
      <w:r w:rsidR="0043363B">
        <w:rPr>
          <w:rFonts w:eastAsia="Arial" w:cs="Arial"/>
          <w:szCs w:val="22"/>
          <w:lang w:val="es-ES_tradnl"/>
        </w:rPr>
        <w:t>L</w:t>
      </w:r>
      <w:r w:rsidR="0043363B" w:rsidRPr="00460134">
        <w:rPr>
          <w:rFonts w:eastAsia="Arial" w:cs="Arial"/>
          <w:szCs w:val="22"/>
          <w:lang w:val="es-ES_tradnl"/>
        </w:rPr>
        <w:t>a Vela</w:t>
      </w:r>
      <w:r w:rsidR="0043363B">
        <w:rPr>
          <w:rFonts w:eastAsia="Arial" w:cs="Arial"/>
          <w:szCs w:val="22"/>
          <w:lang w:val="es-ES_tradnl"/>
        </w:rPr>
        <w:t xml:space="preserve"> </w:t>
      </w:r>
      <w:r w:rsidR="00460134">
        <w:rPr>
          <w:rFonts w:eastAsia="Arial" w:cs="Arial"/>
          <w:szCs w:val="22"/>
          <w:lang w:val="es-ES_tradnl"/>
        </w:rPr>
        <w:t>o de la I.</w:t>
      </w:r>
      <w:r w:rsidR="00460134" w:rsidRPr="00460134">
        <w:rPr>
          <w:rFonts w:eastAsia="Arial" w:cs="Arial"/>
          <w:szCs w:val="22"/>
          <w:lang w:val="es-ES_tradnl"/>
        </w:rPr>
        <w:t xml:space="preserve">E. </w:t>
      </w:r>
      <w:r w:rsidR="0043363B" w:rsidRPr="00460134">
        <w:rPr>
          <w:rFonts w:eastAsia="Arial" w:cs="Arial"/>
          <w:szCs w:val="22"/>
          <w:lang w:val="es-ES_tradnl"/>
        </w:rPr>
        <w:t>Etnoeducativa Internado Ind</w:t>
      </w:r>
      <w:r w:rsidR="0043363B">
        <w:rPr>
          <w:rFonts w:eastAsia="Arial" w:cs="Arial"/>
          <w:szCs w:val="22"/>
          <w:lang w:val="es-ES_tradnl"/>
        </w:rPr>
        <w:t>í</w:t>
      </w:r>
      <w:r w:rsidR="0043363B" w:rsidRPr="00460134">
        <w:rPr>
          <w:rFonts w:eastAsia="Arial" w:cs="Arial"/>
          <w:szCs w:val="22"/>
          <w:lang w:val="es-ES_tradnl"/>
        </w:rPr>
        <w:t xml:space="preserve">gena </w:t>
      </w:r>
      <w:r w:rsidR="0043363B">
        <w:rPr>
          <w:rFonts w:eastAsia="Arial" w:cs="Arial"/>
          <w:szCs w:val="22"/>
          <w:lang w:val="es-ES_tradnl"/>
        </w:rPr>
        <w:t>d</w:t>
      </w:r>
      <w:r w:rsidR="0043363B" w:rsidRPr="00460134">
        <w:rPr>
          <w:rFonts w:eastAsia="Arial" w:cs="Arial"/>
          <w:szCs w:val="22"/>
          <w:lang w:val="es-ES_tradnl"/>
        </w:rPr>
        <w:t>el Ed</w:t>
      </w:r>
      <w:r w:rsidR="0043363B">
        <w:rPr>
          <w:rFonts w:eastAsia="Arial" w:cs="Arial"/>
          <w:szCs w:val="22"/>
          <w:lang w:val="es-ES_tradnl"/>
        </w:rPr>
        <w:t>é</w:t>
      </w:r>
      <w:r w:rsidR="0043363B" w:rsidRPr="00460134">
        <w:rPr>
          <w:rFonts w:eastAsia="Arial" w:cs="Arial"/>
          <w:szCs w:val="22"/>
          <w:lang w:val="es-ES_tradnl"/>
        </w:rPr>
        <w:t xml:space="preserve">n </w:t>
      </w:r>
      <w:r>
        <w:rPr>
          <w:rFonts w:eastAsia="Arial" w:cs="Arial"/>
          <w:szCs w:val="22"/>
          <w:lang w:val="es-ES_tradnl"/>
        </w:rPr>
        <w:t>que poseen días de atención menores a 20 días en el mes de marzo</w:t>
      </w:r>
      <w:r w:rsidR="00460134">
        <w:rPr>
          <w:rFonts w:eastAsia="Arial" w:cs="Arial"/>
          <w:szCs w:val="22"/>
          <w:lang w:val="es-ES_tradnl"/>
        </w:rPr>
        <w:t xml:space="preserve"> cuando la mayoría de </w:t>
      </w:r>
      <w:r w:rsidR="00762EC6">
        <w:rPr>
          <w:rFonts w:eastAsia="Arial" w:cs="Arial"/>
          <w:szCs w:val="22"/>
          <w:lang w:val="es-ES_tradnl"/>
        </w:rPr>
        <w:t>las instituciones</w:t>
      </w:r>
      <w:r w:rsidR="00460134">
        <w:rPr>
          <w:rFonts w:eastAsia="Arial" w:cs="Arial"/>
          <w:szCs w:val="22"/>
          <w:lang w:val="es-ES_tradnl"/>
        </w:rPr>
        <w:t xml:space="preserve"> de esta modalidad se prestó la atención durante los 31 días calendario que tiene el mes.</w:t>
      </w:r>
      <w:r>
        <w:rPr>
          <w:rFonts w:eastAsia="Arial" w:cs="Arial"/>
          <w:szCs w:val="22"/>
          <w:lang w:val="es-ES_tradnl"/>
        </w:rPr>
        <w:t xml:space="preserve"> </w:t>
      </w:r>
      <w:r w:rsidR="00460134">
        <w:rPr>
          <w:rFonts w:eastAsia="Arial" w:cs="Arial"/>
          <w:szCs w:val="22"/>
          <w:lang w:val="es-ES_tradnl"/>
        </w:rPr>
        <w:t xml:space="preserve">A </w:t>
      </w:r>
      <w:r>
        <w:rPr>
          <w:rFonts w:eastAsia="Arial" w:cs="Arial"/>
          <w:szCs w:val="22"/>
          <w:lang w:val="es-ES_tradnl"/>
        </w:rPr>
        <w:t>pesar de lo anterior</w:t>
      </w:r>
      <w:r w:rsidR="00460134">
        <w:rPr>
          <w:rFonts w:eastAsia="Arial" w:cs="Arial"/>
          <w:szCs w:val="22"/>
          <w:lang w:val="es-ES_tradnl"/>
        </w:rPr>
        <w:t>,</w:t>
      </w:r>
      <w:r>
        <w:rPr>
          <w:rFonts w:eastAsia="Arial" w:cs="Arial"/>
          <w:szCs w:val="22"/>
          <w:lang w:val="es-ES_tradnl"/>
        </w:rPr>
        <w:t xml:space="preserve"> el porcentaje promedio de atención supera el 30</w:t>
      </w:r>
      <w:r w:rsidR="0043363B">
        <w:rPr>
          <w:rFonts w:eastAsia="Arial" w:cs="Arial"/>
          <w:szCs w:val="22"/>
          <w:lang w:val="es-ES_tradnl"/>
        </w:rPr>
        <w:t xml:space="preserve"> </w:t>
      </w:r>
      <w:r>
        <w:rPr>
          <w:rFonts w:eastAsia="Arial" w:cs="Arial"/>
          <w:szCs w:val="22"/>
          <w:lang w:val="es-ES_tradnl"/>
        </w:rPr>
        <w:t>% de los días contratados teniendo en cuenta que para la</w:t>
      </w:r>
      <w:r w:rsidR="00460134">
        <w:rPr>
          <w:rFonts w:eastAsia="Arial" w:cs="Arial"/>
          <w:szCs w:val="22"/>
          <w:lang w:val="es-ES_tradnl"/>
        </w:rPr>
        <w:t xml:space="preserve"> modalidad internado los días contratados son de inicialmente 263 días, mientras que para la jornada regular corresponde a los 180 días de calendario escolar.</w:t>
      </w:r>
    </w:p>
    <w:p w:rsidR="00FC218F" w:rsidRPr="00CD3BA9" w:rsidRDefault="00FC218F" w:rsidP="00FC218F">
      <w:pPr>
        <w:spacing w:before="0"/>
        <w:ind w:right="59"/>
        <w:contextualSpacing/>
        <w:rPr>
          <w:rFonts w:cs="Arial"/>
          <w:szCs w:val="22"/>
        </w:rPr>
      </w:pPr>
    </w:p>
    <w:p w:rsidR="00FC218F" w:rsidRPr="00CD3BA9" w:rsidRDefault="00FC218F" w:rsidP="00FC218F">
      <w:pPr>
        <w:pStyle w:val="Descripcin"/>
        <w:rPr>
          <w:rFonts w:cs="Arial"/>
          <w:szCs w:val="22"/>
        </w:rPr>
      </w:pPr>
      <w:r w:rsidRPr="00CD3BA9">
        <w:rPr>
          <w:rFonts w:cs="Arial"/>
          <w:szCs w:val="22"/>
        </w:rPr>
        <w:lastRenderedPageBreak/>
        <w:t xml:space="preserve">Tabla </w:t>
      </w:r>
      <w:r w:rsidRPr="00CD3BA9">
        <w:rPr>
          <w:rFonts w:cs="Arial"/>
          <w:szCs w:val="22"/>
        </w:rPr>
        <w:fldChar w:fldCharType="begin"/>
      </w:r>
      <w:r w:rsidRPr="00CD3BA9">
        <w:rPr>
          <w:rFonts w:cs="Arial"/>
          <w:szCs w:val="22"/>
        </w:rPr>
        <w:instrText xml:space="preserve"> SEQ Tabla \* ARABIC </w:instrText>
      </w:r>
      <w:r w:rsidRPr="00CD3BA9">
        <w:rPr>
          <w:rFonts w:cs="Arial"/>
          <w:szCs w:val="22"/>
        </w:rPr>
        <w:fldChar w:fldCharType="separate"/>
      </w:r>
      <w:r w:rsidR="00395CB5">
        <w:rPr>
          <w:rFonts w:cs="Arial"/>
          <w:noProof/>
          <w:szCs w:val="22"/>
        </w:rPr>
        <w:t>27</w:t>
      </w:r>
      <w:r w:rsidRPr="00CD3BA9">
        <w:rPr>
          <w:rFonts w:cs="Arial"/>
          <w:szCs w:val="22"/>
        </w:rPr>
        <w:fldChar w:fldCharType="end"/>
      </w:r>
      <w:r w:rsidRPr="00CD3BA9">
        <w:rPr>
          <w:rFonts w:cs="Arial"/>
          <w:szCs w:val="22"/>
        </w:rPr>
        <w:t xml:space="preserve"> Días del calendario escolar en los que se garantiza la prestación del Servicio en cada una de las sedes de las </w:t>
      </w:r>
      <w:r w:rsidR="00EF54B6">
        <w:rPr>
          <w:rFonts w:cs="Arial"/>
          <w:szCs w:val="22"/>
        </w:rPr>
        <w:t>i</w:t>
      </w:r>
      <w:r w:rsidRPr="00CD3BA9">
        <w:rPr>
          <w:rFonts w:cs="Arial"/>
          <w:szCs w:val="22"/>
        </w:rPr>
        <w:t xml:space="preserve">nstituciones </w:t>
      </w:r>
      <w:r w:rsidR="00EF54B6">
        <w:rPr>
          <w:rFonts w:cs="Arial"/>
          <w:szCs w:val="22"/>
        </w:rPr>
        <w:t>e</w:t>
      </w:r>
      <w:r w:rsidRPr="00CD3BA9">
        <w:rPr>
          <w:rFonts w:cs="Arial"/>
          <w:szCs w:val="22"/>
        </w:rPr>
        <w:t>ducativas del Municipio de Ur</w:t>
      </w:r>
      <w:r w:rsidR="002A078A">
        <w:rPr>
          <w:rFonts w:cs="Arial"/>
          <w:szCs w:val="22"/>
        </w:rPr>
        <w:t>ibia</w:t>
      </w:r>
      <w:r w:rsidRPr="00CD3BA9">
        <w:rPr>
          <w:rFonts w:cs="Arial"/>
          <w:szCs w:val="22"/>
        </w:rPr>
        <w:t xml:space="preserve"> – La Guajira</w:t>
      </w:r>
      <w:r w:rsidR="00EF54B6">
        <w:rPr>
          <w:rFonts w:cs="Arial"/>
          <w:szCs w:val="22"/>
        </w:rPr>
        <w:t>.</w:t>
      </w:r>
    </w:p>
    <w:tbl>
      <w:tblPr>
        <w:tblW w:w="5000" w:type="pct"/>
        <w:jc w:val="center"/>
        <w:tblCellMar>
          <w:left w:w="70" w:type="dxa"/>
          <w:right w:w="70" w:type="dxa"/>
        </w:tblCellMar>
        <w:tblLook w:val="04A0" w:firstRow="1" w:lastRow="0" w:firstColumn="1" w:lastColumn="0" w:noHBand="0" w:noVBand="1"/>
      </w:tblPr>
      <w:tblGrid>
        <w:gridCol w:w="988"/>
        <w:gridCol w:w="2820"/>
        <w:gridCol w:w="523"/>
        <w:gridCol w:w="966"/>
        <w:gridCol w:w="460"/>
        <w:gridCol w:w="505"/>
        <w:gridCol w:w="487"/>
        <w:gridCol w:w="675"/>
        <w:gridCol w:w="1100"/>
        <w:gridCol w:w="861"/>
      </w:tblGrid>
      <w:tr w:rsidR="0001386F" w:rsidRPr="0001386F" w:rsidTr="00762EC6">
        <w:trPr>
          <w:trHeight w:val="20"/>
          <w:tblHeader/>
          <w:jc w:val="center"/>
        </w:trPr>
        <w:tc>
          <w:tcPr>
            <w:tcW w:w="526" w:type="pct"/>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01386F" w:rsidRDefault="0001386F">
            <w:pPr>
              <w:spacing w:before="0"/>
              <w:jc w:val="center"/>
              <w:rPr>
                <w:rFonts w:eastAsia="Times New Roman" w:cs="Arial"/>
                <w:b/>
                <w:bCs/>
                <w:color w:val="000000"/>
                <w:sz w:val="16"/>
                <w:szCs w:val="16"/>
                <w:lang w:eastAsia="es-CO"/>
              </w:rPr>
            </w:pPr>
            <w:r w:rsidRPr="00762EC6">
              <w:rPr>
                <w:rFonts w:eastAsia="Times New Roman" w:cs="Arial"/>
                <w:b/>
                <w:bCs/>
                <w:color w:val="FFFFFF" w:themeColor="background1"/>
                <w:sz w:val="16"/>
                <w:szCs w:val="16"/>
                <w:lang w:val="es-ES_tradnl" w:eastAsia="es-CO"/>
              </w:rPr>
              <w:t>No. De proceso</w:t>
            </w:r>
          </w:p>
        </w:tc>
        <w:tc>
          <w:tcPr>
            <w:tcW w:w="1503" w:type="pct"/>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762EC6" w:rsidRDefault="0001386F" w:rsidP="0001386F">
            <w:pPr>
              <w:spacing w:before="0"/>
              <w:jc w:val="center"/>
              <w:rPr>
                <w:rFonts w:eastAsia="Times New Roman" w:cs="Arial"/>
                <w:b/>
                <w:bCs/>
                <w:color w:val="FFFFFF" w:themeColor="background1"/>
                <w:sz w:val="16"/>
                <w:szCs w:val="16"/>
                <w:lang w:eastAsia="es-CO"/>
              </w:rPr>
            </w:pPr>
            <w:r w:rsidRPr="00762EC6">
              <w:rPr>
                <w:rFonts w:eastAsia="Times New Roman" w:cs="Arial"/>
                <w:b/>
                <w:bCs/>
                <w:color w:val="FFFFFF" w:themeColor="background1"/>
                <w:sz w:val="16"/>
                <w:szCs w:val="16"/>
                <w:lang w:val="es-ES_tradnl" w:eastAsia="es-CO"/>
              </w:rPr>
              <w:t>Institución Educativa</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762EC6" w:rsidRDefault="0001386F" w:rsidP="0001386F">
            <w:pPr>
              <w:spacing w:before="0"/>
              <w:jc w:val="center"/>
              <w:rPr>
                <w:rFonts w:eastAsia="Times New Roman" w:cs="Arial"/>
                <w:b/>
                <w:bCs/>
                <w:color w:val="FFFFFF" w:themeColor="background1"/>
                <w:sz w:val="16"/>
                <w:szCs w:val="16"/>
                <w:lang w:eastAsia="es-CO"/>
              </w:rPr>
            </w:pPr>
            <w:r w:rsidRPr="00762EC6">
              <w:rPr>
                <w:rFonts w:eastAsia="Times New Roman" w:cs="Arial"/>
                <w:b/>
                <w:bCs/>
                <w:color w:val="FFFFFF" w:themeColor="background1"/>
                <w:sz w:val="16"/>
                <w:szCs w:val="16"/>
                <w:lang w:val="es-ES_tradnl" w:eastAsia="es-CO"/>
              </w:rPr>
              <w:t>Sede</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762EC6" w:rsidRDefault="0001386F" w:rsidP="0001386F">
            <w:pPr>
              <w:spacing w:before="0"/>
              <w:jc w:val="center"/>
              <w:rPr>
                <w:rFonts w:eastAsia="Times New Roman" w:cs="Arial"/>
                <w:b/>
                <w:bCs/>
                <w:color w:val="FFFFFF" w:themeColor="background1"/>
                <w:sz w:val="16"/>
                <w:szCs w:val="16"/>
                <w:lang w:eastAsia="es-CO"/>
              </w:rPr>
            </w:pPr>
            <w:r w:rsidRPr="00762EC6">
              <w:rPr>
                <w:rFonts w:eastAsia="Times New Roman" w:cs="Arial"/>
                <w:b/>
                <w:bCs/>
                <w:color w:val="FFFFFF" w:themeColor="background1"/>
                <w:sz w:val="16"/>
                <w:szCs w:val="16"/>
                <w:lang w:val="es-ES_tradnl" w:eastAsia="es-CO"/>
              </w:rPr>
              <w:t>Tipo</w:t>
            </w:r>
          </w:p>
        </w:tc>
        <w:tc>
          <w:tcPr>
            <w:tcW w:w="1133" w:type="pct"/>
            <w:gridSpan w:val="4"/>
            <w:tcBorders>
              <w:top w:val="single" w:sz="8" w:space="0" w:color="auto"/>
              <w:left w:val="nil"/>
              <w:bottom w:val="single" w:sz="8" w:space="0" w:color="auto"/>
              <w:right w:val="single" w:sz="8" w:space="0" w:color="000000"/>
            </w:tcBorders>
            <w:shd w:val="clear" w:color="auto" w:fill="666699"/>
            <w:vAlign w:val="center"/>
            <w:hideMark/>
          </w:tcPr>
          <w:p w:rsidR="0001386F" w:rsidRPr="00762EC6" w:rsidRDefault="0001386F" w:rsidP="0001386F">
            <w:pPr>
              <w:spacing w:before="0"/>
              <w:jc w:val="center"/>
              <w:rPr>
                <w:rFonts w:eastAsia="Times New Roman" w:cs="Arial"/>
                <w:b/>
                <w:bCs/>
                <w:color w:val="FFFFFF" w:themeColor="background1"/>
                <w:sz w:val="16"/>
                <w:szCs w:val="16"/>
                <w:lang w:eastAsia="es-CO"/>
              </w:rPr>
            </w:pPr>
            <w:r w:rsidRPr="00762EC6">
              <w:rPr>
                <w:rFonts w:eastAsia="Times New Roman" w:cs="Arial"/>
                <w:b/>
                <w:bCs/>
                <w:color w:val="FFFFFF" w:themeColor="background1"/>
                <w:sz w:val="16"/>
                <w:szCs w:val="16"/>
                <w:lang w:val="es-ES_tradnl" w:eastAsia="es-CO"/>
              </w:rPr>
              <w:t>Días con prestación del Servicio</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762EC6" w:rsidRDefault="0001386F" w:rsidP="0001386F">
            <w:pPr>
              <w:spacing w:before="0"/>
              <w:jc w:val="center"/>
              <w:rPr>
                <w:rFonts w:eastAsia="Times New Roman" w:cs="Arial"/>
                <w:b/>
                <w:bCs/>
                <w:color w:val="FFFFFF" w:themeColor="background1"/>
                <w:sz w:val="16"/>
                <w:szCs w:val="16"/>
                <w:lang w:eastAsia="es-CO"/>
              </w:rPr>
            </w:pPr>
            <w:r w:rsidRPr="00762EC6">
              <w:rPr>
                <w:rFonts w:eastAsia="Times New Roman" w:cs="Arial"/>
                <w:b/>
                <w:bCs/>
                <w:color w:val="FFFFFF" w:themeColor="background1"/>
                <w:sz w:val="16"/>
                <w:szCs w:val="16"/>
                <w:lang w:val="es-ES_tradnl" w:eastAsia="es-CO"/>
              </w:rPr>
              <w:t>Días del calendario escolar (Contratado)</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762EC6" w:rsidRDefault="0001386F" w:rsidP="0001386F">
            <w:pPr>
              <w:spacing w:before="0"/>
              <w:jc w:val="center"/>
              <w:rPr>
                <w:rFonts w:eastAsia="Times New Roman" w:cs="Arial"/>
                <w:b/>
                <w:bCs/>
                <w:color w:val="FFFFFF" w:themeColor="background1"/>
                <w:sz w:val="16"/>
                <w:szCs w:val="16"/>
                <w:lang w:eastAsia="es-CO"/>
              </w:rPr>
            </w:pPr>
            <w:r w:rsidRPr="00762EC6">
              <w:rPr>
                <w:rFonts w:eastAsia="Times New Roman" w:cs="Arial"/>
                <w:b/>
                <w:bCs/>
                <w:color w:val="FFFFFF" w:themeColor="background1"/>
                <w:sz w:val="16"/>
                <w:szCs w:val="16"/>
                <w:lang w:val="es-ES_tradnl" w:eastAsia="es-CO"/>
              </w:rPr>
              <w:t>Avance del indicador a 30 de abril</w:t>
            </w:r>
          </w:p>
        </w:tc>
      </w:tr>
      <w:tr w:rsidR="0001386F" w:rsidRPr="0001386F" w:rsidTr="00762EC6">
        <w:trPr>
          <w:trHeight w:val="20"/>
          <w:jc w:val="center"/>
        </w:trPr>
        <w:tc>
          <w:tcPr>
            <w:tcW w:w="526" w:type="pct"/>
            <w:vMerge/>
            <w:tcBorders>
              <w:top w:val="single" w:sz="8" w:space="0" w:color="auto"/>
              <w:left w:val="single" w:sz="8" w:space="0" w:color="auto"/>
              <w:bottom w:val="single" w:sz="8" w:space="0" w:color="000000"/>
              <w:right w:val="single" w:sz="8" w:space="0" w:color="auto"/>
            </w:tcBorders>
            <w:shd w:val="clear" w:color="auto" w:fill="666699"/>
            <w:vAlign w:val="center"/>
            <w:hideMark/>
          </w:tcPr>
          <w:p w:rsidR="0001386F" w:rsidRPr="0001386F" w:rsidRDefault="0001386F" w:rsidP="0001386F">
            <w:pPr>
              <w:spacing w:before="0"/>
              <w:jc w:val="left"/>
              <w:rPr>
                <w:rFonts w:eastAsia="Times New Roman" w:cs="Arial"/>
                <w:b/>
                <w:bCs/>
                <w:color w:val="000000"/>
                <w:sz w:val="16"/>
                <w:szCs w:val="16"/>
                <w:lang w:eastAsia="es-CO"/>
              </w:rPr>
            </w:pPr>
          </w:p>
        </w:tc>
        <w:tc>
          <w:tcPr>
            <w:tcW w:w="1503" w:type="pct"/>
            <w:vMerge/>
            <w:tcBorders>
              <w:top w:val="single" w:sz="8" w:space="0" w:color="auto"/>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b/>
                <w:bCs/>
                <w:color w:val="000000"/>
                <w:sz w:val="16"/>
                <w:szCs w:val="16"/>
                <w:lang w:eastAsia="es-CO"/>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b/>
                <w:bCs/>
                <w:color w:val="000000"/>
                <w:sz w:val="16"/>
                <w:szCs w:val="16"/>
                <w:lang w:eastAsia="es-CO"/>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b/>
                <w:bCs/>
                <w:color w:val="000000"/>
                <w:sz w:val="16"/>
                <w:szCs w:val="16"/>
                <w:lang w:eastAsia="es-CO"/>
              </w:rPr>
            </w:pPr>
          </w:p>
        </w:tc>
        <w:tc>
          <w:tcPr>
            <w:tcW w:w="245" w:type="pct"/>
            <w:tcBorders>
              <w:top w:val="nil"/>
              <w:left w:val="nil"/>
              <w:bottom w:val="single" w:sz="8" w:space="0" w:color="auto"/>
              <w:right w:val="single" w:sz="8" w:space="0" w:color="auto"/>
            </w:tcBorders>
            <w:shd w:val="clear" w:color="000000" w:fill="CCCCFF"/>
            <w:vAlign w:val="center"/>
            <w:hideMark/>
          </w:tcPr>
          <w:p w:rsidR="0001386F" w:rsidRPr="0001386F" w:rsidRDefault="0001386F" w:rsidP="0001386F">
            <w:pPr>
              <w:spacing w:before="0"/>
              <w:jc w:val="center"/>
              <w:rPr>
                <w:rFonts w:eastAsia="Times New Roman" w:cs="Arial"/>
                <w:b/>
                <w:bCs/>
                <w:color w:val="000000"/>
                <w:sz w:val="16"/>
                <w:szCs w:val="16"/>
                <w:lang w:eastAsia="es-CO"/>
              </w:rPr>
            </w:pPr>
            <w:r w:rsidRPr="0001386F">
              <w:rPr>
                <w:rFonts w:eastAsia="Times New Roman" w:cs="Arial"/>
                <w:b/>
                <w:bCs/>
                <w:color w:val="000000"/>
                <w:sz w:val="16"/>
                <w:szCs w:val="16"/>
                <w:lang w:val="es-ES_tradnl" w:eastAsia="es-CO"/>
              </w:rPr>
              <w:t>FEB</w:t>
            </w:r>
          </w:p>
        </w:tc>
        <w:tc>
          <w:tcPr>
            <w:tcW w:w="269" w:type="pct"/>
            <w:tcBorders>
              <w:top w:val="nil"/>
              <w:left w:val="nil"/>
              <w:bottom w:val="single" w:sz="8" w:space="0" w:color="auto"/>
              <w:right w:val="single" w:sz="8" w:space="0" w:color="auto"/>
            </w:tcBorders>
            <w:shd w:val="clear" w:color="000000" w:fill="CCCCFF"/>
            <w:vAlign w:val="center"/>
            <w:hideMark/>
          </w:tcPr>
          <w:p w:rsidR="0001386F" w:rsidRPr="0001386F" w:rsidRDefault="0001386F" w:rsidP="0001386F">
            <w:pPr>
              <w:spacing w:before="0"/>
              <w:jc w:val="center"/>
              <w:rPr>
                <w:rFonts w:eastAsia="Times New Roman" w:cs="Arial"/>
                <w:b/>
                <w:bCs/>
                <w:color w:val="000000"/>
                <w:sz w:val="16"/>
                <w:szCs w:val="16"/>
                <w:lang w:eastAsia="es-CO"/>
              </w:rPr>
            </w:pPr>
            <w:r w:rsidRPr="0001386F">
              <w:rPr>
                <w:rFonts w:eastAsia="Times New Roman" w:cs="Arial"/>
                <w:b/>
                <w:bCs/>
                <w:color w:val="000000"/>
                <w:sz w:val="16"/>
                <w:szCs w:val="16"/>
                <w:lang w:val="es-ES_tradnl" w:eastAsia="es-CO"/>
              </w:rPr>
              <w:t>MAR</w:t>
            </w:r>
          </w:p>
        </w:tc>
        <w:tc>
          <w:tcPr>
            <w:tcW w:w="259" w:type="pct"/>
            <w:tcBorders>
              <w:top w:val="nil"/>
              <w:left w:val="nil"/>
              <w:bottom w:val="single" w:sz="8" w:space="0" w:color="auto"/>
              <w:right w:val="single" w:sz="8" w:space="0" w:color="auto"/>
            </w:tcBorders>
            <w:shd w:val="clear" w:color="000000" w:fill="CCCCFF"/>
            <w:vAlign w:val="center"/>
            <w:hideMark/>
          </w:tcPr>
          <w:p w:rsidR="0001386F" w:rsidRPr="0001386F" w:rsidRDefault="0001386F" w:rsidP="0001386F">
            <w:pPr>
              <w:spacing w:before="0"/>
              <w:jc w:val="center"/>
              <w:rPr>
                <w:rFonts w:eastAsia="Times New Roman" w:cs="Arial"/>
                <w:b/>
                <w:bCs/>
                <w:color w:val="000000"/>
                <w:sz w:val="16"/>
                <w:szCs w:val="16"/>
                <w:lang w:eastAsia="es-CO"/>
              </w:rPr>
            </w:pPr>
            <w:r w:rsidRPr="0001386F">
              <w:rPr>
                <w:rFonts w:eastAsia="Times New Roman" w:cs="Arial"/>
                <w:b/>
                <w:bCs/>
                <w:color w:val="000000"/>
                <w:sz w:val="16"/>
                <w:szCs w:val="16"/>
                <w:lang w:val="es-ES_tradnl" w:eastAsia="es-CO"/>
              </w:rPr>
              <w:t>ABR</w:t>
            </w:r>
          </w:p>
        </w:tc>
        <w:tc>
          <w:tcPr>
            <w:tcW w:w="359" w:type="pct"/>
            <w:tcBorders>
              <w:top w:val="nil"/>
              <w:left w:val="nil"/>
              <w:bottom w:val="single" w:sz="8" w:space="0" w:color="auto"/>
              <w:right w:val="single" w:sz="8" w:space="0" w:color="auto"/>
            </w:tcBorders>
            <w:shd w:val="clear" w:color="000000" w:fill="CCCCFF"/>
            <w:vAlign w:val="center"/>
            <w:hideMark/>
          </w:tcPr>
          <w:p w:rsidR="0001386F" w:rsidRPr="0001386F" w:rsidRDefault="0001386F" w:rsidP="0001386F">
            <w:pPr>
              <w:spacing w:before="0"/>
              <w:jc w:val="center"/>
              <w:rPr>
                <w:rFonts w:eastAsia="Times New Roman" w:cs="Arial"/>
                <w:b/>
                <w:bCs/>
                <w:color w:val="000000"/>
                <w:sz w:val="16"/>
                <w:szCs w:val="16"/>
                <w:lang w:eastAsia="es-CO"/>
              </w:rPr>
            </w:pPr>
            <w:r w:rsidRPr="0001386F">
              <w:rPr>
                <w:rFonts w:eastAsia="Times New Roman" w:cs="Arial"/>
                <w:b/>
                <w:bCs/>
                <w:color w:val="000000"/>
                <w:sz w:val="16"/>
                <w:szCs w:val="16"/>
                <w:lang w:val="es-ES_tradnl" w:eastAsia="es-CO"/>
              </w:rPr>
              <w:t>TOTAL</w:t>
            </w:r>
          </w:p>
        </w:tc>
        <w:tc>
          <w:tcPr>
            <w:tcW w:w="586" w:type="pct"/>
            <w:vMerge/>
            <w:tcBorders>
              <w:top w:val="single" w:sz="8" w:space="0" w:color="auto"/>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b/>
                <w:bCs/>
                <w:color w:val="000000"/>
                <w:sz w:val="16"/>
                <w:szCs w:val="16"/>
                <w:lang w:eastAsia="es-CO"/>
              </w:rPr>
            </w:pPr>
          </w:p>
        </w:tc>
        <w:tc>
          <w:tcPr>
            <w:tcW w:w="459" w:type="pct"/>
            <w:vMerge/>
            <w:tcBorders>
              <w:top w:val="single" w:sz="8" w:space="0" w:color="auto"/>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b/>
                <w:bCs/>
                <w:color w:val="000000"/>
                <w:sz w:val="16"/>
                <w:szCs w:val="16"/>
                <w:lang w:eastAsia="es-CO"/>
              </w:rPr>
            </w:pP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AT-053-2020</w:t>
            </w: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MAPUAIN</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10</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INTEGRAL RURAL INTERNADO DE SIAPANA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28</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DE KASUTALAIN</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17</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tcBorders>
              <w:top w:val="nil"/>
              <w:left w:val="single" w:sz="8" w:space="0" w:color="auto"/>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AT-054-2020</w:t>
            </w: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RURAL</w:t>
            </w:r>
            <w:r w:rsidR="00762EC6">
              <w:rPr>
                <w:rFonts w:eastAsia="Times New Roman" w:cs="Arial"/>
                <w:color w:val="000000"/>
                <w:sz w:val="14"/>
                <w:szCs w:val="14"/>
                <w:lang w:eastAsia="es-CO"/>
              </w:rPr>
              <w:t xml:space="preserve"> </w:t>
            </w:r>
            <w:r w:rsidRPr="0001386F">
              <w:rPr>
                <w:rFonts w:eastAsia="Times New Roman" w:cs="Arial"/>
                <w:color w:val="000000"/>
                <w:sz w:val="14"/>
                <w:szCs w:val="14"/>
                <w:lang w:eastAsia="es-CO"/>
              </w:rPr>
              <w:t>INTEGRAL INTERNADO DE NAZARETH</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10</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tcBorders>
              <w:top w:val="nil"/>
              <w:left w:val="single" w:sz="8" w:space="0" w:color="auto"/>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AT-055-2020</w:t>
            </w: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DE PATAJATAMANA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26</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19</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AT-058-2020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ETNODUCATIVO INTEGRAL RURAL DE NORTECHON MARCO TULIO MONTIEL URIANA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17</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AT-059-2020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PUERTO NUEVO</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17</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AT-060-2020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INTEGRAL RURAL JURURA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23</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AT-062-2020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MEDIA LUNA- JAWOU</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25</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41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INTEGRAL RURAL INTERNADO INDIGENA DE FLOR DEL PARAISO</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28</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26</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INSTITUCIÓN ETNOEDUCATIVA INTEGRAL RURAL PUERTO ESTRELLA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AT-064-2020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NUESTRA SEÑORA DE FATIMA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VILLA FATIMA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AT-065-2020</w:t>
            </w: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 xml:space="preserve">CENTRO ETNOEDUCATIVO INTEGRAL RURAL KATANAMANA - </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37</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RURAL KUISA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9</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AT-066-2020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INTEGRAN RURAL INTERNADO INDIGENA DE CAMINO VERDE</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29</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AT-067-2020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 xml:space="preserve"> INSTITUCION ETNOEDUCATIVA INTEGRAL RURAL INTERNADO INDIGENA DEL CABO DE LA VELA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13</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INTEGRAL RURAL INDIGENA MALEIWAMANA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19</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I.E. ETNOEDUCATIVA INTERNADO INDIGENA DEL EDEN (KAMUSHIWOU)</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7</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AT-097-2020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INTEGRAL RURAL URU</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15</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78</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AT-0100-2020</w:t>
            </w: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NO.5 BAHIA HONDITA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39</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ETNOEDUCATIVA INTEGRAN RURAL JUYASIRAIN</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AT-0101-2020</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CERRO DE LA TETA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38</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INTERNADO</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32</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79</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263</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NUMAINMALEIWA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12</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PUAY</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30</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CENTRO ETNOEDUCATIVO INTEGRAL ISABEL JUSAYU</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5</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21</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61</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34</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CONVENIO ESPECÍFICO 2019</w:t>
            </w:r>
          </w:p>
        </w:tc>
        <w:tc>
          <w:tcPr>
            <w:tcW w:w="1503"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EDUCATIVA ALFONSO LOPEZ PUMAREJO</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26</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60</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33</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18</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52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29</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15</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49</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EDUCATIVA JULIA SIERRA IGUARAN</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15</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49</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27</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526" w:type="pct"/>
            <w:vMerge/>
            <w:tcBorders>
              <w:top w:val="nil"/>
              <w:left w:val="single" w:sz="8" w:space="0" w:color="auto"/>
              <w:bottom w:val="single" w:sz="8" w:space="0" w:color="000000"/>
              <w:right w:val="single" w:sz="8" w:space="0" w:color="auto"/>
            </w:tcBorders>
            <w:vAlign w:val="center"/>
            <w:hideMark/>
          </w:tcPr>
          <w:p w:rsidR="0001386F" w:rsidRPr="0001386F" w:rsidRDefault="0001386F" w:rsidP="0001386F">
            <w:pPr>
              <w:spacing w:before="0"/>
              <w:jc w:val="left"/>
              <w:rPr>
                <w:rFonts w:eastAsia="Times New Roman" w:cs="Arial"/>
                <w:color w:val="000000"/>
                <w:sz w:val="14"/>
                <w:szCs w:val="14"/>
                <w:lang w:eastAsia="es-CO"/>
              </w:rPr>
            </w:pPr>
          </w:p>
        </w:tc>
        <w:tc>
          <w:tcPr>
            <w:tcW w:w="1503"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INSTITUCION EDUCATIVA NORMAL SUPERIOR INDIGENA</w:t>
            </w:r>
          </w:p>
        </w:tc>
        <w:tc>
          <w:tcPr>
            <w:tcW w:w="27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w:t>
            </w:r>
          </w:p>
        </w:tc>
        <w:tc>
          <w:tcPr>
            <w:tcW w:w="514" w:type="pct"/>
            <w:tcBorders>
              <w:top w:val="nil"/>
              <w:left w:val="nil"/>
              <w:bottom w:val="single" w:sz="8" w:space="0" w:color="auto"/>
              <w:right w:val="single" w:sz="8" w:space="0" w:color="auto"/>
            </w:tcBorders>
            <w:shd w:val="clear" w:color="auto" w:fill="auto"/>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CAJAM</w:t>
            </w:r>
          </w:p>
        </w:tc>
        <w:tc>
          <w:tcPr>
            <w:tcW w:w="245"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14</w:t>
            </w:r>
          </w:p>
        </w:tc>
        <w:tc>
          <w:tcPr>
            <w:tcW w:w="26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18</w:t>
            </w:r>
          </w:p>
        </w:tc>
        <w:tc>
          <w:tcPr>
            <w:tcW w:w="2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20</w:t>
            </w:r>
          </w:p>
        </w:tc>
        <w:tc>
          <w:tcPr>
            <w:tcW w:w="359"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52</w:t>
            </w:r>
          </w:p>
        </w:tc>
        <w:tc>
          <w:tcPr>
            <w:tcW w:w="586" w:type="pct"/>
            <w:tcBorders>
              <w:top w:val="nil"/>
              <w:left w:val="single" w:sz="8" w:space="0" w:color="auto"/>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Pr>
                <w:rFonts w:cs="Arial"/>
                <w:color w:val="000000"/>
                <w:sz w:val="14"/>
                <w:szCs w:val="14"/>
              </w:rPr>
              <w:t>180</w:t>
            </w:r>
          </w:p>
        </w:tc>
        <w:tc>
          <w:tcPr>
            <w:tcW w:w="459" w:type="pct"/>
            <w:tcBorders>
              <w:top w:val="nil"/>
              <w:left w:val="nil"/>
              <w:bottom w:val="single" w:sz="8" w:space="0" w:color="auto"/>
              <w:right w:val="single" w:sz="8" w:space="0" w:color="auto"/>
            </w:tcBorders>
            <w:shd w:val="clear" w:color="auto" w:fill="auto"/>
            <w:noWrap/>
            <w:vAlign w:val="center"/>
            <w:hideMark/>
          </w:tcPr>
          <w:p w:rsidR="0001386F" w:rsidRPr="0001386F" w:rsidRDefault="0001386F" w:rsidP="0001386F">
            <w:pPr>
              <w:spacing w:before="0"/>
              <w:jc w:val="center"/>
              <w:rPr>
                <w:rFonts w:eastAsia="Times New Roman" w:cs="Arial"/>
                <w:color w:val="000000"/>
                <w:sz w:val="14"/>
                <w:szCs w:val="14"/>
                <w:lang w:eastAsia="es-CO"/>
              </w:rPr>
            </w:pPr>
            <w:r w:rsidRPr="0001386F">
              <w:rPr>
                <w:rFonts w:eastAsia="Times New Roman" w:cs="Arial"/>
                <w:color w:val="000000"/>
                <w:sz w:val="14"/>
                <w:szCs w:val="14"/>
                <w:lang w:eastAsia="es-CO"/>
              </w:rPr>
              <w:t>29</w:t>
            </w:r>
            <w:r w:rsidR="0043363B">
              <w:rPr>
                <w:rFonts w:eastAsia="Times New Roman" w:cs="Arial"/>
                <w:color w:val="000000"/>
                <w:sz w:val="14"/>
                <w:szCs w:val="14"/>
                <w:lang w:eastAsia="es-CO"/>
              </w:rPr>
              <w:t xml:space="preserve"> %</w:t>
            </w:r>
          </w:p>
        </w:tc>
      </w:tr>
      <w:tr w:rsidR="0001386F" w:rsidRPr="0001386F" w:rsidTr="00762EC6">
        <w:trPr>
          <w:trHeight w:val="20"/>
          <w:jc w:val="center"/>
        </w:trPr>
        <w:tc>
          <w:tcPr>
            <w:tcW w:w="2823" w:type="pct"/>
            <w:gridSpan w:val="4"/>
            <w:tcBorders>
              <w:top w:val="single" w:sz="8" w:space="0" w:color="auto"/>
              <w:left w:val="single" w:sz="8" w:space="0" w:color="auto"/>
              <w:bottom w:val="single" w:sz="8" w:space="0" w:color="auto"/>
              <w:right w:val="single" w:sz="8" w:space="0" w:color="000000"/>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r w:rsidRPr="00762EC6">
              <w:rPr>
                <w:rFonts w:eastAsia="Times New Roman" w:cs="Arial"/>
                <w:b/>
                <w:bCs/>
                <w:color w:val="FFFFFF" w:themeColor="background1"/>
                <w:sz w:val="14"/>
                <w:szCs w:val="14"/>
                <w:lang w:eastAsia="es-CO"/>
              </w:rPr>
              <w:t>PROMEDIO</w:t>
            </w:r>
          </w:p>
        </w:tc>
        <w:tc>
          <w:tcPr>
            <w:tcW w:w="245" w:type="pct"/>
            <w:tcBorders>
              <w:top w:val="nil"/>
              <w:left w:val="nil"/>
              <w:bottom w:val="single" w:sz="8" w:space="0" w:color="auto"/>
              <w:right w:val="single" w:sz="8" w:space="0" w:color="auto"/>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r w:rsidRPr="00762EC6">
              <w:rPr>
                <w:rFonts w:eastAsia="Times New Roman" w:cs="Arial"/>
                <w:b/>
                <w:bCs/>
                <w:color w:val="FFFFFF" w:themeColor="background1"/>
                <w:sz w:val="14"/>
                <w:szCs w:val="14"/>
                <w:lang w:eastAsia="es-CO"/>
              </w:rPr>
              <w:t>21</w:t>
            </w:r>
          </w:p>
        </w:tc>
        <w:tc>
          <w:tcPr>
            <w:tcW w:w="269" w:type="pct"/>
            <w:tcBorders>
              <w:top w:val="nil"/>
              <w:left w:val="nil"/>
              <w:bottom w:val="single" w:sz="8" w:space="0" w:color="auto"/>
              <w:right w:val="single" w:sz="8" w:space="0" w:color="auto"/>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r w:rsidRPr="00762EC6">
              <w:rPr>
                <w:rFonts w:eastAsia="Times New Roman" w:cs="Arial"/>
                <w:b/>
                <w:bCs/>
                <w:color w:val="FFFFFF" w:themeColor="background1"/>
                <w:sz w:val="14"/>
                <w:szCs w:val="14"/>
                <w:lang w:eastAsia="es-CO"/>
              </w:rPr>
              <w:t>23</w:t>
            </w:r>
          </w:p>
        </w:tc>
        <w:tc>
          <w:tcPr>
            <w:tcW w:w="259" w:type="pct"/>
            <w:tcBorders>
              <w:top w:val="nil"/>
              <w:left w:val="nil"/>
              <w:bottom w:val="single" w:sz="8" w:space="0" w:color="auto"/>
              <w:right w:val="single" w:sz="8" w:space="0" w:color="auto"/>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r w:rsidRPr="00762EC6">
              <w:rPr>
                <w:rFonts w:eastAsia="Times New Roman" w:cs="Arial"/>
                <w:b/>
                <w:bCs/>
                <w:color w:val="FFFFFF" w:themeColor="background1"/>
                <w:sz w:val="14"/>
                <w:szCs w:val="14"/>
                <w:lang w:eastAsia="es-CO"/>
              </w:rPr>
              <w:t>20</w:t>
            </w:r>
          </w:p>
        </w:tc>
        <w:tc>
          <w:tcPr>
            <w:tcW w:w="359" w:type="pct"/>
            <w:tcBorders>
              <w:top w:val="nil"/>
              <w:left w:val="nil"/>
              <w:bottom w:val="single" w:sz="8" w:space="0" w:color="auto"/>
              <w:right w:val="single" w:sz="8" w:space="0" w:color="auto"/>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r w:rsidRPr="00762EC6">
              <w:rPr>
                <w:rFonts w:eastAsia="Times New Roman" w:cs="Arial"/>
                <w:b/>
                <w:bCs/>
                <w:color w:val="FFFFFF" w:themeColor="background1"/>
                <w:sz w:val="14"/>
                <w:szCs w:val="14"/>
                <w:lang w:eastAsia="es-CO"/>
              </w:rPr>
              <w:t>64</w:t>
            </w:r>
          </w:p>
        </w:tc>
        <w:tc>
          <w:tcPr>
            <w:tcW w:w="586" w:type="pct"/>
            <w:tcBorders>
              <w:top w:val="nil"/>
              <w:left w:val="nil"/>
              <w:bottom w:val="single" w:sz="8" w:space="0" w:color="auto"/>
              <w:right w:val="single" w:sz="8" w:space="0" w:color="auto"/>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p>
        </w:tc>
        <w:tc>
          <w:tcPr>
            <w:tcW w:w="459" w:type="pct"/>
            <w:tcBorders>
              <w:top w:val="nil"/>
              <w:left w:val="nil"/>
              <w:bottom w:val="single" w:sz="8" w:space="0" w:color="auto"/>
              <w:right w:val="single" w:sz="8" w:space="0" w:color="auto"/>
            </w:tcBorders>
            <w:shd w:val="clear" w:color="auto" w:fill="666699"/>
            <w:noWrap/>
            <w:vAlign w:val="bottom"/>
            <w:hideMark/>
          </w:tcPr>
          <w:p w:rsidR="0001386F" w:rsidRPr="00762EC6" w:rsidRDefault="0001386F" w:rsidP="0001386F">
            <w:pPr>
              <w:spacing w:before="0"/>
              <w:jc w:val="center"/>
              <w:rPr>
                <w:rFonts w:eastAsia="Times New Roman" w:cs="Arial"/>
                <w:b/>
                <w:bCs/>
                <w:color w:val="FFFFFF" w:themeColor="background1"/>
                <w:sz w:val="14"/>
                <w:szCs w:val="14"/>
                <w:lang w:eastAsia="es-CO"/>
              </w:rPr>
            </w:pPr>
            <w:r w:rsidRPr="00762EC6">
              <w:rPr>
                <w:rFonts w:eastAsia="Times New Roman" w:cs="Arial"/>
                <w:b/>
                <w:bCs/>
                <w:color w:val="FFFFFF" w:themeColor="background1"/>
                <w:sz w:val="14"/>
                <w:szCs w:val="14"/>
                <w:lang w:eastAsia="es-CO"/>
              </w:rPr>
              <w:t>31,5</w:t>
            </w:r>
            <w:r w:rsidR="0043363B">
              <w:rPr>
                <w:rFonts w:eastAsia="Times New Roman" w:cs="Arial"/>
                <w:b/>
                <w:bCs/>
                <w:color w:val="FFFFFF" w:themeColor="background1"/>
                <w:sz w:val="14"/>
                <w:szCs w:val="14"/>
                <w:lang w:eastAsia="es-CO"/>
              </w:rPr>
              <w:t xml:space="preserve"> %</w:t>
            </w:r>
          </w:p>
        </w:tc>
      </w:tr>
    </w:tbl>
    <w:p w:rsidR="0001386F" w:rsidRDefault="0001386F" w:rsidP="0001386F">
      <w:pPr>
        <w:spacing w:before="0"/>
        <w:ind w:right="59"/>
        <w:contextualSpacing/>
        <w:jc w:val="center"/>
        <w:rPr>
          <w:rFonts w:cs="Arial"/>
          <w:sz w:val="16"/>
        </w:rPr>
      </w:pPr>
      <w:r w:rsidRPr="00CD3BA9">
        <w:rPr>
          <w:rFonts w:cs="Arial"/>
          <w:sz w:val="16"/>
        </w:rPr>
        <w:t>Fuente: Elaboración DAF con base en información entregada por la Administración Temporal de la Competencia</w:t>
      </w:r>
      <w:r>
        <w:rPr>
          <w:rFonts w:cs="Arial"/>
          <w:sz w:val="16"/>
        </w:rPr>
        <w:t>.</w:t>
      </w:r>
    </w:p>
    <w:p w:rsidR="00FC218F" w:rsidRPr="00CD3BA9" w:rsidRDefault="00FC218F" w:rsidP="00FC218F">
      <w:pPr>
        <w:spacing w:before="0"/>
        <w:ind w:right="59"/>
        <w:contextualSpacing/>
        <w:rPr>
          <w:rFonts w:eastAsia="Arial" w:cs="Arial"/>
          <w:bCs/>
          <w:szCs w:val="22"/>
        </w:rPr>
      </w:pPr>
    </w:p>
    <w:p w:rsidR="00FC218F" w:rsidRPr="00CD3BA9" w:rsidRDefault="008C27CA" w:rsidP="00FC218F">
      <w:pPr>
        <w:spacing w:before="0"/>
        <w:ind w:right="59"/>
        <w:contextualSpacing/>
        <w:rPr>
          <w:rFonts w:eastAsia="Arial" w:cs="Arial"/>
          <w:b/>
          <w:szCs w:val="22"/>
        </w:rPr>
      </w:pPr>
      <w:r>
        <w:rPr>
          <w:rFonts w:eastAsia="Arial" w:cs="Arial"/>
          <w:b/>
          <w:szCs w:val="22"/>
        </w:rPr>
        <w:t xml:space="preserve">Indicador de la actividad: </w:t>
      </w:r>
      <w:r w:rsidR="00FC218F" w:rsidRPr="00CD3BA9">
        <w:rPr>
          <w:rFonts w:eastAsia="Arial" w:cs="Arial"/>
          <w:b/>
          <w:szCs w:val="22"/>
        </w:rPr>
        <w:t xml:space="preserve">Promedio de Ejecución </w:t>
      </w:r>
      <w:r w:rsidR="0001386F">
        <w:rPr>
          <w:rFonts w:eastAsia="Arial" w:cs="Arial"/>
          <w:b/>
          <w:szCs w:val="22"/>
        </w:rPr>
        <w:t>31</w:t>
      </w:r>
      <w:r w:rsidR="00FC218F">
        <w:rPr>
          <w:rFonts w:eastAsia="Arial" w:cs="Arial"/>
          <w:b/>
          <w:szCs w:val="22"/>
        </w:rPr>
        <w:t>,</w:t>
      </w:r>
      <w:r w:rsidR="0001386F">
        <w:rPr>
          <w:rFonts w:eastAsia="Arial" w:cs="Arial"/>
          <w:b/>
          <w:szCs w:val="22"/>
        </w:rPr>
        <w:t>5</w:t>
      </w:r>
      <w:r w:rsidR="00FC218F">
        <w:rPr>
          <w:rFonts w:eastAsia="Arial" w:cs="Arial"/>
          <w:b/>
          <w:szCs w:val="22"/>
        </w:rPr>
        <w:t xml:space="preserve"> </w:t>
      </w:r>
      <w:r w:rsidR="00FC218F" w:rsidRPr="00CD3BA9">
        <w:rPr>
          <w:rFonts w:eastAsia="Arial" w:cs="Arial"/>
          <w:b/>
          <w:szCs w:val="22"/>
        </w:rPr>
        <w:t>%</w:t>
      </w:r>
      <w:r w:rsidR="00EF54B6">
        <w:rPr>
          <w:rFonts w:eastAsia="Arial" w:cs="Arial"/>
          <w:b/>
          <w:szCs w:val="22"/>
        </w:rPr>
        <w:t>.</w:t>
      </w:r>
    </w:p>
    <w:p w:rsidR="00FC218F" w:rsidRPr="00CD3BA9" w:rsidRDefault="00FC218F" w:rsidP="00FC218F">
      <w:pPr>
        <w:spacing w:before="0"/>
        <w:ind w:right="59"/>
        <w:contextualSpacing/>
        <w:rPr>
          <w:rFonts w:eastAsia="Arial" w:cs="Arial"/>
          <w:szCs w:val="22"/>
        </w:rPr>
      </w:pPr>
    </w:p>
    <w:p w:rsidR="00FC218F" w:rsidRDefault="00FC218F" w:rsidP="00FC218F">
      <w:pPr>
        <w:spacing w:before="0"/>
        <w:ind w:right="59"/>
        <w:contextualSpacing/>
        <w:rPr>
          <w:rFonts w:eastAsia="Arial" w:cs="Arial"/>
          <w:b/>
          <w:szCs w:val="22"/>
        </w:rPr>
      </w:pPr>
      <w:r w:rsidRPr="00CD3BA9">
        <w:rPr>
          <w:rFonts w:eastAsia="Calibri" w:cs="Arial"/>
          <w:b/>
          <w:szCs w:val="22"/>
        </w:rPr>
        <w:t xml:space="preserve">Actividad No. 24. </w:t>
      </w:r>
      <w:r w:rsidRPr="00CD3BA9">
        <w:rPr>
          <w:rFonts w:eastAsia="Arial" w:cs="Arial"/>
          <w:b/>
          <w:szCs w:val="22"/>
        </w:rPr>
        <w:t>Para cada Entidad Territorial elaborar un informe de ejecución presupuestal con periodicidad trimestral, acumulado, de los recursos aportados para la ejecución del Programa, discriminado por fuentes de financiación y vigencia.</w:t>
      </w:r>
    </w:p>
    <w:p w:rsidR="002B205B" w:rsidRDefault="002B205B" w:rsidP="00FC218F">
      <w:pPr>
        <w:spacing w:before="0"/>
        <w:ind w:right="59"/>
        <w:contextualSpacing/>
        <w:rPr>
          <w:rFonts w:eastAsia="Arial" w:cs="Arial"/>
          <w:b/>
          <w:szCs w:val="22"/>
        </w:rPr>
      </w:pPr>
    </w:p>
    <w:p w:rsidR="002B205B" w:rsidRPr="00EF135B" w:rsidRDefault="002B205B" w:rsidP="002B205B">
      <w:pPr>
        <w:ind w:right="59"/>
        <w:contextualSpacing/>
        <w:rPr>
          <w:rFonts w:eastAsia="Arial" w:cs="Arial"/>
          <w:szCs w:val="22"/>
          <w:lang w:val="es-ES_tradnl"/>
        </w:rPr>
      </w:pPr>
      <w:r w:rsidRPr="00EF135B">
        <w:rPr>
          <w:rFonts w:eastAsia="Arial" w:cs="Arial"/>
          <w:szCs w:val="22"/>
          <w:lang w:val="es-ES_tradnl"/>
        </w:rPr>
        <w:t xml:space="preserve">Para el cumplimiento de la </w:t>
      </w:r>
      <w:r>
        <w:rPr>
          <w:rFonts w:eastAsia="Arial" w:cs="Arial"/>
          <w:szCs w:val="22"/>
          <w:lang w:val="es-ES_tradnl"/>
        </w:rPr>
        <w:t>A</w:t>
      </w:r>
      <w:r w:rsidRPr="00EF135B">
        <w:rPr>
          <w:rFonts w:eastAsia="Arial" w:cs="Arial"/>
          <w:szCs w:val="22"/>
          <w:lang w:val="es-ES_tradnl"/>
        </w:rPr>
        <w:t xml:space="preserve">ctividad la Administración Temporal de la Competencia para el Sector Educativo presentó el siguiente cuadro resumen de los recursos invertidos en Programa para cada uno de los contratos en el Municipio de </w:t>
      </w:r>
      <w:r>
        <w:rPr>
          <w:rFonts w:eastAsia="Arial" w:cs="Arial"/>
          <w:szCs w:val="22"/>
          <w:lang w:val="es-ES_tradnl"/>
        </w:rPr>
        <w:t>Uribia – La Guajira</w:t>
      </w:r>
      <w:r w:rsidRPr="00EF135B">
        <w:rPr>
          <w:rFonts w:eastAsia="Arial" w:cs="Arial"/>
          <w:szCs w:val="22"/>
          <w:lang w:val="es-ES_tradnl"/>
        </w:rPr>
        <w:t>.</w:t>
      </w:r>
    </w:p>
    <w:p w:rsidR="002B205B" w:rsidRPr="00CD3BA9" w:rsidRDefault="002B205B" w:rsidP="00FC218F">
      <w:pPr>
        <w:spacing w:before="0"/>
        <w:ind w:right="59"/>
        <w:contextualSpacing/>
        <w:rPr>
          <w:rFonts w:eastAsia="Arial" w:cs="Arial"/>
          <w:b/>
          <w:szCs w:val="22"/>
        </w:rPr>
      </w:pPr>
    </w:p>
    <w:p w:rsidR="00FC218F" w:rsidRPr="00CD3BA9" w:rsidRDefault="00FC218F" w:rsidP="00FC218F">
      <w:pPr>
        <w:spacing w:before="0"/>
        <w:ind w:right="59"/>
        <w:contextualSpacing/>
        <w:rPr>
          <w:rFonts w:eastAsia="Arial" w:cs="Arial"/>
          <w:b/>
          <w:bCs/>
        </w:rPr>
      </w:pPr>
    </w:p>
    <w:p w:rsidR="007322E2" w:rsidRDefault="007322E2" w:rsidP="00FC218F">
      <w:pPr>
        <w:pStyle w:val="Descripcin"/>
        <w:rPr>
          <w:rFonts w:eastAsia="Arial" w:cs="Arial"/>
          <w:szCs w:val="22"/>
        </w:rPr>
        <w:sectPr w:rsidR="007322E2" w:rsidSect="00C75D96">
          <w:headerReference w:type="default" r:id="rId41"/>
          <w:footerReference w:type="default" r:id="rId42"/>
          <w:headerReference w:type="first" r:id="rId43"/>
          <w:footerReference w:type="first" r:id="rId44"/>
          <w:pgSz w:w="12240" w:h="15840" w:code="127"/>
          <w:pgMar w:top="1701" w:right="1134" w:bottom="1701" w:left="1701" w:header="284" w:footer="272" w:gutter="0"/>
          <w:cols w:space="708"/>
          <w:titlePg/>
          <w:docGrid w:linePitch="360"/>
        </w:sectPr>
      </w:pPr>
    </w:p>
    <w:p w:rsidR="00FC218F" w:rsidRPr="00CD3BA9" w:rsidRDefault="00FC218F" w:rsidP="00FC218F">
      <w:pPr>
        <w:pStyle w:val="Descripcin"/>
        <w:rPr>
          <w:rFonts w:cs="Arial"/>
        </w:rPr>
      </w:pPr>
    </w:p>
    <w:p w:rsidR="00762EC6" w:rsidRDefault="00762EC6" w:rsidP="00762EC6">
      <w:pPr>
        <w:pStyle w:val="Descripcin"/>
      </w:pPr>
      <w:r>
        <w:t xml:space="preserve">Tabla </w:t>
      </w:r>
      <w:r>
        <w:fldChar w:fldCharType="begin"/>
      </w:r>
      <w:r>
        <w:instrText xml:space="preserve"> SEQ Tabla \* ARABIC </w:instrText>
      </w:r>
      <w:r>
        <w:fldChar w:fldCharType="separate"/>
      </w:r>
      <w:r w:rsidR="00395CB5">
        <w:rPr>
          <w:noProof/>
        </w:rPr>
        <w:t>28</w:t>
      </w:r>
      <w:r>
        <w:fldChar w:fldCharType="end"/>
      </w:r>
      <w:r w:rsidR="00666955">
        <w:t xml:space="preserve"> </w:t>
      </w:r>
      <w:r w:rsidRPr="00CC5C0F">
        <w:t>Informe de ejecución en el Municipio de Uribia - La Guajira vigencia 2020.</w:t>
      </w:r>
    </w:p>
    <w:tbl>
      <w:tblPr>
        <w:tblW w:w="5760" w:type="pct"/>
        <w:tblInd w:w="-714" w:type="dxa"/>
        <w:tblCellMar>
          <w:left w:w="70" w:type="dxa"/>
          <w:right w:w="70" w:type="dxa"/>
        </w:tblCellMar>
        <w:tblLook w:val="04A0" w:firstRow="1" w:lastRow="0" w:firstColumn="1" w:lastColumn="0" w:noHBand="0" w:noVBand="1"/>
      </w:tblPr>
      <w:tblGrid>
        <w:gridCol w:w="820"/>
        <w:gridCol w:w="1454"/>
        <w:gridCol w:w="1041"/>
        <w:gridCol w:w="1081"/>
        <w:gridCol w:w="1130"/>
        <w:gridCol w:w="1271"/>
        <w:gridCol w:w="1696"/>
        <w:gridCol w:w="1226"/>
        <w:gridCol w:w="987"/>
        <w:gridCol w:w="975"/>
        <w:gridCol w:w="1081"/>
        <w:gridCol w:w="574"/>
        <w:gridCol w:w="981"/>
      </w:tblGrid>
      <w:tr w:rsidR="00AC38AD" w:rsidRPr="00AC38AD" w:rsidTr="00AC38AD">
        <w:trPr>
          <w:trHeight w:val="253"/>
          <w:tblHeader/>
        </w:trPr>
        <w:tc>
          <w:tcPr>
            <w:tcW w:w="286"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NÚMERO CONTRATO</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PRESTADOR DEL SERVICIO DEL PAE</w:t>
            </w:r>
          </w:p>
        </w:tc>
        <w:tc>
          <w:tcPr>
            <w:tcW w:w="360"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VALOR CONTRATADO</w:t>
            </w:r>
          </w:p>
        </w:tc>
        <w:tc>
          <w:tcPr>
            <w:tcW w:w="378"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No BENEFICIARIOS</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No DE RACIONES CONTRATADAS</w:t>
            </w:r>
          </w:p>
        </w:tc>
        <w:tc>
          <w:tcPr>
            <w:tcW w:w="1470" w:type="pct"/>
            <w:gridSpan w:val="3"/>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RECURSOS APLICADOS</w:t>
            </w:r>
          </w:p>
        </w:tc>
        <w:tc>
          <w:tcPr>
            <w:tcW w:w="345"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VALORES CANCELADOS</w:t>
            </w:r>
          </w:p>
        </w:tc>
        <w:tc>
          <w:tcPr>
            <w:tcW w:w="333" w:type="pct"/>
            <w:vMerge w:val="restart"/>
            <w:tcBorders>
              <w:top w:val="single" w:sz="4" w:space="0" w:color="auto"/>
              <w:left w:val="single" w:sz="4" w:space="0" w:color="auto"/>
              <w:bottom w:val="single" w:sz="4" w:space="0" w:color="auto"/>
              <w:right w:val="single" w:sz="4" w:space="0" w:color="auto"/>
            </w:tcBorders>
            <w:shd w:val="clear" w:color="000000" w:fill="C4D69B"/>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EMERGENCIA</w:t>
            </w:r>
          </w:p>
        </w:tc>
        <w:tc>
          <w:tcPr>
            <w:tcW w:w="378" w:type="pct"/>
            <w:vMerge w:val="restart"/>
            <w:tcBorders>
              <w:top w:val="single" w:sz="4" w:space="0" w:color="auto"/>
              <w:left w:val="single" w:sz="4" w:space="0" w:color="auto"/>
              <w:bottom w:val="single" w:sz="4" w:space="0" w:color="auto"/>
              <w:right w:val="single" w:sz="4" w:space="0" w:color="auto"/>
            </w:tcBorders>
            <w:shd w:val="clear" w:color="000000" w:fill="C4D69B"/>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No BENEFICIARIOS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CORTE PAGOS</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No DE RACIONES ENTREGADAS</w:t>
            </w:r>
          </w:p>
        </w:tc>
      </w:tr>
      <w:tr w:rsidR="00AC38AD" w:rsidRPr="00AC38AD" w:rsidTr="00AC38AD">
        <w:trPr>
          <w:trHeight w:val="253"/>
        </w:trPr>
        <w:tc>
          <w:tcPr>
            <w:tcW w:w="286"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1470" w:type="pct"/>
            <w:gridSpan w:val="3"/>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r>
      <w:tr w:rsidR="00AC38AD" w:rsidRPr="00AC38AD" w:rsidTr="00AC38AD">
        <w:trPr>
          <w:trHeight w:val="253"/>
        </w:trPr>
        <w:tc>
          <w:tcPr>
            <w:tcW w:w="286"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446" w:type="pct"/>
            <w:vMerge w:val="restart"/>
            <w:tcBorders>
              <w:top w:val="nil"/>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RUBRO PRESUPUESTAL</w:t>
            </w:r>
          </w:p>
        </w:tc>
        <w:tc>
          <w:tcPr>
            <w:tcW w:w="594" w:type="pct"/>
            <w:vMerge w:val="restart"/>
            <w:tcBorders>
              <w:top w:val="nil"/>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FUENTE</w:t>
            </w:r>
          </w:p>
        </w:tc>
        <w:tc>
          <w:tcPr>
            <w:tcW w:w="430" w:type="pct"/>
            <w:vMerge w:val="restart"/>
            <w:tcBorders>
              <w:top w:val="nil"/>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VALOR</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r>
      <w:tr w:rsidR="00AC38AD" w:rsidRPr="00AC38AD" w:rsidTr="00AC38AD">
        <w:trPr>
          <w:trHeight w:val="253"/>
        </w:trPr>
        <w:tc>
          <w:tcPr>
            <w:tcW w:w="286"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44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594"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43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b/>
                <w:bCs/>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AT-053-2020</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UNION TEMPORAL AYATALI</w:t>
            </w: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3.831.277.860</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5.117</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1.190.940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A.1.1.7-33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INTERNADO</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546.146.640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446.502</w:t>
            </w: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CALIDAD</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567.072.954</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A.1.2.10.2.1-11</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583.380.720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552.609.720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199.309.734</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1.323.170.226</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388.003.692</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286.675.200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5.688</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258.897.600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48.244.572</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AT-054-2020</w:t>
            </w:r>
          </w:p>
        </w:tc>
        <w:tc>
          <w:tcPr>
            <w:tcW w:w="50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ASOCIACION DE AUTORIDADES TRADICIONALES WAYUU D</w:t>
            </w:r>
          </w:p>
        </w:tc>
        <w:tc>
          <w:tcPr>
            <w:tcW w:w="360" w:type="pct"/>
            <w:tcBorders>
              <w:top w:val="nil"/>
              <w:left w:val="nil"/>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$652.794.480</w:t>
            </w:r>
          </w:p>
        </w:tc>
        <w:tc>
          <w:tcPr>
            <w:tcW w:w="378" w:type="pct"/>
            <w:tcBorders>
              <w:top w:val="nil"/>
              <w:left w:val="nil"/>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1.438</w:t>
            </w:r>
          </w:p>
        </w:tc>
        <w:tc>
          <w:tcPr>
            <w:tcW w:w="400" w:type="pct"/>
            <w:tcBorders>
              <w:top w:val="nil"/>
              <w:left w:val="nil"/>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258.840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652.794.480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164.505.926</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68.796.000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1.365</w:t>
            </w:r>
          </w:p>
        </w:tc>
        <w:tc>
          <w:tcPr>
            <w:tcW w:w="200"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81.323</w:t>
            </w:r>
          </w:p>
        </w:tc>
      </w:tr>
      <w:tr w:rsidR="00AC38AD" w:rsidRPr="00AC38AD" w:rsidTr="00AC38AD">
        <w:trPr>
          <w:trHeight w:val="20"/>
        </w:trPr>
        <w:tc>
          <w:tcPr>
            <w:tcW w:w="286" w:type="pct"/>
            <w:vMerge w:val="restart"/>
            <w:tcBorders>
              <w:top w:val="nil"/>
              <w:left w:val="single" w:sz="4" w:space="0" w:color="auto"/>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AT-055-2020</w:t>
            </w:r>
          </w:p>
        </w:tc>
        <w:tc>
          <w:tcPr>
            <w:tcW w:w="508" w:type="pct"/>
            <w:vMerge w:val="restart"/>
            <w:tcBorders>
              <w:top w:val="nil"/>
              <w:left w:val="single" w:sz="4" w:space="0" w:color="auto"/>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ASOCIACION DE AUTORIDADES WAYUU WATUJAHIPAU</w:t>
            </w:r>
          </w:p>
        </w:tc>
        <w:tc>
          <w:tcPr>
            <w:tcW w:w="360" w:type="pct"/>
            <w:vMerge w:val="restart"/>
            <w:tcBorders>
              <w:top w:val="single" w:sz="4" w:space="0" w:color="auto"/>
              <w:left w:val="single" w:sz="4" w:space="0" w:color="auto"/>
              <w:bottom w:val="nil"/>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516.423.600</w:t>
            </w:r>
          </w:p>
        </w:tc>
        <w:tc>
          <w:tcPr>
            <w:tcW w:w="378" w:type="pct"/>
            <w:vMerge w:val="restart"/>
            <w:tcBorders>
              <w:top w:val="single" w:sz="4" w:space="0" w:color="auto"/>
              <w:left w:val="single" w:sz="4" w:space="0" w:color="auto"/>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1.188</w:t>
            </w:r>
          </w:p>
        </w:tc>
        <w:tc>
          <w:tcPr>
            <w:tcW w:w="400" w:type="pct"/>
            <w:vMerge w:val="restart"/>
            <w:tcBorders>
              <w:top w:val="single" w:sz="4" w:space="0" w:color="auto"/>
              <w:left w:val="single" w:sz="4" w:space="0" w:color="auto"/>
              <w:bottom w:val="nil"/>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213.840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516.423.600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83.575.695</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60.732.000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1.205</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35.059</w:t>
            </w:r>
          </w:p>
        </w:tc>
      </w:tr>
      <w:tr w:rsidR="00AC38AD" w:rsidRPr="00AC38AD" w:rsidTr="00AC38AD">
        <w:trPr>
          <w:trHeight w:val="20"/>
        </w:trPr>
        <w:tc>
          <w:tcPr>
            <w:tcW w:w="286" w:type="pct"/>
            <w:vMerge/>
            <w:tcBorders>
              <w:top w:val="nil"/>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A.1.2.10.2.1-11</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223.786.266</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nil"/>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138.379.860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AT-058-2020</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UNION TEMPORAL WAMUIN WAPUUSHUA</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926.616.822</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1.277</w:t>
            </w:r>
          </w:p>
        </w:tc>
        <w:tc>
          <w:tcPr>
            <w:tcW w:w="4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294.562</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322.886.340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38.052.000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76.104.000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1.510</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55.925</w:t>
            </w:r>
          </w:p>
        </w:tc>
      </w:tr>
      <w:tr w:rsidR="00AC38AD" w:rsidRPr="00AC38AD" w:rsidTr="00AC38AD">
        <w:trPr>
          <w:trHeight w:val="2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179.495.316</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62.069.040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CALIDAD</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32.909.760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A.1.2.10.2.1-11</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62.827.680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A.1.2.10.3.1-28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76.789.440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22.464.678</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AT-059-2020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ASOCIACION DE AUTORIDADES TRADICIONALES INDIGENAS WAYUU TALAPTAJIRRAWA</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980.671.080</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1.878</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365.720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234.477.180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9.751.040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128.529</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547.113.420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204.315.090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94.096.800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1.867</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26.553.600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8.207.644</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A.1.2.10.3.1-28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246.823.200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141.362.280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AT-060-2020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FUNDACION WAYA GIEYUCA AYATASHI WAKUAIPA</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1.095.634.080</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1.670</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362.880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194.310.900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44.024.400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88.048.800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1.747</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51.604</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453.392.100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59.745.600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A.1.2.10.2.1-11</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915.427.386</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302.978.672</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2.135.997.234</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155.484.000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310.968.000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6.170</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AT-062-2020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UT NEKUIN TEPITCHI</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3.689.383.506</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5.722</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1.077.353</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448.432.566</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253.878</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189.526.320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23.422.488</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CALIDAD</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131.938.128</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A.1.2.10.2.1-11</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402.729.444</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AT-064-2020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ASOCIACION DE JEFES FAMILIARES WAYUU DE LA ZONA NORTE DE LA ALTA GUAJIRA WAYUU ARAURAYU</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1.350.956.808</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2.223</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458.268</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653.021.460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160.853.114</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121.060.800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2.402</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96.281</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107.505.216</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31.136.290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55.762.560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7.536.797</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CALIDAD</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62.827.680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A.1.2.10.3.1-28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109.699.200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14.428.492</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AT-065-2020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ION DE AUTORIDADES WAYUU AYATAGESHI WAYA SAU W</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1.084.129.680</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2.116</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408.560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265.514.760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9.751.040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125.682</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619.534.440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210.818.580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118.641.600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2.354</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26.553.600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5.852.856</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CALIDAD</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204.189.960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A.1.2.10.2.1-11</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340.843.278</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AT-066-2020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ION DE AUTORIDADES TRADICIONALES WAYUU KOUTIRRAS</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1.487.447.040</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2.246</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494.240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499.592.202</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194.239.212</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126.050.400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2.501</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190.207</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356.522.400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74.671.636</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86.299.200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18.074.888</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CALIDAD</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50.781.588</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A.1.2.10.2.1-30</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CONPES 151</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644.413.770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A.1.2.10.3.1-28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RB 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106.179.684</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35.892.780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AT-067-2020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FUNDACION KOOTIRRAWA</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2.101.530.420</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4.245</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800.460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276.250.728</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15.388.360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286.124</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956.856.810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482.986.080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226.144.800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4.487</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67.047.840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12.852.680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242.182.475</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AT-097-2020</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val="en-US" w:eastAsia="es-CO"/>
              </w:rPr>
            </w:pPr>
            <w:r w:rsidRPr="00AC38AD">
              <w:rPr>
                <w:rFonts w:eastAsia="Times New Roman" w:cs="Arial"/>
                <w:color w:val="000000"/>
                <w:sz w:val="12"/>
                <w:szCs w:val="12"/>
                <w:lang w:val="en-US" w:eastAsia="es-CO"/>
              </w:rPr>
              <w:t>UNION TEMPORAL WAYA AYATASHY WAKUAIPA</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531.625.980</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845</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179.780</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262.889.905</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21.571.200</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43.142.400</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856</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24148</w:t>
            </w:r>
          </w:p>
        </w:tc>
      </w:tr>
      <w:tr w:rsidR="00AC38AD" w:rsidRPr="00AC38AD" w:rsidTr="00AC38AD">
        <w:trPr>
          <w:trHeight w:val="20"/>
        </w:trPr>
        <w:tc>
          <w:tcPr>
            <w:tcW w:w="286"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26.553.600</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000000"/>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53"/>
        </w:trPr>
        <w:tc>
          <w:tcPr>
            <w:tcW w:w="286"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AT-100-2020</w:t>
            </w:r>
          </w:p>
        </w:tc>
        <w:tc>
          <w:tcPr>
            <w:tcW w:w="508"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UNION TEMPORAL WANOITA 2020</w:t>
            </w:r>
          </w:p>
        </w:tc>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1.120.273.560</w:t>
            </w:r>
          </w:p>
        </w:tc>
        <w:tc>
          <w:tcPr>
            <w:tcW w:w="378"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2,594</w:t>
            </w:r>
          </w:p>
        </w:tc>
        <w:tc>
          <w:tcPr>
            <w:tcW w:w="40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 </w:t>
            </w:r>
          </w:p>
        </w:tc>
        <w:tc>
          <w:tcPr>
            <w:tcW w:w="446"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1.120.273.560</w:t>
            </w:r>
          </w:p>
        </w:tc>
        <w:tc>
          <w:tcPr>
            <w:tcW w:w="345"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269.436.902</w:t>
            </w:r>
          </w:p>
        </w:tc>
        <w:tc>
          <w:tcPr>
            <w:tcW w:w="333"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157.348.800</w:t>
            </w:r>
          </w:p>
        </w:tc>
        <w:tc>
          <w:tcPr>
            <w:tcW w:w="378"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3.122</w:t>
            </w:r>
          </w:p>
        </w:tc>
        <w:tc>
          <w:tcPr>
            <w:tcW w:w="20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167454</w:t>
            </w:r>
          </w:p>
        </w:tc>
      </w:tr>
      <w:tr w:rsidR="00AC38AD" w:rsidRPr="00AC38AD" w:rsidTr="00AC38AD">
        <w:trPr>
          <w:trHeight w:val="253"/>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94"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3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5"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3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AT-101-2020</w:t>
            </w:r>
          </w:p>
        </w:tc>
        <w:tc>
          <w:tcPr>
            <w:tcW w:w="508"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ASOCIACIÓN DE AUTORIDADES TRADICIONALES MAREYWAYUUGUAMA</w:t>
            </w:r>
          </w:p>
        </w:tc>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3.016.687.950</w:t>
            </w:r>
          </w:p>
        </w:tc>
        <w:tc>
          <w:tcPr>
            <w:tcW w:w="378"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5,666</w:t>
            </w:r>
          </w:p>
        </w:tc>
        <w:tc>
          <w:tcPr>
            <w:tcW w:w="40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111,849</w:t>
            </w:r>
          </w:p>
        </w:tc>
        <w:tc>
          <w:tcPr>
            <w:tcW w:w="446"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A.1.2.10.3.1-11</w:t>
            </w:r>
          </w:p>
        </w:tc>
        <w:tc>
          <w:tcPr>
            <w:tcW w:w="594"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CONPES 151</w:t>
            </w:r>
          </w:p>
        </w:tc>
        <w:tc>
          <w:tcPr>
            <w:tcW w:w="430"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935.804.739</w:t>
            </w:r>
          </w:p>
        </w:tc>
        <w:tc>
          <w:tcPr>
            <w:tcW w:w="345"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536988</w:t>
            </w: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390.803.400</w:t>
            </w:r>
          </w:p>
        </w:tc>
        <w:tc>
          <w:tcPr>
            <w:tcW w:w="345"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113.502.932</w:t>
            </w:r>
          </w:p>
        </w:tc>
        <w:tc>
          <w:tcPr>
            <w:tcW w:w="333"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A.1.2.10.4.1-12</w:t>
            </w:r>
          </w:p>
        </w:tc>
        <w:tc>
          <w:tcPr>
            <w:tcW w:w="594"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PGN PAE REGULAR</w:t>
            </w:r>
          </w:p>
        </w:tc>
        <w:tc>
          <w:tcPr>
            <w:tcW w:w="430"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1.371.659.001</w:t>
            </w:r>
          </w:p>
        </w:tc>
        <w:tc>
          <w:tcPr>
            <w:tcW w:w="345"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630.002.267</w:t>
            </w:r>
          </w:p>
        </w:tc>
        <w:tc>
          <w:tcPr>
            <w:tcW w:w="333"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325.130.400</w:t>
            </w:r>
          </w:p>
        </w:tc>
        <w:tc>
          <w:tcPr>
            <w:tcW w:w="378"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right"/>
              <w:rPr>
                <w:rFonts w:eastAsia="Times New Roman" w:cs="Arial"/>
                <w:color w:val="000000"/>
                <w:sz w:val="12"/>
                <w:szCs w:val="12"/>
                <w:lang w:eastAsia="es-CO"/>
              </w:rPr>
            </w:pPr>
            <w:r w:rsidRPr="00AC38AD">
              <w:rPr>
                <w:rFonts w:eastAsia="Times New Roman" w:cs="Arial"/>
                <w:color w:val="000000"/>
                <w:sz w:val="12"/>
                <w:szCs w:val="12"/>
                <w:lang w:eastAsia="es-CO"/>
              </w:rPr>
              <w:t>6.451</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A.1.2.10.4.1-79</w:t>
            </w:r>
          </w:p>
        </w:tc>
        <w:tc>
          <w:tcPr>
            <w:tcW w:w="594"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RB PGN PAE REGULAR</w:t>
            </w:r>
          </w:p>
        </w:tc>
        <w:tc>
          <w:tcPr>
            <w:tcW w:w="430"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223.823.610</w:t>
            </w:r>
          </w:p>
        </w:tc>
        <w:tc>
          <w:tcPr>
            <w:tcW w:w="345"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33"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A.1.2.10.4.2-13</w:t>
            </w:r>
          </w:p>
        </w:tc>
        <w:tc>
          <w:tcPr>
            <w:tcW w:w="594"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PGN J UNICA</w:t>
            </w:r>
          </w:p>
        </w:tc>
        <w:tc>
          <w:tcPr>
            <w:tcW w:w="430"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94.597.200</w:t>
            </w:r>
          </w:p>
        </w:tc>
        <w:tc>
          <w:tcPr>
            <w:tcW w:w="345" w:type="pct"/>
            <w:tcBorders>
              <w:top w:val="nil"/>
              <w:left w:val="nil"/>
              <w:bottom w:val="single" w:sz="4" w:space="0" w:color="auto"/>
              <w:right w:val="single" w:sz="4" w:space="0" w:color="auto"/>
            </w:tcBorders>
            <w:shd w:val="clear" w:color="000000" w:fill="FFFFFF"/>
            <w:vAlign w:val="center"/>
            <w:hideMark/>
          </w:tcPr>
          <w:p w:rsidR="00AC38AD" w:rsidRPr="00AC38AD" w:rsidRDefault="00B25E32" w:rsidP="00AC38AD">
            <w:pPr>
              <w:spacing w:before="0"/>
              <w:jc w:val="right"/>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28.432.636</w:t>
            </w:r>
          </w:p>
        </w:tc>
        <w:tc>
          <w:tcPr>
            <w:tcW w:w="333"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378"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left"/>
              <w:rPr>
                <w:rFonts w:eastAsia="Times New Roman" w:cs="Arial"/>
                <w:color w:val="000000"/>
                <w:sz w:val="12"/>
                <w:szCs w:val="12"/>
                <w:lang w:eastAsia="es-CO"/>
              </w:rPr>
            </w:pPr>
            <w:r w:rsidRPr="00AC38AD">
              <w:rPr>
                <w:rFonts w:eastAsia="Times New Roman" w:cs="Arial"/>
                <w:color w:val="000000"/>
                <w:sz w:val="12"/>
                <w:szCs w:val="12"/>
                <w:lang w:eastAsia="es-CO"/>
              </w:rPr>
              <w:t>-</w:t>
            </w: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794" w:type="pct"/>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xml:space="preserve">TOTAL ETNO </w:t>
            </w:r>
          </w:p>
        </w:tc>
        <w:tc>
          <w:tcPr>
            <w:tcW w:w="360"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22.385.452.866</w:t>
            </w:r>
          </w:p>
        </w:tc>
        <w:tc>
          <w:tcPr>
            <w:tcW w:w="378"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38.225</w:t>
            </w:r>
          </w:p>
        </w:tc>
        <w:tc>
          <w:tcPr>
            <w:tcW w:w="400"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7.223.933</w:t>
            </w:r>
          </w:p>
        </w:tc>
        <w:tc>
          <w:tcPr>
            <w:tcW w:w="446"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594"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430"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22.385.452.866</w:t>
            </w:r>
          </w:p>
        </w:tc>
        <w:tc>
          <w:tcPr>
            <w:tcW w:w="345"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4.029.768.372</w:t>
            </w:r>
          </w:p>
        </w:tc>
        <w:tc>
          <w:tcPr>
            <w:tcW w:w="333"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2.102.940.000</w:t>
            </w:r>
          </w:p>
        </w:tc>
        <w:tc>
          <w:tcPr>
            <w:tcW w:w="378"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41.725</w:t>
            </w:r>
          </w:p>
        </w:tc>
        <w:tc>
          <w:tcPr>
            <w:tcW w:w="200"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343"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2.479.704</w:t>
            </w:r>
          </w:p>
        </w:tc>
      </w:tr>
      <w:tr w:rsidR="00AC38AD" w:rsidRPr="00AC38AD" w:rsidTr="00AC38AD">
        <w:trPr>
          <w:trHeight w:val="20"/>
        </w:trPr>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CONVENIO 2019</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 xml:space="preserve"> PROGRAMA MUNDIAL DE ALIMENTOS </w:t>
            </w: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1.425.431.593</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5.609</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527.246</w:t>
            </w: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A.1.1.17-33</w:t>
            </w:r>
          </w:p>
        </w:tc>
        <w:tc>
          <w:tcPr>
            <w:tcW w:w="594"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EDUCACION Prestación del Servicio</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1.311.374.479</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left"/>
              <w:rPr>
                <w:rFonts w:ascii="Calibri" w:eastAsia="Times New Roman" w:hAnsi="Calibri" w:cs="Calibri"/>
                <w:color w:val="000000"/>
                <w:sz w:val="12"/>
                <w:szCs w:val="12"/>
                <w:lang w:eastAsia="es-CO"/>
              </w:rPr>
            </w:pPr>
            <w:r w:rsidRPr="00AC38AD">
              <w:rPr>
                <w:rFonts w:ascii="Calibri" w:eastAsia="Times New Roman" w:hAnsi="Calibri" w:cs="Calibri"/>
                <w:color w:val="000000"/>
                <w:sz w:val="12"/>
                <w:szCs w:val="12"/>
                <w:lang w:eastAsia="es-CO"/>
              </w:rPr>
              <w:t> </w:t>
            </w:r>
          </w:p>
        </w:tc>
        <w:tc>
          <w:tcPr>
            <w:tcW w:w="333"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282.693.600</w:t>
            </w:r>
          </w:p>
        </w:tc>
        <w:tc>
          <w:tcPr>
            <w:tcW w:w="378"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5.959</w:t>
            </w:r>
          </w:p>
        </w:tc>
        <w:tc>
          <w:tcPr>
            <w:tcW w:w="200"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MAYO</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278.210</w:t>
            </w:r>
          </w:p>
        </w:tc>
      </w:tr>
      <w:tr w:rsidR="00AC38AD" w:rsidRPr="00AC38AD" w:rsidTr="00AC38AD">
        <w:trPr>
          <w:trHeight w:val="20"/>
        </w:trPr>
        <w:tc>
          <w:tcPr>
            <w:tcW w:w="286"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50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6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446"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A.1.2.10.3.1-8</w:t>
            </w:r>
          </w:p>
        </w:tc>
        <w:tc>
          <w:tcPr>
            <w:tcW w:w="594" w:type="pct"/>
            <w:tcBorders>
              <w:top w:val="nil"/>
              <w:left w:val="nil"/>
              <w:bottom w:val="single" w:sz="4" w:space="0" w:color="auto"/>
              <w:right w:val="single" w:sz="4" w:space="0" w:color="auto"/>
            </w:tcBorders>
            <w:shd w:val="clear" w:color="000000" w:fill="FFFFFF"/>
            <w:vAlign w:val="center"/>
            <w:hideMark/>
          </w:tcPr>
          <w:p w:rsidR="00AC38AD" w:rsidRPr="00AC38AD" w:rsidRDefault="00AC38AD" w:rsidP="00AC38AD">
            <w:pPr>
              <w:spacing w:before="0"/>
              <w:jc w:val="center"/>
              <w:rPr>
                <w:rFonts w:eastAsia="Times New Roman" w:cs="Arial"/>
                <w:color w:val="000000"/>
                <w:sz w:val="12"/>
                <w:szCs w:val="12"/>
                <w:lang w:eastAsia="es-CO"/>
              </w:rPr>
            </w:pPr>
            <w:r w:rsidRPr="00AC38AD">
              <w:rPr>
                <w:rFonts w:eastAsia="Times New Roman" w:cs="Arial"/>
                <w:color w:val="000000"/>
                <w:sz w:val="12"/>
                <w:szCs w:val="12"/>
                <w:lang w:eastAsia="es-CO"/>
              </w:rPr>
              <w:t>SGP AE</w:t>
            </w:r>
          </w:p>
        </w:tc>
        <w:tc>
          <w:tcPr>
            <w:tcW w:w="430" w:type="pct"/>
            <w:tcBorders>
              <w:top w:val="nil"/>
              <w:left w:val="nil"/>
              <w:bottom w:val="single" w:sz="4" w:space="0" w:color="auto"/>
              <w:right w:val="single" w:sz="4" w:space="0" w:color="auto"/>
            </w:tcBorders>
            <w:shd w:val="clear" w:color="auto" w:fill="auto"/>
            <w:vAlign w:val="center"/>
            <w:hideMark/>
          </w:tcPr>
          <w:p w:rsidR="00AC38AD" w:rsidRPr="00AC38AD" w:rsidRDefault="00B25E32" w:rsidP="00AC38AD">
            <w:pPr>
              <w:spacing w:before="0"/>
              <w:jc w:val="center"/>
              <w:rPr>
                <w:rFonts w:eastAsia="Times New Roman" w:cs="Arial"/>
                <w:color w:val="000000"/>
                <w:sz w:val="12"/>
                <w:szCs w:val="12"/>
                <w:lang w:eastAsia="es-CO"/>
              </w:rPr>
            </w:pPr>
            <w:r>
              <w:rPr>
                <w:rFonts w:eastAsia="Times New Roman" w:cs="Arial"/>
                <w:color w:val="000000"/>
                <w:sz w:val="12"/>
                <w:szCs w:val="12"/>
                <w:lang w:eastAsia="es-CO"/>
              </w:rPr>
              <w:t>$</w:t>
            </w:r>
            <w:r w:rsidR="00AC38AD" w:rsidRPr="00AC38AD">
              <w:rPr>
                <w:rFonts w:eastAsia="Times New Roman" w:cs="Arial"/>
                <w:color w:val="000000"/>
                <w:sz w:val="12"/>
                <w:szCs w:val="12"/>
                <w:lang w:eastAsia="es-CO"/>
              </w:rPr>
              <w:t>69.957.067</w:t>
            </w:r>
          </w:p>
        </w:tc>
        <w:tc>
          <w:tcPr>
            <w:tcW w:w="345" w:type="pct"/>
            <w:tcBorders>
              <w:top w:val="nil"/>
              <w:left w:val="nil"/>
              <w:bottom w:val="single" w:sz="4" w:space="0" w:color="auto"/>
              <w:right w:val="single" w:sz="4" w:space="0" w:color="auto"/>
            </w:tcBorders>
            <w:shd w:val="clear" w:color="auto" w:fill="auto"/>
            <w:vAlign w:val="center"/>
            <w:hideMark/>
          </w:tcPr>
          <w:p w:rsidR="00AC38AD" w:rsidRPr="00AC38AD" w:rsidRDefault="00AC38AD" w:rsidP="00AC38AD">
            <w:pPr>
              <w:spacing w:before="0"/>
              <w:jc w:val="left"/>
              <w:rPr>
                <w:rFonts w:ascii="Calibri" w:eastAsia="Times New Roman" w:hAnsi="Calibri" w:cs="Calibri"/>
                <w:color w:val="000000"/>
                <w:sz w:val="12"/>
                <w:szCs w:val="12"/>
                <w:lang w:eastAsia="es-CO"/>
              </w:rPr>
            </w:pPr>
            <w:r w:rsidRPr="00AC38AD">
              <w:rPr>
                <w:rFonts w:ascii="Calibri" w:eastAsia="Times New Roman" w:hAnsi="Calibri" w:cs="Calibri"/>
                <w:color w:val="000000"/>
                <w:sz w:val="12"/>
                <w:szCs w:val="12"/>
                <w:lang w:eastAsia="es-CO"/>
              </w:rPr>
              <w:t> </w:t>
            </w:r>
          </w:p>
        </w:tc>
        <w:tc>
          <w:tcPr>
            <w:tcW w:w="33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78"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200"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c>
          <w:tcPr>
            <w:tcW w:w="343" w:type="pct"/>
            <w:vMerge/>
            <w:tcBorders>
              <w:top w:val="nil"/>
              <w:left w:val="single" w:sz="4" w:space="0" w:color="auto"/>
              <w:bottom w:val="single" w:sz="4" w:space="0" w:color="auto"/>
              <w:right w:val="single" w:sz="4" w:space="0" w:color="auto"/>
            </w:tcBorders>
            <w:vAlign w:val="center"/>
            <w:hideMark/>
          </w:tcPr>
          <w:p w:rsidR="00AC38AD" w:rsidRPr="00AC38AD" w:rsidRDefault="00AC38AD" w:rsidP="00AC38AD">
            <w:pPr>
              <w:spacing w:before="0"/>
              <w:jc w:val="left"/>
              <w:rPr>
                <w:rFonts w:eastAsia="Times New Roman" w:cs="Arial"/>
                <w:color w:val="000000"/>
                <w:sz w:val="12"/>
                <w:szCs w:val="12"/>
                <w:lang w:eastAsia="es-CO"/>
              </w:rPr>
            </w:pPr>
          </w:p>
        </w:tc>
      </w:tr>
      <w:tr w:rsidR="00AC38AD" w:rsidRPr="00AC38AD" w:rsidTr="00AC38AD">
        <w:trPr>
          <w:trHeight w:val="20"/>
        </w:trPr>
        <w:tc>
          <w:tcPr>
            <w:tcW w:w="794" w:type="pct"/>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TOTAL MAYORITARIA</w:t>
            </w:r>
          </w:p>
        </w:tc>
        <w:tc>
          <w:tcPr>
            <w:tcW w:w="360"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1.425.431.593</w:t>
            </w:r>
          </w:p>
        </w:tc>
        <w:tc>
          <w:tcPr>
            <w:tcW w:w="378"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5.609</w:t>
            </w:r>
          </w:p>
        </w:tc>
        <w:tc>
          <w:tcPr>
            <w:tcW w:w="400"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527.246</w:t>
            </w:r>
          </w:p>
        </w:tc>
        <w:tc>
          <w:tcPr>
            <w:tcW w:w="446"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594"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430"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1.381.331.546</w:t>
            </w:r>
          </w:p>
        </w:tc>
        <w:tc>
          <w:tcPr>
            <w:tcW w:w="345"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333" w:type="pct"/>
            <w:tcBorders>
              <w:top w:val="nil"/>
              <w:left w:val="nil"/>
              <w:bottom w:val="single" w:sz="4" w:space="0" w:color="auto"/>
              <w:right w:val="single" w:sz="4" w:space="0" w:color="auto"/>
            </w:tcBorders>
            <w:shd w:val="clear" w:color="000000" w:fill="DAEDF3"/>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282.693.600</w:t>
            </w:r>
          </w:p>
        </w:tc>
        <w:tc>
          <w:tcPr>
            <w:tcW w:w="378"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5.959</w:t>
            </w:r>
          </w:p>
        </w:tc>
        <w:tc>
          <w:tcPr>
            <w:tcW w:w="200"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343" w:type="pct"/>
            <w:tcBorders>
              <w:top w:val="nil"/>
              <w:left w:val="nil"/>
              <w:bottom w:val="single" w:sz="4" w:space="0" w:color="auto"/>
              <w:right w:val="single" w:sz="4" w:space="0" w:color="auto"/>
            </w:tcBorders>
            <w:shd w:val="clear" w:color="000000" w:fill="DAEDF3"/>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278.210</w:t>
            </w:r>
          </w:p>
        </w:tc>
      </w:tr>
      <w:tr w:rsidR="00AC38AD" w:rsidRPr="00AC38AD" w:rsidTr="00AC38AD">
        <w:trPr>
          <w:trHeight w:val="20"/>
        </w:trPr>
        <w:tc>
          <w:tcPr>
            <w:tcW w:w="794" w:type="pct"/>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Total General</w:t>
            </w:r>
          </w:p>
        </w:tc>
        <w:tc>
          <w:tcPr>
            <w:tcW w:w="360" w:type="pct"/>
            <w:tcBorders>
              <w:top w:val="nil"/>
              <w:left w:val="nil"/>
              <w:bottom w:val="single" w:sz="4" w:space="0" w:color="auto"/>
              <w:right w:val="single" w:sz="4" w:space="0" w:color="auto"/>
            </w:tcBorders>
            <w:shd w:val="clear" w:color="000000" w:fill="9BC2E6"/>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23.810.884.459</w:t>
            </w:r>
          </w:p>
        </w:tc>
        <w:tc>
          <w:tcPr>
            <w:tcW w:w="378"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43.834</w:t>
            </w:r>
          </w:p>
        </w:tc>
        <w:tc>
          <w:tcPr>
            <w:tcW w:w="400"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7.751.179</w:t>
            </w:r>
          </w:p>
        </w:tc>
        <w:tc>
          <w:tcPr>
            <w:tcW w:w="446"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594"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430" w:type="pct"/>
            <w:tcBorders>
              <w:top w:val="nil"/>
              <w:left w:val="nil"/>
              <w:bottom w:val="single" w:sz="4" w:space="0" w:color="auto"/>
              <w:right w:val="single" w:sz="4" w:space="0" w:color="auto"/>
            </w:tcBorders>
            <w:shd w:val="clear" w:color="000000" w:fill="9BC2E6"/>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23.766.784.412</w:t>
            </w:r>
          </w:p>
        </w:tc>
        <w:tc>
          <w:tcPr>
            <w:tcW w:w="345" w:type="pct"/>
            <w:tcBorders>
              <w:top w:val="nil"/>
              <w:left w:val="nil"/>
              <w:bottom w:val="single" w:sz="4" w:space="0" w:color="auto"/>
              <w:right w:val="single" w:sz="4" w:space="0" w:color="auto"/>
            </w:tcBorders>
            <w:shd w:val="clear" w:color="000000" w:fill="9BC2E6"/>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4.029.768.372</w:t>
            </w:r>
          </w:p>
        </w:tc>
        <w:tc>
          <w:tcPr>
            <w:tcW w:w="333" w:type="pct"/>
            <w:tcBorders>
              <w:top w:val="nil"/>
              <w:left w:val="nil"/>
              <w:bottom w:val="single" w:sz="4" w:space="0" w:color="auto"/>
              <w:right w:val="single" w:sz="4" w:space="0" w:color="auto"/>
            </w:tcBorders>
            <w:shd w:val="clear" w:color="000000" w:fill="9BC2E6"/>
            <w:vAlign w:val="center"/>
            <w:hideMark/>
          </w:tcPr>
          <w:p w:rsidR="00AC38AD" w:rsidRPr="00AC38AD" w:rsidRDefault="00B25E32" w:rsidP="00AC38AD">
            <w:pPr>
              <w:spacing w:before="0"/>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00AC38AD" w:rsidRPr="00AC38AD">
              <w:rPr>
                <w:rFonts w:eastAsia="Times New Roman" w:cs="Arial"/>
                <w:b/>
                <w:bCs/>
                <w:color w:val="000000"/>
                <w:sz w:val="12"/>
                <w:szCs w:val="12"/>
                <w:lang w:eastAsia="es-CO"/>
              </w:rPr>
              <w:t>2.385.633.600</w:t>
            </w:r>
          </w:p>
        </w:tc>
        <w:tc>
          <w:tcPr>
            <w:tcW w:w="378"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47.684</w:t>
            </w:r>
          </w:p>
        </w:tc>
        <w:tc>
          <w:tcPr>
            <w:tcW w:w="200"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 </w:t>
            </w:r>
          </w:p>
        </w:tc>
        <w:tc>
          <w:tcPr>
            <w:tcW w:w="343" w:type="pct"/>
            <w:tcBorders>
              <w:top w:val="nil"/>
              <w:left w:val="nil"/>
              <w:bottom w:val="single" w:sz="4" w:space="0" w:color="auto"/>
              <w:right w:val="single" w:sz="4" w:space="0" w:color="auto"/>
            </w:tcBorders>
            <w:shd w:val="clear" w:color="000000" w:fill="9BC2E6"/>
            <w:vAlign w:val="center"/>
            <w:hideMark/>
          </w:tcPr>
          <w:p w:rsidR="00AC38AD" w:rsidRPr="00AC38AD" w:rsidRDefault="00AC38AD" w:rsidP="00AC38AD">
            <w:pPr>
              <w:spacing w:before="0"/>
              <w:jc w:val="center"/>
              <w:rPr>
                <w:rFonts w:eastAsia="Times New Roman" w:cs="Arial"/>
                <w:b/>
                <w:bCs/>
                <w:color w:val="000000"/>
                <w:sz w:val="12"/>
                <w:szCs w:val="12"/>
                <w:lang w:eastAsia="es-CO"/>
              </w:rPr>
            </w:pPr>
            <w:r w:rsidRPr="00AC38AD">
              <w:rPr>
                <w:rFonts w:eastAsia="Times New Roman" w:cs="Arial"/>
                <w:b/>
                <w:bCs/>
                <w:color w:val="000000"/>
                <w:sz w:val="12"/>
                <w:szCs w:val="12"/>
                <w:lang w:eastAsia="es-CO"/>
              </w:rPr>
              <w:t>2.757.914</w:t>
            </w:r>
          </w:p>
        </w:tc>
      </w:tr>
    </w:tbl>
    <w:p w:rsidR="007322E2" w:rsidRDefault="00FC218F" w:rsidP="00FC218F">
      <w:pPr>
        <w:spacing w:before="0"/>
        <w:ind w:right="59"/>
        <w:jc w:val="center"/>
        <w:rPr>
          <w:rFonts w:eastAsia="Arial" w:cs="Arial"/>
          <w:sz w:val="16"/>
          <w:szCs w:val="18"/>
        </w:rPr>
      </w:pPr>
      <w:r w:rsidRPr="00CD3BA9">
        <w:rPr>
          <w:rFonts w:eastAsia="Arial" w:cs="Arial"/>
          <w:sz w:val="16"/>
          <w:szCs w:val="18"/>
        </w:rPr>
        <w:t>Fuente: Administración Temporal de la Competencia para el Sector Educativo.</w:t>
      </w:r>
    </w:p>
    <w:p w:rsidR="00C34122" w:rsidRDefault="00C34122" w:rsidP="00FC218F">
      <w:pPr>
        <w:spacing w:before="0"/>
        <w:ind w:right="59"/>
        <w:jc w:val="center"/>
        <w:rPr>
          <w:rFonts w:eastAsia="Arial" w:cs="Arial"/>
          <w:sz w:val="16"/>
          <w:szCs w:val="18"/>
        </w:rPr>
      </w:pPr>
    </w:p>
    <w:p w:rsidR="00C34122" w:rsidRDefault="00C34122" w:rsidP="00FC218F">
      <w:pPr>
        <w:spacing w:before="0"/>
        <w:ind w:right="59"/>
        <w:jc w:val="center"/>
        <w:rPr>
          <w:rFonts w:eastAsia="Arial" w:cs="Arial"/>
          <w:sz w:val="16"/>
          <w:szCs w:val="18"/>
        </w:rPr>
      </w:pPr>
    </w:p>
    <w:p w:rsidR="00C34122" w:rsidRPr="00CD3BA9" w:rsidRDefault="00C34122" w:rsidP="00C34122">
      <w:pPr>
        <w:spacing w:before="0"/>
        <w:ind w:right="59"/>
        <w:contextualSpacing/>
        <w:rPr>
          <w:rFonts w:eastAsia="Arial" w:cs="Arial"/>
          <w:b/>
        </w:rPr>
      </w:pPr>
      <w:r>
        <w:rPr>
          <w:rFonts w:eastAsia="Arial" w:cs="Arial"/>
          <w:b/>
        </w:rPr>
        <w:t xml:space="preserve">Indicador de la actividad: </w:t>
      </w:r>
      <w:r w:rsidRPr="00CD3BA9">
        <w:rPr>
          <w:rFonts w:eastAsia="Arial" w:cs="Arial"/>
          <w:b/>
        </w:rPr>
        <w:t>25</w:t>
      </w:r>
      <w:r>
        <w:rPr>
          <w:rFonts w:eastAsia="Arial" w:cs="Arial"/>
          <w:b/>
        </w:rPr>
        <w:t xml:space="preserve"> </w:t>
      </w:r>
      <w:r w:rsidRPr="00CD3BA9">
        <w:rPr>
          <w:rFonts w:eastAsia="Arial" w:cs="Arial"/>
          <w:b/>
        </w:rPr>
        <w:t>%</w:t>
      </w:r>
      <w:r>
        <w:rPr>
          <w:rFonts w:eastAsia="Arial" w:cs="Arial"/>
          <w:b/>
        </w:rPr>
        <w:t>.</w:t>
      </w:r>
    </w:p>
    <w:p w:rsidR="00C34122" w:rsidRDefault="00C34122" w:rsidP="00FC218F">
      <w:pPr>
        <w:spacing w:before="0"/>
        <w:ind w:right="59"/>
        <w:jc w:val="center"/>
        <w:rPr>
          <w:rFonts w:eastAsia="Arial" w:cs="Arial"/>
          <w:sz w:val="16"/>
          <w:szCs w:val="18"/>
        </w:rPr>
      </w:pPr>
    </w:p>
    <w:p w:rsidR="00C34122" w:rsidRDefault="00C34122" w:rsidP="00FC218F">
      <w:pPr>
        <w:spacing w:before="0"/>
        <w:ind w:right="59"/>
        <w:jc w:val="center"/>
        <w:rPr>
          <w:rFonts w:eastAsia="Arial" w:cs="Arial"/>
          <w:sz w:val="16"/>
          <w:szCs w:val="18"/>
        </w:rPr>
        <w:sectPr w:rsidR="00C34122" w:rsidSect="007322E2">
          <w:pgSz w:w="15840" w:h="12240" w:orient="landscape" w:code="127"/>
          <w:pgMar w:top="1701" w:right="1701" w:bottom="1134" w:left="1701" w:header="284" w:footer="272" w:gutter="0"/>
          <w:cols w:space="708"/>
          <w:titlePg/>
          <w:docGrid w:linePitch="360"/>
        </w:sectPr>
      </w:pPr>
    </w:p>
    <w:p w:rsidR="00FC218F" w:rsidRPr="00CD3BA9" w:rsidRDefault="00FC218F" w:rsidP="00FC218F">
      <w:pPr>
        <w:spacing w:before="0"/>
        <w:ind w:right="59"/>
        <w:jc w:val="center"/>
        <w:rPr>
          <w:rFonts w:eastAsia="Arial" w:cs="Arial"/>
          <w:sz w:val="16"/>
          <w:szCs w:val="18"/>
        </w:rPr>
      </w:pPr>
    </w:p>
    <w:p w:rsidR="00FC218F" w:rsidRPr="00CD3BA9" w:rsidRDefault="00FC218F" w:rsidP="00FC218F">
      <w:pPr>
        <w:spacing w:before="0"/>
        <w:ind w:right="59"/>
        <w:rPr>
          <w:rFonts w:eastAsia="Arial" w:cs="Arial"/>
          <w:b/>
          <w:bCs/>
        </w:rPr>
      </w:pPr>
    </w:p>
    <w:p w:rsidR="00FC218F" w:rsidRPr="00CD3BA9" w:rsidRDefault="00FC218F" w:rsidP="00FC218F">
      <w:pPr>
        <w:spacing w:before="0"/>
        <w:ind w:right="59"/>
        <w:contextualSpacing/>
        <w:rPr>
          <w:rFonts w:eastAsia="Arial" w:cs="Arial"/>
          <w:b/>
          <w:sz w:val="20"/>
          <w:szCs w:val="22"/>
        </w:rPr>
      </w:pPr>
    </w:p>
    <w:p w:rsidR="00FC218F" w:rsidRPr="00CD3BA9" w:rsidRDefault="00FC218F" w:rsidP="00FC218F">
      <w:pPr>
        <w:spacing w:before="0"/>
        <w:ind w:right="59"/>
        <w:contextualSpacing/>
        <w:rPr>
          <w:rFonts w:eastAsia="Calibri" w:cs="Arial"/>
          <w:b/>
          <w:szCs w:val="22"/>
        </w:rPr>
      </w:pPr>
      <w:r w:rsidRPr="00CD3BA9">
        <w:rPr>
          <w:rFonts w:eastAsia="Calibri" w:cs="Arial"/>
          <w:b/>
          <w:szCs w:val="22"/>
        </w:rPr>
        <w:t xml:space="preserve">Actividad No. 25. Expedir lineamientos para emisión de conceptos higiénicos sanitarios de los comedores escolares de conformidad con la normatividad del </w:t>
      </w:r>
      <w:r w:rsidR="00EF54B6">
        <w:rPr>
          <w:rFonts w:eastAsia="Calibri" w:cs="Arial"/>
          <w:b/>
          <w:szCs w:val="22"/>
        </w:rPr>
        <w:t>P</w:t>
      </w:r>
      <w:r w:rsidRPr="00CD3BA9">
        <w:rPr>
          <w:rFonts w:eastAsia="Calibri" w:cs="Arial"/>
          <w:b/>
          <w:szCs w:val="22"/>
        </w:rPr>
        <w:t>rograma.</w:t>
      </w:r>
    </w:p>
    <w:p w:rsidR="00FC218F" w:rsidRDefault="00FC218F" w:rsidP="00FC218F">
      <w:pPr>
        <w:spacing w:before="0"/>
        <w:ind w:right="59"/>
        <w:contextualSpacing/>
        <w:rPr>
          <w:rFonts w:eastAsia="Arial" w:cs="Arial"/>
          <w:b/>
          <w:sz w:val="20"/>
          <w:szCs w:val="22"/>
        </w:rPr>
      </w:pPr>
    </w:p>
    <w:p w:rsidR="006567C6" w:rsidRPr="00EF135B" w:rsidRDefault="006567C6" w:rsidP="006567C6">
      <w:pPr>
        <w:ind w:right="59"/>
        <w:contextualSpacing/>
        <w:rPr>
          <w:rFonts w:eastAsia="Calibri" w:cs="Arial"/>
          <w:szCs w:val="22"/>
          <w:lang w:val="es-ES_tradnl"/>
        </w:rPr>
      </w:pPr>
      <w:r w:rsidRPr="00EF135B">
        <w:rPr>
          <w:rFonts w:eastAsia="Calibri" w:cs="Arial"/>
          <w:szCs w:val="22"/>
          <w:lang w:val="es-ES_tradnl"/>
        </w:rPr>
        <w:t xml:space="preserve">Durante el período evaluado se llevaron a cabo reuniones entre la Administración Temporal del Sector Educativo y la Administración Temporal de Salud y la Administración Temporal de Agua con el fin de adelantar los indicadores conjuntos dispuestos en el </w:t>
      </w:r>
      <w:r w:rsidR="004C2721">
        <w:rPr>
          <w:rFonts w:eastAsia="Calibri" w:cs="Arial"/>
          <w:szCs w:val="22"/>
          <w:lang w:val="es-ES_tradnl"/>
        </w:rPr>
        <w:t xml:space="preserve">Documento </w:t>
      </w:r>
      <w:r w:rsidRPr="00EF135B">
        <w:rPr>
          <w:rFonts w:eastAsia="Calibri" w:cs="Arial"/>
          <w:szCs w:val="22"/>
          <w:lang w:val="es-ES_tradnl"/>
        </w:rPr>
        <w:t xml:space="preserve">CONPES 3984 de 2020. Para el caso de Salud se llegó al compromiso de generar espacios como mesas técnicas con el </w:t>
      </w:r>
      <w:r w:rsidR="004C2721">
        <w:rPr>
          <w:rFonts w:eastAsia="Calibri" w:cs="Arial"/>
          <w:szCs w:val="22"/>
          <w:lang w:val="es-ES_tradnl"/>
        </w:rPr>
        <w:t xml:space="preserve">Instituto Nacional de Vigilancia de Medicamentos y Alimentos - </w:t>
      </w:r>
      <w:r w:rsidRPr="00EF135B">
        <w:rPr>
          <w:rFonts w:eastAsia="Calibri" w:cs="Arial"/>
          <w:szCs w:val="22"/>
          <w:lang w:val="es-ES_tradnl"/>
        </w:rPr>
        <w:t>INVIMA para adelantar la realización de dichos conceptos higiénico-sanitarios. A pesar de lo anterior, a partir de la Resolución 1114 del 2 de julio de 2020 del Ministerio de Salud y Protección Social se sustituyó la Medida Correctiva de Asunción Temporal de la Competencia en el Sector Salud por una medida de seguimiento retornando la Competencia a la Gobernación de La Guajira por lo cual se espera, que esta última adelante las acciones necesarias junto con la Administración Temporal de Educación para el cumplimiento de dicha Actividad.</w:t>
      </w:r>
    </w:p>
    <w:p w:rsidR="006567C6" w:rsidRPr="00EF135B" w:rsidRDefault="006567C6" w:rsidP="006567C6">
      <w:pPr>
        <w:ind w:right="59"/>
        <w:contextualSpacing/>
        <w:rPr>
          <w:rFonts w:eastAsia="Calibri" w:cs="Arial"/>
          <w:szCs w:val="22"/>
          <w:lang w:val="es-ES_tradnl"/>
        </w:rPr>
      </w:pPr>
    </w:p>
    <w:p w:rsidR="006567C6" w:rsidRPr="00EF135B" w:rsidRDefault="006567C6" w:rsidP="006567C6">
      <w:pPr>
        <w:ind w:right="59"/>
        <w:contextualSpacing/>
        <w:rPr>
          <w:rFonts w:eastAsia="Calibri" w:cs="Arial"/>
          <w:szCs w:val="22"/>
          <w:lang w:val="es-ES_tradnl"/>
        </w:rPr>
      </w:pPr>
      <w:r w:rsidRPr="00EF135B">
        <w:rPr>
          <w:rFonts w:eastAsia="Calibri" w:cs="Arial"/>
          <w:szCs w:val="22"/>
          <w:lang w:val="es-ES_tradnl"/>
        </w:rPr>
        <w:t>En virtud de las diferentes circunstancias que generaron el cambio de responsable en la Actividad planteada y la necesidad de reiniciar los procesos de coordinación con el Sector Salud del Departamento, no se realizará la evaluación del indicador este periodo. No obstante, se espera que se logre el cumplimiento de la Actividad al finalizar la presente vigencia.</w:t>
      </w:r>
    </w:p>
    <w:p w:rsidR="006567C6" w:rsidRPr="00EF135B" w:rsidRDefault="006567C6" w:rsidP="006567C6">
      <w:pPr>
        <w:ind w:right="59"/>
        <w:contextualSpacing/>
        <w:rPr>
          <w:rFonts w:eastAsia="Calibri" w:cs="Arial"/>
          <w:szCs w:val="22"/>
          <w:lang w:val="es-ES_tradnl"/>
        </w:rPr>
      </w:pPr>
    </w:p>
    <w:p w:rsidR="006567C6" w:rsidRPr="00EF135B" w:rsidRDefault="006567C6" w:rsidP="006567C6">
      <w:pPr>
        <w:ind w:right="59"/>
        <w:contextualSpacing/>
        <w:rPr>
          <w:rFonts w:eastAsia="Calibri" w:cs="Arial"/>
          <w:b/>
          <w:szCs w:val="22"/>
          <w:lang w:val="es-ES_tradnl"/>
        </w:rPr>
      </w:pPr>
      <w:r w:rsidRPr="00EF135B">
        <w:rPr>
          <w:rFonts w:eastAsia="Calibri" w:cs="Arial"/>
          <w:b/>
          <w:szCs w:val="22"/>
          <w:lang w:val="es-ES_tradnl"/>
        </w:rPr>
        <w:t>Indicador de la actividad: No Aplica.</w:t>
      </w:r>
    </w:p>
    <w:p w:rsidR="006567C6" w:rsidRPr="00CD3BA9" w:rsidRDefault="006567C6" w:rsidP="00FC218F">
      <w:pPr>
        <w:spacing w:before="0"/>
        <w:ind w:right="59"/>
        <w:contextualSpacing/>
        <w:rPr>
          <w:rFonts w:eastAsia="Arial" w:cs="Arial"/>
          <w:b/>
          <w:sz w:val="20"/>
          <w:szCs w:val="22"/>
        </w:rPr>
      </w:pPr>
    </w:p>
    <w:p w:rsidR="00FC218F" w:rsidRPr="00FC218F" w:rsidRDefault="00FC218F" w:rsidP="00A34A3D">
      <w:pPr>
        <w:pStyle w:val="Ttulo1"/>
        <w:numPr>
          <w:ilvl w:val="0"/>
          <w:numId w:val="4"/>
        </w:numPr>
        <w:spacing w:before="0"/>
        <w:ind w:firstLine="0"/>
        <w:rPr>
          <w:sz w:val="22"/>
          <w:szCs w:val="22"/>
          <w:u w:color="000000"/>
        </w:rPr>
      </w:pPr>
      <w:r w:rsidRPr="00FC218F">
        <w:rPr>
          <w:sz w:val="22"/>
          <w:szCs w:val="22"/>
          <w:u w:color="000000"/>
        </w:rPr>
        <w:t>CONCLUSIONES Y RECOMENDACIONES</w:t>
      </w:r>
      <w:r w:rsidR="00405263">
        <w:rPr>
          <w:sz w:val="22"/>
          <w:szCs w:val="22"/>
          <w:u w:color="000000"/>
        </w:rPr>
        <w:t>.</w:t>
      </w:r>
    </w:p>
    <w:p w:rsidR="00FC218F" w:rsidRPr="003C4552" w:rsidRDefault="00FC218F" w:rsidP="00FC218F">
      <w:pPr>
        <w:spacing w:before="0"/>
      </w:pPr>
    </w:p>
    <w:p w:rsidR="00FC218F" w:rsidRPr="00435F6A" w:rsidRDefault="00FC218F" w:rsidP="00FC218F">
      <w:pPr>
        <w:spacing w:before="0"/>
        <w:contextualSpacing/>
        <w:rPr>
          <w:rFonts w:eastAsia="Arial" w:cs="Arial"/>
          <w:noProof/>
          <w:szCs w:val="22"/>
          <w:lang w:eastAsia="es-CO"/>
        </w:rPr>
      </w:pPr>
      <w:r w:rsidRPr="00435F6A">
        <w:rPr>
          <w:rFonts w:eastAsia="Arial" w:cs="Arial"/>
          <w:noProof/>
          <w:szCs w:val="22"/>
          <w:lang w:eastAsia="es-CO"/>
        </w:rPr>
        <w:t xml:space="preserve">Con base en </w:t>
      </w:r>
      <w:r>
        <w:rPr>
          <w:rFonts w:eastAsia="Arial" w:cs="Arial"/>
          <w:noProof/>
          <w:szCs w:val="22"/>
          <w:lang w:eastAsia="es-CO"/>
        </w:rPr>
        <w:t xml:space="preserve">lo </w:t>
      </w:r>
      <w:r w:rsidRPr="00435F6A">
        <w:rPr>
          <w:rFonts w:eastAsia="Arial" w:cs="Arial"/>
          <w:noProof/>
          <w:szCs w:val="22"/>
          <w:lang w:eastAsia="es-CO"/>
        </w:rPr>
        <w:t xml:space="preserve">evidenciado </w:t>
      </w:r>
      <w:r>
        <w:rPr>
          <w:rFonts w:eastAsia="Arial" w:cs="Arial"/>
          <w:noProof/>
          <w:szCs w:val="22"/>
          <w:lang w:eastAsia="es-CO"/>
        </w:rPr>
        <w:t>en el presente informe, se observa que la Entidad Territorial y la Administración Temporal han adelantado diversas gestiones para el cumplimiento de las actividades contempladas en el Documento CONPES 3984 de 2020. Sin embargo, persisten algunas falencias entre los responsables del desarrollo de algunas actividades que impiden el cumplimiento de las condiciones generales para reasumir la competencia contenidas en el numeral 6.2.3 del mencionado Documento.</w:t>
      </w:r>
    </w:p>
    <w:p w:rsidR="00FC218F" w:rsidRPr="003C4552" w:rsidRDefault="00FC218F" w:rsidP="00FC218F">
      <w:pPr>
        <w:pStyle w:val="Prrafodelista"/>
        <w:spacing w:before="0" w:after="120" w:line="240" w:lineRule="auto"/>
        <w:ind w:left="0"/>
        <w:jc w:val="both"/>
        <w:rPr>
          <w:rFonts w:ascii="Arial" w:eastAsia="Arial" w:hAnsi="Arial" w:cs="Arial"/>
          <w:lang w:eastAsia="es-ES"/>
        </w:rPr>
      </w:pPr>
    </w:p>
    <w:p w:rsidR="00FC218F" w:rsidRDefault="00FC218F" w:rsidP="00FC218F">
      <w:pPr>
        <w:pStyle w:val="Prrafodelista"/>
        <w:spacing w:before="0" w:after="120" w:line="240" w:lineRule="auto"/>
        <w:ind w:left="0"/>
        <w:jc w:val="both"/>
        <w:rPr>
          <w:rFonts w:ascii="Arial" w:eastAsia="Arial" w:hAnsi="Arial" w:cs="Arial"/>
          <w:lang w:eastAsia="es-ES"/>
        </w:rPr>
      </w:pPr>
      <w:r w:rsidRPr="003C4552">
        <w:rPr>
          <w:rFonts w:ascii="Arial" w:eastAsia="Arial" w:hAnsi="Arial" w:cs="Arial"/>
          <w:lang w:eastAsia="es-ES"/>
        </w:rPr>
        <w:t>En términos generales, se observa que por cuenta de la</w:t>
      </w:r>
      <w:r>
        <w:rPr>
          <w:rFonts w:ascii="Arial" w:eastAsia="Arial" w:hAnsi="Arial" w:cs="Arial"/>
          <w:lang w:eastAsia="es-ES"/>
        </w:rPr>
        <w:t xml:space="preserve"> Administración Temporal se ha cumplido con la continuidad en la prestación del </w:t>
      </w:r>
      <w:r w:rsidR="00405263">
        <w:rPr>
          <w:rFonts w:ascii="Arial" w:eastAsia="Arial" w:hAnsi="Arial" w:cs="Arial"/>
          <w:lang w:eastAsia="es-ES"/>
        </w:rPr>
        <w:t>S</w:t>
      </w:r>
      <w:r>
        <w:rPr>
          <w:rFonts w:ascii="Arial" w:eastAsia="Arial" w:hAnsi="Arial" w:cs="Arial"/>
          <w:lang w:eastAsia="es-ES"/>
        </w:rPr>
        <w:t>ervicio de Alimentación Escolar antes y durante la Emergencia Sanitaria decretada por el Gobierno Nacional, así como el cumplimiento de los Lineamientos de Programa contenidos en las Resoluciones 29452 de 2017 y 18858 de 2018 expedidas por el Ministerio de Educación Nacional y las Resoluciones 006</w:t>
      </w:r>
      <w:r w:rsidR="00600EB8">
        <w:rPr>
          <w:rFonts w:ascii="Arial" w:eastAsia="Arial" w:hAnsi="Arial" w:cs="Arial"/>
          <w:lang w:eastAsia="es-ES"/>
        </w:rPr>
        <w:t xml:space="preserve"> y</w:t>
      </w:r>
      <w:r>
        <w:rPr>
          <w:rFonts w:ascii="Arial" w:eastAsia="Arial" w:hAnsi="Arial" w:cs="Arial"/>
          <w:lang w:eastAsia="es-ES"/>
        </w:rPr>
        <w:t xml:space="preserve"> 007 de 2020 expedidas por la Unidad Alimentos para Aprender. Adicional a esto, se observa una mayor comunicación con la Administración Municipal, lo que ha permitido el logro de diversos objetivos, entre ellos el trabajo coordinado de las dos Entidades para llevar a</w:t>
      </w:r>
      <w:r w:rsidR="00600EB8">
        <w:rPr>
          <w:rFonts w:ascii="Arial" w:eastAsia="Arial" w:hAnsi="Arial" w:cs="Arial"/>
          <w:lang w:eastAsia="es-ES"/>
        </w:rPr>
        <w:t xml:space="preserve"> </w:t>
      </w:r>
      <w:r>
        <w:rPr>
          <w:rFonts w:ascii="Arial" w:eastAsia="Arial" w:hAnsi="Arial" w:cs="Arial"/>
          <w:lang w:eastAsia="es-ES"/>
        </w:rPr>
        <w:t>cabo las actividades de responsabilidad compartida.</w:t>
      </w:r>
    </w:p>
    <w:p w:rsidR="00FC218F" w:rsidRDefault="00FC218F" w:rsidP="00FC218F">
      <w:pPr>
        <w:pStyle w:val="Prrafodelista"/>
        <w:spacing w:before="0" w:after="120" w:line="240" w:lineRule="auto"/>
        <w:ind w:left="0"/>
        <w:jc w:val="both"/>
        <w:rPr>
          <w:rFonts w:ascii="Arial" w:eastAsia="Arial" w:hAnsi="Arial" w:cs="Arial"/>
          <w:lang w:eastAsia="es-ES"/>
        </w:rPr>
      </w:pPr>
    </w:p>
    <w:p w:rsidR="00FC218F" w:rsidRPr="003C4552" w:rsidRDefault="00FC218F" w:rsidP="00FC218F">
      <w:pPr>
        <w:pStyle w:val="Prrafodelista"/>
        <w:spacing w:before="0" w:after="120" w:line="240" w:lineRule="auto"/>
        <w:ind w:left="0"/>
        <w:jc w:val="both"/>
        <w:rPr>
          <w:rFonts w:ascii="Arial" w:eastAsia="Arial" w:hAnsi="Arial" w:cs="Arial"/>
          <w:lang w:eastAsia="es-ES"/>
        </w:rPr>
      </w:pPr>
      <w:r>
        <w:rPr>
          <w:rFonts w:ascii="Arial" w:eastAsia="Arial" w:hAnsi="Arial" w:cs="Arial"/>
          <w:lang w:eastAsia="es-ES"/>
        </w:rPr>
        <w:t xml:space="preserve">Por parte de la Entidad Territorial, se observan avances en </w:t>
      </w:r>
      <w:r w:rsidR="00A45F68">
        <w:rPr>
          <w:rFonts w:ascii="Arial" w:eastAsia="Arial" w:hAnsi="Arial" w:cs="Arial"/>
          <w:lang w:eastAsia="es-ES"/>
        </w:rPr>
        <w:t xml:space="preserve">el esfuerzo fiscal para la financiación del Programa de Alimentación Escolar en el Municipio con fuentes diferentes a la AESGPAE y al CONPES 151; en </w:t>
      </w:r>
      <w:r>
        <w:rPr>
          <w:rFonts w:ascii="Arial" w:eastAsia="Arial" w:hAnsi="Arial" w:cs="Arial"/>
          <w:lang w:eastAsia="es-ES"/>
        </w:rPr>
        <w:t>la creación de los mecanismos de Control Social del Programa como los Comités de Alimentación Escolar</w:t>
      </w:r>
      <w:r w:rsidR="00600EB8">
        <w:rPr>
          <w:rFonts w:ascii="Arial" w:eastAsia="Arial" w:hAnsi="Arial" w:cs="Arial"/>
          <w:lang w:eastAsia="es-ES"/>
        </w:rPr>
        <w:t xml:space="preserve"> y los Comités Dinamizadores</w:t>
      </w:r>
      <w:r>
        <w:rPr>
          <w:rFonts w:ascii="Arial" w:eastAsia="Arial" w:hAnsi="Arial" w:cs="Arial"/>
          <w:lang w:eastAsia="es-ES"/>
        </w:rPr>
        <w:t>, y su respectivo seguimiento</w:t>
      </w:r>
      <w:r w:rsidR="00A45F68">
        <w:rPr>
          <w:rFonts w:ascii="Arial" w:eastAsia="Arial" w:hAnsi="Arial" w:cs="Arial"/>
          <w:lang w:eastAsia="es-ES"/>
        </w:rPr>
        <w:t xml:space="preserve">; en </w:t>
      </w:r>
      <w:r w:rsidR="00A45F68">
        <w:rPr>
          <w:rFonts w:ascii="Arial" w:eastAsia="Arial" w:hAnsi="Arial" w:cs="Arial"/>
          <w:lang w:eastAsia="es-ES"/>
        </w:rPr>
        <w:lastRenderedPageBreak/>
        <w:t xml:space="preserve">la creación del proceso PAE dentro del Manual de Procesos y Procedimiento; </w:t>
      </w:r>
      <w:r>
        <w:rPr>
          <w:rFonts w:ascii="Arial" w:eastAsia="Arial" w:hAnsi="Arial" w:cs="Arial"/>
          <w:lang w:eastAsia="es-ES"/>
        </w:rPr>
        <w:t>así como el desarrollo de políticas involucradas con el fortalecimiento de la economía local como el directorio de productores</w:t>
      </w:r>
      <w:r w:rsidR="00A45F68">
        <w:rPr>
          <w:rFonts w:ascii="Arial" w:eastAsia="Arial" w:hAnsi="Arial" w:cs="Arial"/>
          <w:lang w:eastAsia="es-ES"/>
        </w:rPr>
        <w:t xml:space="preserve"> de bienes y prestadores de servicios relacionados con el PAE en </w:t>
      </w:r>
      <w:r>
        <w:rPr>
          <w:rFonts w:ascii="Arial" w:eastAsia="Arial" w:hAnsi="Arial" w:cs="Arial"/>
          <w:lang w:eastAsia="es-ES"/>
        </w:rPr>
        <w:t>el Municipio.</w:t>
      </w:r>
    </w:p>
    <w:p w:rsidR="00FC218F" w:rsidRPr="003C4552" w:rsidRDefault="00FC218F" w:rsidP="00FC218F">
      <w:pPr>
        <w:pStyle w:val="Prrafodelista"/>
        <w:spacing w:before="0" w:after="120" w:line="240" w:lineRule="auto"/>
        <w:ind w:left="0"/>
        <w:jc w:val="both"/>
        <w:rPr>
          <w:rFonts w:ascii="Arial" w:eastAsia="Arial" w:hAnsi="Arial" w:cs="Arial"/>
          <w:lang w:eastAsia="es-ES"/>
        </w:rPr>
      </w:pPr>
    </w:p>
    <w:p w:rsidR="00FC218F" w:rsidRPr="003C4552" w:rsidRDefault="00FC218F" w:rsidP="00FC218F">
      <w:pPr>
        <w:pStyle w:val="Prrafodelista"/>
        <w:spacing w:before="0" w:after="120" w:line="240" w:lineRule="auto"/>
        <w:ind w:left="0"/>
        <w:jc w:val="both"/>
        <w:rPr>
          <w:rFonts w:ascii="Arial" w:eastAsia="Arial" w:hAnsi="Arial" w:cs="Arial"/>
          <w:lang w:eastAsia="es-ES"/>
        </w:rPr>
      </w:pPr>
      <w:r w:rsidRPr="003C4552">
        <w:rPr>
          <w:rFonts w:ascii="Arial" w:eastAsia="Arial" w:hAnsi="Arial" w:cs="Arial"/>
          <w:lang w:eastAsia="es-ES"/>
        </w:rPr>
        <w:t>A</w:t>
      </w:r>
      <w:r>
        <w:rPr>
          <w:rFonts w:ascii="Arial" w:eastAsia="Arial" w:hAnsi="Arial" w:cs="Arial"/>
          <w:lang w:eastAsia="es-ES"/>
        </w:rPr>
        <w:t xml:space="preserve"> pesar de lo anterior</w:t>
      </w:r>
      <w:r w:rsidRPr="003C4552">
        <w:rPr>
          <w:rFonts w:ascii="Arial" w:eastAsia="Arial" w:hAnsi="Arial" w:cs="Arial"/>
          <w:lang w:eastAsia="es-ES"/>
        </w:rPr>
        <w:t xml:space="preserve">, se observa que el </w:t>
      </w:r>
      <w:r>
        <w:rPr>
          <w:rFonts w:ascii="Arial" w:eastAsia="Arial" w:hAnsi="Arial" w:cs="Arial"/>
          <w:lang w:eastAsia="es-ES"/>
        </w:rPr>
        <w:t>Municipio aún no</w:t>
      </w:r>
      <w:r w:rsidRPr="003C4552">
        <w:rPr>
          <w:rFonts w:ascii="Arial" w:eastAsia="Arial" w:hAnsi="Arial" w:cs="Arial"/>
          <w:lang w:eastAsia="es-ES"/>
        </w:rPr>
        <w:t xml:space="preserve"> ha</w:t>
      </w:r>
      <w:r>
        <w:rPr>
          <w:rFonts w:ascii="Arial" w:eastAsia="Arial" w:hAnsi="Arial" w:cs="Arial"/>
          <w:lang w:eastAsia="es-ES"/>
        </w:rPr>
        <w:t xml:space="preserve"> avanzado </w:t>
      </w:r>
      <w:r w:rsidR="00A45F68">
        <w:rPr>
          <w:rFonts w:ascii="Arial" w:eastAsia="Arial" w:hAnsi="Arial" w:cs="Arial"/>
          <w:lang w:eastAsia="es-ES"/>
        </w:rPr>
        <w:t>algunas</w:t>
      </w:r>
      <w:r>
        <w:rPr>
          <w:rFonts w:ascii="Arial" w:eastAsia="Arial" w:hAnsi="Arial" w:cs="Arial"/>
          <w:lang w:eastAsia="es-ES"/>
        </w:rPr>
        <w:t xml:space="preserve"> actividades, lo que es motivo de preocupación para esta Dirección, en especial, no se</w:t>
      </w:r>
      <w:r w:rsidRPr="003C4552">
        <w:rPr>
          <w:rFonts w:ascii="Arial" w:eastAsia="Arial" w:hAnsi="Arial" w:cs="Arial"/>
          <w:lang w:eastAsia="es-ES"/>
        </w:rPr>
        <w:t xml:space="preserve"> constata</w:t>
      </w:r>
      <w:r>
        <w:rPr>
          <w:rFonts w:ascii="Arial" w:eastAsia="Arial" w:hAnsi="Arial" w:cs="Arial"/>
          <w:lang w:eastAsia="es-ES"/>
        </w:rPr>
        <w:t>n</w:t>
      </w:r>
      <w:r w:rsidRPr="003C4552">
        <w:rPr>
          <w:rFonts w:ascii="Arial" w:eastAsia="Arial" w:hAnsi="Arial" w:cs="Arial"/>
          <w:lang w:eastAsia="es-ES"/>
        </w:rPr>
        <w:t xml:space="preserve"> mejoras</w:t>
      </w:r>
      <w:r>
        <w:rPr>
          <w:rFonts w:ascii="Arial" w:eastAsia="Arial" w:hAnsi="Arial" w:cs="Arial"/>
          <w:lang w:eastAsia="es-ES"/>
        </w:rPr>
        <w:t xml:space="preserve"> en</w:t>
      </w:r>
      <w:r w:rsidRPr="003C4552">
        <w:rPr>
          <w:rFonts w:ascii="Arial" w:eastAsia="Arial" w:hAnsi="Arial" w:cs="Arial"/>
          <w:lang w:eastAsia="es-ES"/>
        </w:rPr>
        <w:t xml:space="preserve"> l</w:t>
      </w:r>
      <w:r>
        <w:rPr>
          <w:rFonts w:ascii="Arial" w:eastAsia="Arial" w:hAnsi="Arial" w:cs="Arial"/>
          <w:lang w:eastAsia="es-ES"/>
        </w:rPr>
        <w:t>a calidad de los</w:t>
      </w:r>
      <w:r w:rsidRPr="003C4552">
        <w:rPr>
          <w:rFonts w:ascii="Arial" w:eastAsia="Arial" w:hAnsi="Arial" w:cs="Arial"/>
          <w:lang w:eastAsia="es-ES"/>
        </w:rPr>
        <w:t xml:space="preserve"> reporte</w:t>
      </w:r>
      <w:r>
        <w:rPr>
          <w:rFonts w:ascii="Arial" w:eastAsia="Arial" w:hAnsi="Arial" w:cs="Arial"/>
          <w:lang w:eastAsia="es-ES"/>
        </w:rPr>
        <w:t>s de la</w:t>
      </w:r>
      <w:r w:rsidR="00A45F68">
        <w:rPr>
          <w:rFonts w:ascii="Arial" w:eastAsia="Arial" w:hAnsi="Arial" w:cs="Arial"/>
          <w:lang w:eastAsia="es-ES"/>
        </w:rPr>
        <w:t>s</w:t>
      </w:r>
      <w:r>
        <w:rPr>
          <w:rFonts w:ascii="Arial" w:eastAsia="Arial" w:hAnsi="Arial" w:cs="Arial"/>
          <w:lang w:eastAsia="es-ES"/>
        </w:rPr>
        <w:t xml:space="preserve"> Categoría MEN–PAE</w:t>
      </w:r>
      <w:r w:rsidR="00A45F68">
        <w:rPr>
          <w:rFonts w:ascii="Arial" w:eastAsia="Arial" w:hAnsi="Arial" w:cs="Arial"/>
          <w:lang w:eastAsia="es-ES"/>
        </w:rPr>
        <w:t xml:space="preserve">, MEN-PAE Ejecución de Recursos </w:t>
      </w:r>
      <w:r>
        <w:rPr>
          <w:rFonts w:ascii="Arial" w:eastAsia="Arial" w:hAnsi="Arial" w:cs="Arial"/>
          <w:lang w:eastAsia="es-ES"/>
        </w:rPr>
        <w:t xml:space="preserve">y la Categoría de </w:t>
      </w:r>
      <w:r w:rsidRPr="003C4552">
        <w:rPr>
          <w:rFonts w:ascii="Arial" w:eastAsia="Arial" w:hAnsi="Arial" w:cs="Arial"/>
          <w:lang w:eastAsia="es-ES"/>
        </w:rPr>
        <w:t>Gastos</w:t>
      </w:r>
      <w:r>
        <w:rPr>
          <w:rFonts w:ascii="Arial" w:eastAsia="Arial" w:hAnsi="Arial" w:cs="Arial"/>
          <w:lang w:eastAsia="es-ES"/>
        </w:rPr>
        <w:t xml:space="preserve"> de Inversión</w:t>
      </w:r>
      <w:r w:rsidR="00A45F68">
        <w:rPr>
          <w:rFonts w:ascii="Arial" w:eastAsia="Arial" w:hAnsi="Arial" w:cs="Arial"/>
          <w:lang w:eastAsia="es-ES"/>
        </w:rPr>
        <w:t xml:space="preserve"> </w:t>
      </w:r>
      <w:r w:rsidRPr="003C4552">
        <w:rPr>
          <w:rFonts w:ascii="Arial" w:eastAsia="Arial" w:hAnsi="Arial" w:cs="Arial"/>
          <w:lang w:eastAsia="es-ES"/>
        </w:rPr>
        <w:t>del F</w:t>
      </w:r>
      <w:r>
        <w:rPr>
          <w:rFonts w:ascii="Arial" w:eastAsia="Arial" w:hAnsi="Arial" w:cs="Arial"/>
          <w:lang w:eastAsia="es-ES"/>
        </w:rPr>
        <w:t>ormulario Único Territorial</w:t>
      </w:r>
      <w:r w:rsidR="00AC38AD">
        <w:rPr>
          <w:rFonts w:ascii="Arial" w:eastAsia="Arial" w:hAnsi="Arial" w:cs="Arial"/>
          <w:lang w:eastAsia="es-ES"/>
        </w:rPr>
        <w:t xml:space="preserve">. </w:t>
      </w:r>
      <w:r>
        <w:rPr>
          <w:rFonts w:ascii="Arial" w:eastAsia="Arial" w:hAnsi="Arial" w:cs="Arial"/>
          <w:lang w:eastAsia="es-ES"/>
        </w:rPr>
        <w:t xml:space="preserve">Se necesita una mayor apropiación por parte del Municipio de los compromisos adquiridos mediante el </w:t>
      </w:r>
      <w:r w:rsidR="00405263">
        <w:rPr>
          <w:rFonts w:ascii="Arial" w:eastAsia="Arial" w:hAnsi="Arial" w:cs="Arial"/>
          <w:lang w:eastAsia="es-ES"/>
        </w:rPr>
        <w:t xml:space="preserve">Documento </w:t>
      </w:r>
      <w:r>
        <w:rPr>
          <w:rFonts w:ascii="Arial" w:eastAsia="Arial" w:hAnsi="Arial" w:cs="Arial"/>
          <w:lang w:eastAsia="es-ES"/>
        </w:rPr>
        <w:t>CONPES 3984 de 2020 frente a la implementación e incorporación del PAE en las herramientas de planeación financiera</w:t>
      </w:r>
      <w:r w:rsidR="00AC38AD">
        <w:rPr>
          <w:rFonts w:ascii="Arial" w:eastAsia="Arial" w:hAnsi="Arial" w:cs="Arial"/>
          <w:lang w:eastAsia="es-ES"/>
        </w:rPr>
        <w:t>.</w:t>
      </w:r>
    </w:p>
    <w:p w:rsidR="00FC218F" w:rsidRPr="003C4552" w:rsidRDefault="00FC218F" w:rsidP="00FC218F">
      <w:pPr>
        <w:pStyle w:val="Prrafodelista"/>
        <w:spacing w:before="0" w:after="120" w:line="240" w:lineRule="auto"/>
        <w:ind w:left="0"/>
        <w:jc w:val="both"/>
        <w:rPr>
          <w:rFonts w:ascii="Arial" w:eastAsia="Arial" w:hAnsi="Arial" w:cs="Arial"/>
          <w:lang w:eastAsia="es-ES"/>
        </w:rPr>
      </w:pPr>
    </w:p>
    <w:p w:rsidR="00FC218F" w:rsidRPr="003C4552" w:rsidRDefault="00FC218F" w:rsidP="00FC218F">
      <w:pPr>
        <w:pStyle w:val="Prrafodelista"/>
        <w:spacing w:before="0" w:after="120" w:line="240" w:lineRule="auto"/>
        <w:ind w:left="0"/>
        <w:jc w:val="both"/>
        <w:rPr>
          <w:rFonts w:ascii="Arial" w:eastAsia="Arial" w:hAnsi="Arial" w:cs="Arial"/>
          <w:lang w:eastAsia="es-ES"/>
        </w:rPr>
      </w:pPr>
      <w:r w:rsidRPr="003C4552">
        <w:rPr>
          <w:rFonts w:ascii="Arial" w:eastAsia="Arial" w:hAnsi="Arial" w:cs="Arial"/>
          <w:lang w:eastAsia="es-ES"/>
        </w:rPr>
        <w:t>Se insiste en la necesidad de trabajar en el fortalecimiento institucional a nivel administrativo para que la Entidad Territorial pueda reasumir la competencia y cumplir a cabalidad con los procesos, tanto a ni</w:t>
      </w:r>
      <w:r>
        <w:rPr>
          <w:rFonts w:ascii="Arial" w:eastAsia="Arial" w:hAnsi="Arial" w:cs="Arial"/>
          <w:lang w:eastAsia="es-ES"/>
        </w:rPr>
        <w:t xml:space="preserve">vel técnico como administrativo dado que, en las circunstancias actuales, la devolución de la competencia no sería viable toda vez que no garantizaría la continuidad y sostenibilidad de la prestación del </w:t>
      </w:r>
      <w:r w:rsidR="00405263">
        <w:rPr>
          <w:rFonts w:ascii="Arial" w:eastAsia="Arial" w:hAnsi="Arial" w:cs="Arial"/>
          <w:lang w:eastAsia="es-ES"/>
        </w:rPr>
        <w:t>S</w:t>
      </w:r>
      <w:r>
        <w:rPr>
          <w:rFonts w:ascii="Arial" w:eastAsia="Arial" w:hAnsi="Arial" w:cs="Arial"/>
          <w:lang w:eastAsia="es-ES"/>
        </w:rPr>
        <w:t>ervicio en las condiciones que logró hasta ahora la ATC.</w:t>
      </w:r>
    </w:p>
    <w:p w:rsidR="00FC218F" w:rsidRPr="003C4552" w:rsidRDefault="00FC218F" w:rsidP="00FC218F">
      <w:pPr>
        <w:pStyle w:val="Prrafodelista"/>
        <w:spacing w:before="0" w:after="120" w:line="240" w:lineRule="auto"/>
        <w:ind w:left="0"/>
        <w:jc w:val="both"/>
        <w:rPr>
          <w:rFonts w:ascii="Arial" w:eastAsia="Arial" w:hAnsi="Arial" w:cs="Arial"/>
          <w:lang w:eastAsia="es-ES"/>
        </w:rPr>
      </w:pPr>
    </w:p>
    <w:p w:rsidR="00E91748" w:rsidRDefault="0048637F" w:rsidP="00E91748">
      <w:pPr>
        <w:spacing w:before="0"/>
        <w:contextualSpacing/>
        <w:rPr>
          <w:rFonts w:cs="Arial"/>
        </w:rPr>
      </w:pPr>
      <w:r w:rsidRPr="0048637F">
        <w:rPr>
          <w:rFonts w:eastAsia="Arial" w:cs="Arial"/>
          <w:lang w:eastAsia="es-ES"/>
        </w:rPr>
        <w:t>Por su parte la Administración Temporal de la Competencia, debe corregir algunas falencias encontradas en el presente informe, las cuales impiden el adecuado cumplimiento de los Lineamientos del Programa y dificultan la transferencia de conocimiento a la Entidad Territorial en lo concerniente al reporte de información al CHIP</w:t>
      </w:r>
      <w:r w:rsidR="00DD72F6">
        <w:rPr>
          <w:rFonts w:eastAsia="Arial" w:cs="Arial"/>
          <w:lang w:eastAsia="es-ES"/>
        </w:rPr>
        <w:t xml:space="preserve"> y</w:t>
      </w:r>
      <w:r w:rsidRPr="0048637F">
        <w:rPr>
          <w:rFonts w:eastAsia="Arial" w:cs="Arial"/>
          <w:lang w:eastAsia="es-ES"/>
        </w:rPr>
        <w:t xml:space="preserve"> el adecuado diligenciamiento del SIMAT. </w:t>
      </w:r>
      <w:r w:rsidR="00E91748">
        <w:rPr>
          <w:rFonts w:eastAsia="Arial" w:cs="Arial"/>
          <w:lang w:eastAsia="es-ES"/>
        </w:rPr>
        <w:t xml:space="preserve">Además </w:t>
      </w:r>
      <w:r w:rsidR="00E91748">
        <w:rPr>
          <w:rFonts w:cs="Arial"/>
        </w:rPr>
        <w:t xml:space="preserve">de la publicación del Plan de Trabajo de la vigencia 2020, en el cual se basa el desembolso de los recursos del Modificatorio No. 2 al Convenio Específico 2019, lo que constituye </w:t>
      </w:r>
      <w:r w:rsidR="00E91748" w:rsidRPr="00E91748">
        <w:rPr>
          <w:rFonts w:cs="Arial"/>
        </w:rPr>
        <w:t>una situación de riesgo en el marco de lo establecido en el Decreto 028 de 2008.</w:t>
      </w:r>
    </w:p>
    <w:p w:rsidR="00C34122" w:rsidRDefault="00C34122" w:rsidP="00E91748">
      <w:pPr>
        <w:spacing w:before="0"/>
        <w:contextualSpacing/>
        <w:rPr>
          <w:rFonts w:cs="Arial"/>
        </w:rPr>
      </w:pPr>
    </w:p>
    <w:p w:rsidR="0048637F" w:rsidRDefault="0048637F" w:rsidP="00FC218F">
      <w:pPr>
        <w:pStyle w:val="Prrafodelista"/>
        <w:spacing w:before="0" w:after="120" w:line="240" w:lineRule="auto"/>
        <w:ind w:left="0"/>
        <w:jc w:val="both"/>
        <w:rPr>
          <w:rFonts w:ascii="Arial" w:eastAsia="Arial" w:hAnsi="Arial" w:cs="Arial"/>
          <w:lang w:eastAsia="es-ES"/>
        </w:rPr>
      </w:pPr>
      <w:r w:rsidRPr="0048637F">
        <w:rPr>
          <w:rFonts w:ascii="Arial" w:eastAsia="Arial" w:hAnsi="Arial" w:cs="Arial"/>
          <w:lang w:eastAsia="es-ES"/>
        </w:rPr>
        <w:t>Así mismo, se constata el apoyo por parte de la ATC en la realización de actividades del Municipio como lo son el Plan de Acción de Agua Potable, el Diagnóstico Situacional del Programa</w:t>
      </w:r>
      <w:r w:rsidR="00DD72F6">
        <w:rPr>
          <w:rFonts w:ascii="Arial" w:eastAsia="Arial" w:hAnsi="Arial" w:cs="Arial"/>
          <w:lang w:eastAsia="es-ES"/>
        </w:rPr>
        <w:t xml:space="preserve"> </w:t>
      </w:r>
      <w:r w:rsidRPr="0048637F">
        <w:rPr>
          <w:rFonts w:ascii="Arial" w:eastAsia="Arial" w:hAnsi="Arial" w:cs="Arial"/>
          <w:lang w:eastAsia="es-ES"/>
        </w:rPr>
        <w:t>y adicionalmente el trabajo articulado con la Administración Temporal de Salud en su momento, para la expedición de los conceptos higiénico-sanitarios de los comedores escolares. Acompañamiento que ha requerido de una movilización de todos los actores que intervienen en el Programa, pese al momento de Emergencia Sanitaria declarada por el Gobierno Nacional.</w:t>
      </w:r>
    </w:p>
    <w:p w:rsidR="0048637F" w:rsidRDefault="0048637F" w:rsidP="00FC218F">
      <w:pPr>
        <w:pStyle w:val="Prrafodelista"/>
        <w:spacing w:before="0" w:after="120" w:line="240" w:lineRule="auto"/>
        <w:ind w:left="0"/>
        <w:jc w:val="both"/>
        <w:rPr>
          <w:rFonts w:ascii="Arial" w:eastAsia="Arial" w:hAnsi="Arial" w:cs="Arial"/>
          <w:lang w:eastAsia="es-ES"/>
        </w:rPr>
      </w:pPr>
    </w:p>
    <w:p w:rsidR="00FC218F" w:rsidRPr="003C4552" w:rsidRDefault="00FC218F" w:rsidP="00FC218F">
      <w:pPr>
        <w:pStyle w:val="Prrafodelista"/>
        <w:spacing w:before="0" w:after="120" w:line="240" w:lineRule="auto"/>
        <w:ind w:left="0"/>
        <w:jc w:val="both"/>
        <w:rPr>
          <w:rFonts w:ascii="Arial" w:eastAsia="Arial" w:hAnsi="Arial" w:cs="Arial"/>
          <w:lang w:eastAsia="es-ES"/>
        </w:rPr>
      </w:pPr>
      <w:r w:rsidRPr="003C4552">
        <w:rPr>
          <w:rFonts w:ascii="Arial" w:eastAsia="Arial" w:hAnsi="Arial" w:cs="Arial"/>
          <w:lang w:eastAsia="es-ES"/>
        </w:rPr>
        <w:t xml:space="preserve">Teniendo en cuenta lo anterior y considerando que la Entidad Territorial </w:t>
      </w:r>
      <w:r>
        <w:rPr>
          <w:rFonts w:ascii="Arial" w:eastAsia="Arial" w:hAnsi="Arial" w:cs="Arial"/>
          <w:lang w:eastAsia="es-ES"/>
        </w:rPr>
        <w:t>aún no cumple a cabalidad con los indicadores y condiciones para reasumir la competencia</w:t>
      </w:r>
      <w:r w:rsidRPr="003C4552">
        <w:rPr>
          <w:rFonts w:ascii="Arial" w:eastAsia="Arial" w:hAnsi="Arial" w:cs="Arial"/>
          <w:lang w:eastAsia="es-ES"/>
        </w:rPr>
        <w:t xml:space="preserve">, es necesario que el </w:t>
      </w:r>
      <w:r>
        <w:rPr>
          <w:rFonts w:ascii="Arial" w:eastAsia="Arial" w:hAnsi="Arial" w:cs="Arial"/>
          <w:lang w:eastAsia="es-ES"/>
        </w:rPr>
        <w:t xml:space="preserve">Municipio y la Administración Temporal </w:t>
      </w:r>
      <w:r w:rsidRPr="003C4552">
        <w:rPr>
          <w:rFonts w:ascii="Arial" w:eastAsia="Arial" w:hAnsi="Arial" w:cs="Arial"/>
          <w:lang w:eastAsia="es-ES"/>
        </w:rPr>
        <w:t>profundice</w:t>
      </w:r>
      <w:r>
        <w:rPr>
          <w:rFonts w:ascii="Arial" w:eastAsia="Arial" w:hAnsi="Arial" w:cs="Arial"/>
          <w:lang w:eastAsia="es-ES"/>
        </w:rPr>
        <w:t>n</w:t>
      </w:r>
      <w:r w:rsidRPr="003C4552">
        <w:rPr>
          <w:rFonts w:ascii="Arial" w:eastAsia="Arial" w:hAnsi="Arial" w:cs="Arial"/>
          <w:lang w:eastAsia="es-ES"/>
        </w:rPr>
        <w:t xml:space="preserve"> esfuerzos con el fin de superar </w:t>
      </w:r>
      <w:r>
        <w:rPr>
          <w:rFonts w:ascii="Arial" w:eastAsia="Arial" w:hAnsi="Arial" w:cs="Arial"/>
          <w:lang w:eastAsia="es-ES"/>
        </w:rPr>
        <w:t>las falencias, incumplimientos y debilidades identificadas</w:t>
      </w:r>
      <w:r w:rsidRPr="003C4552">
        <w:rPr>
          <w:rFonts w:ascii="Arial" w:eastAsia="Arial" w:hAnsi="Arial" w:cs="Arial"/>
          <w:lang w:eastAsia="es-ES"/>
        </w:rPr>
        <w:t xml:space="preserve">, para garantizar de este modo la adecuada prestación del </w:t>
      </w:r>
      <w:r>
        <w:rPr>
          <w:rFonts w:ascii="Arial" w:eastAsia="Arial" w:hAnsi="Arial" w:cs="Arial"/>
          <w:lang w:eastAsia="es-ES"/>
        </w:rPr>
        <w:t>Servicio de acuerdo con la normatividad, el correcto uso</w:t>
      </w:r>
      <w:r w:rsidRPr="003C4552">
        <w:rPr>
          <w:rFonts w:ascii="Arial" w:eastAsia="Arial" w:hAnsi="Arial" w:cs="Arial"/>
          <w:lang w:eastAsia="es-ES"/>
        </w:rPr>
        <w:t xml:space="preserve"> de los recursos asignados </w:t>
      </w:r>
      <w:r>
        <w:rPr>
          <w:rFonts w:ascii="Arial" w:eastAsia="Arial" w:hAnsi="Arial" w:cs="Arial"/>
          <w:lang w:eastAsia="es-ES"/>
        </w:rPr>
        <w:t xml:space="preserve">para la financiación del Programa y la devolución de la competencia del </w:t>
      </w:r>
      <w:r w:rsidR="00405263">
        <w:rPr>
          <w:rFonts w:ascii="Arial" w:eastAsia="Arial" w:hAnsi="Arial" w:cs="Arial"/>
          <w:lang w:eastAsia="es-ES"/>
        </w:rPr>
        <w:t>S</w:t>
      </w:r>
      <w:r>
        <w:rPr>
          <w:rFonts w:ascii="Arial" w:eastAsia="Arial" w:hAnsi="Arial" w:cs="Arial"/>
          <w:lang w:eastAsia="es-ES"/>
        </w:rPr>
        <w:t>ervicio de la manera más oportuna en beneficio de los niños, jóvenes y adolescentes de las diferentes instituciones educativas del Municipio.</w:t>
      </w:r>
    </w:p>
    <w:p w:rsidR="00FC218F" w:rsidRPr="003C4552" w:rsidRDefault="00FC218F" w:rsidP="00FC218F">
      <w:pPr>
        <w:pStyle w:val="Prrafodelista"/>
        <w:spacing w:before="0" w:after="120" w:line="240" w:lineRule="auto"/>
        <w:ind w:left="0"/>
        <w:jc w:val="both"/>
        <w:rPr>
          <w:rFonts w:ascii="Arial" w:eastAsia="Arial" w:hAnsi="Arial" w:cs="Arial"/>
          <w:b/>
        </w:rPr>
      </w:pPr>
    </w:p>
    <w:p w:rsidR="00777B9E" w:rsidRPr="00FC218F" w:rsidRDefault="00777B9E" w:rsidP="00FC218F">
      <w:pPr>
        <w:spacing w:before="0"/>
        <w:ind w:right="49"/>
        <w:contextualSpacing/>
        <w:rPr>
          <w:rFonts w:eastAsia="Arial" w:cs="Arial"/>
          <w:sz w:val="16"/>
          <w:szCs w:val="22"/>
        </w:rPr>
      </w:pPr>
      <w:r w:rsidRPr="00C57382">
        <w:rPr>
          <w:rFonts w:cs="Arial"/>
          <w:b/>
          <w:sz w:val="18"/>
          <w:szCs w:val="22"/>
        </w:rPr>
        <w:t xml:space="preserve">APROBÓ: </w:t>
      </w:r>
      <w:r w:rsidR="00520776">
        <w:rPr>
          <w:rFonts w:cs="Arial"/>
          <w:sz w:val="18"/>
          <w:szCs w:val="22"/>
        </w:rPr>
        <w:t>Rosita Sedano</w:t>
      </w:r>
    </w:p>
    <w:p w:rsidR="00777B9E" w:rsidRPr="00C57382" w:rsidRDefault="00777B9E" w:rsidP="00FC218F">
      <w:pPr>
        <w:spacing w:before="0"/>
        <w:contextualSpacing/>
        <w:rPr>
          <w:rFonts w:cs="Arial"/>
          <w:sz w:val="18"/>
          <w:szCs w:val="22"/>
        </w:rPr>
      </w:pPr>
      <w:r w:rsidRPr="00C57382">
        <w:rPr>
          <w:rFonts w:cs="Arial"/>
          <w:b/>
          <w:sz w:val="18"/>
          <w:szCs w:val="22"/>
        </w:rPr>
        <w:t>REVISIÓN JURÍDICA:</w:t>
      </w:r>
      <w:r w:rsidRPr="00C57382">
        <w:rPr>
          <w:rFonts w:cs="Arial"/>
          <w:sz w:val="18"/>
          <w:szCs w:val="22"/>
        </w:rPr>
        <w:t xml:space="preserve"> Carlos Barona</w:t>
      </w:r>
    </w:p>
    <w:p w:rsidR="00777B9E" w:rsidRPr="00C57382" w:rsidRDefault="00777B9E" w:rsidP="00FC218F">
      <w:pPr>
        <w:spacing w:before="0"/>
        <w:contextualSpacing/>
        <w:rPr>
          <w:rFonts w:cs="Arial"/>
          <w:sz w:val="18"/>
          <w:szCs w:val="22"/>
        </w:rPr>
      </w:pPr>
      <w:r w:rsidRPr="00C57382">
        <w:rPr>
          <w:rFonts w:cs="Arial"/>
          <w:b/>
          <w:sz w:val="18"/>
          <w:szCs w:val="22"/>
        </w:rPr>
        <w:t>REVISIÓN TÉCNICA:</w:t>
      </w:r>
      <w:r w:rsidRPr="00C57382">
        <w:rPr>
          <w:rFonts w:cs="Arial"/>
          <w:sz w:val="18"/>
          <w:szCs w:val="22"/>
        </w:rPr>
        <w:t xml:space="preserve"> Viviana Ruiz</w:t>
      </w:r>
    </w:p>
    <w:p w:rsidR="00A362F9" w:rsidRPr="00C57382" w:rsidRDefault="00777B9E" w:rsidP="00FC218F">
      <w:pPr>
        <w:spacing w:before="0"/>
        <w:contextualSpacing/>
        <w:rPr>
          <w:rFonts w:cs="Arial"/>
          <w:caps/>
          <w:sz w:val="18"/>
          <w:szCs w:val="22"/>
        </w:rPr>
      </w:pPr>
      <w:r w:rsidRPr="00C57382">
        <w:rPr>
          <w:rFonts w:cs="Arial"/>
          <w:b/>
          <w:sz w:val="18"/>
          <w:szCs w:val="22"/>
        </w:rPr>
        <w:lastRenderedPageBreak/>
        <w:t>ELABORÓ:</w:t>
      </w:r>
      <w:r w:rsidRPr="00C57382">
        <w:rPr>
          <w:rFonts w:cs="Arial"/>
          <w:sz w:val="18"/>
          <w:szCs w:val="22"/>
        </w:rPr>
        <w:t xml:space="preserve"> </w:t>
      </w:r>
      <w:r w:rsidR="002A078A">
        <w:rPr>
          <w:rFonts w:cs="Arial"/>
          <w:sz w:val="18"/>
          <w:szCs w:val="22"/>
        </w:rPr>
        <w:t xml:space="preserve">Diego Ocampo / </w:t>
      </w:r>
      <w:r w:rsidR="008578B7" w:rsidRPr="00C57382">
        <w:rPr>
          <w:rFonts w:cs="Arial"/>
          <w:sz w:val="18"/>
          <w:szCs w:val="22"/>
        </w:rPr>
        <w:t>Jeimmy García</w:t>
      </w:r>
    </w:p>
    <w:p w:rsidR="00AF5FB1" w:rsidRDefault="00AF5FB1" w:rsidP="00FC218F">
      <w:pPr>
        <w:spacing w:before="0"/>
        <w:contextualSpacing/>
        <w:jc w:val="left"/>
        <w:rPr>
          <w:rFonts w:cs="Arial"/>
          <w:szCs w:val="22"/>
        </w:rPr>
        <w:sectPr w:rsidR="00AF5FB1" w:rsidSect="00680900">
          <w:pgSz w:w="12240" w:h="15840" w:code="127"/>
          <w:pgMar w:top="1701" w:right="1134" w:bottom="1701" w:left="1701" w:header="284" w:footer="272" w:gutter="0"/>
          <w:cols w:space="708"/>
          <w:titlePg/>
          <w:docGrid w:linePitch="360"/>
        </w:sectPr>
      </w:pPr>
    </w:p>
    <w:p w:rsidR="00AF5FB1" w:rsidRPr="00E14D9C" w:rsidRDefault="00AF5FB1" w:rsidP="00FC218F">
      <w:pPr>
        <w:pStyle w:val="Descripcin"/>
        <w:rPr>
          <w:szCs w:val="22"/>
        </w:rPr>
      </w:pPr>
      <w:r w:rsidRPr="00E14D9C">
        <w:rPr>
          <w:szCs w:val="22"/>
        </w:rPr>
        <w:lastRenderedPageBreak/>
        <w:t xml:space="preserve">Tabla </w:t>
      </w:r>
      <w:r w:rsidRPr="00E14D9C">
        <w:rPr>
          <w:szCs w:val="22"/>
        </w:rPr>
        <w:fldChar w:fldCharType="begin"/>
      </w:r>
      <w:r w:rsidRPr="00E14D9C">
        <w:rPr>
          <w:szCs w:val="22"/>
        </w:rPr>
        <w:instrText xml:space="preserve"> SEQ Tabla \* ARABIC </w:instrText>
      </w:r>
      <w:r w:rsidRPr="00E14D9C">
        <w:rPr>
          <w:szCs w:val="22"/>
        </w:rPr>
        <w:fldChar w:fldCharType="separate"/>
      </w:r>
      <w:r w:rsidR="00395CB5">
        <w:rPr>
          <w:noProof/>
          <w:szCs w:val="22"/>
        </w:rPr>
        <w:t>29</w:t>
      </w:r>
      <w:r w:rsidRPr="00E14D9C">
        <w:rPr>
          <w:szCs w:val="22"/>
        </w:rPr>
        <w:fldChar w:fldCharType="end"/>
      </w:r>
      <w:r w:rsidRPr="00E14D9C">
        <w:rPr>
          <w:szCs w:val="22"/>
        </w:rPr>
        <w:t xml:space="preserve"> </w:t>
      </w:r>
      <w:r w:rsidRPr="00E14D9C">
        <w:rPr>
          <w:rFonts w:cs="Arial"/>
          <w:szCs w:val="22"/>
        </w:rPr>
        <w:t xml:space="preserve">Resultados de la Evaluación de Indicadores CONPES 3984 de 2020, Municipio de </w:t>
      </w:r>
      <w:r w:rsidR="00A34A3D">
        <w:rPr>
          <w:rFonts w:cs="Arial"/>
          <w:szCs w:val="22"/>
        </w:rPr>
        <w:t>Ur</w:t>
      </w:r>
      <w:r w:rsidR="002A078A">
        <w:rPr>
          <w:rFonts w:cs="Arial"/>
          <w:szCs w:val="22"/>
        </w:rPr>
        <w:t>ibia – La Guajira</w:t>
      </w:r>
    </w:p>
    <w:tbl>
      <w:tblPr>
        <w:tblW w:w="5815" w:type="pct"/>
        <w:jc w:val="center"/>
        <w:tblCellMar>
          <w:left w:w="70" w:type="dxa"/>
          <w:right w:w="70" w:type="dxa"/>
        </w:tblCellMar>
        <w:tblLook w:val="04A0" w:firstRow="1" w:lastRow="0" w:firstColumn="1" w:lastColumn="0" w:noHBand="0" w:noVBand="1"/>
      </w:tblPr>
      <w:tblGrid>
        <w:gridCol w:w="4247"/>
        <w:gridCol w:w="3827"/>
        <w:gridCol w:w="2978"/>
        <w:gridCol w:w="737"/>
        <w:gridCol w:w="711"/>
        <w:gridCol w:w="1954"/>
      </w:tblGrid>
      <w:tr w:rsidR="00AF5FB1" w:rsidRPr="008D1883" w:rsidTr="00F05559">
        <w:trPr>
          <w:trHeight w:val="20"/>
          <w:tblHeader/>
          <w:jc w:val="center"/>
        </w:trPr>
        <w:tc>
          <w:tcPr>
            <w:tcW w:w="146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AF5FB1" w:rsidRPr="008D1883" w:rsidRDefault="00AF5FB1" w:rsidP="00FC218F">
            <w:pPr>
              <w:spacing w:before="0"/>
              <w:jc w:val="center"/>
              <w:rPr>
                <w:rFonts w:eastAsia="Times New Roman" w:cs="Arial"/>
                <w:b/>
                <w:bCs/>
                <w:color w:val="000000"/>
                <w:sz w:val="16"/>
                <w:szCs w:val="16"/>
                <w:lang w:eastAsia="es-CO"/>
              </w:rPr>
            </w:pPr>
            <w:r w:rsidRPr="008D1883">
              <w:rPr>
                <w:rFonts w:eastAsia="Times New Roman" w:cs="Arial"/>
                <w:b/>
                <w:bCs/>
                <w:color w:val="000000"/>
                <w:sz w:val="16"/>
                <w:szCs w:val="16"/>
                <w:lang w:eastAsia="es-CO"/>
              </w:rPr>
              <w:t>Condición</w:t>
            </w:r>
          </w:p>
        </w:tc>
        <w:tc>
          <w:tcPr>
            <w:tcW w:w="1324" w:type="pct"/>
            <w:tcBorders>
              <w:top w:val="single" w:sz="4" w:space="0" w:color="auto"/>
              <w:left w:val="nil"/>
              <w:bottom w:val="single" w:sz="4" w:space="0" w:color="auto"/>
              <w:right w:val="single" w:sz="4" w:space="0" w:color="auto"/>
            </w:tcBorders>
            <w:shd w:val="clear" w:color="auto" w:fill="CCCCFF"/>
            <w:vAlign w:val="center"/>
            <w:hideMark/>
          </w:tcPr>
          <w:p w:rsidR="00AF5FB1" w:rsidRPr="008D1883" w:rsidRDefault="00AF5FB1" w:rsidP="00FC218F">
            <w:pPr>
              <w:spacing w:before="0"/>
              <w:jc w:val="center"/>
              <w:rPr>
                <w:rFonts w:eastAsia="Times New Roman" w:cs="Arial"/>
                <w:b/>
                <w:bCs/>
                <w:color w:val="000000"/>
                <w:sz w:val="16"/>
                <w:szCs w:val="16"/>
                <w:lang w:eastAsia="es-CO"/>
              </w:rPr>
            </w:pPr>
            <w:r w:rsidRPr="008D1883">
              <w:rPr>
                <w:rFonts w:eastAsia="Times New Roman" w:cs="Arial"/>
                <w:b/>
                <w:bCs/>
                <w:color w:val="000000"/>
                <w:sz w:val="16"/>
                <w:szCs w:val="16"/>
                <w:lang w:eastAsia="es-CO"/>
              </w:rPr>
              <w:t>Actividad</w:t>
            </w:r>
          </w:p>
        </w:tc>
        <w:tc>
          <w:tcPr>
            <w:tcW w:w="1030" w:type="pct"/>
            <w:tcBorders>
              <w:top w:val="single" w:sz="4" w:space="0" w:color="auto"/>
              <w:left w:val="nil"/>
              <w:bottom w:val="single" w:sz="4" w:space="0" w:color="auto"/>
              <w:right w:val="single" w:sz="4" w:space="0" w:color="auto"/>
            </w:tcBorders>
            <w:shd w:val="clear" w:color="auto" w:fill="CCCCFF"/>
            <w:vAlign w:val="center"/>
            <w:hideMark/>
          </w:tcPr>
          <w:p w:rsidR="00AF5FB1" w:rsidRPr="008D1883" w:rsidRDefault="00AF5FB1" w:rsidP="00FC218F">
            <w:pPr>
              <w:spacing w:before="0"/>
              <w:jc w:val="center"/>
              <w:rPr>
                <w:rFonts w:eastAsia="Times New Roman" w:cs="Arial"/>
                <w:b/>
                <w:bCs/>
                <w:color w:val="000000"/>
                <w:sz w:val="16"/>
                <w:szCs w:val="16"/>
                <w:lang w:eastAsia="es-CO"/>
              </w:rPr>
            </w:pPr>
            <w:r w:rsidRPr="008D1883">
              <w:rPr>
                <w:rFonts w:eastAsia="Times New Roman" w:cs="Arial"/>
                <w:b/>
                <w:bCs/>
                <w:color w:val="000000"/>
                <w:sz w:val="16"/>
                <w:szCs w:val="16"/>
                <w:lang w:eastAsia="es-CO"/>
              </w:rPr>
              <w:t>Indicador</w:t>
            </w:r>
          </w:p>
        </w:tc>
        <w:tc>
          <w:tcPr>
            <w:tcW w:w="255" w:type="pct"/>
            <w:tcBorders>
              <w:top w:val="single" w:sz="4" w:space="0" w:color="auto"/>
              <w:left w:val="nil"/>
              <w:bottom w:val="single" w:sz="4" w:space="0" w:color="auto"/>
              <w:right w:val="single" w:sz="4" w:space="0" w:color="auto"/>
            </w:tcBorders>
            <w:shd w:val="clear" w:color="auto" w:fill="CCCCFF"/>
            <w:vAlign w:val="center"/>
            <w:hideMark/>
          </w:tcPr>
          <w:p w:rsidR="00AF5FB1" w:rsidRPr="008D1883" w:rsidRDefault="00AF5FB1" w:rsidP="00FC218F">
            <w:pPr>
              <w:spacing w:before="0"/>
              <w:jc w:val="center"/>
              <w:rPr>
                <w:rFonts w:eastAsia="Times New Roman" w:cs="Arial"/>
                <w:b/>
                <w:bCs/>
                <w:color w:val="000000"/>
                <w:sz w:val="16"/>
                <w:szCs w:val="16"/>
                <w:lang w:eastAsia="es-CO"/>
              </w:rPr>
            </w:pPr>
            <w:r w:rsidRPr="008D1883">
              <w:rPr>
                <w:rFonts w:eastAsia="Times New Roman" w:cs="Arial"/>
                <w:b/>
                <w:bCs/>
                <w:color w:val="000000"/>
                <w:sz w:val="16"/>
                <w:szCs w:val="16"/>
                <w:lang w:eastAsia="es-CO"/>
              </w:rPr>
              <w:t>Meta Final</w:t>
            </w:r>
          </w:p>
        </w:tc>
        <w:tc>
          <w:tcPr>
            <w:tcW w:w="246" w:type="pct"/>
            <w:tcBorders>
              <w:top w:val="single" w:sz="4" w:space="0" w:color="auto"/>
              <w:left w:val="nil"/>
              <w:bottom w:val="single" w:sz="4" w:space="0" w:color="auto"/>
              <w:right w:val="nil"/>
            </w:tcBorders>
            <w:shd w:val="clear" w:color="auto" w:fill="CCCCFF"/>
            <w:vAlign w:val="center"/>
          </w:tcPr>
          <w:p w:rsidR="00AF5FB1" w:rsidRPr="008D1883" w:rsidRDefault="00AF5FB1" w:rsidP="00FC218F">
            <w:pPr>
              <w:spacing w:before="0"/>
              <w:jc w:val="center"/>
              <w:rPr>
                <w:rFonts w:eastAsia="Times New Roman" w:cs="Arial"/>
                <w:b/>
                <w:bCs/>
                <w:color w:val="000000"/>
                <w:sz w:val="16"/>
                <w:szCs w:val="16"/>
                <w:lang w:eastAsia="es-CO"/>
              </w:rPr>
            </w:pPr>
            <w:r w:rsidRPr="008D1883">
              <w:rPr>
                <w:rFonts w:eastAsia="Times New Roman" w:cs="Arial"/>
                <w:b/>
                <w:bCs/>
                <w:color w:val="000000"/>
                <w:sz w:val="16"/>
                <w:szCs w:val="16"/>
                <w:lang w:eastAsia="es-CO"/>
              </w:rPr>
              <w:t>Avance</w:t>
            </w:r>
          </w:p>
        </w:tc>
        <w:tc>
          <w:tcPr>
            <w:tcW w:w="676"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AF5FB1" w:rsidRPr="008D1883" w:rsidRDefault="00AF5FB1" w:rsidP="00FC218F">
            <w:pPr>
              <w:spacing w:before="0"/>
              <w:jc w:val="center"/>
              <w:rPr>
                <w:rFonts w:eastAsia="Times New Roman" w:cs="Arial"/>
                <w:b/>
                <w:bCs/>
                <w:color w:val="000000"/>
                <w:sz w:val="16"/>
                <w:szCs w:val="16"/>
                <w:lang w:eastAsia="es-CO"/>
              </w:rPr>
            </w:pPr>
            <w:r w:rsidRPr="008D1883">
              <w:rPr>
                <w:rFonts w:eastAsia="Times New Roman" w:cs="Arial"/>
                <w:b/>
                <w:bCs/>
                <w:color w:val="000000"/>
                <w:sz w:val="16"/>
                <w:szCs w:val="16"/>
                <w:lang w:eastAsia="es-CO"/>
              </w:rPr>
              <w:t>Responsable</w:t>
            </w:r>
          </w:p>
        </w:tc>
      </w:tr>
      <w:tr w:rsidR="00AF5FB1" w:rsidRPr="008D1883" w:rsidTr="00600EB8">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Apropiar dentro del presupuesto anual de la entidad territorial recursos de otras fuentes, diferentes a la asignación especial para alimentación escolar del SGP y del Documento CONPES Social 151, en cuantía no inferior al máximo invertido entre las vigencias 2016 y 2019 indexado, para ser transferidos a la cuenta maestra de la administración temporal para la prestación del servicio de alimentación escolar, la adquisición de menaje y utensilios, y la inversión en infraestructura (restaurantes escolares, cocina y zona de almacenamiento). Para la fuente de recursos de regalías la entidad territorial deberá demostrar articulación con la programación establecida por la administración temporal para garantizar que la inversión esté destinada a dar respuesta a las prioridades definidas por la administración temporal (en el marco del Artículo 18 de la Ley 1450 de 2011).</w:t>
            </w:r>
          </w:p>
        </w:tc>
        <w:tc>
          <w:tcPr>
            <w:tcW w:w="1324"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1. Invertir en alimentación escolar con fuentes de recursos distintas a la Asignación Especial para Alimentación Escolar del SGP y del CONPES 151 de acuerdo con las prioridades definidas por la ATC. </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$9 millones</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600EB8"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100 %</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600EB8">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Implementar o fortalecer el sistema de información financiero integrado que permita el seguimiento y control al uso de los recursos, desagregando las diferentes fuentes de financiación que concurren en alimentación escolar,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r w:rsidRPr="008D1883">
              <w:rPr>
                <w:rFonts w:eastAsia="Times New Roman" w:cs="Arial"/>
                <w:color w:val="000000"/>
                <w:sz w:val="16"/>
                <w:szCs w:val="16"/>
                <w:lang w:eastAsia="es-CO"/>
              </w:rPr>
              <w:br/>
            </w:r>
            <w:r w:rsidRPr="008D1883">
              <w:rPr>
                <w:rFonts w:eastAsia="Times New Roman" w:cs="Arial"/>
                <w:color w:val="000000"/>
                <w:sz w:val="16"/>
                <w:szCs w:val="16"/>
                <w:lang w:eastAsia="es-CO"/>
              </w:rPr>
              <w:b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2. Reportar la información al Formulario Único Territorial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Porcentaje de Reportes en el FUT asociados al PAE en las condiciones de calidad y oportunidad solicitados por la Nación </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8D1883" w:rsidRDefault="00600EB8"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75 %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A46E7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3. Reportar la Categoría MEN-PAE del CHIP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Reportes en la categoría MEN-PAE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8D1883" w:rsidRDefault="00600EB8"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60 %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A46E7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4. Reportar la Categoría MEN-PAE Ejecución de Recursos del CHIP en las condiciones de calidad y oportunidad solicitados por la Nación (para las Entidades Territoriales Certificadas en Educación)</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Reportes en la categoría MEN-PAE Ejecución de Recursos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50 %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F0555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5. Registrar, actualizar y validar la información referente a los niños, niñas adolescentes y jóvenes focalizados de acuerdo con los lineamientos técnico- administrativos registrados en el SIMAT</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Índice de consistencia en el reporte de información de los Titulares de Derecho en el Sistema de Matrícula - SIMAT</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w:t>
            </w:r>
            <w:r>
              <w:rPr>
                <w:rFonts w:eastAsia="Times New Roman" w:cs="Arial"/>
                <w:color w:val="000000"/>
                <w:sz w:val="16"/>
                <w:szCs w:val="16"/>
                <w:lang w:eastAsia="es-CO"/>
              </w:rPr>
              <w:t>00</w:t>
            </w:r>
            <w:r w:rsidR="00405263">
              <w:rPr>
                <w:rFonts w:eastAsia="Times New Roman" w:cs="Arial"/>
                <w:color w:val="000000"/>
                <w:sz w:val="16"/>
                <w:szCs w:val="16"/>
                <w:lang w:eastAsia="es-CO"/>
              </w:rPr>
              <w:t xml:space="preserve"> </w:t>
            </w:r>
            <w:r>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100 %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Administración Temporal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6. Publicar en el Sistema Electrónico de Contratación Pública SECOP la totalidad de documentos y actos relacionados con los procesos de contratación relacionados con el PAE</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Porcentaje de contratos suscritos en el marco del PAE durante la Asunción Temporal publicados en el SECOP con los documentos de cada etapa </w:t>
            </w:r>
            <w:r w:rsidRPr="008D1883">
              <w:rPr>
                <w:rFonts w:eastAsia="Times New Roman" w:cs="Arial"/>
                <w:color w:val="000000"/>
                <w:sz w:val="16"/>
                <w:szCs w:val="16"/>
                <w:lang w:eastAsia="es-CO"/>
              </w:rPr>
              <w:lastRenderedPageBreak/>
              <w:t>(precontractual, contractual y pos contractual)</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lastRenderedPageBreak/>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100 %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Administración Temporal</w:t>
            </w:r>
          </w:p>
        </w:tc>
      </w:tr>
      <w:tr w:rsidR="00AF5FB1" w:rsidRPr="008D1883" w:rsidTr="00593072">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Fortalecer el proceso de planeación y ciclo presupuestal de la inversión en alimentación escolar en la entidad territorial y garantizado el proceso de armonización de estos al interior de la administración municipal.</w:t>
            </w: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herramientas de planeación y programación de ejecución de recursos creadas</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71,4 %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B032CA">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8. Incorporar el Programa de Alimentación Escolar en las siguientes herramientas: Plan Indicativo, Plan Operativo Anual de Inversión, Plan de Acción, Plan de compras, Manual de Contratación y Plan Anual de Adquisiciones </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herramientas de planeación y programación que incorporan 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71,4 %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B032CA">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9. Crear dentro del manual de procesos y procedimientos un capítulo PAE en donde se determinen las condiciones a través de las cuales se haga la supervisión al Programa, en los casos en que contrate el Servicio</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Capítulo PAE incluido en manual de procesos y procedimientos</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Cargo de la planta de la Entidad Territorial con la supervisión del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593072">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11. Realizar un directorio de productores de bienes y proveedores de Servicios locales que cumplan las condiciones para contratar en el PAE, con el fin de dinamizar la economía local e incidir en aspectos procesos de participación municipal y territorial.</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Un directorio de productores de bienes y proveedores de Servicios locales que cumplan las condiciones para contratar</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w:t>
            </w:r>
            <w:r w:rsidRPr="008D1883">
              <w:rPr>
                <w:rFonts w:eastAsia="Times New Roman" w:cs="Arial"/>
                <w:color w:val="000000"/>
                <w:sz w:val="16"/>
                <w:szCs w:val="16"/>
                <w:lang w:eastAsia="es-CO"/>
              </w:rPr>
              <w:lastRenderedPageBreak/>
              <w:t>con la Administración Temporal para la operación del Servicio</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lastRenderedPageBreak/>
              <w:t>Un diagnóstico situacional elaborado</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57001D">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informes de supervisión con las condiciones técnicas requeridas</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8D1883" w:rsidRDefault="0057001D"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73,8 %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Administración Temporal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14. Construir el Plan de Acción de agua 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Un Plan de Acción de agua potable articulado con el Plan Departamental de Agua que incluya la identificación de necesidades y propuestas de solución de agua potable en los establecimientos educativos que no cuentan con este Servicio como insumo para la Alimentación Escolar, avalado por los Consejos Territoriales de Planeación y Municipal.</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000000" w:fill="FFFFFF"/>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Territorial/Administración Temporal de la Competencia de educación/ Administración Temporal de la Competencia de Agua</w:t>
            </w:r>
          </w:p>
        </w:tc>
      </w:tr>
      <w:tr w:rsidR="00AF5FB1" w:rsidRPr="008D1883" w:rsidTr="00F05559">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Articular acciones con la administración temporal para acompañar procesos de construcción de los Planes Alimentarios Indígenas Propios de Instituciones Etno-educativas de la entidad 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1324"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concertaciones con participación de la Entidad Territorial</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B032CA">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Formalizar, promover y poner en marcha los mecanismos de gestión social y participación ciudadana de la alimentación escolar, conforme la normatividad vigente.</w:t>
            </w: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16. Conformar el Comité de Alimentación Escolar en las instituciones educativas donde opere el Programa</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Comités de Alimentación Escolar conformados</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96 %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B032CA">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17. Promover el control social en las instituciones educativas de su jurisdicción en el marco de las reuniones periódicas establecidas para los CAES y dinamizadores de acuerdo con la normatividad vigente. </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requerimientos de las actas de reuniones de los CAE</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40 %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Comité de Seguimiento Operativo del PAE conformado y sesionando.</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4</w:t>
            </w:r>
          </w:p>
        </w:tc>
        <w:tc>
          <w:tcPr>
            <w:tcW w:w="246" w:type="pct"/>
            <w:tcBorders>
              <w:top w:val="single" w:sz="4" w:space="0" w:color="auto"/>
              <w:left w:val="nil"/>
              <w:bottom w:val="single" w:sz="4" w:space="0" w:color="auto"/>
              <w:right w:val="nil"/>
            </w:tcBorders>
            <w:shd w:val="clear" w:color="auto" w:fill="FF000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w:t>
            </w:r>
          </w:p>
        </w:tc>
      </w:tr>
      <w:tr w:rsidR="00AF5FB1" w:rsidRPr="008D1883" w:rsidTr="00B032CA">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19. Realizar la rendición de cuentas de la Prestación del Servicio de Alimentación Escolar en el Municipio, de acuerdo con la información entregada por la Administración Temporal de la Competencia</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Una rendición de cuentas PAE realizada teniendo en cuenta la normatividad vigente</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Entidad Territorial / Administración Temporal</w:t>
            </w:r>
          </w:p>
        </w:tc>
      </w:tr>
      <w:tr w:rsidR="00AF5FB1" w:rsidRPr="008D1883" w:rsidTr="00F0555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000000" w:fill="F2F2F2"/>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Actividades de la Administración Temporal para fortalecer los procesos</w:t>
            </w:r>
          </w:p>
        </w:tc>
        <w:tc>
          <w:tcPr>
            <w:tcW w:w="1324" w:type="pct"/>
            <w:tcBorders>
              <w:top w:val="nil"/>
              <w:left w:val="nil"/>
              <w:bottom w:val="single" w:sz="4" w:space="0" w:color="auto"/>
              <w:right w:val="single" w:sz="4" w:space="0" w:color="auto"/>
            </w:tcBorders>
            <w:shd w:val="clear" w:color="auto" w:fill="auto"/>
            <w:vAlign w:val="center"/>
            <w:hideMark/>
          </w:tcPr>
          <w:p w:rsidR="00AF5FB1" w:rsidRPr="005270D8" w:rsidRDefault="00AF5FB1" w:rsidP="00FC218F">
            <w:pPr>
              <w:spacing w:before="0"/>
              <w:jc w:val="left"/>
              <w:rPr>
                <w:rFonts w:eastAsia="Times New Roman" w:cs="Arial"/>
                <w:color w:val="000000"/>
                <w:sz w:val="16"/>
                <w:szCs w:val="16"/>
                <w:lang w:eastAsia="es-CO"/>
              </w:rPr>
            </w:pPr>
            <w:r w:rsidRPr="005270D8">
              <w:rPr>
                <w:rFonts w:eastAsia="Times New Roman" w:cs="Arial"/>
                <w:color w:val="000000"/>
                <w:sz w:val="16"/>
                <w:szCs w:val="16"/>
                <w:lang w:eastAsia="es-CO"/>
              </w:rPr>
              <w:t>21. 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p>
        </w:tc>
        <w:tc>
          <w:tcPr>
            <w:tcW w:w="1030" w:type="pct"/>
            <w:tcBorders>
              <w:top w:val="nil"/>
              <w:left w:val="nil"/>
              <w:bottom w:val="single" w:sz="4" w:space="0" w:color="auto"/>
              <w:right w:val="single" w:sz="4" w:space="0" w:color="auto"/>
            </w:tcBorders>
            <w:shd w:val="clear" w:color="auto" w:fill="auto"/>
            <w:vAlign w:val="center"/>
            <w:hideMark/>
          </w:tcPr>
          <w:p w:rsidR="00AF5FB1" w:rsidRPr="005270D8" w:rsidRDefault="00AF5FB1" w:rsidP="00FC218F">
            <w:pPr>
              <w:spacing w:before="0"/>
              <w:jc w:val="left"/>
              <w:rPr>
                <w:rFonts w:eastAsia="Times New Roman" w:cs="Arial"/>
                <w:color w:val="000000"/>
                <w:sz w:val="16"/>
                <w:szCs w:val="16"/>
                <w:lang w:eastAsia="es-CO"/>
              </w:rPr>
            </w:pPr>
            <w:r w:rsidRPr="005270D8">
              <w:rPr>
                <w:rFonts w:eastAsia="Times New Roman" w:cs="Arial"/>
                <w:color w:val="000000"/>
                <w:sz w:val="16"/>
                <w:szCs w:val="16"/>
                <w:lang w:eastAsia="es-CO"/>
              </w:rPr>
              <w:t>Porcentaje de raciones efectivamente entregadas de acuerdo con el total de niños, niñas adolescentes y jóvenes focalizados de acuerdo con los lineamientos técnico- administrativos reportados en el Anexo 13A</w:t>
            </w:r>
          </w:p>
        </w:tc>
        <w:tc>
          <w:tcPr>
            <w:tcW w:w="255" w:type="pct"/>
            <w:tcBorders>
              <w:top w:val="nil"/>
              <w:left w:val="nil"/>
              <w:bottom w:val="single" w:sz="4" w:space="0" w:color="auto"/>
              <w:right w:val="single" w:sz="4" w:space="0" w:color="auto"/>
            </w:tcBorders>
            <w:shd w:val="clear" w:color="auto" w:fill="auto"/>
            <w:vAlign w:val="center"/>
            <w:hideMark/>
          </w:tcPr>
          <w:p w:rsidR="00AF5FB1" w:rsidRPr="005270D8" w:rsidRDefault="00AF5FB1" w:rsidP="00FC218F">
            <w:pPr>
              <w:spacing w:before="0"/>
              <w:jc w:val="center"/>
              <w:rPr>
                <w:rFonts w:eastAsia="Times New Roman" w:cs="Arial"/>
                <w:color w:val="000000"/>
                <w:sz w:val="16"/>
                <w:szCs w:val="16"/>
                <w:lang w:eastAsia="es-CO"/>
              </w:rPr>
            </w:pPr>
            <w:r w:rsidRPr="005270D8">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5270D8">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5270D8"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105 %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5270D8" w:rsidRDefault="00AF5FB1" w:rsidP="00FC218F">
            <w:pPr>
              <w:spacing w:before="0"/>
              <w:jc w:val="center"/>
              <w:rPr>
                <w:rFonts w:eastAsia="Times New Roman" w:cs="Arial"/>
                <w:color w:val="000000"/>
                <w:sz w:val="16"/>
                <w:szCs w:val="16"/>
                <w:lang w:eastAsia="es-CO"/>
              </w:rPr>
            </w:pPr>
            <w:r w:rsidRPr="005270D8">
              <w:rPr>
                <w:rFonts w:eastAsia="Times New Roman" w:cs="Arial"/>
                <w:color w:val="000000"/>
                <w:sz w:val="16"/>
                <w:szCs w:val="16"/>
                <w:lang w:eastAsia="es-CO"/>
              </w:rPr>
              <w:t>Administración Temporal</w:t>
            </w:r>
          </w:p>
        </w:tc>
      </w:tr>
      <w:tr w:rsidR="00AF5FB1" w:rsidRPr="008D1883" w:rsidTr="00B032CA">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22. Suscribir los contratos para proveer el Servicio de Alimentación Escolar con oportunidad</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Oportunidad en la fecha de inicio del calendario escolar establecida en el acto administrativo de determinación del calendario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0</w:t>
            </w:r>
          </w:p>
        </w:tc>
        <w:tc>
          <w:tcPr>
            <w:tcW w:w="246" w:type="pct"/>
            <w:tcBorders>
              <w:top w:val="single" w:sz="4" w:space="0" w:color="auto"/>
              <w:left w:val="nil"/>
              <w:bottom w:val="single" w:sz="4" w:space="0" w:color="auto"/>
              <w:right w:val="nil"/>
            </w:tcBorders>
            <w:shd w:val="clear" w:color="auto" w:fill="FF000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8</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Administración Temporal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23. Ejecución de los contratos para garantizar el Servicio de Alimentación Escolar durante todo el calendario escolar</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días del calendario escolar en los que se garantiza la Prestación del Servicio</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31,5 %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Administración Temporal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 xml:space="preserve">24. Para cada Entidad Territorial elaborar un informe de ejecución presupuestal con periodicidad </w:t>
            </w:r>
            <w:r w:rsidRPr="008D1883">
              <w:rPr>
                <w:rFonts w:eastAsia="Times New Roman" w:cs="Arial"/>
                <w:color w:val="000000"/>
                <w:sz w:val="16"/>
                <w:szCs w:val="16"/>
                <w:lang w:eastAsia="es-CO"/>
              </w:rPr>
              <w:lastRenderedPageBreak/>
              <w:t>trimestral, acumulado, de los recursos aportados para la ejecución del Programa, discriminado por fuentes de financiación y vigencia</w:t>
            </w:r>
          </w:p>
        </w:tc>
        <w:tc>
          <w:tcPr>
            <w:tcW w:w="1030"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lastRenderedPageBreak/>
              <w:t xml:space="preserve">Porcentaje de informes de seguimiento a la ejecución de recursos que </w:t>
            </w:r>
            <w:r w:rsidRPr="008D1883">
              <w:rPr>
                <w:rFonts w:eastAsia="Times New Roman" w:cs="Arial"/>
                <w:color w:val="000000"/>
                <w:sz w:val="16"/>
                <w:szCs w:val="16"/>
                <w:lang w:eastAsia="es-CO"/>
              </w:rPr>
              <w:lastRenderedPageBreak/>
              <w:t>financian la prestación del Servicio por Entidad Territorial elaborados</w:t>
            </w:r>
          </w:p>
        </w:tc>
        <w:tc>
          <w:tcPr>
            <w:tcW w:w="255" w:type="pct"/>
            <w:tcBorders>
              <w:top w:val="nil"/>
              <w:left w:val="nil"/>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lastRenderedPageBreak/>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25 %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Administración Temporal</w:t>
            </w:r>
          </w:p>
        </w:tc>
      </w:tr>
      <w:tr w:rsidR="00AF5FB1" w:rsidRPr="008D1883"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8D1883"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25. Expedir los conceptos higiénicos sanitarios de los comedores escolares de conformidad con los Lineamientos Técnicos del Programa.</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left"/>
              <w:rPr>
                <w:rFonts w:eastAsia="Times New Roman" w:cs="Arial"/>
                <w:color w:val="000000"/>
                <w:sz w:val="16"/>
                <w:szCs w:val="16"/>
                <w:lang w:eastAsia="es-CO"/>
              </w:rPr>
            </w:pPr>
            <w:r w:rsidRPr="008D1883">
              <w:rPr>
                <w:rFonts w:eastAsia="Times New Roman" w:cs="Arial"/>
                <w:color w:val="000000"/>
                <w:sz w:val="16"/>
                <w:szCs w:val="16"/>
                <w:lang w:eastAsia="es-CO"/>
              </w:rPr>
              <w:t>Porcentaje de comedor escolar con conceptos higiénico sanitarios tramitados</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sidRPr="008D1883">
              <w:rPr>
                <w:rFonts w:eastAsia="Times New Roman" w:cs="Arial"/>
                <w:color w:val="000000"/>
                <w:sz w:val="16"/>
                <w:szCs w:val="16"/>
                <w:lang w:eastAsia="es-CO"/>
              </w:rPr>
              <w:t>100</w:t>
            </w:r>
            <w:r w:rsidR="00405263">
              <w:rPr>
                <w:rFonts w:eastAsia="Times New Roman" w:cs="Arial"/>
                <w:color w:val="000000"/>
                <w:sz w:val="16"/>
                <w:szCs w:val="16"/>
                <w:lang w:eastAsia="es-CO"/>
              </w:rPr>
              <w:t xml:space="preserve"> </w:t>
            </w:r>
            <w:r w:rsidRPr="008D1883">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000000" w:fill="FFFFFF"/>
            <w:vAlign w:val="center"/>
          </w:tcPr>
          <w:p w:rsidR="00AF5FB1" w:rsidRPr="008D1883" w:rsidRDefault="00B032CA"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8D1883" w:rsidRDefault="00AF5FB1" w:rsidP="00FC218F">
            <w:pPr>
              <w:spacing w:before="0"/>
              <w:jc w:val="center"/>
              <w:rPr>
                <w:rFonts w:eastAsia="Times New Roman" w:cs="Arial"/>
                <w:color w:val="000000"/>
                <w:sz w:val="16"/>
                <w:szCs w:val="16"/>
                <w:lang w:eastAsia="es-CO"/>
              </w:rPr>
            </w:pPr>
            <w:r>
              <w:rPr>
                <w:rFonts w:eastAsia="Times New Roman" w:cs="Arial"/>
                <w:color w:val="000000"/>
                <w:sz w:val="16"/>
                <w:szCs w:val="16"/>
                <w:lang w:eastAsia="es-CO"/>
              </w:rPr>
              <w:t>ATC</w:t>
            </w:r>
            <w:r w:rsidRPr="008D1883">
              <w:rPr>
                <w:rFonts w:eastAsia="Times New Roman" w:cs="Arial"/>
                <w:color w:val="000000"/>
                <w:sz w:val="16"/>
                <w:szCs w:val="16"/>
                <w:lang w:eastAsia="es-CO"/>
              </w:rPr>
              <w:t xml:space="preserve"> Educación y </w:t>
            </w:r>
            <w:r>
              <w:rPr>
                <w:rFonts w:eastAsia="Times New Roman" w:cs="Arial"/>
                <w:color w:val="000000"/>
                <w:sz w:val="16"/>
                <w:szCs w:val="16"/>
                <w:lang w:eastAsia="es-CO"/>
              </w:rPr>
              <w:t>ATC</w:t>
            </w:r>
            <w:r w:rsidRPr="008D1883">
              <w:rPr>
                <w:rFonts w:eastAsia="Times New Roman" w:cs="Arial"/>
                <w:color w:val="000000"/>
                <w:sz w:val="16"/>
                <w:szCs w:val="16"/>
                <w:lang w:eastAsia="es-CO"/>
              </w:rPr>
              <w:t xml:space="preserve"> Salud</w:t>
            </w:r>
          </w:p>
        </w:tc>
      </w:tr>
    </w:tbl>
    <w:p w:rsidR="009426E2" w:rsidRPr="00C57382" w:rsidRDefault="00AF5FB1" w:rsidP="00FC218F">
      <w:pPr>
        <w:spacing w:before="0"/>
        <w:contextualSpacing/>
        <w:rPr>
          <w:rFonts w:cs="Arial"/>
          <w:szCs w:val="22"/>
        </w:rPr>
      </w:pPr>
      <w:r w:rsidRPr="008D1883">
        <w:rPr>
          <w:rFonts w:eastAsia="Calibri" w:cs="Arial"/>
          <w:sz w:val="16"/>
          <w:szCs w:val="16"/>
        </w:rPr>
        <w:t xml:space="preserve">Fuente: Elaboración DAF a partir de la Información suministrada por la Administración Temporal de la Competencia y la Administración Municipal </w:t>
      </w:r>
      <w:r>
        <w:rPr>
          <w:rFonts w:eastAsia="Calibri" w:cs="Arial"/>
          <w:sz w:val="16"/>
          <w:szCs w:val="16"/>
        </w:rPr>
        <w:t xml:space="preserve">de </w:t>
      </w:r>
      <w:r w:rsidR="00405263">
        <w:rPr>
          <w:rFonts w:eastAsia="Calibri" w:cs="Arial"/>
          <w:sz w:val="16"/>
          <w:szCs w:val="16"/>
        </w:rPr>
        <w:t>Ur</w:t>
      </w:r>
      <w:r w:rsidR="002A078A">
        <w:rPr>
          <w:rFonts w:eastAsia="Calibri" w:cs="Arial"/>
          <w:sz w:val="16"/>
          <w:szCs w:val="16"/>
        </w:rPr>
        <w:t>ibia</w:t>
      </w:r>
      <w:r w:rsidRPr="008D1883">
        <w:rPr>
          <w:rFonts w:eastAsia="Calibri" w:cs="Arial"/>
          <w:sz w:val="16"/>
          <w:szCs w:val="16"/>
        </w:rPr>
        <w:t xml:space="preserve"> –La Guajira</w:t>
      </w:r>
      <w:r w:rsidR="00405263">
        <w:rPr>
          <w:rFonts w:eastAsia="Calibri" w:cs="Arial"/>
          <w:sz w:val="16"/>
          <w:szCs w:val="16"/>
        </w:rPr>
        <w:t>.</w:t>
      </w:r>
    </w:p>
    <w:sectPr w:rsidR="009426E2" w:rsidRPr="00C57382" w:rsidSect="00AF5FB1">
      <w:pgSz w:w="15840" w:h="12240" w:orient="landscape" w:code="127"/>
      <w:pgMar w:top="1701" w:right="1701" w:bottom="1134"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21" w:rsidRDefault="004C2721" w:rsidP="00367EA1">
      <w:r>
        <w:separator/>
      </w:r>
    </w:p>
  </w:endnote>
  <w:endnote w:type="continuationSeparator" w:id="0">
    <w:p w:rsidR="004C2721" w:rsidRDefault="004C2721" w:rsidP="00367EA1">
      <w:r>
        <w:continuationSeparator/>
      </w:r>
    </w:p>
  </w:endnote>
  <w:endnote w:type="continuationNotice" w:id="1">
    <w:p w:rsidR="004C2721" w:rsidRDefault="004C27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Futura Std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21" w:rsidRPr="00064058" w:rsidRDefault="004C2721" w:rsidP="00367EA1">
    <w:pPr>
      <w:pStyle w:val="Piedepgina"/>
      <w:rPr>
        <w:rFonts w:ascii="Arial" w:hAnsi="Arial" w:cs="Arial"/>
        <w:sz w:val="20"/>
        <w:szCs w:val="20"/>
      </w:rPr>
    </w:pPr>
    <w:r w:rsidRPr="00364B15">
      <w:rPr>
        <w:noProof/>
        <w:lang w:eastAsia="es-CO"/>
      </w:rPr>
      <w:drawing>
        <wp:inline distT="0" distB="0" distL="0" distR="0">
          <wp:extent cx="3399155" cy="101409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21" w:rsidRDefault="004C2721" w:rsidP="00367EA1">
    <w:pPr>
      <w:pStyle w:val="Piedepgina"/>
    </w:pPr>
    <w:r w:rsidRPr="00364B15">
      <w:rPr>
        <w:noProof/>
        <w:lang w:eastAsia="es-CO"/>
      </w:rPr>
      <w:drawing>
        <wp:inline distT="0" distB="0" distL="0" distR="0">
          <wp:extent cx="3399155" cy="101409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21" w:rsidRDefault="004C2721" w:rsidP="00367EA1">
      <w:r>
        <w:separator/>
      </w:r>
    </w:p>
  </w:footnote>
  <w:footnote w:type="continuationSeparator" w:id="0">
    <w:p w:rsidR="004C2721" w:rsidRDefault="004C2721" w:rsidP="00367EA1">
      <w:r>
        <w:continuationSeparator/>
      </w:r>
    </w:p>
  </w:footnote>
  <w:footnote w:type="continuationNotice" w:id="1">
    <w:p w:rsidR="004C2721" w:rsidRDefault="004C27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21" w:rsidRDefault="004C2721" w:rsidP="00367EA1">
    <w:pPr>
      <w:pStyle w:val="Encabezado"/>
      <w:rPr>
        <w:rFonts w:ascii="Arial" w:hAnsi="Arial" w:cs="Arial"/>
        <w:sz w:val="16"/>
        <w:szCs w:val="16"/>
      </w:rPr>
    </w:pPr>
    <w:r>
      <w:rPr>
        <w:noProof/>
        <w:lang w:eastAsia="es-CO"/>
      </w:rPr>
      <w:drawing>
        <wp:anchor distT="0" distB="0" distL="114300" distR="114300" simplePos="0" relativeHeight="251658241" behindDoc="1" locked="0" layoutInCell="1" allowOverlap="1">
          <wp:simplePos x="0" y="0"/>
          <wp:positionH relativeFrom="margin">
            <wp:posOffset>-178435</wp:posOffset>
          </wp:positionH>
          <wp:positionV relativeFrom="page">
            <wp:posOffset>-485775</wp:posOffset>
          </wp:positionV>
          <wp:extent cx="7730557" cy="10004400"/>
          <wp:effectExtent l="0" t="0" r="3810" b="3810"/>
          <wp:wrapNone/>
          <wp:docPr id="33" name="Imagen 33"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557" cy="10004400"/>
                  </a:xfrm>
                  <a:prstGeom prst="rect">
                    <a:avLst/>
                  </a:prstGeom>
                  <a:noFill/>
                  <a:ln>
                    <a:noFill/>
                  </a:ln>
                </pic:spPr>
              </pic:pic>
            </a:graphicData>
          </a:graphic>
        </wp:anchor>
      </w:drawing>
    </w:r>
    <w:r>
      <w:rPr>
        <w:rFonts w:ascii="Arial" w:hAnsi="Arial" w:cs="Arial"/>
        <w:sz w:val="16"/>
        <w:szCs w:val="16"/>
      </w:rPr>
      <w:t>l</w:t>
    </w:r>
  </w:p>
  <w:p w:rsidR="004C2721" w:rsidRPr="00367EA1" w:rsidRDefault="004C2721" w:rsidP="0086505B">
    <w:pPr>
      <w:pStyle w:val="Encabezado"/>
      <w:tabs>
        <w:tab w:val="clear" w:pos="4419"/>
        <w:tab w:val="clear" w:pos="8838"/>
        <w:tab w:val="left" w:pos="3749"/>
      </w:tabs>
      <w:rPr>
        <w:sz w:val="18"/>
      </w:rPr>
    </w:pPr>
    <w:r>
      <w:rPr>
        <w:sz w:val="18"/>
      </w:rPr>
      <w:tab/>
    </w:r>
  </w:p>
  <w:p w:rsidR="004C2721" w:rsidRDefault="004C2721" w:rsidP="00367EA1">
    <w:pPr>
      <w:pStyle w:val="Encabezado"/>
      <w:rPr>
        <w:rStyle w:val="Nmerodepgina"/>
        <w:rFonts w:ascii="Arial" w:hAnsi="Arial" w:cs="Arial"/>
        <w:sz w:val="12"/>
        <w:szCs w:val="16"/>
      </w:rPr>
    </w:pPr>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La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Adoptada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Uribia - La Guajira, e</w:t>
    </w:r>
    <w:r w:rsidRPr="00BC7480">
      <w:rPr>
        <w:rFonts w:ascii="Arial" w:hAnsi="Arial" w:cs="Arial"/>
        <w:b/>
        <w:bCs/>
        <w:sz w:val="14"/>
        <w:szCs w:val="16"/>
        <w:lang w:val="es-ES_tradnl"/>
      </w:rPr>
      <w:t>n Aplicación Del Decreto 028 De 2008</w:t>
    </w:r>
    <w:r>
      <w:rPr>
        <w:rFonts w:ascii="Arial" w:hAnsi="Arial" w:cs="Arial"/>
        <w:b/>
        <w:bCs/>
        <w:sz w:val="14"/>
        <w:szCs w:val="16"/>
        <w:lang w:val="es-ES_tradnl"/>
      </w:rPr>
      <w:t>.</w:t>
    </w:r>
    <w:r>
      <w:rPr>
        <w:sz w:val="18"/>
      </w:rPr>
      <w:t xml:space="preserve"> </w:t>
    </w:r>
    <w:r>
      <w:rPr>
        <w:sz w:val="18"/>
      </w:rPr>
      <w:tab/>
    </w:r>
    <w:r w:rsidRPr="00367EA1">
      <w:rPr>
        <w:sz w:val="18"/>
      </w:rPr>
      <w:tab/>
    </w:r>
    <w:r w:rsidRPr="00AD3D2D">
      <w:rPr>
        <w:rStyle w:val="Nmerodepgina"/>
        <w:rFonts w:ascii="Arial" w:hAnsi="Arial" w:cs="Arial"/>
        <w:noProof/>
        <w:sz w:val="12"/>
        <w:szCs w:val="16"/>
      </w:rPr>
      <w:t xml:space="preserve">Página </w:t>
    </w:r>
    <w:r w:rsidRPr="00367EA1">
      <w:rPr>
        <w:rStyle w:val="Nmerodepgina"/>
        <w:rFonts w:ascii="Arial" w:hAnsi="Arial" w:cs="Arial"/>
        <w:noProof/>
        <w:sz w:val="12"/>
        <w:szCs w:val="16"/>
      </w:rPr>
      <w:fldChar w:fldCharType="begin"/>
    </w:r>
    <w:r w:rsidRPr="00367EA1">
      <w:rPr>
        <w:rStyle w:val="Nmerodepgina"/>
        <w:rFonts w:ascii="Arial" w:hAnsi="Arial" w:cs="Arial"/>
        <w:noProof/>
        <w:sz w:val="12"/>
        <w:szCs w:val="16"/>
      </w:rPr>
      <w:instrText xml:space="preserve"> PAGE </w:instrText>
    </w:r>
    <w:r w:rsidRPr="00367EA1">
      <w:rPr>
        <w:rStyle w:val="Nmerodepgina"/>
        <w:rFonts w:ascii="Arial" w:hAnsi="Arial" w:cs="Arial"/>
        <w:noProof/>
        <w:sz w:val="12"/>
        <w:szCs w:val="16"/>
      </w:rPr>
      <w:fldChar w:fldCharType="separate"/>
    </w:r>
    <w:r w:rsidR="004A5570">
      <w:rPr>
        <w:rStyle w:val="Nmerodepgina"/>
        <w:rFonts w:ascii="Arial" w:hAnsi="Arial" w:cs="Arial"/>
        <w:noProof/>
        <w:sz w:val="12"/>
        <w:szCs w:val="16"/>
      </w:rPr>
      <w:t>21</w:t>
    </w:r>
    <w:r w:rsidRPr="00367EA1">
      <w:rPr>
        <w:rStyle w:val="Nmerodepgina"/>
        <w:rFonts w:ascii="Arial" w:hAnsi="Arial" w:cs="Arial"/>
        <w:noProof/>
        <w:sz w:val="12"/>
        <w:szCs w:val="16"/>
      </w:rPr>
      <w:fldChar w:fldCharType="end"/>
    </w:r>
    <w:r w:rsidRPr="00367EA1">
      <w:rPr>
        <w:rStyle w:val="Nmerodepgina"/>
        <w:rFonts w:ascii="Arial" w:hAnsi="Arial" w:cs="Arial"/>
        <w:noProof/>
        <w:sz w:val="12"/>
        <w:szCs w:val="16"/>
      </w:rPr>
      <w:t xml:space="preserve"> de</w:t>
    </w:r>
    <w:r w:rsidRPr="00367EA1">
      <w:rPr>
        <w:rStyle w:val="Nmerodepgina"/>
        <w:rFonts w:ascii="Arial" w:hAnsi="Arial" w:cs="Arial"/>
        <w:sz w:val="12"/>
        <w:szCs w:val="16"/>
      </w:rPr>
      <w:t xml:space="preserve"> </w:t>
    </w:r>
    <w:r w:rsidRPr="00367EA1">
      <w:rPr>
        <w:rStyle w:val="Nmerodepgina"/>
        <w:rFonts w:ascii="Arial" w:hAnsi="Arial" w:cs="Arial"/>
        <w:sz w:val="12"/>
        <w:szCs w:val="16"/>
      </w:rPr>
      <w:fldChar w:fldCharType="begin"/>
    </w:r>
    <w:r w:rsidRPr="00367EA1">
      <w:rPr>
        <w:rStyle w:val="Nmerodepgina"/>
        <w:rFonts w:ascii="Arial" w:hAnsi="Arial" w:cs="Arial"/>
        <w:sz w:val="12"/>
        <w:szCs w:val="16"/>
      </w:rPr>
      <w:instrText xml:space="preserve"> NUMPAGES </w:instrText>
    </w:r>
    <w:r w:rsidRPr="00367EA1">
      <w:rPr>
        <w:rStyle w:val="Nmerodepgina"/>
        <w:rFonts w:ascii="Arial" w:hAnsi="Arial" w:cs="Arial"/>
        <w:sz w:val="12"/>
        <w:szCs w:val="16"/>
      </w:rPr>
      <w:fldChar w:fldCharType="separate"/>
    </w:r>
    <w:r w:rsidR="004A5570">
      <w:rPr>
        <w:rStyle w:val="Nmerodepgina"/>
        <w:rFonts w:ascii="Arial" w:hAnsi="Arial" w:cs="Arial"/>
        <w:noProof/>
        <w:sz w:val="12"/>
        <w:szCs w:val="16"/>
      </w:rPr>
      <w:t>56</w:t>
    </w:r>
    <w:r w:rsidRPr="00367EA1">
      <w:rPr>
        <w:rStyle w:val="Nmerodepgina"/>
        <w:rFonts w:ascii="Arial" w:hAnsi="Arial" w:cs="Arial"/>
        <w:sz w:val="12"/>
        <w:szCs w:val="16"/>
      </w:rPr>
      <w:fldChar w:fldCharType="end"/>
    </w:r>
  </w:p>
  <w:p w:rsidR="004C2721" w:rsidRDefault="004C2721" w:rsidP="00367EA1">
    <w:pPr>
      <w:pStyle w:val="Encabezado"/>
      <w:rPr>
        <w:rStyle w:val="Nmerodepgina"/>
        <w:rFonts w:ascii="Arial" w:hAnsi="Arial" w:cs="Arial"/>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21" w:rsidRDefault="004C2721" w:rsidP="00367EA1">
    <w:pPr>
      <w:pStyle w:val="Encabezado"/>
    </w:pPr>
    <w:r>
      <w:rPr>
        <w:noProof/>
        <w:lang w:eastAsia="es-CO"/>
      </w:rPr>
      <w:drawing>
        <wp:anchor distT="0" distB="0" distL="114300" distR="114300" simplePos="0" relativeHeight="251658240" behindDoc="1" locked="0" layoutInCell="1" allowOverlap="1">
          <wp:simplePos x="0" y="0"/>
          <wp:positionH relativeFrom="margin">
            <wp:posOffset>-59358</wp:posOffset>
          </wp:positionH>
          <wp:positionV relativeFrom="page">
            <wp:posOffset>-326887</wp:posOffset>
          </wp:positionV>
          <wp:extent cx="7733030" cy="10007600"/>
          <wp:effectExtent l="0" t="0" r="1270" b="0"/>
          <wp:wrapNone/>
          <wp:docPr id="35" name="Imagen 35"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7405"/>
    <w:multiLevelType w:val="hybridMultilevel"/>
    <w:tmpl w:val="5F968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BFE0FA4"/>
    <w:multiLevelType w:val="hybridMultilevel"/>
    <w:tmpl w:val="76E2376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80641F"/>
    <w:multiLevelType w:val="hybridMultilevel"/>
    <w:tmpl w:val="695A30FC"/>
    <w:lvl w:ilvl="0" w:tplc="ABA4554A">
      <w:start w:val="1"/>
      <w:numFmt w:val="decimal"/>
      <w:lvlText w:val="%1."/>
      <w:lvlJc w:val="left"/>
      <w:pPr>
        <w:ind w:left="360" w:hanging="360"/>
      </w:pPr>
    </w:lvl>
    <w:lvl w:ilvl="1" w:tplc="591CFEEC">
      <w:start w:val="1"/>
      <w:numFmt w:val="lowerLetter"/>
      <w:lvlText w:val="%2."/>
      <w:lvlJc w:val="left"/>
      <w:pPr>
        <w:ind w:left="1080" w:hanging="360"/>
      </w:pPr>
    </w:lvl>
    <w:lvl w:ilvl="2" w:tplc="3B06BC36">
      <w:start w:val="1"/>
      <w:numFmt w:val="lowerRoman"/>
      <w:lvlText w:val="%3."/>
      <w:lvlJc w:val="right"/>
      <w:pPr>
        <w:ind w:left="1800" w:hanging="180"/>
      </w:pPr>
    </w:lvl>
    <w:lvl w:ilvl="3" w:tplc="0D34E880">
      <w:start w:val="1"/>
      <w:numFmt w:val="decimal"/>
      <w:lvlText w:val="%4."/>
      <w:lvlJc w:val="left"/>
      <w:pPr>
        <w:ind w:left="2520" w:hanging="360"/>
      </w:pPr>
    </w:lvl>
    <w:lvl w:ilvl="4" w:tplc="FB86D8B2">
      <w:start w:val="1"/>
      <w:numFmt w:val="lowerLetter"/>
      <w:lvlText w:val="%5."/>
      <w:lvlJc w:val="left"/>
      <w:pPr>
        <w:ind w:left="3240" w:hanging="360"/>
      </w:pPr>
    </w:lvl>
    <w:lvl w:ilvl="5" w:tplc="C22CA1D4">
      <w:start w:val="1"/>
      <w:numFmt w:val="lowerRoman"/>
      <w:lvlText w:val="%6."/>
      <w:lvlJc w:val="right"/>
      <w:pPr>
        <w:ind w:left="3960" w:hanging="180"/>
      </w:pPr>
    </w:lvl>
    <w:lvl w:ilvl="6" w:tplc="B70AB250">
      <w:start w:val="1"/>
      <w:numFmt w:val="decimal"/>
      <w:lvlText w:val="%7."/>
      <w:lvlJc w:val="left"/>
      <w:pPr>
        <w:ind w:left="4680" w:hanging="360"/>
      </w:pPr>
    </w:lvl>
    <w:lvl w:ilvl="7" w:tplc="35E4EF4C">
      <w:start w:val="1"/>
      <w:numFmt w:val="lowerLetter"/>
      <w:lvlText w:val="%8."/>
      <w:lvlJc w:val="left"/>
      <w:pPr>
        <w:ind w:left="5400" w:hanging="360"/>
      </w:pPr>
    </w:lvl>
    <w:lvl w:ilvl="8" w:tplc="C284F6B4">
      <w:start w:val="1"/>
      <w:numFmt w:val="lowerRoman"/>
      <w:lvlText w:val="%9."/>
      <w:lvlJc w:val="right"/>
      <w:pPr>
        <w:ind w:left="6120" w:hanging="180"/>
      </w:pPr>
    </w:lvl>
  </w:abstractNum>
  <w:abstractNum w:abstractNumId="6"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CB23579"/>
    <w:multiLevelType w:val="hybridMultilevel"/>
    <w:tmpl w:val="2626F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14590E"/>
    <w:multiLevelType w:val="multilevel"/>
    <w:tmpl w:val="EFF8A9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1E6E3B"/>
    <w:multiLevelType w:val="hybridMultilevel"/>
    <w:tmpl w:val="9392C7E4"/>
    <w:lvl w:ilvl="0" w:tplc="B4F482A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15225AE"/>
    <w:multiLevelType w:val="multilevel"/>
    <w:tmpl w:val="B592551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8B102CC"/>
    <w:multiLevelType w:val="hybridMultilevel"/>
    <w:tmpl w:val="26B2D004"/>
    <w:lvl w:ilvl="0" w:tplc="D422CCF6">
      <w:start w:val="1"/>
      <w:numFmt w:val="upperRoman"/>
      <w:lvlText w:val="%1."/>
      <w:lvlJc w:val="left"/>
      <w:pPr>
        <w:ind w:left="0" w:hanging="720"/>
      </w:pPr>
      <w:rPr>
        <w:rFonts w:hint="default"/>
        <w:b/>
      </w:rPr>
    </w:lvl>
    <w:lvl w:ilvl="1" w:tplc="74CADD4E">
      <w:start w:val="1"/>
      <w:numFmt w:val="decimal"/>
      <w:lvlText w:val="%2."/>
      <w:lvlJc w:val="left"/>
      <w:pPr>
        <w:ind w:left="360" w:hanging="360"/>
      </w:pPr>
      <w:rPr>
        <w:rFonts w:hint="default"/>
      </w:r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19"/>
  </w:num>
  <w:num w:numId="6">
    <w:abstractNumId w:val="18"/>
  </w:num>
  <w:num w:numId="7">
    <w:abstractNumId w:val="14"/>
  </w:num>
  <w:num w:numId="8">
    <w:abstractNumId w:val="4"/>
  </w:num>
  <w:num w:numId="9">
    <w:abstractNumId w:val="11"/>
  </w:num>
  <w:num w:numId="10">
    <w:abstractNumId w:val="17"/>
  </w:num>
  <w:num w:numId="11">
    <w:abstractNumId w:val="6"/>
  </w:num>
  <w:num w:numId="12">
    <w:abstractNumId w:val="9"/>
  </w:num>
  <w:num w:numId="13">
    <w:abstractNumId w:val="3"/>
  </w:num>
  <w:num w:numId="14">
    <w:abstractNumId w:val="19"/>
  </w:num>
  <w:num w:numId="15">
    <w:abstractNumId w:val="8"/>
  </w:num>
  <w:num w:numId="16">
    <w:abstractNumId w:val="13"/>
  </w:num>
  <w:num w:numId="17">
    <w:abstractNumId w:val="1"/>
  </w:num>
  <w:num w:numId="18">
    <w:abstractNumId w:val="15"/>
  </w:num>
  <w:num w:numId="19">
    <w:abstractNumId w:val="0"/>
  </w:num>
  <w:num w:numId="20">
    <w:abstractNumId w:val="12"/>
  </w:num>
  <w:num w:numId="21">
    <w:abstractNumId w:val="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mailMerge>
    <w:mainDocumentType w:val="mailingLabels"/>
    <w:dataType w:val="textFile"/>
    <w:activeRecord w:val="-1"/>
  </w:mailMerge>
  <w:documentProtection w:edit="readOnly" w:enforcement="0"/>
  <w:defaultTabStop w:val="708"/>
  <w:hyphenationZone w:val="425"/>
  <w:doNotHyphenateCaps/>
  <w:characterSpacingControl w:val="doNotCompress"/>
  <w:doNotValidateAgainstSchema/>
  <w:doNotDemarcateInvalidXml/>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3196"/>
    <w:rsid w:val="00003561"/>
    <w:rsid w:val="000038F3"/>
    <w:rsid w:val="00003917"/>
    <w:rsid w:val="000039EF"/>
    <w:rsid w:val="000045BA"/>
    <w:rsid w:val="000047F9"/>
    <w:rsid w:val="00005330"/>
    <w:rsid w:val="000058FD"/>
    <w:rsid w:val="000067E6"/>
    <w:rsid w:val="00012C39"/>
    <w:rsid w:val="0001386F"/>
    <w:rsid w:val="000146ED"/>
    <w:rsid w:val="000155F9"/>
    <w:rsid w:val="000157E1"/>
    <w:rsid w:val="00020365"/>
    <w:rsid w:val="00022899"/>
    <w:rsid w:val="000228B8"/>
    <w:rsid w:val="000231B6"/>
    <w:rsid w:val="00025225"/>
    <w:rsid w:val="00026328"/>
    <w:rsid w:val="00026376"/>
    <w:rsid w:val="00031796"/>
    <w:rsid w:val="00031914"/>
    <w:rsid w:val="00031EF3"/>
    <w:rsid w:val="00032AF9"/>
    <w:rsid w:val="000352EA"/>
    <w:rsid w:val="00035A68"/>
    <w:rsid w:val="00036E63"/>
    <w:rsid w:val="00037011"/>
    <w:rsid w:val="00037647"/>
    <w:rsid w:val="0004160E"/>
    <w:rsid w:val="00041977"/>
    <w:rsid w:val="00041EE3"/>
    <w:rsid w:val="0004264A"/>
    <w:rsid w:val="00042FF8"/>
    <w:rsid w:val="00043A68"/>
    <w:rsid w:val="00043B99"/>
    <w:rsid w:val="00044C38"/>
    <w:rsid w:val="000455E3"/>
    <w:rsid w:val="0004696E"/>
    <w:rsid w:val="00047300"/>
    <w:rsid w:val="00047F12"/>
    <w:rsid w:val="000506A0"/>
    <w:rsid w:val="00051489"/>
    <w:rsid w:val="000537A1"/>
    <w:rsid w:val="00055033"/>
    <w:rsid w:val="000550E4"/>
    <w:rsid w:val="00055391"/>
    <w:rsid w:val="00055AE0"/>
    <w:rsid w:val="000560DC"/>
    <w:rsid w:val="000563B4"/>
    <w:rsid w:val="000569A2"/>
    <w:rsid w:val="00056C80"/>
    <w:rsid w:val="00056D1E"/>
    <w:rsid w:val="00057E9A"/>
    <w:rsid w:val="000623E1"/>
    <w:rsid w:val="00063E68"/>
    <w:rsid w:val="00064058"/>
    <w:rsid w:val="00065B52"/>
    <w:rsid w:val="00066991"/>
    <w:rsid w:val="00066A0A"/>
    <w:rsid w:val="0007162E"/>
    <w:rsid w:val="000734AF"/>
    <w:rsid w:val="00073D15"/>
    <w:rsid w:val="00073F87"/>
    <w:rsid w:val="00074224"/>
    <w:rsid w:val="00074640"/>
    <w:rsid w:val="000752BB"/>
    <w:rsid w:val="00075936"/>
    <w:rsid w:val="000774E5"/>
    <w:rsid w:val="0008057B"/>
    <w:rsid w:val="00080820"/>
    <w:rsid w:val="00080E89"/>
    <w:rsid w:val="00082FAB"/>
    <w:rsid w:val="000837DA"/>
    <w:rsid w:val="00085643"/>
    <w:rsid w:val="00085D89"/>
    <w:rsid w:val="00086417"/>
    <w:rsid w:val="000877D1"/>
    <w:rsid w:val="00091049"/>
    <w:rsid w:val="000911ED"/>
    <w:rsid w:val="000922C0"/>
    <w:rsid w:val="00093212"/>
    <w:rsid w:val="000932E2"/>
    <w:rsid w:val="0009351F"/>
    <w:rsid w:val="000945B6"/>
    <w:rsid w:val="00095817"/>
    <w:rsid w:val="00096950"/>
    <w:rsid w:val="00096BF9"/>
    <w:rsid w:val="00096D3A"/>
    <w:rsid w:val="00096D72"/>
    <w:rsid w:val="00096F2D"/>
    <w:rsid w:val="000A046E"/>
    <w:rsid w:val="000A0748"/>
    <w:rsid w:val="000A0CAE"/>
    <w:rsid w:val="000A0D7D"/>
    <w:rsid w:val="000A1FF3"/>
    <w:rsid w:val="000A22E5"/>
    <w:rsid w:val="000A2E60"/>
    <w:rsid w:val="000A360A"/>
    <w:rsid w:val="000A53FA"/>
    <w:rsid w:val="000A6BF5"/>
    <w:rsid w:val="000A75A2"/>
    <w:rsid w:val="000A76EC"/>
    <w:rsid w:val="000A779D"/>
    <w:rsid w:val="000A7913"/>
    <w:rsid w:val="000A7B0D"/>
    <w:rsid w:val="000B032E"/>
    <w:rsid w:val="000B1D3C"/>
    <w:rsid w:val="000B2359"/>
    <w:rsid w:val="000B2F72"/>
    <w:rsid w:val="000B30FE"/>
    <w:rsid w:val="000B5E79"/>
    <w:rsid w:val="000B5ED0"/>
    <w:rsid w:val="000B6857"/>
    <w:rsid w:val="000B7B5F"/>
    <w:rsid w:val="000C0FB2"/>
    <w:rsid w:val="000C1665"/>
    <w:rsid w:val="000C237B"/>
    <w:rsid w:val="000C2471"/>
    <w:rsid w:val="000C66DC"/>
    <w:rsid w:val="000C6F90"/>
    <w:rsid w:val="000C7445"/>
    <w:rsid w:val="000C74C3"/>
    <w:rsid w:val="000D0BB7"/>
    <w:rsid w:val="000D1444"/>
    <w:rsid w:val="000D34A0"/>
    <w:rsid w:val="000D400B"/>
    <w:rsid w:val="000D4384"/>
    <w:rsid w:val="000D48D5"/>
    <w:rsid w:val="000D4B5C"/>
    <w:rsid w:val="000D5653"/>
    <w:rsid w:val="000D5734"/>
    <w:rsid w:val="000D5F0B"/>
    <w:rsid w:val="000D61D2"/>
    <w:rsid w:val="000D68E9"/>
    <w:rsid w:val="000D6C64"/>
    <w:rsid w:val="000D7E3D"/>
    <w:rsid w:val="000E0528"/>
    <w:rsid w:val="000E2158"/>
    <w:rsid w:val="000E24F1"/>
    <w:rsid w:val="000E2D95"/>
    <w:rsid w:val="000E344F"/>
    <w:rsid w:val="000E65C1"/>
    <w:rsid w:val="000E67C3"/>
    <w:rsid w:val="000F0C3B"/>
    <w:rsid w:val="000F11B2"/>
    <w:rsid w:val="000F1C3C"/>
    <w:rsid w:val="000F309C"/>
    <w:rsid w:val="000F371C"/>
    <w:rsid w:val="000F3C17"/>
    <w:rsid w:val="000F4145"/>
    <w:rsid w:val="000F4A98"/>
    <w:rsid w:val="000F529F"/>
    <w:rsid w:val="000F748B"/>
    <w:rsid w:val="000F7E0A"/>
    <w:rsid w:val="00100E43"/>
    <w:rsid w:val="00101D7F"/>
    <w:rsid w:val="0010326D"/>
    <w:rsid w:val="001037B4"/>
    <w:rsid w:val="00103E0C"/>
    <w:rsid w:val="00103FCF"/>
    <w:rsid w:val="00104558"/>
    <w:rsid w:val="00104EC6"/>
    <w:rsid w:val="00105D8B"/>
    <w:rsid w:val="00105DF2"/>
    <w:rsid w:val="001061D6"/>
    <w:rsid w:val="00107528"/>
    <w:rsid w:val="00110087"/>
    <w:rsid w:val="00111F5D"/>
    <w:rsid w:val="0011263A"/>
    <w:rsid w:val="00113973"/>
    <w:rsid w:val="001149DD"/>
    <w:rsid w:val="00115055"/>
    <w:rsid w:val="001152FF"/>
    <w:rsid w:val="00115CF4"/>
    <w:rsid w:val="001163E2"/>
    <w:rsid w:val="00116441"/>
    <w:rsid w:val="00117089"/>
    <w:rsid w:val="001201F4"/>
    <w:rsid w:val="00122D79"/>
    <w:rsid w:val="00123759"/>
    <w:rsid w:val="001262E5"/>
    <w:rsid w:val="00127BE5"/>
    <w:rsid w:val="00130F9C"/>
    <w:rsid w:val="0013199F"/>
    <w:rsid w:val="00133143"/>
    <w:rsid w:val="00133E86"/>
    <w:rsid w:val="0013472A"/>
    <w:rsid w:val="00134ABE"/>
    <w:rsid w:val="00136172"/>
    <w:rsid w:val="00137F98"/>
    <w:rsid w:val="00140037"/>
    <w:rsid w:val="00140361"/>
    <w:rsid w:val="00140A08"/>
    <w:rsid w:val="00140BF2"/>
    <w:rsid w:val="00140E4A"/>
    <w:rsid w:val="00141AA2"/>
    <w:rsid w:val="00141D03"/>
    <w:rsid w:val="00141DD5"/>
    <w:rsid w:val="00143C81"/>
    <w:rsid w:val="00144F28"/>
    <w:rsid w:val="00145E9F"/>
    <w:rsid w:val="00146444"/>
    <w:rsid w:val="0014661B"/>
    <w:rsid w:val="0014734E"/>
    <w:rsid w:val="00147B2B"/>
    <w:rsid w:val="00150371"/>
    <w:rsid w:val="00150550"/>
    <w:rsid w:val="00150809"/>
    <w:rsid w:val="00150B96"/>
    <w:rsid w:val="00151459"/>
    <w:rsid w:val="001526C4"/>
    <w:rsid w:val="0015304B"/>
    <w:rsid w:val="001533E7"/>
    <w:rsid w:val="001537FD"/>
    <w:rsid w:val="00153C65"/>
    <w:rsid w:val="00153FE3"/>
    <w:rsid w:val="00154744"/>
    <w:rsid w:val="00154971"/>
    <w:rsid w:val="00155615"/>
    <w:rsid w:val="0015564F"/>
    <w:rsid w:val="00155787"/>
    <w:rsid w:val="00155A7B"/>
    <w:rsid w:val="00157287"/>
    <w:rsid w:val="0015755F"/>
    <w:rsid w:val="00157B1C"/>
    <w:rsid w:val="00157C61"/>
    <w:rsid w:val="00160789"/>
    <w:rsid w:val="00162830"/>
    <w:rsid w:val="00163587"/>
    <w:rsid w:val="0016394D"/>
    <w:rsid w:val="00163AD6"/>
    <w:rsid w:val="00163DCE"/>
    <w:rsid w:val="00166189"/>
    <w:rsid w:val="00166380"/>
    <w:rsid w:val="0016773C"/>
    <w:rsid w:val="00167C14"/>
    <w:rsid w:val="0017021B"/>
    <w:rsid w:val="00170697"/>
    <w:rsid w:val="001717F1"/>
    <w:rsid w:val="00172430"/>
    <w:rsid w:val="00172D0F"/>
    <w:rsid w:val="0017335D"/>
    <w:rsid w:val="0017389B"/>
    <w:rsid w:val="00173BD4"/>
    <w:rsid w:val="00174713"/>
    <w:rsid w:val="00177477"/>
    <w:rsid w:val="001779C8"/>
    <w:rsid w:val="00177B37"/>
    <w:rsid w:val="00177EB9"/>
    <w:rsid w:val="001808AC"/>
    <w:rsid w:val="00180A11"/>
    <w:rsid w:val="0018151E"/>
    <w:rsid w:val="00182316"/>
    <w:rsid w:val="0018289D"/>
    <w:rsid w:val="0018335C"/>
    <w:rsid w:val="00183FA5"/>
    <w:rsid w:val="00185560"/>
    <w:rsid w:val="00185C78"/>
    <w:rsid w:val="00186103"/>
    <w:rsid w:val="001876E3"/>
    <w:rsid w:val="00187A7B"/>
    <w:rsid w:val="00187C8D"/>
    <w:rsid w:val="00191643"/>
    <w:rsid w:val="00191809"/>
    <w:rsid w:val="00191AC6"/>
    <w:rsid w:val="001927B1"/>
    <w:rsid w:val="001932BC"/>
    <w:rsid w:val="00193531"/>
    <w:rsid w:val="00194D67"/>
    <w:rsid w:val="00195BCB"/>
    <w:rsid w:val="001968EB"/>
    <w:rsid w:val="00196E05"/>
    <w:rsid w:val="001A0B69"/>
    <w:rsid w:val="001A0E87"/>
    <w:rsid w:val="001A0F25"/>
    <w:rsid w:val="001A1E89"/>
    <w:rsid w:val="001A235A"/>
    <w:rsid w:val="001A27E3"/>
    <w:rsid w:val="001A406F"/>
    <w:rsid w:val="001A53E7"/>
    <w:rsid w:val="001A6191"/>
    <w:rsid w:val="001A7243"/>
    <w:rsid w:val="001A7FC8"/>
    <w:rsid w:val="001B0B9B"/>
    <w:rsid w:val="001B1845"/>
    <w:rsid w:val="001B282A"/>
    <w:rsid w:val="001B289D"/>
    <w:rsid w:val="001B3436"/>
    <w:rsid w:val="001B430E"/>
    <w:rsid w:val="001B6247"/>
    <w:rsid w:val="001B6D9C"/>
    <w:rsid w:val="001C0BC3"/>
    <w:rsid w:val="001C1F2B"/>
    <w:rsid w:val="001C2713"/>
    <w:rsid w:val="001C3F0D"/>
    <w:rsid w:val="001C4B84"/>
    <w:rsid w:val="001C5130"/>
    <w:rsid w:val="001C606C"/>
    <w:rsid w:val="001C6602"/>
    <w:rsid w:val="001C67D0"/>
    <w:rsid w:val="001C685B"/>
    <w:rsid w:val="001C7464"/>
    <w:rsid w:val="001D2125"/>
    <w:rsid w:val="001D24D0"/>
    <w:rsid w:val="001D2702"/>
    <w:rsid w:val="001D2925"/>
    <w:rsid w:val="001D33A0"/>
    <w:rsid w:val="001D3911"/>
    <w:rsid w:val="001D488D"/>
    <w:rsid w:val="001D6733"/>
    <w:rsid w:val="001E0ABB"/>
    <w:rsid w:val="001E101F"/>
    <w:rsid w:val="001E1850"/>
    <w:rsid w:val="001E1A2C"/>
    <w:rsid w:val="001E4865"/>
    <w:rsid w:val="001E48A9"/>
    <w:rsid w:val="001E4942"/>
    <w:rsid w:val="001E4DE2"/>
    <w:rsid w:val="001E5095"/>
    <w:rsid w:val="001E741D"/>
    <w:rsid w:val="001F004D"/>
    <w:rsid w:val="001F03B7"/>
    <w:rsid w:val="001F0D75"/>
    <w:rsid w:val="001F242E"/>
    <w:rsid w:val="001F36B4"/>
    <w:rsid w:val="001F3CC8"/>
    <w:rsid w:val="001F3F0E"/>
    <w:rsid w:val="001F5CCE"/>
    <w:rsid w:val="001F7BCC"/>
    <w:rsid w:val="0020095A"/>
    <w:rsid w:val="00201944"/>
    <w:rsid w:val="00201B0D"/>
    <w:rsid w:val="0020211C"/>
    <w:rsid w:val="0020253D"/>
    <w:rsid w:val="0020321E"/>
    <w:rsid w:val="002035ED"/>
    <w:rsid w:val="002037C0"/>
    <w:rsid w:val="00204ADE"/>
    <w:rsid w:val="0020556C"/>
    <w:rsid w:val="002079EC"/>
    <w:rsid w:val="002079EE"/>
    <w:rsid w:val="0021072E"/>
    <w:rsid w:val="00210EDD"/>
    <w:rsid w:val="002125D0"/>
    <w:rsid w:val="00212CC5"/>
    <w:rsid w:val="0021433F"/>
    <w:rsid w:val="0021520E"/>
    <w:rsid w:val="002156DB"/>
    <w:rsid w:val="002162CB"/>
    <w:rsid w:val="00216C58"/>
    <w:rsid w:val="00216FBD"/>
    <w:rsid w:val="002201AB"/>
    <w:rsid w:val="00220F76"/>
    <w:rsid w:val="0022144C"/>
    <w:rsid w:val="00221EBF"/>
    <w:rsid w:val="00222129"/>
    <w:rsid w:val="0022264A"/>
    <w:rsid w:val="00222791"/>
    <w:rsid w:val="00225147"/>
    <w:rsid w:val="002251B7"/>
    <w:rsid w:val="00225931"/>
    <w:rsid w:val="00226062"/>
    <w:rsid w:val="00226408"/>
    <w:rsid w:val="00227C00"/>
    <w:rsid w:val="002311D3"/>
    <w:rsid w:val="002312A0"/>
    <w:rsid w:val="0023185C"/>
    <w:rsid w:val="00232773"/>
    <w:rsid w:val="00233B92"/>
    <w:rsid w:val="002349C4"/>
    <w:rsid w:val="0023531D"/>
    <w:rsid w:val="002364E6"/>
    <w:rsid w:val="002366CB"/>
    <w:rsid w:val="00237716"/>
    <w:rsid w:val="00240358"/>
    <w:rsid w:val="002411CF"/>
    <w:rsid w:val="00244910"/>
    <w:rsid w:val="00245866"/>
    <w:rsid w:val="002462D2"/>
    <w:rsid w:val="002474E6"/>
    <w:rsid w:val="00247DF9"/>
    <w:rsid w:val="002530A5"/>
    <w:rsid w:val="00254FF5"/>
    <w:rsid w:val="002550C7"/>
    <w:rsid w:val="002558FF"/>
    <w:rsid w:val="00255981"/>
    <w:rsid w:val="00256A84"/>
    <w:rsid w:val="00257057"/>
    <w:rsid w:val="002578D1"/>
    <w:rsid w:val="002579FC"/>
    <w:rsid w:val="002602C1"/>
    <w:rsid w:val="002604F0"/>
    <w:rsid w:val="002608C0"/>
    <w:rsid w:val="00261A45"/>
    <w:rsid w:val="00262322"/>
    <w:rsid w:val="00263772"/>
    <w:rsid w:val="002637E6"/>
    <w:rsid w:val="00263963"/>
    <w:rsid w:val="00264390"/>
    <w:rsid w:val="00266B24"/>
    <w:rsid w:val="00267586"/>
    <w:rsid w:val="00267F3A"/>
    <w:rsid w:val="002742C4"/>
    <w:rsid w:val="002747D6"/>
    <w:rsid w:val="00274A78"/>
    <w:rsid w:val="00274B03"/>
    <w:rsid w:val="00275665"/>
    <w:rsid w:val="00275C8C"/>
    <w:rsid w:val="002763C5"/>
    <w:rsid w:val="00276731"/>
    <w:rsid w:val="00280D8F"/>
    <w:rsid w:val="00280E24"/>
    <w:rsid w:val="00281C2B"/>
    <w:rsid w:val="002829B0"/>
    <w:rsid w:val="00282CF4"/>
    <w:rsid w:val="00284E04"/>
    <w:rsid w:val="00285936"/>
    <w:rsid w:val="0028617E"/>
    <w:rsid w:val="0028658C"/>
    <w:rsid w:val="00287CA1"/>
    <w:rsid w:val="00287ECA"/>
    <w:rsid w:val="00290929"/>
    <w:rsid w:val="00291100"/>
    <w:rsid w:val="0029207F"/>
    <w:rsid w:val="00293C81"/>
    <w:rsid w:val="002947E8"/>
    <w:rsid w:val="00296D4A"/>
    <w:rsid w:val="00297DEB"/>
    <w:rsid w:val="002A078A"/>
    <w:rsid w:val="002A193C"/>
    <w:rsid w:val="002A1FFD"/>
    <w:rsid w:val="002A2151"/>
    <w:rsid w:val="002A21A6"/>
    <w:rsid w:val="002A250D"/>
    <w:rsid w:val="002A307A"/>
    <w:rsid w:val="002A3269"/>
    <w:rsid w:val="002A32D1"/>
    <w:rsid w:val="002A3B91"/>
    <w:rsid w:val="002A460C"/>
    <w:rsid w:val="002A4D4B"/>
    <w:rsid w:val="002A4F33"/>
    <w:rsid w:val="002A6351"/>
    <w:rsid w:val="002A63DB"/>
    <w:rsid w:val="002A6C21"/>
    <w:rsid w:val="002B16B2"/>
    <w:rsid w:val="002B205B"/>
    <w:rsid w:val="002B2E03"/>
    <w:rsid w:val="002B672F"/>
    <w:rsid w:val="002B7EC5"/>
    <w:rsid w:val="002C0A4F"/>
    <w:rsid w:val="002C1F15"/>
    <w:rsid w:val="002C302B"/>
    <w:rsid w:val="002C34D7"/>
    <w:rsid w:val="002C3BB4"/>
    <w:rsid w:val="002C61EF"/>
    <w:rsid w:val="002C6993"/>
    <w:rsid w:val="002C7044"/>
    <w:rsid w:val="002D14BE"/>
    <w:rsid w:val="002D1B78"/>
    <w:rsid w:val="002D1FAD"/>
    <w:rsid w:val="002D3170"/>
    <w:rsid w:val="002D44FE"/>
    <w:rsid w:val="002D4FBD"/>
    <w:rsid w:val="002D5126"/>
    <w:rsid w:val="002D5962"/>
    <w:rsid w:val="002D6D4E"/>
    <w:rsid w:val="002D7007"/>
    <w:rsid w:val="002E010D"/>
    <w:rsid w:val="002E3419"/>
    <w:rsid w:val="002E4BBD"/>
    <w:rsid w:val="002E7712"/>
    <w:rsid w:val="002F0757"/>
    <w:rsid w:val="002F330D"/>
    <w:rsid w:val="002F4955"/>
    <w:rsid w:val="002F49F4"/>
    <w:rsid w:val="002F7129"/>
    <w:rsid w:val="002F78C4"/>
    <w:rsid w:val="002F7AEC"/>
    <w:rsid w:val="002F7BB5"/>
    <w:rsid w:val="002F7CB2"/>
    <w:rsid w:val="002F7F63"/>
    <w:rsid w:val="00300734"/>
    <w:rsid w:val="00300915"/>
    <w:rsid w:val="0030205B"/>
    <w:rsid w:val="003023F4"/>
    <w:rsid w:val="00302E3A"/>
    <w:rsid w:val="0030481C"/>
    <w:rsid w:val="00305921"/>
    <w:rsid w:val="00305A6F"/>
    <w:rsid w:val="003073BC"/>
    <w:rsid w:val="00307940"/>
    <w:rsid w:val="003106A7"/>
    <w:rsid w:val="00310BB2"/>
    <w:rsid w:val="00311487"/>
    <w:rsid w:val="003116DD"/>
    <w:rsid w:val="00312CC0"/>
    <w:rsid w:val="00313217"/>
    <w:rsid w:val="00314BE0"/>
    <w:rsid w:val="00314F8A"/>
    <w:rsid w:val="00315A25"/>
    <w:rsid w:val="00315B05"/>
    <w:rsid w:val="00315B36"/>
    <w:rsid w:val="003160CC"/>
    <w:rsid w:val="0031689C"/>
    <w:rsid w:val="00316BC0"/>
    <w:rsid w:val="00317A35"/>
    <w:rsid w:val="00320929"/>
    <w:rsid w:val="00320E30"/>
    <w:rsid w:val="00321A53"/>
    <w:rsid w:val="00321BBC"/>
    <w:rsid w:val="003233FB"/>
    <w:rsid w:val="00324771"/>
    <w:rsid w:val="003248E5"/>
    <w:rsid w:val="003279E0"/>
    <w:rsid w:val="003306DF"/>
    <w:rsid w:val="00331491"/>
    <w:rsid w:val="0033289D"/>
    <w:rsid w:val="00333135"/>
    <w:rsid w:val="00333173"/>
    <w:rsid w:val="003349CD"/>
    <w:rsid w:val="00335769"/>
    <w:rsid w:val="00335CDC"/>
    <w:rsid w:val="00335EA3"/>
    <w:rsid w:val="0033617A"/>
    <w:rsid w:val="00340529"/>
    <w:rsid w:val="00340805"/>
    <w:rsid w:val="00340BAA"/>
    <w:rsid w:val="003411C0"/>
    <w:rsid w:val="00342826"/>
    <w:rsid w:val="0034312A"/>
    <w:rsid w:val="0034339B"/>
    <w:rsid w:val="00343B50"/>
    <w:rsid w:val="00343F71"/>
    <w:rsid w:val="00344307"/>
    <w:rsid w:val="0034433C"/>
    <w:rsid w:val="0034457F"/>
    <w:rsid w:val="00346FA1"/>
    <w:rsid w:val="00347082"/>
    <w:rsid w:val="00347C5A"/>
    <w:rsid w:val="0035099B"/>
    <w:rsid w:val="0035110F"/>
    <w:rsid w:val="00351FA6"/>
    <w:rsid w:val="003520E3"/>
    <w:rsid w:val="0035352F"/>
    <w:rsid w:val="0035375F"/>
    <w:rsid w:val="003537FC"/>
    <w:rsid w:val="003552B1"/>
    <w:rsid w:val="00355F72"/>
    <w:rsid w:val="00360E13"/>
    <w:rsid w:val="00361EF3"/>
    <w:rsid w:val="00362FD0"/>
    <w:rsid w:val="00363714"/>
    <w:rsid w:val="003643F4"/>
    <w:rsid w:val="003647E7"/>
    <w:rsid w:val="00364847"/>
    <w:rsid w:val="003671C7"/>
    <w:rsid w:val="00367EA1"/>
    <w:rsid w:val="00371900"/>
    <w:rsid w:val="0037236F"/>
    <w:rsid w:val="00372D51"/>
    <w:rsid w:val="00373525"/>
    <w:rsid w:val="003747A3"/>
    <w:rsid w:val="0037680D"/>
    <w:rsid w:val="00376966"/>
    <w:rsid w:val="00376B1B"/>
    <w:rsid w:val="0037752E"/>
    <w:rsid w:val="003778DB"/>
    <w:rsid w:val="0038014B"/>
    <w:rsid w:val="0038098D"/>
    <w:rsid w:val="003812FD"/>
    <w:rsid w:val="00381C8D"/>
    <w:rsid w:val="0038223E"/>
    <w:rsid w:val="00382391"/>
    <w:rsid w:val="003826B4"/>
    <w:rsid w:val="00382C5C"/>
    <w:rsid w:val="00383E5D"/>
    <w:rsid w:val="003842DF"/>
    <w:rsid w:val="00385796"/>
    <w:rsid w:val="00385AE9"/>
    <w:rsid w:val="00386A9D"/>
    <w:rsid w:val="00386C26"/>
    <w:rsid w:val="00387E5C"/>
    <w:rsid w:val="00392011"/>
    <w:rsid w:val="0039209C"/>
    <w:rsid w:val="0039238E"/>
    <w:rsid w:val="00393A7E"/>
    <w:rsid w:val="00394004"/>
    <w:rsid w:val="0039441C"/>
    <w:rsid w:val="00395CB5"/>
    <w:rsid w:val="003A0019"/>
    <w:rsid w:val="003A0E1A"/>
    <w:rsid w:val="003A1D7E"/>
    <w:rsid w:val="003A36E9"/>
    <w:rsid w:val="003A392D"/>
    <w:rsid w:val="003A4C7C"/>
    <w:rsid w:val="003A5067"/>
    <w:rsid w:val="003A5155"/>
    <w:rsid w:val="003A5CAE"/>
    <w:rsid w:val="003A607A"/>
    <w:rsid w:val="003A6ECD"/>
    <w:rsid w:val="003B2887"/>
    <w:rsid w:val="003B387B"/>
    <w:rsid w:val="003B7CB0"/>
    <w:rsid w:val="003B7E42"/>
    <w:rsid w:val="003C03C3"/>
    <w:rsid w:val="003C1B83"/>
    <w:rsid w:val="003C21C9"/>
    <w:rsid w:val="003C2797"/>
    <w:rsid w:val="003C55C2"/>
    <w:rsid w:val="003C68DB"/>
    <w:rsid w:val="003C6D25"/>
    <w:rsid w:val="003D088C"/>
    <w:rsid w:val="003D0F8D"/>
    <w:rsid w:val="003D158A"/>
    <w:rsid w:val="003D3449"/>
    <w:rsid w:val="003D45E4"/>
    <w:rsid w:val="003D494E"/>
    <w:rsid w:val="003D5C2A"/>
    <w:rsid w:val="003D6B5E"/>
    <w:rsid w:val="003D72A4"/>
    <w:rsid w:val="003D72CB"/>
    <w:rsid w:val="003E0560"/>
    <w:rsid w:val="003E1830"/>
    <w:rsid w:val="003E1A0A"/>
    <w:rsid w:val="003E22D7"/>
    <w:rsid w:val="003E402B"/>
    <w:rsid w:val="003E50BC"/>
    <w:rsid w:val="003E54F1"/>
    <w:rsid w:val="003E5633"/>
    <w:rsid w:val="003E5A28"/>
    <w:rsid w:val="003E7D6A"/>
    <w:rsid w:val="003F1A8C"/>
    <w:rsid w:val="003F1FE1"/>
    <w:rsid w:val="003F27E3"/>
    <w:rsid w:val="003F34BF"/>
    <w:rsid w:val="003F4746"/>
    <w:rsid w:val="003F5E1F"/>
    <w:rsid w:val="003F5E76"/>
    <w:rsid w:val="003F6B0B"/>
    <w:rsid w:val="003F7ADF"/>
    <w:rsid w:val="004008AA"/>
    <w:rsid w:val="004016DE"/>
    <w:rsid w:val="00405263"/>
    <w:rsid w:val="0040538E"/>
    <w:rsid w:val="00405A9C"/>
    <w:rsid w:val="004068F6"/>
    <w:rsid w:val="00406C35"/>
    <w:rsid w:val="00407417"/>
    <w:rsid w:val="004078DC"/>
    <w:rsid w:val="0041053C"/>
    <w:rsid w:val="004105F0"/>
    <w:rsid w:val="00410773"/>
    <w:rsid w:val="00410C94"/>
    <w:rsid w:val="00411580"/>
    <w:rsid w:val="00412A55"/>
    <w:rsid w:val="00413A3A"/>
    <w:rsid w:val="00413D25"/>
    <w:rsid w:val="004148ED"/>
    <w:rsid w:val="00415F9C"/>
    <w:rsid w:val="0041784E"/>
    <w:rsid w:val="00417A5D"/>
    <w:rsid w:val="004207E5"/>
    <w:rsid w:val="00420FCA"/>
    <w:rsid w:val="004218F9"/>
    <w:rsid w:val="00421E1B"/>
    <w:rsid w:val="00422141"/>
    <w:rsid w:val="0042410C"/>
    <w:rsid w:val="004241BB"/>
    <w:rsid w:val="00424D6F"/>
    <w:rsid w:val="00425252"/>
    <w:rsid w:val="00425DF8"/>
    <w:rsid w:val="00426229"/>
    <w:rsid w:val="00426A42"/>
    <w:rsid w:val="00426C06"/>
    <w:rsid w:val="00427804"/>
    <w:rsid w:val="00430162"/>
    <w:rsid w:val="004308B9"/>
    <w:rsid w:val="004315BA"/>
    <w:rsid w:val="00431E67"/>
    <w:rsid w:val="0043283C"/>
    <w:rsid w:val="00432889"/>
    <w:rsid w:val="00432D1B"/>
    <w:rsid w:val="00433262"/>
    <w:rsid w:val="0043363B"/>
    <w:rsid w:val="00434210"/>
    <w:rsid w:val="004342C3"/>
    <w:rsid w:val="00434509"/>
    <w:rsid w:val="004353FA"/>
    <w:rsid w:val="00435D3E"/>
    <w:rsid w:val="00435F57"/>
    <w:rsid w:val="004406A2"/>
    <w:rsid w:val="00442041"/>
    <w:rsid w:val="00442592"/>
    <w:rsid w:val="00443157"/>
    <w:rsid w:val="0044344C"/>
    <w:rsid w:val="0044448B"/>
    <w:rsid w:val="00445A5B"/>
    <w:rsid w:val="00445C12"/>
    <w:rsid w:val="0044637C"/>
    <w:rsid w:val="00451796"/>
    <w:rsid w:val="004568F2"/>
    <w:rsid w:val="00460134"/>
    <w:rsid w:val="00461BA3"/>
    <w:rsid w:val="00464E0A"/>
    <w:rsid w:val="00465000"/>
    <w:rsid w:val="00467470"/>
    <w:rsid w:val="00470935"/>
    <w:rsid w:val="004709CA"/>
    <w:rsid w:val="004710C6"/>
    <w:rsid w:val="004712EA"/>
    <w:rsid w:val="00471748"/>
    <w:rsid w:val="00472DB8"/>
    <w:rsid w:val="00473227"/>
    <w:rsid w:val="00473879"/>
    <w:rsid w:val="00476E75"/>
    <w:rsid w:val="00480297"/>
    <w:rsid w:val="0048105F"/>
    <w:rsid w:val="00485528"/>
    <w:rsid w:val="0048637F"/>
    <w:rsid w:val="00487656"/>
    <w:rsid w:val="0048782B"/>
    <w:rsid w:val="004879D4"/>
    <w:rsid w:val="004911A9"/>
    <w:rsid w:val="00492406"/>
    <w:rsid w:val="00492930"/>
    <w:rsid w:val="00492CA5"/>
    <w:rsid w:val="00492CD3"/>
    <w:rsid w:val="004940FA"/>
    <w:rsid w:val="00494BCB"/>
    <w:rsid w:val="00495E55"/>
    <w:rsid w:val="00495FF9"/>
    <w:rsid w:val="00497C3C"/>
    <w:rsid w:val="004A0FA7"/>
    <w:rsid w:val="004A2C5C"/>
    <w:rsid w:val="004A347D"/>
    <w:rsid w:val="004A3562"/>
    <w:rsid w:val="004A3ADC"/>
    <w:rsid w:val="004A44EF"/>
    <w:rsid w:val="004A5570"/>
    <w:rsid w:val="004A5659"/>
    <w:rsid w:val="004A5C33"/>
    <w:rsid w:val="004A6EE8"/>
    <w:rsid w:val="004B2402"/>
    <w:rsid w:val="004B27D6"/>
    <w:rsid w:val="004B32D6"/>
    <w:rsid w:val="004B40D9"/>
    <w:rsid w:val="004B4140"/>
    <w:rsid w:val="004B65ED"/>
    <w:rsid w:val="004B7C2B"/>
    <w:rsid w:val="004C003F"/>
    <w:rsid w:val="004C0D9B"/>
    <w:rsid w:val="004C11A7"/>
    <w:rsid w:val="004C1602"/>
    <w:rsid w:val="004C2081"/>
    <w:rsid w:val="004C2721"/>
    <w:rsid w:val="004C2CCF"/>
    <w:rsid w:val="004C32E1"/>
    <w:rsid w:val="004C4EEE"/>
    <w:rsid w:val="004C4F92"/>
    <w:rsid w:val="004C6210"/>
    <w:rsid w:val="004C79B0"/>
    <w:rsid w:val="004D0C5F"/>
    <w:rsid w:val="004D11DB"/>
    <w:rsid w:val="004D1206"/>
    <w:rsid w:val="004D1598"/>
    <w:rsid w:val="004D22CC"/>
    <w:rsid w:val="004D521A"/>
    <w:rsid w:val="004D6387"/>
    <w:rsid w:val="004D7132"/>
    <w:rsid w:val="004D7827"/>
    <w:rsid w:val="004E0C61"/>
    <w:rsid w:val="004E31C9"/>
    <w:rsid w:val="004E3253"/>
    <w:rsid w:val="004E385D"/>
    <w:rsid w:val="004E3E54"/>
    <w:rsid w:val="004E5F6A"/>
    <w:rsid w:val="004E6BAA"/>
    <w:rsid w:val="004E7253"/>
    <w:rsid w:val="004E77DB"/>
    <w:rsid w:val="004F0A62"/>
    <w:rsid w:val="004F10EF"/>
    <w:rsid w:val="004F2F9F"/>
    <w:rsid w:val="004F31F9"/>
    <w:rsid w:val="004F4818"/>
    <w:rsid w:val="004F6C3C"/>
    <w:rsid w:val="004F7E08"/>
    <w:rsid w:val="00501EAE"/>
    <w:rsid w:val="005024A0"/>
    <w:rsid w:val="00502934"/>
    <w:rsid w:val="00502E05"/>
    <w:rsid w:val="00504962"/>
    <w:rsid w:val="00504A7B"/>
    <w:rsid w:val="00504A8D"/>
    <w:rsid w:val="005053D0"/>
    <w:rsid w:val="00506A9D"/>
    <w:rsid w:val="00507F83"/>
    <w:rsid w:val="00510868"/>
    <w:rsid w:val="00510DC6"/>
    <w:rsid w:val="00512499"/>
    <w:rsid w:val="005131EE"/>
    <w:rsid w:val="00513E5E"/>
    <w:rsid w:val="00517D4B"/>
    <w:rsid w:val="005202EE"/>
    <w:rsid w:val="0052061B"/>
    <w:rsid w:val="00520776"/>
    <w:rsid w:val="00522100"/>
    <w:rsid w:val="005223CC"/>
    <w:rsid w:val="005229B5"/>
    <w:rsid w:val="00523930"/>
    <w:rsid w:val="00523A47"/>
    <w:rsid w:val="00523B7B"/>
    <w:rsid w:val="00523C75"/>
    <w:rsid w:val="00525AEB"/>
    <w:rsid w:val="00526CA7"/>
    <w:rsid w:val="00526CCA"/>
    <w:rsid w:val="005270D8"/>
    <w:rsid w:val="00527A13"/>
    <w:rsid w:val="0053018E"/>
    <w:rsid w:val="005301D5"/>
    <w:rsid w:val="00530961"/>
    <w:rsid w:val="00531ADD"/>
    <w:rsid w:val="00531BE9"/>
    <w:rsid w:val="00532C58"/>
    <w:rsid w:val="00532D85"/>
    <w:rsid w:val="005334A2"/>
    <w:rsid w:val="005349D6"/>
    <w:rsid w:val="00534EC8"/>
    <w:rsid w:val="00535136"/>
    <w:rsid w:val="0053681F"/>
    <w:rsid w:val="00536C15"/>
    <w:rsid w:val="00537780"/>
    <w:rsid w:val="00537E27"/>
    <w:rsid w:val="00540696"/>
    <w:rsid w:val="00540E92"/>
    <w:rsid w:val="005413C4"/>
    <w:rsid w:val="00541531"/>
    <w:rsid w:val="00541E5E"/>
    <w:rsid w:val="005434A6"/>
    <w:rsid w:val="00544383"/>
    <w:rsid w:val="005457CF"/>
    <w:rsid w:val="00545BF4"/>
    <w:rsid w:val="00545CE1"/>
    <w:rsid w:val="00546323"/>
    <w:rsid w:val="0054642D"/>
    <w:rsid w:val="005503DE"/>
    <w:rsid w:val="00550405"/>
    <w:rsid w:val="00550A39"/>
    <w:rsid w:val="00550D15"/>
    <w:rsid w:val="00551737"/>
    <w:rsid w:val="00551BD3"/>
    <w:rsid w:val="00554FFE"/>
    <w:rsid w:val="00556141"/>
    <w:rsid w:val="005566A6"/>
    <w:rsid w:val="00557C2C"/>
    <w:rsid w:val="005618F1"/>
    <w:rsid w:val="00562414"/>
    <w:rsid w:val="00563BD4"/>
    <w:rsid w:val="00563CAB"/>
    <w:rsid w:val="00565B7A"/>
    <w:rsid w:val="00565BA9"/>
    <w:rsid w:val="005665AF"/>
    <w:rsid w:val="00566F74"/>
    <w:rsid w:val="0056750F"/>
    <w:rsid w:val="0057001D"/>
    <w:rsid w:val="005705F5"/>
    <w:rsid w:val="00570F23"/>
    <w:rsid w:val="00571842"/>
    <w:rsid w:val="005729CE"/>
    <w:rsid w:val="00572BDC"/>
    <w:rsid w:val="00573B4B"/>
    <w:rsid w:val="00573C8F"/>
    <w:rsid w:val="00575B26"/>
    <w:rsid w:val="00576925"/>
    <w:rsid w:val="005771F4"/>
    <w:rsid w:val="005802DC"/>
    <w:rsid w:val="005802F3"/>
    <w:rsid w:val="00580FBD"/>
    <w:rsid w:val="00582D36"/>
    <w:rsid w:val="00583463"/>
    <w:rsid w:val="005834AB"/>
    <w:rsid w:val="0058416A"/>
    <w:rsid w:val="00585A80"/>
    <w:rsid w:val="0058627D"/>
    <w:rsid w:val="00586DAD"/>
    <w:rsid w:val="00586DB9"/>
    <w:rsid w:val="00590498"/>
    <w:rsid w:val="00593072"/>
    <w:rsid w:val="00594775"/>
    <w:rsid w:val="00594AF0"/>
    <w:rsid w:val="00594E3E"/>
    <w:rsid w:val="00595859"/>
    <w:rsid w:val="0059632D"/>
    <w:rsid w:val="00597E43"/>
    <w:rsid w:val="005A0BBD"/>
    <w:rsid w:val="005A1DDF"/>
    <w:rsid w:val="005A342B"/>
    <w:rsid w:val="005A3C20"/>
    <w:rsid w:val="005A4E1F"/>
    <w:rsid w:val="005A53F0"/>
    <w:rsid w:val="005A5820"/>
    <w:rsid w:val="005A6B5F"/>
    <w:rsid w:val="005B087D"/>
    <w:rsid w:val="005B13A5"/>
    <w:rsid w:val="005B2C6E"/>
    <w:rsid w:val="005B3113"/>
    <w:rsid w:val="005B4765"/>
    <w:rsid w:val="005B4B0F"/>
    <w:rsid w:val="005B4EDA"/>
    <w:rsid w:val="005B618B"/>
    <w:rsid w:val="005B6FBF"/>
    <w:rsid w:val="005B7159"/>
    <w:rsid w:val="005C2E24"/>
    <w:rsid w:val="005C3644"/>
    <w:rsid w:val="005C3C68"/>
    <w:rsid w:val="005C55EB"/>
    <w:rsid w:val="005C5CD4"/>
    <w:rsid w:val="005C6301"/>
    <w:rsid w:val="005C7349"/>
    <w:rsid w:val="005C7811"/>
    <w:rsid w:val="005D08FA"/>
    <w:rsid w:val="005D0B61"/>
    <w:rsid w:val="005D16C6"/>
    <w:rsid w:val="005D2C3C"/>
    <w:rsid w:val="005D3BA3"/>
    <w:rsid w:val="005D3F58"/>
    <w:rsid w:val="005D582B"/>
    <w:rsid w:val="005D69AE"/>
    <w:rsid w:val="005D7482"/>
    <w:rsid w:val="005E1133"/>
    <w:rsid w:val="005E3045"/>
    <w:rsid w:val="005E3C55"/>
    <w:rsid w:val="005E3D3A"/>
    <w:rsid w:val="005E4F83"/>
    <w:rsid w:val="005E7A2A"/>
    <w:rsid w:val="005E7B19"/>
    <w:rsid w:val="005F07C9"/>
    <w:rsid w:val="005F2277"/>
    <w:rsid w:val="005F3499"/>
    <w:rsid w:val="005F58A5"/>
    <w:rsid w:val="005F61AB"/>
    <w:rsid w:val="005F6467"/>
    <w:rsid w:val="005F72D4"/>
    <w:rsid w:val="005F7D42"/>
    <w:rsid w:val="005F7FDC"/>
    <w:rsid w:val="006002C9"/>
    <w:rsid w:val="00600EB8"/>
    <w:rsid w:val="0060109F"/>
    <w:rsid w:val="00601B17"/>
    <w:rsid w:val="00602C8F"/>
    <w:rsid w:val="00604234"/>
    <w:rsid w:val="00604AED"/>
    <w:rsid w:val="00604B97"/>
    <w:rsid w:val="00605283"/>
    <w:rsid w:val="00605A78"/>
    <w:rsid w:val="006069FA"/>
    <w:rsid w:val="00606F1C"/>
    <w:rsid w:val="006074A7"/>
    <w:rsid w:val="00612371"/>
    <w:rsid w:val="00612C96"/>
    <w:rsid w:val="00613082"/>
    <w:rsid w:val="006132F4"/>
    <w:rsid w:val="006136A6"/>
    <w:rsid w:val="006146C2"/>
    <w:rsid w:val="00614718"/>
    <w:rsid w:val="00615C78"/>
    <w:rsid w:val="006166E9"/>
    <w:rsid w:val="0061694A"/>
    <w:rsid w:val="00616AF7"/>
    <w:rsid w:val="00617568"/>
    <w:rsid w:val="00620F4C"/>
    <w:rsid w:val="00622201"/>
    <w:rsid w:val="00622C8A"/>
    <w:rsid w:val="0062422E"/>
    <w:rsid w:val="0062429E"/>
    <w:rsid w:val="006252FE"/>
    <w:rsid w:val="00625FC7"/>
    <w:rsid w:val="00627113"/>
    <w:rsid w:val="006274C2"/>
    <w:rsid w:val="006274F9"/>
    <w:rsid w:val="006305CD"/>
    <w:rsid w:val="00630983"/>
    <w:rsid w:val="0063188F"/>
    <w:rsid w:val="006322FB"/>
    <w:rsid w:val="006325F7"/>
    <w:rsid w:val="006336B8"/>
    <w:rsid w:val="00633AC5"/>
    <w:rsid w:val="00633E92"/>
    <w:rsid w:val="00634B03"/>
    <w:rsid w:val="00634BC1"/>
    <w:rsid w:val="006367F2"/>
    <w:rsid w:val="00640625"/>
    <w:rsid w:val="00640FD7"/>
    <w:rsid w:val="00641338"/>
    <w:rsid w:val="0064432F"/>
    <w:rsid w:val="00644B44"/>
    <w:rsid w:val="00645F51"/>
    <w:rsid w:val="00646138"/>
    <w:rsid w:val="00650736"/>
    <w:rsid w:val="006508FB"/>
    <w:rsid w:val="006509D6"/>
    <w:rsid w:val="0065227E"/>
    <w:rsid w:val="0065264D"/>
    <w:rsid w:val="00652CDF"/>
    <w:rsid w:val="00654AAA"/>
    <w:rsid w:val="00655923"/>
    <w:rsid w:val="006567C6"/>
    <w:rsid w:val="006569A0"/>
    <w:rsid w:val="00657418"/>
    <w:rsid w:val="00657BA4"/>
    <w:rsid w:val="0066035A"/>
    <w:rsid w:val="00660A44"/>
    <w:rsid w:val="00660F8F"/>
    <w:rsid w:val="00661D8A"/>
    <w:rsid w:val="006636A3"/>
    <w:rsid w:val="00663788"/>
    <w:rsid w:val="0066491C"/>
    <w:rsid w:val="00664D7E"/>
    <w:rsid w:val="00665F75"/>
    <w:rsid w:val="00666441"/>
    <w:rsid w:val="00666955"/>
    <w:rsid w:val="00670135"/>
    <w:rsid w:val="00672E63"/>
    <w:rsid w:val="00672F91"/>
    <w:rsid w:val="006751F8"/>
    <w:rsid w:val="00680900"/>
    <w:rsid w:val="00680FE1"/>
    <w:rsid w:val="0068247D"/>
    <w:rsid w:val="0068265A"/>
    <w:rsid w:val="006828D1"/>
    <w:rsid w:val="00682E2D"/>
    <w:rsid w:val="0068323F"/>
    <w:rsid w:val="0068365E"/>
    <w:rsid w:val="00684717"/>
    <w:rsid w:val="00685DFF"/>
    <w:rsid w:val="006868C0"/>
    <w:rsid w:val="0068751B"/>
    <w:rsid w:val="0068789E"/>
    <w:rsid w:val="00687A9A"/>
    <w:rsid w:val="00690CC6"/>
    <w:rsid w:val="006910B0"/>
    <w:rsid w:val="00691E29"/>
    <w:rsid w:val="00692EF6"/>
    <w:rsid w:val="00693068"/>
    <w:rsid w:val="00694931"/>
    <w:rsid w:val="00695131"/>
    <w:rsid w:val="00695241"/>
    <w:rsid w:val="00695340"/>
    <w:rsid w:val="006956A4"/>
    <w:rsid w:val="006A17C5"/>
    <w:rsid w:val="006A1E06"/>
    <w:rsid w:val="006A27F7"/>
    <w:rsid w:val="006A29E0"/>
    <w:rsid w:val="006A3FAF"/>
    <w:rsid w:val="006A4842"/>
    <w:rsid w:val="006A565E"/>
    <w:rsid w:val="006A5DAF"/>
    <w:rsid w:val="006A7FFB"/>
    <w:rsid w:val="006B1494"/>
    <w:rsid w:val="006B1C02"/>
    <w:rsid w:val="006B1C9A"/>
    <w:rsid w:val="006B4DC1"/>
    <w:rsid w:val="006B562E"/>
    <w:rsid w:val="006B614F"/>
    <w:rsid w:val="006B67C9"/>
    <w:rsid w:val="006B6C24"/>
    <w:rsid w:val="006B6CFA"/>
    <w:rsid w:val="006C150C"/>
    <w:rsid w:val="006C25A2"/>
    <w:rsid w:val="006C2B4A"/>
    <w:rsid w:val="006C31F4"/>
    <w:rsid w:val="006C4B43"/>
    <w:rsid w:val="006C52B2"/>
    <w:rsid w:val="006C6037"/>
    <w:rsid w:val="006C61D1"/>
    <w:rsid w:val="006D12DB"/>
    <w:rsid w:val="006D2CDF"/>
    <w:rsid w:val="006D5DE2"/>
    <w:rsid w:val="006D6145"/>
    <w:rsid w:val="006D6B08"/>
    <w:rsid w:val="006D7008"/>
    <w:rsid w:val="006D7AEE"/>
    <w:rsid w:val="006D7CD4"/>
    <w:rsid w:val="006E12A9"/>
    <w:rsid w:val="006E24FA"/>
    <w:rsid w:val="006E334F"/>
    <w:rsid w:val="006E39FC"/>
    <w:rsid w:val="006E4BB9"/>
    <w:rsid w:val="006E5AF6"/>
    <w:rsid w:val="006F0245"/>
    <w:rsid w:val="006F0EA6"/>
    <w:rsid w:val="006F0FD4"/>
    <w:rsid w:val="006F1573"/>
    <w:rsid w:val="006F163A"/>
    <w:rsid w:val="006F1640"/>
    <w:rsid w:val="006F240E"/>
    <w:rsid w:val="006F25E6"/>
    <w:rsid w:val="006F4BFE"/>
    <w:rsid w:val="006F4E66"/>
    <w:rsid w:val="006F683F"/>
    <w:rsid w:val="006F7837"/>
    <w:rsid w:val="0070084B"/>
    <w:rsid w:val="00700A8F"/>
    <w:rsid w:val="00702B9F"/>
    <w:rsid w:val="00702E85"/>
    <w:rsid w:val="00702ED3"/>
    <w:rsid w:val="007035F2"/>
    <w:rsid w:val="00705C9A"/>
    <w:rsid w:val="00705D2B"/>
    <w:rsid w:val="00706588"/>
    <w:rsid w:val="00706BC6"/>
    <w:rsid w:val="00706C31"/>
    <w:rsid w:val="00707CC4"/>
    <w:rsid w:val="00710028"/>
    <w:rsid w:val="00710676"/>
    <w:rsid w:val="0071067C"/>
    <w:rsid w:val="007108F4"/>
    <w:rsid w:val="00711881"/>
    <w:rsid w:val="00714B1E"/>
    <w:rsid w:val="00714C77"/>
    <w:rsid w:val="007152A4"/>
    <w:rsid w:val="007229EB"/>
    <w:rsid w:val="00724790"/>
    <w:rsid w:val="00724C1B"/>
    <w:rsid w:val="0072505E"/>
    <w:rsid w:val="00725A43"/>
    <w:rsid w:val="00725DF5"/>
    <w:rsid w:val="00726C4A"/>
    <w:rsid w:val="00730568"/>
    <w:rsid w:val="00731A98"/>
    <w:rsid w:val="007322E2"/>
    <w:rsid w:val="007363D4"/>
    <w:rsid w:val="00737D6D"/>
    <w:rsid w:val="0074179D"/>
    <w:rsid w:val="00742E95"/>
    <w:rsid w:val="00742EF7"/>
    <w:rsid w:val="00746762"/>
    <w:rsid w:val="00746C97"/>
    <w:rsid w:val="00747395"/>
    <w:rsid w:val="0075132E"/>
    <w:rsid w:val="007513B9"/>
    <w:rsid w:val="00751E74"/>
    <w:rsid w:val="00752B29"/>
    <w:rsid w:val="007537AA"/>
    <w:rsid w:val="007541BD"/>
    <w:rsid w:val="0075573A"/>
    <w:rsid w:val="00756037"/>
    <w:rsid w:val="00757798"/>
    <w:rsid w:val="007621E6"/>
    <w:rsid w:val="007625E9"/>
    <w:rsid w:val="007626E7"/>
    <w:rsid w:val="00762EC6"/>
    <w:rsid w:val="00764034"/>
    <w:rsid w:val="00765779"/>
    <w:rsid w:val="00765930"/>
    <w:rsid w:val="00766A32"/>
    <w:rsid w:val="007671B6"/>
    <w:rsid w:val="0076759D"/>
    <w:rsid w:val="00767AE5"/>
    <w:rsid w:val="00767EB7"/>
    <w:rsid w:val="00770253"/>
    <w:rsid w:val="00770C99"/>
    <w:rsid w:val="00771142"/>
    <w:rsid w:val="00772AE8"/>
    <w:rsid w:val="007738FD"/>
    <w:rsid w:val="0077431B"/>
    <w:rsid w:val="0077595C"/>
    <w:rsid w:val="007760F2"/>
    <w:rsid w:val="007767DA"/>
    <w:rsid w:val="007772A1"/>
    <w:rsid w:val="00777659"/>
    <w:rsid w:val="00777B9E"/>
    <w:rsid w:val="00777D9A"/>
    <w:rsid w:val="00780D1D"/>
    <w:rsid w:val="00781224"/>
    <w:rsid w:val="00781CA6"/>
    <w:rsid w:val="007821FF"/>
    <w:rsid w:val="00784085"/>
    <w:rsid w:val="007858D6"/>
    <w:rsid w:val="00785E0C"/>
    <w:rsid w:val="007860F0"/>
    <w:rsid w:val="0078670F"/>
    <w:rsid w:val="00787E74"/>
    <w:rsid w:val="00791265"/>
    <w:rsid w:val="00792098"/>
    <w:rsid w:val="00792320"/>
    <w:rsid w:val="00792685"/>
    <w:rsid w:val="00792DA2"/>
    <w:rsid w:val="00792FD9"/>
    <w:rsid w:val="00795341"/>
    <w:rsid w:val="00796627"/>
    <w:rsid w:val="007A0831"/>
    <w:rsid w:val="007A0B8C"/>
    <w:rsid w:val="007A2D51"/>
    <w:rsid w:val="007A40E3"/>
    <w:rsid w:val="007A4392"/>
    <w:rsid w:val="007A482B"/>
    <w:rsid w:val="007A5DA2"/>
    <w:rsid w:val="007A6524"/>
    <w:rsid w:val="007A6C94"/>
    <w:rsid w:val="007A6CCA"/>
    <w:rsid w:val="007B0179"/>
    <w:rsid w:val="007B13D6"/>
    <w:rsid w:val="007B2B82"/>
    <w:rsid w:val="007B36B9"/>
    <w:rsid w:val="007B3E63"/>
    <w:rsid w:val="007B53D3"/>
    <w:rsid w:val="007B542B"/>
    <w:rsid w:val="007B5B14"/>
    <w:rsid w:val="007B6440"/>
    <w:rsid w:val="007B7EB7"/>
    <w:rsid w:val="007C0E66"/>
    <w:rsid w:val="007C309F"/>
    <w:rsid w:val="007C319D"/>
    <w:rsid w:val="007C3820"/>
    <w:rsid w:val="007C3BA0"/>
    <w:rsid w:val="007C69A3"/>
    <w:rsid w:val="007D0D2B"/>
    <w:rsid w:val="007D201B"/>
    <w:rsid w:val="007D223A"/>
    <w:rsid w:val="007D22B0"/>
    <w:rsid w:val="007D58AA"/>
    <w:rsid w:val="007E0BD2"/>
    <w:rsid w:val="007E0C4F"/>
    <w:rsid w:val="007E1F91"/>
    <w:rsid w:val="007E204A"/>
    <w:rsid w:val="007E20A8"/>
    <w:rsid w:val="007E2A21"/>
    <w:rsid w:val="007E46DD"/>
    <w:rsid w:val="007E4FFF"/>
    <w:rsid w:val="007E558C"/>
    <w:rsid w:val="007E6210"/>
    <w:rsid w:val="007E6D86"/>
    <w:rsid w:val="007E711B"/>
    <w:rsid w:val="007E75A2"/>
    <w:rsid w:val="007F2764"/>
    <w:rsid w:val="007F2AA3"/>
    <w:rsid w:val="007F34AF"/>
    <w:rsid w:val="007F3892"/>
    <w:rsid w:val="007F5A22"/>
    <w:rsid w:val="00802595"/>
    <w:rsid w:val="00805D0A"/>
    <w:rsid w:val="00806D26"/>
    <w:rsid w:val="00806E6E"/>
    <w:rsid w:val="00807194"/>
    <w:rsid w:val="008129EF"/>
    <w:rsid w:val="0081300F"/>
    <w:rsid w:val="008139A8"/>
    <w:rsid w:val="00815493"/>
    <w:rsid w:val="0081569B"/>
    <w:rsid w:val="00815D48"/>
    <w:rsid w:val="00815F3C"/>
    <w:rsid w:val="00816A71"/>
    <w:rsid w:val="00817D3E"/>
    <w:rsid w:val="00820684"/>
    <w:rsid w:val="00820934"/>
    <w:rsid w:val="008211FA"/>
    <w:rsid w:val="00821C11"/>
    <w:rsid w:val="00822FDB"/>
    <w:rsid w:val="00823AAA"/>
    <w:rsid w:val="00824EF3"/>
    <w:rsid w:val="00825EEC"/>
    <w:rsid w:val="00825F97"/>
    <w:rsid w:val="00830666"/>
    <w:rsid w:val="008306EE"/>
    <w:rsid w:val="00832105"/>
    <w:rsid w:val="008330AF"/>
    <w:rsid w:val="0083446B"/>
    <w:rsid w:val="008361EA"/>
    <w:rsid w:val="0083621B"/>
    <w:rsid w:val="00836A14"/>
    <w:rsid w:val="00837247"/>
    <w:rsid w:val="00837ED3"/>
    <w:rsid w:val="0084026E"/>
    <w:rsid w:val="00841139"/>
    <w:rsid w:val="00841E9B"/>
    <w:rsid w:val="00844344"/>
    <w:rsid w:val="008450EB"/>
    <w:rsid w:val="00845635"/>
    <w:rsid w:val="0084587F"/>
    <w:rsid w:val="008460C4"/>
    <w:rsid w:val="008463A1"/>
    <w:rsid w:val="00851AEF"/>
    <w:rsid w:val="00852F1A"/>
    <w:rsid w:val="00853499"/>
    <w:rsid w:val="008565C8"/>
    <w:rsid w:val="00857824"/>
    <w:rsid w:val="008578B7"/>
    <w:rsid w:val="00862A45"/>
    <w:rsid w:val="00862EA1"/>
    <w:rsid w:val="00863726"/>
    <w:rsid w:val="00864031"/>
    <w:rsid w:val="0086505B"/>
    <w:rsid w:val="008654F0"/>
    <w:rsid w:val="0086597E"/>
    <w:rsid w:val="00867EE4"/>
    <w:rsid w:val="008700A5"/>
    <w:rsid w:val="00870693"/>
    <w:rsid w:val="008721AF"/>
    <w:rsid w:val="00872B2F"/>
    <w:rsid w:val="00874B37"/>
    <w:rsid w:val="00874D58"/>
    <w:rsid w:val="0087627B"/>
    <w:rsid w:val="00881FCB"/>
    <w:rsid w:val="00883543"/>
    <w:rsid w:val="00883768"/>
    <w:rsid w:val="0088526E"/>
    <w:rsid w:val="00885FF8"/>
    <w:rsid w:val="008909DC"/>
    <w:rsid w:val="00893706"/>
    <w:rsid w:val="00893D09"/>
    <w:rsid w:val="008953EF"/>
    <w:rsid w:val="00895997"/>
    <w:rsid w:val="00896339"/>
    <w:rsid w:val="00897057"/>
    <w:rsid w:val="008A0507"/>
    <w:rsid w:val="008A2A26"/>
    <w:rsid w:val="008A2D0E"/>
    <w:rsid w:val="008A2D5F"/>
    <w:rsid w:val="008A39C9"/>
    <w:rsid w:val="008A3CF7"/>
    <w:rsid w:val="008A3ECC"/>
    <w:rsid w:val="008A4450"/>
    <w:rsid w:val="008A6A61"/>
    <w:rsid w:val="008B00DF"/>
    <w:rsid w:val="008B0822"/>
    <w:rsid w:val="008B10B7"/>
    <w:rsid w:val="008B19F2"/>
    <w:rsid w:val="008B1F4D"/>
    <w:rsid w:val="008B5F0F"/>
    <w:rsid w:val="008B6194"/>
    <w:rsid w:val="008B6B79"/>
    <w:rsid w:val="008B753A"/>
    <w:rsid w:val="008B7A0A"/>
    <w:rsid w:val="008C16F8"/>
    <w:rsid w:val="008C2451"/>
    <w:rsid w:val="008C27CA"/>
    <w:rsid w:val="008C3019"/>
    <w:rsid w:val="008C40F7"/>
    <w:rsid w:val="008C4B6F"/>
    <w:rsid w:val="008C5323"/>
    <w:rsid w:val="008C5EE2"/>
    <w:rsid w:val="008C6777"/>
    <w:rsid w:val="008C705B"/>
    <w:rsid w:val="008C7350"/>
    <w:rsid w:val="008D04C0"/>
    <w:rsid w:val="008D08C0"/>
    <w:rsid w:val="008D1883"/>
    <w:rsid w:val="008D1BF3"/>
    <w:rsid w:val="008D4045"/>
    <w:rsid w:val="008D42B4"/>
    <w:rsid w:val="008D46FE"/>
    <w:rsid w:val="008D5ABA"/>
    <w:rsid w:val="008D5C73"/>
    <w:rsid w:val="008D5D8A"/>
    <w:rsid w:val="008D5EAD"/>
    <w:rsid w:val="008D7C62"/>
    <w:rsid w:val="008E1975"/>
    <w:rsid w:val="008E1FF1"/>
    <w:rsid w:val="008E470F"/>
    <w:rsid w:val="008E51F6"/>
    <w:rsid w:val="008E5A7B"/>
    <w:rsid w:val="008E60B7"/>
    <w:rsid w:val="008E69AA"/>
    <w:rsid w:val="008E75BD"/>
    <w:rsid w:val="008E7847"/>
    <w:rsid w:val="008F32FD"/>
    <w:rsid w:val="00902085"/>
    <w:rsid w:val="009025F5"/>
    <w:rsid w:val="009036D6"/>
    <w:rsid w:val="00903C13"/>
    <w:rsid w:val="00905CBE"/>
    <w:rsid w:val="00906B1B"/>
    <w:rsid w:val="00906DF6"/>
    <w:rsid w:val="00906ED0"/>
    <w:rsid w:val="009077F9"/>
    <w:rsid w:val="0090799D"/>
    <w:rsid w:val="00907ACA"/>
    <w:rsid w:val="0091097B"/>
    <w:rsid w:val="009125FA"/>
    <w:rsid w:val="009137D9"/>
    <w:rsid w:val="00914FAC"/>
    <w:rsid w:val="00915602"/>
    <w:rsid w:val="0091610C"/>
    <w:rsid w:val="009168AB"/>
    <w:rsid w:val="00916BB0"/>
    <w:rsid w:val="00917B18"/>
    <w:rsid w:val="0092009A"/>
    <w:rsid w:val="00920840"/>
    <w:rsid w:val="00920C56"/>
    <w:rsid w:val="00920D7E"/>
    <w:rsid w:val="0092120B"/>
    <w:rsid w:val="009217F7"/>
    <w:rsid w:val="00922F07"/>
    <w:rsid w:val="0092394C"/>
    <w:rsid w:val="009241FD"/>
    <w:rsid w:val="00924828"/>
    <w:rsid w:val="00925855"/>
    <w:rsid w:val="00925B84"/>
    <w:rsid w:val="00925F0B"/>
    <w:rsid w:val="00926043"/>
    <w:rsid w:val="00926591"/>
    <w:rsid w:val="009265B5"/>
    <w:rsid w:val="00926978"/>
    <w:rsid w:val="009269AB"/>
    <w:rsid w:val="00930B3E"/>
    <w:rsid w:val="00930F74"/>
    <w:rsid w:val="009313BD"/>
    <w:rsid w:val="00931C84"/>
    <w:rsid w:val="00931E9C"/>
    <w:rsid w:val="009337C9"/>
    <w:rsid w:val="00937F24"/>
    <w:rsid w:val="0094044D"/>
    <w:rsid w:val="00940796"/>
    <w:rsid w:val="009416AB"/>
    <w:rsid w:val="00941A73"/>
    <w:rsid w:val="009426E2"/>
    <w:rsid w:val="00943206"/>
    <w:rsid w:val="0094458E"/>
    <w:rsid w:val="00946837"/>
    <w:rsid w:val="0094784D"/>
    <w:rsid w:val="00947B8D"/>
    <w:rsid w:val="00947BCD"/>
    <w:rsid w:val="00950103"/>
    <w:rsid w:val="00950FDF"/>
    <w:rsid w:val="00951E42"/>
    <w:rsid w:val="0095259C"/>
    <w:rsid w:val="009529D1"/>
    <w:rsid w:val="009530A7"/>
    <w:rsid w:val="0095477C"/>
    <w:rsid w:val="00954E6A"/>
    <w:rsid w:val="00955248"/>
    <w:rsid w:val="00955424"/>
    <w:rsid w:val="00957A7C"/>
    <w:rsid w:val="0096006E"/>
    <w:rsid w:val="009600C0"/>
    <w:rsid w:val="00960261"/>
    <w:rsid w:val="00960B7D"/>
    <w:rsid w:val="00960BF9"/>
    <w:rsid w:val="00961EAE"/>
    <w:rsid w:val="00962297"/>
    <w:rsid w:val="00962349"/>
    <w:rsid w:val="00962A03"/>
    <w:rsid w:val="00962A8F"/>
    <w:rsid w:val="00962B89"/>
    <w:rsid w:val="00965CFA"/>
    <w:rsid w:val="00966581"/>
    <w:rsid w:val="009665BB"/>
    <w:rsid w:val="00966BFF"/>
    <w:rsid w:val="009673D8"/>
    <w:rsid w:val="00970517"/>
    <w:rsid w:val="00970C83"/>
    <w:rsid w:val="00971FA2"/>
    <w:rsid w:val="00972EA7"/>
    <w:rsid w:val="00974CFE"/>
    <w:rsid w:val="009755D6"/>
    <w:rsid w:val="00975C62"/>
    <w:rsid w:val="0097629B"/>
    <w:rsid w:val="009764D4"/>
    <w:rsid w:val="00977B37"/>
    <w:rsid w:val="00981690"/>
    <w:rsid w:val="0098379B"/>
    <w:rsid w:val="00983E7C"/>
    <w:rsid w:val="00984129"/>
    <w:rsid w:val="009849C8"/>
    <w:rsid w:val="00986327"/>
    <w:rsid w:val="00987214"/>
    <w:rsid w:val="00987FEF"/>
    <w:rsid w:val="009905D4"/>
    <w:rsid w:val="00990A45"/>
    <w:rsid w:val="00990D8E"/>
    <w:rsid w:val="00992FFE"/>
    <w:rsid w:val="00993D91"/>
    <w:rsid w:val="00994365"/>
    <w:rsid w:val="00995DD9"/>
    <w:rsid w:val="00995E5C"/>
    <w:rsid w:val="00996E4F"/>
    <w:rsid w:val="0099706E"/>
    <w:rsid w:val="0099714C"/>
    <w:rsid w:val="00997417"/>
    <w:rsid w:val="009A16C0"/>
    <w:rsid w:val="009A25BF"/>
    <w:rsid w:val="009A46BB"/>
    <w:rsid w:val="009A535E"/>
    <w:rsid w:val="009A5B7F"/>
    <w:rsid w:val="009A73EF"/>
    <w:rsid w:val="009B0426"/>
    <w:rsid w:val="009B06D8"/>
    <w:rsid w:val="009B1256"/>
    <w:rsid w:val="009B12D0"/>
    <w:rsid w:val="009B274A"/>
    <w:rsid w:val="009B29F7"/>
    <w:rsid w:val="009B473C"/>
    <w:rsid w:val="009B583F"/>
    <w:rsid w:val="009B714E"/>
    <w:rsid w:val="009B71F5"/>
    <w:rsid w:val="009B7553"/>
    <w:rsid w:val="009B7676"/>
    <w:rsid w:val="009B7BCE"/>
    <w:rsid w:val="009C05E8"/>
    <w:rsid w:val="009C076B"/>
    <w:rsid w:val="009C3575"/>
    <w:rsid w:val="009C45BA"/>
    <w:rsid w:val="009C464A"/>
    <w:rsid w:val="009C4A5F"/>
    <w:rsid w:val="009C4DB4"/>
    <w:rsid w:val="009C6811"/>
    <w:rsid w:val="009D0183"/>
    <w:rsid w:val="009D01EA"/>
    <w:rsid w:val="009D0DF7"/>
    <w:rsid w:val="009D1103"/>
    <w:rsid w:val="009D2439"/>
    <w:rsid w:val="009D3EC7"/>
    <w:rsid w:val="009D4140"/>
    <w:rsid w:val="009D4B16"/>
    <w:rsid w:val="009D5AD1"/>
    <w:rsid w:val="009D68AB"/>
    <w:rsid w:val="009D7CE2"/>
    <w:rsid w:val="009E029C"/>
    <w:rsid w:val="009E0FE4"/>
    <w:rsid w:val="009E15DB"/>
    <w:rsid w:val="009E1ED1"/>
    <w:rsid w:val="009E333D"/>
    <w:rsid w:val="009E5155"/>
    <w:rsid w:val="009E5456"/>
    <w:rsid w:val="009E5679"/>
    <w:rsid w:val="009E7BB5"/>
    <w:rsid w:val="009F041E"/>
    <w:rsid w:val="009F0526"/>
    <w:rsid w:val="009F4732"/>
    <w:rsid w:val="009F48C0"/>
    <w:rsid w:val="009F5529"/>
    <w:rsid w:val="009F6CC7"/>
    <w:rsid w:val="009F71E2"/>
    <w:rsid w:val="009F7906"/>
    <w:rsid w:val="009F7F21"/>
    <w:rsid w:val="00A00870"/>
    <w:rsid w:val="00A01258"/>
    <w:rsid w:val="00A0176C"/>
    <w:rsid w:val="00A026B0"/>
    <w:rsid w:val="00A0298B"/>
    <w:rsid w:val="00A02A78"/>
    <w:rsid w:val="00A0325A"/>
    <w:rsid w:val="00A03659"/>
    <w:rsid w:val="00A03BA2"/>
    <w:rsid w:val="00A04938"/>
    <w:rsid w:val="00A05C0F"/>
    <w:rsid w:val="00A07638"/>
    <w:rsid w:val="00A076FE"/>
    <w:rsid w:val="00A07D5E"/>
    <w:rsid w:val="00A103E5"/>
    <w:rsid w:val="00A112DA"/>
    <w:rsid w:val="00A115FB"/>
    <w:rsid w:val="00A11B5E"/>
    <w:rsid w:val="00A123F1"/>
    <w:rsid w:val="00A135E0"/>
    <w:rsid w:val="00A137D1"/>
    <w:rsid w:val="00A141D3"/>
    <w:rsid w:val="00A142BF"/>
    <w:rsid w:val="00A15D12"/>
    <w:rsid w:val="00A15FA6"/>
    <w:rsid w:val="00A1645B"/>
    <w:rsid w:val="00A17A99"/>
    <w:rsid w:val="00A17E43"/>
    <w:rsid w:val="00A2028C"/>
    <w:rsid w:val="00A210AF"/>
    <w:rsid w:val="00A213FA"/>
    <w:rsid w:val="00A21499"/>
    <w:rsid w:val="00A21AE2"/>
    <w:rsid w:val="00A22024"/>
    <w:rsid w:val="00A2273F"/>
    <w:rsid w:val="00A2362A"/>
    <w:rsid w:val="00A244F7"/>
    <w:rsid w:val="00A24A1C"/>
    <w:rsid w:val="00A26080"/>
    <w:rsid w:val="00A2617C"/>
    <w:rsid w:val="00A2682F"/>
    <w:rsid w:val="00A27533"/>
    <w:rsid w:val="00A27A02"/>
    <w:rsid w:val="00A30E5B"/>
    <w:rsid w:val="00A30F9E"/>
    <w:rsid w:val="00A31347"/>
    <w:rsid w:val="00A3202A"/>
    <w:rsid w:val="00A335FF"/>
    <w:rsid w:val="00A34360"/>
    <w:rsid w:val="00A34A3D"/>
    <w:rsid w:val="00A35898"/>
    <w:rsid w:val="00A362F9"/>
    <w:rsid w:val="00A376DF"/>
    <w:rsid w:val="00A40002"/>
    <w:rsid w:val="00A415F6"/>
    <w:rsid w:val="00A42936"/>
    <w:rsid w:val="00A4293B"/>
    <w:rsid w:val="00A43A87"/>
    <w:rsid w:val="00A455E3"/>
    <w:rsid w:val="00A45912"/>
    <w:rsid w:val="00A45C91"/>
    <w:rsid w:val="00A45F68"/>
    <w:rsid w:val="00A46198"/>
    <w:rsid w:val="00A46582"/>
    <w:rsid w:val="00A468DB"/>
    <w:rsid w:val="00A46E7C"/>
    <w:rsid w:val="00A47273"/>
    <w:rsid w:val="00A475F5"/>
    <w:rsid w:val="00A52BE3"/>
    <w:rsid w:val="00A53606"/>
    <w:rsid w:val="00A53B7D"/>
    <w:rsid w:val="00A542C3"/>
    <w:rsid w:val="00A54884"/>
    <w:rsid w:val="00A56096"/>
    <w:rsid w:val="00A56E15"/>
    <w:rsid w:val="00A57485"/>
    <w:rsid w:val="00A62246"/>
    <w:rsid w:val="00A6341E"/>
    <w:rsid w:val="00A63E25"/>
    <w:rsid w:val="00A64065"/>
    <w:rsid w:val="00A64F7F"/>
    <w:rsid w:val="00A6580A"/>
    <w:rsid w:val="00A668E3"/>
    <w:rsid w:val="00A70231"/>
    <w:rsid w:val="00A70394"/>
    <w:rsid w:val="00A70DE7"/>
    <w:rsid w:val="00A715C2"/>
    <w:rsid w:val="00A71B7A"/>
    <w:rsid w:val="00A71E5C"/>
    <w:rsid w:val="00A74945"/>
    <w:rsid w:val="00A75B1A"/>
    <w:rsid w:val="00A767C5"/>
    <w:rsid w:val="00A7692C"/>
    <w:rsid w:val="00A76E7C"/>
    <w:rsid w:val="00A77B2D"/>
    <w:rsid w:val="00A77DD9"/>
    <w:rsid w:val="00A77EC7"/>
    <w:rsid w:val="00A826F8"/>
    <w:rsid w:val="00A84603"/>
    <w:rsid w:val="00A85ACB"/>
    <w:rsid w:val="00A86564"/>
    <w:rsid w:val="00A86D89"/>
    <w:rsid w:val="00A86E09"/>
    <w:rsid w:val="00A872EB"/>
    <w:rsid w:val="00A87DEB"/>
    <w:rsid w:val="00A905BC"/>
    <w:rsid w:val="00A9079D"/>
    <w:rsid w:val="00A90D14"/>
    <w:rsid w:val="00A91530"/>
    <w:rsid w:val="00A91E6B"/>
    <w:rsid w:val="00A9238C"/>
    <w:rsid w:val="00A92A63"/>
    <w:rsid w:val="00A94841"/>
    <w:rsid w:val="00A97221"/>
    <w:rsid w:val="00A977A7"/>
    <w:rsid w:val="00A97A04"/>
    <w:rsid w:val="00A97DA5"/>
    <w:rsid w:val="00AA1102"/>
    <w:rsid w:val="00AA1D26"/>
    <w:rsid w:val="00AA247D"/>
    <w:rsid w:val="00AA3C5B"/>
    <w:rsid w:val="00AA4879"/>
    <w:rsid w:val="00AA5E00"/>
    <w:rsid w:val="00AA641D"/>
    <w:rsid w:val="00AA71E5"/>
    <w:rsid w:val="00AA7D5C"/>
    <w:rsid w:val="00AB0203"/>
    <w:rsid w:val="00AB1195"/>
    <w:rsid w:val="00AB152F"/>
    <w:rsid w:val="00AB3D0A"/>
    <w:rsid w:val="00AB654F"/>
    <w:rsid w:val="00AB6AE0"/>
    <w:rsid w:val="00AB7C75"/>
    <w:rsid w:val="00AC0429"/>
    <w:rsid w:val="00AC0D5F"/>
    <w:rsid w:val="00AC13ED"/>
    <w:rsid w:val="00AC25AF"/>
    <w:rsid w:val="00AC38AD"/>
    <w:rsid w:val="00AC3E02"/>
    <w:rsid w:val="00AC546A"/>
    <w:rsid w:val="00AC6897"/>
    <w:rsid w:val="00AD039B"/>
    <w:rsid w:val="00AD0830"/>
    <w:rsid w:val="00AD0E07"/>
    <w:rsid w:val="00AD180E"/>
    <w:rsid w:val="00AD26FF"/>
    <w:rsid w:val="00AD33EB"/>
    <w:rsid w:val="00AD348B"/>
    <w:rsid w:val="00AD3D2D"/>
    <w:rsid w:val="00AD740E"/>
    <w:rsid w:val="00AE028F"/>
    <w:rsid w:val="00AE13BC"/>
    <w:rsid w:val="00AE187D"/>
    <w:rsid w:val="00AE2E91"/>
    <w:rsid w:val="00AE2EC1"/>
    <w:rsid w:val="00AE30D3"/>
    <w:rsid w:val="00AE3FD1"/>
    <w:rsid w:val="00AE4A99"/>
    <w:rsid w:val="00AE4F7E"/>
    <w:rsid w:val="00AE56D5"/>
    <w:rsid w:val="00AE613C"/>
    <w:rsid w:val="00AE62B5"/>
    <w:rsid w:val="00AE788C"/>
    <w:rsid w:val="00AF06C3"/>
    <w:rsid w:val="00AF3426"/>
    <w:rsid w:val="00AF3C50"/>
    <w:rsid w:val="00AF4F07"/>
    <w:rsid w:val="00AF5069"/>
    <w:rsid w:val="00AF56B4"/>
    <w:rsid w:val="00AF5DDC"/>
    <w:rsid w:val="00AF5FB1"/>
    <w:rsid w:val="00AF6184"/>
    <w:rsid w:val="00AF6E48"/>
    <w:rsid w:val="00AF709A"/>
    <w:rsid w:val="00AF722C"/>
    <w:rsid w:val="00AF7A6C"/>
    <w:rsid w:val="00B00707"/>
    <w:rsid w:val="00B00B11"/>
    <w:rsid w:val="00B01FA6"/>
    <w:rsid w:val="00B032CA"/>
    <w:rsid w:val="00B03CC7"/>
    <w:rsid w:val="00B0476A"/>
    <w:rsid w:val="00B05792"/>
    <w:rsid w:val="00B05A06"/>
    <w:rsid w:val="00B075F6"/>
    <w:rsid w:val="00B077D3"/>
    <w:rsid w:val="00B100AB"/>
    <w:rsid w:val="00B10B40"/>
    <w:rsid w:val="00B11541"/>
    <w:rsid w:val="00B1283E"/>
    <w:rsid w:val="00B16865"/>
    <w:rsid w:val="00B16910"/>
    <w:rsid w:val="00B16EE9"/>
    <w:rsid w:val="00B17FC9"/>
    <w:rsid w:val="00B20723"/>
    <w:rsid w:val="00B20779"/>
    <w:rsid w:val="00B20A34"/>
    <w:rsid w:val="00B2156B"/>
    <w:rsid w:val="00B22F0D"/>
    <w:rsid w:val="00B230EC"/>
    <w:rsid w:val="00B232A0"/>
    <w:rsid w:val="00B235D9"/>
    <w:rsid w:val="00B23A4D"/>
    <w:rsid w:val="00B23F22"/>
    <w:rsid w:val="00B2425D"/>
    <w:rsid w:val="00B2499A"/>
    <w:rsid w:val="00B250BF"/>
    <w:rsid w:val="00B25C9B"/>
    <w:rsid w:val="00B25E32"/>
    <w:rsid w:val="00B26376"/>
    <w:rsid w:val="00B278C6"/>
    <w:rsid w:val="00B343E2"/>
    <w:rsid w:val="00B348F6"/>
    <w:rsid w:val="00B34A20"/>
    <w:rsid w:val="00B3748C"/>
    <w:rsid w:val="00B40C72"/>
    <w:rsid w:val="00B4112E"/>
    <w:rsid w:val="00B41B1B"/>
    <w:rsid w:val="00B4370E"/>
    <w:rsid w:val="00B438E5"/>
    <w:rsid w:val="00B43E0B"/>
    <w:rsid w:val="00B44098"/>
    <w:rsid w:val="00B44184"/>
    <w:rsid w:val="00B448FF"/>
    <w:rsid w:val="00B44CC5"/>
    <w:rsid w:val="00B4529B"/>
    <w:rsid w:val="00B4676E"/>
    <w:rsid w:val="00B46F7F"/>
    <w:rsid w:val="00B475EC"/>
    <w:rsid w:val="00B50309"/>
    <w:rsid w:val="00B5069B"/>
    <w:rsid w:val="00B50A61"/>
    <w:rsid w:val="00B50C5C"/>
    <w:rsid w:val="00B51733"/>
    <w:rsid w:val="00B519B3"/>
    <w:rsid w:val="00B52022"/>
    <w:rsid w:val="00B53BE2"/>
    <w:rsid w:val="00B56764"/>
    <w:rsid w:val="00B56C59"/>
    <w:rsid w:val="00B57252"/>
    <w:rsid w:val="00B6044A"/>
    <w:rsid w:val="00B61243"/>
    <w:rsid w:val="00B61DFD"/>
    <w:rsid w:val="00B62D2A"/>
    <w:rsid w:val="00B62D90"/>
    <w:rsid w:val="00B62E2A"/>
    <w:rsid w:val="00B62EEE"/>
    <w:rsid w:val="00B63E71"/>
    <w:rsid w:val="00B64303"/>
    <w:rsid w:val="00B655A4"/>
    <w:rsid w:val="00B67AF2"/>
    <w:rsid w:val="00B70F8B"/>
    <w:rsid w:val="00B723BC"/>
    <w:rsid w:val="00B74688"/>
    <w:rsid w:val="00B74B97"/>
    <w:rsid w:val="00B74E2B"/>
    <w:rsid w:val="00B753E9"/>
    <w:rsid w:val="00B75E10"/>
    <w:rsid w:val="00B772AA"/>
    <w:rsid w:val="00B778AA"/>
    <w:rsid w:val="00B8041B"/>
    <w:rsid w:val="00B80724"/>
    <w:rsid w:val="00B81AC8"/>
    <w:rsid w:val="00B821D6"/>
    <w:rsid w:val="00B82705"/>
    <w:rsid w:val="00B8296A"/>
    <w:rsid w:val="00B84040"/>
    <w:rsid w:val="00B844A9"/>
    <w:rsid w:val="00B847B1"/>
    <w:rsid w:val="00B85FB0"/>
    <w:rsid w:val="00B85FD8"/>
    <w:rsid w:val="00B861A6"/>
    <w:rsid w:val="00B86C27"/>
    <w:rsid w:val="00B86CCF"/>
    <w:rsid w:val="00B86F1C"/>
    <w:rsid w:val="00B90B41"/>
    <w:rsid w:val="00B90E0E"/>
    <w:rsid w:val="00B9122A"/>
    <w:rsid w:val="00B91D33"/>
    <w:rsid w:val="00B93A9D"/>
    <w:rsid w:val="00B93DF2"/>
    <w:rsid w:val="00B9521B"/>
    <w:rsid w:val="00B973D1"/>
    <w:rsid w:val="00B9789A"/>
    <w:rsid w:val="00BA0411"/>
    <w:rsid w:val="00BA24AF"/>
    <w:rsid w:val="00BA3752"/>
    <w:rsid w:val="00BA3E28"/>
    <w:rsid w:val="00BA666E"/>
    <w:rsid w:val="00BB0844"/>
    <w:rsid w:val="00BB3482"/>
    <w:rsid w:val="00BB5205"/>
    <w:rsid w:val="00BB5E97"/>
    <w:rsid w:val="00BC0B1D"/>
    <w:rsid w:val="00BC1762"/>
    <w:rsid w:val="00BC1F3F"/>
    <w:rsid w:val="00BC2309"/>
    <w:rsid w:val="00BC4627"/>
    <w:rsid w:val="00BC4C5D"/>
    <w:rsid w:val="00BC4C5E"/>
    <w:rsid w:val="00BC5C81"/>
    <w:rsid w:val="00BC6FBE"/>
    <w:rsid w:val="00BD0038"/>
    <w:rsid w:val="00BD03BC"/>
    <w:rsid w:val="00BD0717"/>
    <w:rsid w:val="00BD0D85"/>
    <w:rsid w:val="00BD0DA2"/>
    <w:rsid w:val="00BD0FD7"/>
    <w:rsid w:val="00BD1966"/>
    <w:rsid w:val="00BD1F97"/>
    <w:rsid w:val="00BD4031"/>
    <w:rsid w:val="00BD4AAF"/>
    <w:rsid w:val="00BD4DA3"/>
    <w:rsid w:val="00BD5BB5"/>
    <w:rsid w:val="00BE0287"/>
    <w:rsid w:val="00BE3B48"/>
    <w:rsid w:val="00BE3FAD"/>
    <w:rsid w:val="00BE4AAF"/>
    <w:rsid w:val="00BE53E1"/>
    <w:rsid w:val="00BE5547"/>
    <w:rsid w:val="00BE6F5D"/>
    <w:rsid w:val="00BF0421"/>
    <w:rsid w:val="00BF0777"/>
    <w:rsid w:val="00BF0C07"/>
    <w:rsid w:val="00BF14B0"/>
    <w:rsid w:val="00BF1B5C"/>
    <w:rsid w:val="00BF33B2"/>
    <w:rsid w:val="00BF3476"/>
    <w:rsid w:val="00BF4125"/>
    <w:rsid w:val="00BF4219"/>
    <w:rsid w:val="00BF4C23"/>
    <w:rsid w:val="00BF58BA"/>
    <w:rsid w:val="00BF78B5"/>
    <w:rsid w:val="00C00F46"/>
    <w:rsid w:val="00C012F8"/>
    <w:rsid w:val="00C013D3"/>
    <w:rsid w:val="00C01B7B"/>
    <w:rsid w:val="00C03780"/>
    <w:rsid w:val="00C05536"/>
    <w:rsid w:val="00C06460"/>
    <w:rsid w:val="00C06598"/>
    <w:rsid w:val="00C06FB2"/>
    <w:rsid w:val="00C07DDB"/>
    <w:rsid w:val="00C07FA8"/>
    <w:rsid w:val="00C1089E"/>
    <w:rsid w:val="00C10E7C"/>
    <w:rsid w:val="00C11B1A"/>
    <w:rsid w:val="00C12951"/>
    <w:rsid w:val="00C129C6"/>
    <w:rsid w:val="00C13888"/>
    <w:rsid w:val="00C1469D"/>
    <w:rsid w:val="00C15BCF"/>
    <w:rsid w:val="00C15F18"/>
    <w:rsid w:val="00C15F59"/>
    <w:rsid w:val="00C1777E"/>
    <w:rsid w:val="00C177EB"/>
    <w:rsid w:val="00C208C0"/>
    <w:rsid w:val="00C209F5"/>
    <w:rsid w:val="00C22858"/>
    <w:rsid w:val="00C22CDB"/>
    <w:rsid w:val="00C22D43"/>
    <w:rsid w:val="00C230D6"/>
    <w:rsid w:val="00C235FD"/>
    <w:rsid w:val="00C24735"/>
    <w:rsid w:val="00C25278"/>
    <w:rsid w:val="00C257A8"/>
    <w:rsid w:val="00C30212"/>
    <w:rsid w:val="00C32D89"/>
    <w:rsid w:val="00C34122"/>
    <w:rsid w:val="00C345D5"/>
    <w:rsid w:val="00C366B4"/>
    <w:rsid w:val="00C36F11"/>
    <w:rsid w:val="00C37AE6"/>
    <w:rsid w:val="00C4135D"/>
    <w:rsid w:val="00C4247A"/>
    <w:rsid w:val="00C4278D"/>
    <w:rsid w:val="00C42D70"/>
    <w:rsid w:val="00C4422F"/>
    <w:rsid w:val="00C44400"/>
    <w:rsid w:val="00C447A9"/>
    <w:rsid w:val="00C448E8"/>
    <w:rsid w:val="00C44E94"/>
    <w:rsid w:val="00C45E4D"/>
    <w:rsid w:val="00C4690B"/>
    <w:rsid w:val="00C50EEF"/>
    <w:rsid w:val="00C51340"/>
    <w:rsid w:val="00C51A65"/>
    <w:rsid w:val="00C51CA0"/>
    <w:rsid w:val="00C51EE2"/>
    <w:rsid w:val="00C530FC"/>
    <w:rsid w:val="00C538BB"/>
    <w:rsid w:val="00C53BBD"/>
    <w:rsid w:val="00C55E02"/>
    <w:rsid w:val="00C57382"/>
    <w:rsid w:val="00C57D87"/>
    <w:rsid w:val="00C60638"/>
    <w:rsid w:val="00C60D6F"/>
    <w:rsid w:val="00C61251"/>
    <w:rsid w:val="00C62D91"/>
    <w:rsid w:val="00C63C80"/>
    <w:rsid w:val="00C6434B"/>
    <w:rsid w:val="00C646B6"/>
    <w:rsid w:val="00C64B80"/>
    <w:rsid w:val="00C65D02"/>
    <w:rsid w:val="00C66B83"/>
    <w:rsid w:val="00C676AA"/>
    <w:rsid w:val="00C71C7F"/>
    <w:rsid w:val="00C71F43"/>
    <w:rsid w:val="00C72083"/>
    <w:rsid w:val="00C757A7"/>
    <w:rsid w:val="00C75D96"/>
    <w:rsid w:val="00C75F0F"/>
    <w:rsid w:val="00C809EC"/>
    <w:rsid w:val="00C80CC0"/>
    <w:rsid w:val="00C81C0D"/>
    <w:rsid w:val="00C83304"/>
    <w:rsid w:val="00C84B84"/>
    <w:rsid w:val="00C859F0"/>
    <w:rsid w:val="00C85B3E"/>
    <w:rsid w:val="00C85FAE"/>
    <w:rsid w:val="00C86A8F"/>
    <w:rsid w:val="00C9061C"/>
    <w:rsid w:val="00C906CD"/>
    <w:rsid w:val="00C919A2"/>
    <w:rsid w:val="00C935C4"/>
    <w:rsid w:val="00C94E51"/>
    <w:rsid w:val="00C95917"/>
    <w:rsid w:val="00C97081"/>
    <w:rsid w:val="00C97932"/>
    <w:rsid w:val="00CA027D"/>
    <w:rsid w:val="00CA0621"/>
    <w:rsid w:val="00CA198B"/>
    <w:rsid w:val="00CA45C2"/>
    <w:rsid w:val="00CA5028"/>
    <w:rsid w:val="00CA6E50"/>
    <w:rsid w:val="00CA6E6E"/>
    <w:rsid w:val="00CB0ACF"/>
    <w:rsid w:val="00CB21A0"/>
    <w:rsid w:val="00CB2748"/>
    <w:rsid w:val="00CB3578"/>
    <w:rsid w:val="00CB3700"/>
    <w:rsid w:val="00CB4689"/>
    <w:rsid w:val="00CB48D6"/>
    <w:rsid w:val="00CB5D4B"/>
    <w:rsid w:val="00CB6009"/>
    <w:rsid w:val="00CB620E"/>
    <w:rsid w:val="00CB68C1"/>
    <w:rsid w:val="00CC0FC4"/>
    <w:rsid w:val="00CC3E15"/>
    <w:rsid w:val="00CC5B22"/>
    <w:rsid w:val="00CC5CE8"/>
    <w:rsid w:val="00CC63F8"/>
    <w:rsid w:val="00CC64EF"/>
    <w:rsid w:val="00CC6B97"/>
    <w:rsid w:val="00CC7F64"/>
    <w:rsid w:val="00CD1811"/>
    <w:rsid w:val="00CD1A8F"/>
    <w:rsid w:val="00CD1BBA"/>
    <w:rsid w:val="00CD28A5"/>
    <w:rsid w:val="00CD479E"/>
    <w:rsid w:val="00CD4FA1"/>
    <w:rsid w:val="00CD5DCC"/>
    <w:rsid w:val="00CD6BBF"/>
    <w:rsid w:val="00CD6D28"/>
    <w:rsid w:val="00CE2383"/>
    <w:rsid w:val="00CE2574"/>
    <w:rsid w:val="00CE3EBB"/>
    <w:rsid w:val="00CE3F56"/>
    <w:rsid w:val="00CE4B8D"/>
    <w:rsid w:val="00CE5BE9"/>
    <w:rsid w:val="00CE68B8"/>
    <w:rsid w:val="00CF04B2"/>
    <w:rsid w:val="00CF062A"/>
    <w:rsid w:val="00CF22DF"/>
    <w:rsid w:val="00CF2AD4"/>
    <w:rsid w:val="00CF2DC7"/>
    <w:rsid w:val="00CF2E38"/>
    <w:rsid w:val="00CF2EAB"/>
    <w:rsid w:val="00CF5591"/>
    <w:rsid w:val="00CF710A"/>
    <w:rsid w:val="00CF74E1"/>
    <w:rsid w:val="00CF775B"/>
    <w:rsid w:val="00CF7FF4"/>
    <w:rsid w:val="00D005DE"/>
    <w:rsid w:val="00D009D4"/>
    <w:rsid w:val="00D01D90"/>
    <w:rsid w:val="00D01DB3"/>
    <w:rsid w:val="00D021B6"/>
    <w:rsid w:val="00D029EC"/>
    <w:rsid w:val="00D0579D"/>
    <w:rsid w:val="00D117DB"/>
    <w:rsid w:val="00D126B7"/>
    <w:rsid w:val="00D12895"/>
    <w:rsid w:val="00D13C4C"/>
    <w:rsid w:val="00D15154"/>
    <w:rsid w:val="00D16467"/>
    <w:rsid w:val="00D1685A"/>
    <w:rsid w:val="00D200FA"/>
    <w:rsid w:val="00D21D2A"/>
    <w:rsid w:val="00D226EC"/>
    <w:rsid w:val="00D230F3"/>
    <w:rsid w:val="00D234D5"/>
    <w:rsid w:val="00D23FDF"/>
    <w:rsid w:val="00D2469D"/>
    <w:rsid w:val="00D246F1"/>
    <w:rsid w:val="00D24897"/>
    <w:rsid w:val="00D25404"/>
    <w:rsid w:val="00D25446"/>
    <w:rsid w:val="00D268A5"/>
    <w:rsid w:val="00D27438"/>
    <w:rsid w:val="00D27AB9"/>
    <w:rsid w:val="00D30BCF"/>
    <w:rsid w:val="00D33038"/>
    <w:rsid w:val="00D33181"/>
    <w:rsid w:val="00D33E2F"/>
    <w:rsid w:val="00D3450E"/>
    <w:rsid w:val="00D34737"/>
    <w:rsid w:val="00D34C0C"/>
    <w:rsid w:val="00D34C22"/>
    <w:rsid w:val="00D35C25"/>
    <w:rsid w:val="00D3610B"/>
    <w:rsid w:val="00D418F6"/>
    <w:rsid w:val="00D42865"/>
    <w:rsid w:val="00D45F04"/>
    <w:rsid w:val="00D4660A"/>
    <w:rsid w:val="00D46977"/>
    <w:rsid w:val="00D475D9"/>
    <w:rsid w:val="00D47CD7"/>
    <w:rsid w:val="00D502E4"/>
    <w:rsid w:val="00D5261E"/>
    <w:rsid w:val="00D52D5F"/>
    <w:rsid w:val="00D52EFE"/>
    <w:rsid w:val="00D53B63"/>
    <w:rsid w:val="00D53D03"/>
    <w:rsid w:val="00D55E7D"/>
    <w:rsid w:val="00D56621"/>
    <w:rsid w:val="00D56857"/>
    <w:rsid w:val="00D574E9"/>
    <w:rsid w:val="00D57C54"/>
    <w:rsid w:val="00D57E1A"/>
    <w:rsid w:val="00D60336"/>
    <w:rsid w:val="00D6230C"/>
    <w:rsid w:val="00D65656"/>
    <w:rsid w:val="00D6627F"/>
    <w:rsid w:val="00D67F17"/>
    <w:rsid w:val="00D70F82"/>
    <w:rsid w:val="00D73095"/>
    <w:rsid w:val="00D734AA"/>
    <w:rsid w:val="00D735F7"/>
    <w:rsid w:val="00D77C12"/>
    <w:rsid w:val="00D8035A"/>
    <w:rsid w:val="00D80835"/>
    <w:rsid w:val="00D80E1C"/>
    <w:rsid w:val="00D81F7D"/>
    <w:rsid w:val="00D8230F"/>
    <w:rsid w:val="00D8403D"/>
    <w:rsid w:val="00D841BF"/>
    <w:rsid w:val="00D845CE"/>
    <w:rsid w:val="00D86645"/>
    <w:rsid w:val="00D868FC"/>
    <w:rsid w:val="00D873EC"/>
    <w:rsid w:val="00D8766D"/>
    <w:rsid w:val="00D904B1"/>
    <w:rsid w:val="00D90C10"/>
    <w:rsid w:val="00D9110C"/>
    <w:rsid w:val="00D91531"/>
    <w:rsid w:val="00D91BF7"/>
    <w:rsid w:val="00D920EF"/>
    <w:rsid w:val="00D93A71"/>
    <w:rsid w:val="00D93AB2"/>
    <w:rsid w:val="00D94426"/>
    <w:rsid w:val="00D94A74"/>
    <w:rsid w:val="00DA04B9"/>
    <w:rsid w:val="00DA0606"/>
    <w:rsid w:val="00DA0672"/>
    <w:rsid w:val="00DA175B"/>
    <w:rsid w:val="00DA2E20"/>
    <w:rsid w:val="00DA3033"/>
    <w:rsid w:val="00DA3350"/>
    <w:rsid w:val="00DA3FE5"/>
    <w:rsid w:val="00DA44F5"/>
    <w:rsid w:val="00DA5079"/>
    <w:rsid w:val="00DA5614"/>
    <w:rsid w:val="00DA58D1"/>
    <w:rsid w:val="00DA7AE1"/>
    <w:rsid w:val="00DB08E2"/>
    <w:rsid w:val="00DB0A12"/>
    <w:rsid w:val="00DB0DBE"/>
    <w:rsid w:val="00DB0FB5"/>
    <w:rsid w:val="00DB2091"/>
    <w:rsid w:val="00DB2E0B"/>
    <w:rsid w:val="00DB3509"/>
    <w:rsid w:val="00DB5AE8"/>
    <w:rsid w:val="00DB721E"/>
    <w:rsid w:val="00DB786B"/>
    <w:rsid w:val="00DC05C7"/>
    <w:rsid w:val="00DC4062"/>
    <w:rsid w:val="00DC4DCA"/>
    <w:rsid w:val="00DC4F4F"/>
    <w:rsid w:val="00DC6CD4"/>
    <w:rsid w:val="00DC70F8"/>
    <w:rsid w:val="00DD08A6"/>
    <w:rsid w:val="00DD199C"/>
    <w:rsid w:val="00DD24AA"/>
    <w:rsid w:val="00DD287E"/>
    <w:rsid w:val="00DD357B"/>
    <w:rsid w:val="00DD3994"/>
    <w:rsid w:val="00DD68FB"/>
    <w:rsid w:val="00DD6E1A"/>
    <w:rsid w:val="00DD72F6"/>
    <w:rsid w:val="00DE06D7"/>
    <w:rsid w:val="00DE0864"/>
    <w:rsid w:val="00DE0C4F"/>
    <w:rsid w:val="00DE1474"/>
    <w:rsid w:val="00DE2077"/>
    <w:rsid w:val="00DE26CA"/>
    <w:rsid w:val="00DE391C"/>
    <w:rsid w:val="00DE3C97"/>
    <w:rsid w:val="00DE5EA0"/>
    <w:rsid w:val="00DE66B6"/>
    <w:rsid w:val="00DE6C64"/>
    <w:rsid w:val="00DE799C"/>
    <w:rsid w:val="00DE79E8"/>
    <w:rsid w:val="00DE7ADA"/>
    <w:rsid w:val="00DE7AF8"/>
    <w:rsid w:val="00DF0430"/>
    <w:rsid w:val="00DF04C9"/>
    <w:rsid w:val="00DF0829"/>
    <w:rsid w:val="00DF0974"/>
    <w:rsid w:val="00DF27B8"/>
    <w:rsid w:val="00DF2816"/>
    <w:rsid w:val="00DF3482"/>
    <w:rsid w:val="00DF3A3F"/>
    <w:rsid w:val="00DF435C"/>
    <w:rsid w:val="00DF4AAE"/>
    <w:rsid w:val="00DF4F04"/>
    <w:rsid w:val="00DF6E67"/>
    <w:rsid w:val="00E00688"/>
    <w:rsid w:val="00E00F4F"/>
    <w:rsid w:val="00E0131C"/>
    <w:rsid w:val="00E01B55"/>
    <w:rsid w:val="00E02A46"/>
    <w:rsid w:val="00E03489"/>
    <w:rsid w:val="00E04714"/>
    <w:rsid w:val="00E05535"/>
    <w:rsid w:val="00E056C7"/>
    <w:rsid w:val="00E05C2B"/>
    <w:rsid w:val="00E05DE4"/>
    <w:rsid w:val="00E07903"/>
    <w:rsid w:val="00E10119"/>
    <w:rsid w:val="00E103C1"/>
    <w:rsid w:val="00E12EA8"/>
    <w:rsid w:val="00E13067"/>
    <w:rsid w:val="00E146AE"/>
    <w:rsid w:val="00E14D9C"/>
    <w:rsid w:val="00E16D94"/>
    <w:rsid w:val="00E17269"/>
    <w:rsid w:val="00E17AB6"/>
    <w:rsid w:val="00E21AC8"/>
    <w:rsid w:val="00E21CB1"/>
    <w:rsid w:val="00E22E81"/>
    <w:rsid w:val="00E23BDC"/>
    <w:rsid w:val="00E245A7"/>
    <w:rsid w:val="00E25061"/>
    <w:rsid w:val="00E25B3A"/>
    <w:rsid w:val="00E25CF3"/>
    <w:rsid w:val="00E25E18"/>
    <w:rsid w:val="00E261B6"/>
    <w:rsid w:val="00E27EEE"/>
    <w:rsid w:val="00E330CF"/>
    <w:rsid w:val="00E3367F"/>
    <w:rsid w:val="00E3587B"/>
    <w:rsid w:val="00E36CE3"/>
    <w:rsid w:val="00E37429"/>
    <w:rsid w:val="00E37872"/>
    <w:rsid w:val="00E40778"/>
    <w:rsid w:val="00E40944"/>
    <w:rsid w:val="00E40E2C"/>
    <w:rsid w:val="00E42197"/>
    <w:rsid w:val="00E43206"/>
    <w:rsid w:val="00E43E39"/>
    <w:rsid w:val="00E44CE3"/>
    <w:rsid w:val="00E455F8"/>
    <w:rsid w:val="00E4666D"/>
    <w:rsid w:val="00E46F80"/>
    <w:rsid w:val="00E47313"/>
    <w:rsid w:val="00E5091D"/>
    <w:rsid w:val="00E527E6"/>
    <w:rsid w:val="00E543C2"/>
    <w:rsid w:val="00E559F7"/>
    <w:rsid w:val="00E56060"/>
    <w:rsid w:val="00E561B8"/>
    <w:rsid w:val="00E5652A"/>
    <w:rsid w:val="00E57E49"/>
    <w:rsid w:val="00E6058A"/>
    <w:rsid w:val="00E609A7"/>
    <w:rsid w:val="00E60D02"/>
    <w:rsid w:val="00E62DC3"/>
    <w:rsid w:val="00E63D59"/>
    <w:rsid w:val="00E66477"/>
    <w:rsid w:val="00E66986"/>
    <w:rsid w:val="00E70598"/>
    <w:rsid w:val="00E72D8F"/>
    <w:rsid w:val="00E73A6A"/>
    <w:rsid w:val="00E74966"/>
    <w:rsid w:val="00E76C32"/>
    <w:rsid w:val="00E76FD7"/>
    <w:rsid w:val="00E8164D"/>
    <w:rsid w:val="00E829D4"/>
    <w:rsid w:val="00E8366D"/>
    <w:rsid w:val="00E839C5"/>
    <w:rsid w:val="00E84A09"/>
    <w:rsid w:val="00E84C8F"/>
    <w:rsid w:val="00E84E43"/>
    <w:rsid w:val="00E8502A"/>
    <w:rsid w:val="00E867E6"/>
    <w:rsid w:val="00E87F4C"/>
    <w:rsid w:val="00E91748"/>
    <w:rsid w:val="00E928C4"/>
    <w:rsid w:val="00E93674"/>
    <w:rsid w:val="00E938FE"/>
    <w:rsid w:val="00E93A8E"/>
    <w:rsid w:val="00E93C28"/>
    <w:rsid w:val="00E94E20"/>
    <w:rsid w:val="00E94EAC"/>
    <w:rsid w:val="00E95952"/>
    <w:rsid w:val="00E95D6E"/>
    <w:rsid w:val="00E97BFD"/>
    <w:rsid w:val="00E97F51"/>
    <w:rsid w:val="00EA03C7"/>
    <w:rsid w:val="00EA120A"/>
    <w:rsid w:val="00EA1ED2"/>
    <w:rsid w:val="00EA2A20"/>
    <w:rsid w:val="00EA2C73"/>
    <w:rsid w:val="00EA3BDA"/>
    <w:rsid w:val="00EA5048"/>
    <w:rsid w:val="00EB08ED"/>
    <w:rsid w:val="00EB0E09"/>
    <w:rsid w:val="00EB1325"/>
    <w:rsid w:val="00EB15A7"/>
    <w:rsid w:val="00EB1EE3"/>
    <w:rsid w:val="00EB1F86"/>
    <w:rsid w:val="00EB2A12"/>
    <w:rsid w:val="00EB36A3"/>
    <w:rsid w:val="00EB439B"/>
    <w:rsid w:val="00EB450F"/>
    <w:rsid w:val="00EB5383"/>
    <w:rsid w:val="00EB6D1E"/>
    <w:rsid w:val="00EC1F25"/>
    <w:rsid w:val="00EC344C"/>
    <w:rsid w:val="00EC39DD"/>
    <w:rsid w:val="00EC4242"/>
    <w:rsid w:val="00EC4C13"/>
    <w:rsid w:val="00EC7C61"/>
    <w:rsid w:val="00EC7D13"/>
    <w:rsid w:val="00ED207D"/>
    <w:rsid w:val="00ED27B8"/>
    <w:rsid w:val="00ED2931"/>
    <w:rsid w:val="00ED2CA6"/>
    <w:rsid w:val="00ED3DDF"/>
    <w:rsid w:val="00ED45B0"/>
    <w:rsid w:val="00ED46EE"/>
    <w:rsid w:val="00ED4F91"/>
    <w:rsid w:val="00ED5195"/>
    <w:rsid w:val="00ED55DC"/>
    <w:rsid w:val="00ED55F6"/>
    <w:rsid w:val="00ED5DF4"/>
    <w:rsid w:val="00ED5E77"/>
    <w:rsid w:val="00EE1070"/>
    <w:rsid w:val="00EE20CB"/>
    <w:rsid w:val="00EE231F"/>
    <w:rsid w:val="00EE2A1B"/>
    <w:rsid w:val="00EE3C4D"/>
    <w:rsid w:val="00EE3DF0"/>
    <w:rsid w:val="00EE4FEF"/>
    <w:rsid w:val="00EE5402"/>
    <w:rsid w:val="00EE672C"/>
    <w:rsid w:val="00EE70D4"/>
    <w:rsid w:val="00EF0298"/>
    <w:rsid w:val="00EF07A0"/>
    <w:rsid w:val="00EF0842"/>
    <w:rsid w:val="00EF13F4"/>
    <w:rsid w:val="00EF30E7"/>
    <w:rsid w:val="00EF523B"/>
    <w:rsid w:val="00EF52FA"/>
    <w:rsid w:val="00EF54B6"/>
    <w:rsid w:val="00EF5858"/>
    <w:rsid w:val="00EF6125"/>
    <w:rsid w:val="00EF6DCD"/>
    <w:rsid w:val="00EF724D"/>
    <w:rsid w:val="00F00C26"/>
    <w:rsid w:val="00F01340"/>
    <w:rsid w:val="00F03BCE"/>
    <w:rsid w:val="00F04514"/>
    <w:rsid w:val="00F04D0A"/>
    <w:rsid w:val="00F05559"/>
    <w:rsid w:val="00F05F64"/>
    <w:rsid w:val="00F06F8C"/>
    <w:rsid w:val="00F07D0D"/>
    <w:rsid w:val="00F10213"/>
    <w:rsid w:val="00F11549"/>
    <w:rsid w:val="00F11868"/>
    <w:rsid w:val="00F119F7"/>
    <w:rsid w:val="00F12873"/>
    <w:rsid w:val="00F1339C"/>
    <w:rsid w:val="00F13AC0"/>
    <w:rsid w:val="00F14025"/>
    <w:rsid w:val="00F143CA"/>
    <w:rsid w:val="00F14BB5"/>
    <w:rsid w:val="00F15153"/>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67"/>
    <w:rsid w:val="00F2357E"/>
    <w:rsid w:val="00F24E4B"/>
    <w:rsid w:val="00F25034"/>
    <w:rsid w:val="00F25B07"/>
    <w:rsid w:val="00F26973"/>
    <w:rsid w:val="00F2787E"/>
    <w:rsid w:val="00F304BE"/>
    <w:rsid w:val="00F30A7C"/>
    <w:rsid w:val="00F31721"/>
    <w:rsid w:val="00F333F9"/>
    <w:rsid w:val="00F34AB8"/>
    <w:rsid w:val="00F361D2"/>
    <w:rsid w:val="00F37834"/>
    <w:rsid w:val="00F4019F"/>
    <w:rsid w:val="00F402A5"/>
    <w:rsid w:val="00F409FE"/>
    <w:rsid w:val="00F41254"/>
    <w:rsid w:val="00F422C9"/>
    <w:rsid w:val="00F42377"/>
    <w:rsid w:val="00F449E3"/>
    <w:rsid w:val="00F44CF7"/>
    <w:rsid w:val="00F46881"/>
    <w:rsid w:val="00F46F1E"/>
    <w:rsid w:val="00F47C3C"/>
    <w:rsid w:val="00F516F7"/>
    <w:rsid w:val="00F52061"/>
    <w:rsid w:val="00F52887"/>
    <w:rsid w:val="00F52C5F"/>
    <w:rsid w:val="00F52F55"/>
    <w:rsid w:val="00F53241"/>
    <w:rsid w:val="00F5337F"/>
    <w:rsid w:val="00F549C1"/>
    <w:rsid w:val="00F55218"/>
    <w:rsid w:val="00F55C68"/>
    <w:rsid w:val="00F561D7"/>
    <w:rsid w:val="00F60362"/>
    <w:rsid w:val="00F606EC"/>
    <w:rsid w:val="00F6248E"/>
    <w:rsid w:val="00F62994"/>
    <w:rsid w:val="00F62C7F"/>
    <w:rsid w:val="00F637CA"/>
    <w:rsid w:val="00F65748"/>
    <w:rsid w:val="00F664EB"/>
    <w:rsid w:val="00F6657C"/>
    <w:rsid w:val="00F67F4F"/>
    <w:rsid w:val="00F71345"/>
    <w:rsid w:val="00F7179B"/>
    <w:rsid w:val="00F728B7"/>
    <w:rsid w:val="00F73653"/>
    <w:rsid w:val="00F73CE5"/>
    <w:rsid w:val="00F74CFE"/>
    <w:rsid w:val="00F75C9F"/>
    <w:rsid w:val="00F776A6"/>
    <w:rsid w:val="00F77B82"/>
    <w:rsid w:val="00F800CA"/>
    <w:rsid w:val="00F804D8"/>
    <w:rsid w:val="00F80DEC"/>
    <w:rsid w:val="00F80F3C"/>
    <w:rsid w:val="00F81E4D"/>
    <w:rsid w:val="00F833A8"/>
    <w:rsid w:val="00F83D37"/>
    <w:rsid w:val="00F85AC1"/>
    <w:rsid w:val="00F85DA7"/>
    <w:rsid w:val="00F86762"/>
    <w:rsid w:val="00F86FD8"/>
    <w:rsid w:val="00F8776E"/>
    <w:rsid w:val="00F879D9"/>
    <w:rsid w:val="00F9176B"/>
    <w:rsid w:val="00F92A26"/>
    <w:rsid w:val="00F92E09"/>
    <w:rsid w:val="00F93EDC"/>
    <w:rsid w:val="00F95DE4"/>
    <w:rsid w:val="00F9619D"/>
    <w:rsid w:val="00F96557"/>
    <w:rsid w:val="00F96C29"/>
    <w:rsid w:val="00F96E51"/>
    <w:rsid w:val="00F96FC1"/>
    <w:rsid w:val="00F970D0"/>
    <w:rsid w:val="00FA0238"/>
    <w:rsid w:val="00FA0513"/>
    <w:rsid w:val="00FA0E64"/>
    <w:rsid w:val="00FA1144"/>
    <w:rsid w:val="00FA1E2E"/>
    <w:rsid w:val="00FA2287"/>
    <w:rsid w:val="00FA32CE"/>
    <w:rsid w:val="00FA3789"/>
    <w:rsid w:val="00FA4555"/>
    <w:rsid w:val="00FA45AC"/>
    <w:rsid w:val="00FA4CF2"/>
    <w:rsid w:val="00FA5089"/>
    <w:rsid w:val="00FA54BA"/>
    <w:rsid w:val="00FA6121"/>
    <w:rsid w:val="00FB2470"/>
    <w:rsid w:val="00FB363F"/>
    <w:rsid w:val="00FB38A8"/>
    <w:rsid w:val="00FB3F7E"/>
    <w:rsid w:val="00FB571B"/>
    <w:rsid w:val="00FB692A"/>
    <w:rsid w:val="00FB7C49"/>
    <w:rsid w:val="00FB7D5A"/>
    <w:rsid w:val="00FC021B"/>
    <w:rsid w:val="00FC1363"/>
    <w:rsid w:val="00FC176B"/>
    <w:rsid w:val="00FC218F"/>
    <w:rsid w:val="00FC3D26"/>
    <w:rsid w:val="00FC4A32"/>
    <w:rsid w:val="00FC6A04"/>
    <w:rsid w:val="00FC7B73"/>
    <w:rsid w:val="00FD0661"/>
    <w:rsid w:val="00FD0E7D"/>
    <w:rsid w:val="00FD0FAF"/>
    <w:rsid w:val="00FD110A"/>
    <w:rsid w:val="00FD3B55"/>
    <w:rsid w:val="00FD6278"/>
    <w:rsid w:val="00FD6FC1"/>
    <w:rsid w:val="00FD707A"/>
    <w:rsid w:val="00FD70D6"/>
    <w:rsid w:val="00FE0C00"/>
    <w:rsid w:val="00FE0EA2"/>
    <w:rsid w:val="00FE196E"/>
    <w:rsid w:val="00FE1D7D"/>
    <w:rsid w:val="00FE1D9C"/>
    <w:rsid w:val="00FE340D"/>
    <w:rsid w:val="00FE52CE"/>
    <w:rsid w:val="00FE5E5B"/>
    <w:rsid w:val="00FE75E0"/>
    <w:rsid w:val="00FF1493"/>
    <w:rsid w:val="00FF1BBD"/>
    <w:rsid w:val="00FF2305"/>
    <w:rsid w:val="00FF2453"/>
    <w:rsid w:val="00FF2D80"/>
    <w:rsid w:val="00FF3520"/>
    <w:rsid w:val="00FF3868"/>
    <w:rsid w:val="00FF3D55"/>
    <w:rsid w:val="00FF4664"/>
    <w:rsid w:val="00FF4F6F"/>
    <w:rsid w:val="00FF57C1"/>
    <w:rsid w:val="00FF6BD9"/>
    <w:rsid w:val="025918E9"/>
    <w:rsid w:val="02759400"/>
    <w:rsid w:val="027D3E2B"/>
    <w:rsid w:val="02F723FC"/>
    <w:rsid w:val="0464197C"/>
    <w:rsid w:val="047AC005"/>
    <w:rsid w:val="05067533"/>
    <w:rsid w:val="052EA231"/>
    <w:rsid w:val="053DFE58"/>
    <w:rsid w:val="05B44F3D"/>
    <w:rsid w:val="07063CAF"/>
    <w:rsid w:val="075B349E"/>
    <w:rsid w:val="07C51E4F"/>
    <w:rsid w:val="082D78F4"/>
    <w:rsid w:val="08799D94"/>
    <w:rsid w:val="08906871"/>
    <w:rsid w:val="0A7F16EA"/>
    <w:rsid w:val="0AAA087A"/>
    <w:rsid w:val="0B1C88D0"/>
    <w:rsid w:val="0B4CF0F7"/>
    <w:rsid w:val="0CB69556"/>
    <w:rsid w:val="0CB7B0A6"/>
    <w:rsid w:val="0D54E867"/>
    <w:rsid w:val="0D805583"/>
    <w:rsid w:val="0DB72BC2"/>
    <w:rsid w:val="0DEBAD65"/>
    <w:rsid w:val="0DEFAE27"/>
    <w:rsid w:val="0E4C767A"/>
    <w:rsid w:val="0F09E459"/>
    <w:rsid w:val="0FDF7349"/>
    <w:rsid w:val="101446F2"/>
    <w:rsid w:val="102F2C69"/>
    <w:rsid w:val="110092F9"/>
    <w:rsid w:val="11A09DF0"/>
    <w:rsid w:val="11FC6BAF"/>
    <w:rsid w:val="12A807E8"/>
    <w:rsid w:val="1306EC7D"/>
    <w:rsid w:val="13501055"/>
    <w:rsid w:val="14B9CD19"/>
    <w:rsid w:val="1683565D"/>
    <w:rsid w:val="16F9C639"/>
    <w:rsid w:val="1834416F"/>
    <w:rsid w:val="1A1C92D0"/>
    <w:rsid w:val="1A8EEE31"/>
    <w:rsid w:val="1B7DD26D"/>
    <w:rsid w:val="1CA246C5"/>
    <w:rsid w:val="1D483D9C"/>
    <w:rsid w:val="1D79873C"/>
    <w:rsid w:val="1DA7D45A"/>
    <w:rsid w:val="1E2EC9AD"/>
    <w:rsid w:val="1E501A2B"/>
    <w:rsid w:val="1EA22CFA"/>
    <w:rsid w:val="1EABF1E9"/>
    <w:rsid w:val="1F0F342E"/>
    <w:rsid w:val="1F2B7874"/>
    <w:rsid w:val="200A51F2"/>
    <w:rsid w:val="204CD759"/>
    <w:rsid w:val="20A5BCE3"/>
    <w:rsid w:val="212E36EA"/>
    <w:rsid w:val="21A7EF93"/>
    <w:rsid w:val="21DCC530"/>
    <w:rsid w:val="2539062E"/>
    <w:rsid w:val="256E3E05"/>
    <w:rsid w:val="26460379"/>
    <w:rsid w:val="265EA1EC"/>
    <w:rsid w:val="270C1ACE"/>
    <w:rsid w:val="2715C610"/>
    <w:rsid w:val="287ED592"/>
    <w:rsid w:val="288DA077"/>
    <w:rsid w:val="28A5DEC7"/>
    <w:rsid w:val="28F83BED"/>
    <w:rsid w:val="2A7F959B"/>
    <w:rsid w:val="2B438435"/>
    <w:rsid w:val="2C76AC10"/>
    <w:rsid w:val="2CA1C34C"/>
    <w:rsid w:val="2E8FEC96"/>
    <w:rsid w:val="2EA46BEC"/>
    <w:rsid w:val="2F3A68E3"/>
    <w:rsid w:val="2FE93A64"/>
    <w:rsid w:val="30E51C1F"/>
    <w:rsid w:val="3172F890"/>
    <w:rsid w:val="31D73F38"/>
    <w:rsid w:val="31F82FAD"/>
    <w:rsid w:val="333F9CC0"/>
    <w:rsid w:val="3373D4FC"/>
    <w:rsid w:val="337EE006"/>
    <w:rsid w:val="34363119"/>
    <w:rsid w:val="347B91AE"/>
    <w:rsid w:val="3747710A"/>
    <w:rsid w:val="374DEA26"/>
    <w:rsid w:val="384680BC"/>
    <w:rsid w:val="387DFD09"/>
    <w:rsid w:val="393804B6"/>
    <w:rsid w:val="3AAECB4B"/>
    <w:rsid w:val="3AD9AF21"/>
    <w:rsid w:val="3BC64342"/>
    <w:rsid w:val="3C6828B9"/>
    <w:rsid w:val="3CEBE4F4"/>
    <w:rsid w:val="3F6EC5C1"/>
    <w:rsid w:val="401304C1"/>
    <w:rsid w:val="40BE7A21"/>
    <w:rsid w:val="43AB5A64"/>
    <w:rsid w:val="43B67DFD"/>
    <w:rsid w:val="43C5A64F"/>
    <w:rsid w:val="43ED7A61"/>
    <w:rsid w:val="460ED102"/>
    <w:rsid w:val="4717BCDF"/>
    <w:rsid w:val="47A29E3B"/>
    <w:rsid w:val="482B3F41"/>
    <w:rsid w:val="48C72D17"/>
    <w:rsid w:val="48F96113"/>
    <w:rsid w:val="49373F1C"/>
    <w:rsid w:val="4A8E50CE"/>
    <w:rsid w:val="4CF191B4"/>
    <w:rsid w:val="4E35B5C9"/>
    <w:rsid w:val="4E57CE29"/>
    <w:rsid w:val="4EF92923"/>
    <w:rsid w:val="4F36EA0F"/>
    <w:rsid w:val="4F956CC9"/>
    <w:rsid w:val="4FA680A0"/>
    <w:rsid w:val="51DBFD64"/>
    <w:rsid w:val="525E14A8"/>
    <w:rsid w:val="5321E961"/>
    <w:rsid w:val="55493B37"/>
    <w:rsid w:val="55A75C12"/>
    <w:rsid w:val="560BF701"/>
    <w:rsid w:val="5686D9A4"/>
    <w:rsid w:val="56C934BC"/>
    <w:rsid w:val="576D916E"/>
    <w:rsid w:val="584F949C"/>
    <w:rsid w:val="59337DCB"/>
    <w:rsid w:val="595729FF"/>
    <w:rsid w:val="5A6BA728"/>
    <w:rsid w:val="5B1816E9"/>
    <w:rsid w:val="5B647793"/>
    <w:rsid w:val="5B87355E"/>
    <w:rsid w:val="5CDD677E"/>
    <w:rsid w:val="5CE6EC32"/>
    <w:rsid w:val="5DA82A90"/>
    <w:rsid w:val="5E1B2C7E"/>
    <w:rsid w:val="5E8C5320"/>
    <w:rsid w:val="5F2DFAA4"/>
    <w:rsid w:val="5F2F984D"/>
    <w:rsid w:val="5F6EBE4E"/>
    <w:rsid w:val="5FD31C1B"/>
    <w:rsid w:val="60E62961"/>
    <w:rsid w:val="651F9311"/>
    <w:rsid w:val="659FB6F8"/>
    <w:rsid w:val="6605D5D2"/>
    <w:rsid w:val="66D459FD"/>
    <w:rsid w:val="6737F6AA"/>
    <w:rsid w:val="673C0E22"/>
    <w:rsid w:val="68AD86A2"/>
    <w:rsid w:val="691A7AD7"/>
    <w:rsid w:val="69430940"/>
    <w:rsid w:val="696B8055"/>
    <w:rsid w:val="6A23F2D1"/>
    <w:rsid w:val="6A85544A"/>
    <w:rsid w:val="6C116DF4"/>
    <w:rsid w:val="6C69691D"/>
    <w:rsid w:val="6D1079BC"/>
    <w:rsid w:val="6D2A762B"/>
    <w:rsid w:val="6D75C208"/>
    <w:rsid w:val="6F29F994"/>
    <w:rsid w:val="6FA6AE81"/>
    <w:rsid w:val="6FF35EB3"/>
    <w:rsid w:val="70001FC5"/>
    <w:rsid w:val="701BC775"/>
    <w:rsid w:val="7078DFC2"/>
    <w:rsid w:val="71303577"/>
    <w:rsid w:val="71B91B76"/>
    <w:rsid w:val="72490FC7"/>
    <w:rsid w:val="7251A9A9"/>
    <w:rsid w:val="72589FD9"/>
    <w:rsid w:val="72E29673"/>
    <w:rsid w:val="73E76F59"/>
    <w:rsid w:val="7603BEB7"/>
    <w:rsid w:val="76684B2E"/>
    <w:rsid w:val="7839486A"/>
    <w:rsid w:val="7AA8B01D"/>
    <w:rsid w:val="7BAA4F82"/>
    <w:rsid w:val="7BE566FB"/>
    <w:rsid w:val="7C101F72"/>
    <w:rsid w:val="7CBBF34A"/>
    <w:rsid w:val="7D669466"/>
    <w:rsid w:val="7DE00DE8"/>
    <w:rsid w:val="7E1142B3"/>
    <w:rsid w:val="7E33D9F0"/>
    <w:rsid w:val="7E7F63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5:docId w15:val="{C118A64D-4842-4801-BF1B-6069319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Prrafodelista"/>
    <w:next w:val="Normal"/>
    <w:link w:val="Ttulo2Car"/>
    <w:unhideWhenUsed/>
    <w:qFormat/>
    <w:locked/>
    <w:rsid w:val="00CD6BBF"/>
    <w:pPr>
      <w:autoSpaceDE w:val="0"/>
      <w:autoSpaceDN w:val="0"/>
      <w:adjustRightInd w:val="0"/>
      <w:spacing w:after="0" w:line="256" w:lineRule="auto"/>
      <w:ind w:left="0"/>
      <w:outlineLvl w:val="1"/>
    </w:pPr>
    <w:rPr>
      <w:rFonts w:ascii="Arial" w:eastAsia="Calibri" w:hAnsi="Arial" w:cs="Arial"/>
      <w:b/>
      <w:sz w:val="24"/>
      <w:szCs w:val="24"/>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DF0829"/>
    <w:rPr>
      <w:rFonts w:ascii="Arial" w:hAnsi="Arial" w:cs="Arial"/>
      <w:b/>
      <w:sz w:val="24"/>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uiPriority w:val="99"/>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uiPriority w:val="99"/>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uiPriority w:val="99"/>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uiPriority w:val="99"/>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qFormat/>
    <w:locked/>
    <w:rsid w:val="00777B9E"/>
    <w:rPr>
      <w:b/>
      <w:bCs/>
    </w:rPr>
  </w:style>
  <w:style w:type="paragraph" w:customStyle="1" w:styleId="yiv292490742msonormal">
    <w:name w:val="yiv292490742msonormal"/>
    <w:basedOn w:val="Normal"/>
    <w:uiPriority w:val="99"/>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uiPriority w:val="99"/>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uiPriority w:val="99"/>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FC218F"/>
    <w:rPr>
      <w:color w:val="605E5C"/>
      <w:shd w:val="clear" w:color="auto" w:fill="E1DFDD"/>
    </w:rPr>
  </w:style>
  <w:style w:type="paragraph" w:styleId="NormalWeb">
    <w:name w:val="Normal (Web)"/>
    <w:basedOn w:val="Normal"/>
    <w:uiPriority w:val="99"/>
    <w:semiHidden/>
    <w:unhideWhenUsed/>
    <w:rsid w:val="00526CA7"/>
    <w:pPr>
      <w:spacing w:before="100" w:beforeAutospacing="1" w:after="100" w:afterAutospacing="1"/>
      <w:jc w:val="left"/>
    </w:pPr>
    <w:rPr>
      <w:rFonts w:ascii="Times New Roman" w:eastAsia="Times New Roman" w:hAnsi="Times New Roman"/>
      <w:sz w:val="24"/>
      <w:lang w:eastAsia="es-CO"/>
    </w:rPr>
  </w:style>
  <w:style w:type="table" w:customStyle="1" w:styleId="NormalTable1">
    <w:name w:val="Normal Table1"/>
    <w:uiPriority w:val="2"/>
    <w:semiHidden/>
    <w:unhideWhenUsed/>
    <w:qFormat/>
    <w:rsid w:val="00A1645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035ED"/>
    <w:rPr>
      <w:color w:val="954F72"/>
      <w:u w:val="single"/>
    </w:rPr>
  </w:style>
  <w:style w:type="paragraph" w:customStyle="1" w:styleId="xl65">
    <w:name w:val="xl65"/>
    <w:basedOn w:val="Normal"/>
    <w:rsid w:val="002035ED"/>
    <w:pPr>
      <w:spacing w:before="100" w:beforeAutospacing="1" w:after="100" w:afterAutospacing="1"/>
      <w:jc w:val="center"/>
      <w:textAlignment w:val="center"/>
    </w:pPr>
    <w:rPr>
      <w:rFonts w:eastAsia="Times New Roman" w:cs="Arial"/>
      <w:b/>
      <w:bCs/>
      <w:sz w:val="14"/>
      <w:szCs w:val="14"/>
      <w:lang w:eastAsia="es-CO"/>
    </w:rPr>
  </w:style>
  <w:style w:type="paragraph" w:customStyle="1" w:styleId="xl66">
    <w:name w:val="xl66"/>
    <w:basedOn w:val="Normal"/>
    <w:rsid w:val="002035ED"/>
    <w:pPr>
      <w:spacing w:before="100" w:beforeAutospacing="1" w:after="100" w:afterAutospacing="1"/>
      <w:jc w:val="left"/>
      <w:textAlignment w:val="center"/>
    </w:pPr>
    <w:rPr>
      <w:rFonts w:eastAsia="Times New Roman" w:cs="Arial"/>
      <w:sz w:val="14"/>
      <w:szCs w:val="14"/>
      <w:lang w:eastAsia="es-CO"/>
    </w:rPr>
  </w:style>
  <w:style w:type="paragraph" w:customStyle="1" w:styleId="xl67">
    <w:name w:val="xl67"/>
    <w:basedOn w:val="Normal"/>
    <w:rsid w:val="002035ED"/>
    <w:pPr>
      <w:spacing w:before="100" w:beforeAutospacing="1" w:after="100" w:afterAutospacing="1"/>
      <w:jc w:val="left"/>
    </w:pPr>
    <w:rPr>
      <w:rFonts w:eastAsia="Times New Roman" w:cs="Arial"/>
      <w:sz w:val="14"/>
      <w:szCs w:val="14"/>
      <w:lang w:eastAsia="es-CO"/>
    </w:rPr>
  </w:style>
  <w:style w:type="paragraph" w:customStyle="1" w:styleId="xl68">
    <w:name w:val="xl68"/>
    <w:basedOn w:val="Normal"/>
    <w:rsid w:val="002035ED"/>
    <w:pPr>
      <w:spacing w:before="100" w:beforeAutospacing="1" w:after="100" w:afterAutospacing="1"/>
      <w:jc w:val="left"/>
    </w:pPr>
    <w:rPr>
      <w:rFonts w:eastAsia="Times New Roman" w:cs="Arial"/>
      <w:sz w:val="14"/>
      <w:szCs w:val="14"/>
      <w:lang w:eastAsia="es-CO"/>
    </w:rPr>
  </w:style>
  <w:style w:type="paragraph" w:customStyle="1" w:styleId="xl69">
    <w:name w:val="xl69"/>
    <w:basedOn w:val="Normal"/>
    <w:rsid w:val="002035ED"/>
    <w:pPr>
      <w:spacing w:before="100" w:beforeAutospacing="1" w:after="100" w:afterAutospacing="1"/>
      <w:jc w:val="left"/>
    </w:pPr>
    <w:rPr>
      <w:rFonts w:eastAsia="Times New Roman" w:cs="Arial"/>
      <w:sz w:val="14"/>
      <w:szCs w:val="14"/>
      <w:lang w:eastAsia="es-CO"/>
    </w:rPr>
  </w:style>
  <w:style w:type="paragraph" w:customStyle="1" w:styleId="xl70">
    <w:name w:val="xl70"/>
    <w:basedOn w:val="Normal"/>
    <w:rsid w:val="002035E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Arial"/>
      <w:b/>
      <w:bCs/>
      <w:sz w:val="12"/>
      <w:szCs w:val="12"/>
      <w:lang w:eastAsia="es-CO"/>
    </w:rPr>
  </w:style>
  <w:style w:type="paragraph" w:customStyle="1" w:styleId="xl71">
    <w:name w:val="xl71"/>
    <w:basedOn w:val="Normal"/>
    <w:rsid w:val="002035E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Arial"/>
      <w:b/>
      <w:bCs/>
      <w:sz w:val="12"/>
      <w:szCs w:val="12"/>
      <w:lang w:eastAsia="es-CO"/>
    </w:rPr>
  </w:style>
  <w:style w:type="paragraph" w:customStyle="1" w:styleId="xl72">
    <w:name w:val="xl72"/>
    <w:basedOn w:val="Normal"/>
    <w:rsid w:val="002035ED"/>
    <w:pPr>
      <w:pBdr>
        <w:top w:val="single" w:sz="4" w:space="0" w:color="auto"/>
        <w:left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Arial"/>
      <w:b/>
      <w:bCs/>
      <w:sz w:val="12"/>
      <w:szCs w:val="12"/>
      <w:lang w:eastAsia="es-CO"/>
    </w:rPr>
  </w:style>
  <w:style w:type="paragraph" w:customStyle="1" w:styleId="xl73">
    <w:name w:val="xl73"/>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74">
    <w:name w:val="xl74"/>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75">
    <w:name w:val="xl75"/>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76">
    <w:name w:val="xl76"/>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77">
    <w:name w:val="xl77"/>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78">
    <w:name w:val="xl78"/>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79">
    <w:name w:val="xl79"/>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80">
    <w:name w:val="xl80"/>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1">
    <w:name w:val="xl81"/>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2">
    <w:name w:val="xl82"/>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3">
    <w:name w:val="xl83"/>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4">
    <w:name w:val="xl84"/>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85">
    <w:name w:val="xl85"/>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86">
    <w:name w:val="xl86"/>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7">
    <w:name w:val="xl87"/>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8">
    <w:name w:val="xl88"/>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9">
    <w:name w:val="xl89"/>
    <w:basedOn w:val="Normal"/>
    <w:rsid w:val="002035E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0">
    <w:name w:val="xl90"/>
    <w:basedOn w:val="Normal"/>
    <w:rsid w:val="002035ED"/>
    <w:pPr>
      <w:pBdr>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1">
    <w:name w:val="xl91"/>
    <w:basedOn w:val="Normal"/>
    <w:rsid w:val="002035ED"/>
    <w:pPr>
      <w:pBdr>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2">
    <w:name w:val="xl92"/>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3">
    <w:name w:val="xl93"/>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4">
    <w:name w:val="xl94"/>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5">
    <w:name w:val="xl95"/>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6">
    <w:name w:val="xl96"/>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7">
    <w:name w:val="xl97"/>
    <w:basedOn w:val="Normal"/>
    <w:rsid w:val="002035ED"/>
    <w:pPr>
      <w:spacing w:before="100" w:beforeAutospacing="1" w:after="100" w:afterAutospacing="1"/>
      <w:jc w:val="left"/>
      <w:textAlignment w:val="center"/>
    </w:pPr>
    <w:rPr>
      <w:rFonts w:eastAsia="Times New Roman" w:cs="Arial"/>
      <w:sz w:val="12"/>
      <w:szCs w:val="12"/>
      <w:lang w:eastAsia="es-CO"/>
    </w:rPr>
  </w:style>
  <w:style w:type="paragraph" w:customStyle="1" w:styleId="xl98">
    <w:name w:val="xl98"/>
    <w:basedOn w:val="Normal"/>
    <w:rsid w:val="002035ED"/>
    <w:pPr>
      <w:pBdr>
        <w:lef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9">
    <w:name w:val="xl99"/>
    <w:basedOn w:val="Normal"/>
    <w:rsid w:val="002035E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100">
    <w:name w:val="xl100"/>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1">
    <w:name w:val="xl101"/>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102">
    <w:name w:val="xl102"/>
    <w:basedOn w:val="Normal"/>
    <w:rsid w:val="002035ED"/>
    <w:pPr>
      <w:pBdr>
        <w:left w:val="single" w:sz="4" w:space="0" w:color="auto"/>
        <w:bottom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103">
    <w:name w:val="xl103"/>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paragraph" w:customStyle="1" w:styleId="xl104">
    <w:name w:val="xl104"/>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5">
    <w:name w:val="xl105"/>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6">
    <w:name w:val="xl106"/>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7">
    <w:name w:val="xl107"/>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8">
    <w:name w:val="xl108"/>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9">
    <w:name w:val="xl109"/>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10">
    <w:name w:val="xl110"/>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11">
    <w:name w:val="xl111"/>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12">
    <w:name w:val="xl112"/>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3">
    <w:name w:val="xl113"/>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4">
    <w:name w:val="xl114"/>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5">
    <w:name w:val="xl115"/>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6">
    <w:name w:val="xl116"/>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7">
    <w:name w:val="xl117"/>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8">
    <w:name w:val="xl118"/>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9">
    <w:name w:val="xl119"/>
    <w:basedOn w:val="Normal"/>
    <w:rsid w:val="002035ED"/>
    <w:pPr>
      <w:spacing w:before="100" w:beforeAutospacing="1" w:after="100" w:afterAutospacing="1"/>
      <w:jc w:val="left"/>
    </w:pPr>
    <w:rPr>
      <w:rFonts w:eastAsia="Times New Roman" w:cs="Arial"/>
      <w:sz w:val="12"/>
      <w:szCs w:val="12"/>
      <w:lang w:eastAsia="es-CO"/>
    </w:rPr>
  </w:style>
  <w:style w:type="character" w:customStyle="1" w:styleId="UnresolvedMention">
    <w:name w:val="Unresolved Mention"/>
    <w:basedOn w:val="Fuentedeprrafopredeter"/>
    <w:uiPriority w:val="99"/>
    <w:semiHidden/>
    <w:unhideWhenUsed/>
    <w:rsid w:val="0009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56321647">
      <w:bodyDiv w:val="1"/>
      <w:marLeft w:val="0"/>
      <w:marRight w:val="0"/>
      <w:marTop w:val="0"/>
      <w:marBottom w:val="0"/>
      <w:divBdr>
        <w:top w:val="none" w:sz="0" w:space="0" w:color="auto"/>
        <w:left w:val="none" w:sz="0" w:space="0" w:color="auto"/>
        <w:bottom w:val="none" w:sz="0" w:space="0" w:color="auto"/>
        <w:right w:val="none" w:sz="0" w:space="0" w:color="auto"/>
      </w:divBdr>
      <w:divsChild>
        <w:div w:id="38167045">
          <w:marLeft w:val="0"/>
          <w:marRight w:val="0"/>
          <w:marTop w:val="0"/>
          <w:marBottom w:val="0"/>
          <w:divBdr>
            <w:top w:val="none" w:sz="0" w:space="0" w:color="auto"/>
            <w:left w:val="none" w:sz="0" w:space="0" w:color="auto"/>
            <w:bottom w:val="none" w:sz="0" w:space="0" w:color="auto"/>
            <w:right w:val="none" w:sz="0" w:space="0" w:color="auto"/>
          </w:divBdr>
        </w:div>
      </w:divsChild>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22582137">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62864880">
      <w:bodyDiv w:val="1"/>
      <w:marLeft w:val="0"/>
      <w:marRight w:val="0"/>
      <w:marTop w:val="0"/>
      <w:marBottom w:val="0"/>
      <w:divBdr>
        <w:top w:val="none" w:sz="0" w:space="0" w:color="auto"/>
        <w:left w:val="none" w:sz="0" w:space="0" w:color="auto"/>
        <w:bottom w:val="none" w:sz="0" w:space="0" w:color="auto"/>
        <w:right w:val="none" w:sz="0" w:space="0" w:color="auto"/>
      </w:divBdr>
    </w:div>
    <w:div w:id="168953226">
      <w:bodyDiv w:val="1"/>
      <w:marLeft w:val="0"/>
      <w:marRight w:val="0"/>
      <w:marTop w:val="0"/>
      <w:marBottom w:val="0"/>
      <w:divBdr>
        <w:top w:val="none" w:sz="0" w:space="0" w:color="auto"/>
        <w:left w:val="none" w:sz="0" w:space="0" w:color="auto"/>
        <w:bottom w:val="none" w:sz="0" w:space="0" w:color="auto"/>
        <w:right w:val="none" w:sz="0" w:space="0" w:color="auto"/>
      </w:divBdr>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17806664">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3877906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394738085">
      <w:bodyDiv w:val="1"/>
      <w:marLeft w:val="0"/>
      <w:marRight w:val="0"/>
      <w:marTop w:val="0"/>
      <w:marBottom w:val="0"/>
      <w:divBdr>
        <w:top w:val="none" w:sz="0" w:space="0" w:color="auto"/>
        <w:left w:val="none" w:sz="0" w:space="0" w:color="auto"/>
        <w:bottom w:val="none" w:sz="0" w:space="0" w:color="auto"/>
        <w:right w:val="none" w:sz="0" w:space="0" w:color="auto"/>
      </w:divBdr>
    </w:div>
    <w:div w:id="402994527">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7480432">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88054768">
      <w:bodyDiv w:val="1"/>
      <w:marLeft w:val="0"/>
      <w:marRight w:val="0"/>
      <w:marTop w:val="0"/>
      <w:marBottom w:val="0"/>
      <w:divBdr>
        <w:top w:val="none" w:sz="0" w:space="0" w:color="auto"/>
        <w:left w:val="none" w:sz="0" w:space="0" w:color="auto"/>
        <w:bottom w:val="none" w:sz="0" w:space="0" w:color="auto"/>
        <w:right w:val="none" w:sz="0" w:space="0" w:color="auto"/>
      </w:divBdr>
      <w:divsChild>
        <w:div w:id="644284549">
          <w:marLeft w:val="0"/>
          <w:marRight w:val="0"/>
          <w:marTop w:val="0"/>
          <w:marBottom w:val="0"/>
          <w:divBdr>
            <w:top w:val="none" w:sz="0" w:space="0" w:color="auto"/>
            <w:left w:val="none" w:sz="0" w:space="0" w:color="auto"/>
            <w:bottom w:val="none" w:sz="0" w:space="0" w:color="auto"/>
            <w:right w:val="none" w:sz="0" w:space="0" w:color="auto"/>
          </w:divBdr>
        </w:div>
      </w:divsChild>
    </w:div>
    <w:div w:id="489637095">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497576389">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51962107">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75890285">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0"/>
          <w:marRight w:val="0"/>
          <w:marTop w:val="0"/>
          <w:marBottom w:val="0"/>
          <w:divBdr>
            <w:top w:val="none" w:sz="0" w:space="0" w:color="auto"/>
            <w:left w:val="none" w:sz="0" w:space="0" w:color="auto"/>
            <w:bottom w:val="none" w:sz="0" w:space="0" w:color="auto"/>
            <w:right w:val="none" w:sz="0" w:space="0" w:color="auto"/>
          </w:divBdr>
        </w:div>
      </w:divsChild>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05325564">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3815232">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69030654">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897134621">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6380083">
      <w:bodyDiv w:val="1"/>
      <w:marLeft w:val="0"/>
      <w:marRight w:val="0"/>
      <w:marTop w:val="0"/>
      <w:marBottom w:val="0"/>
      <w:divBdr>
        <w:top w:val="none" w:sz="0" w:space="0" w:color="auto"/>
        <w:left w:val="none" w:sz="0" w:space="0" w:color="auto"/>
        <w:bottom w:val="none" w:sz="0" w:space="0" w:color="auto"/>
        <w:right w:val="none" w:sz="0" w:space="0" w:color="auto"/>
      </w:divBdr>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17708559">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1913443">
      <w:bodyDiv w:val="1"/>
      <w:marLeft w:val="0"/>
      <w:marRight w:val="0"/>
      <w:marTop w:val="0"/>
      <w:marBottom w:val="0"/>
      <w:divBdr>
        <w:top w:val="none" w:sz="0" w:space="0" w:color="auto"/>
        <w:left w:val="none" w:sz="0" w:space="0" w:color="auto"/>
        <w:bottom w:val="none" w:sz="0" w:space="0" w:color="auto"/>
        <w:right w:val="none" w:sz="0" w:space="0" w:color="auto"/>
      </w:divBdr>
    </w:div>
    <w:div w:id="997684315">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36006326">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66563559">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17139591">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222518153">
      <w:bodyDiv w:val="1"/>
      <w:marLeft w:val="0"/>
      <w:marRight w:val="0"/>
      <w:marTop w:val="0"/>
      <w:marBottom w:val="0"/>
      <w:divBdr>
        <w:top w:val="none" w:sz="0" w:space="0" w:color="auto"/>
        <w:left w:val="none" w:sz="0" w:space="0" w:color="auto"/>
        <w:bottom w:val="none" w:sz="0" w:space="0" w:color="auto"/>
        <w:right w:val="none" w:sz="0" w:space="0" w:color="auto"/>
      </w:divBdr>
    </w:div>
    <w:div w:id="1227377445">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71669010">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323774684">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5303271">
      <w:bodyDiv w:val="1"/>
      <w:marLeft w:val="0"/>
      <w:marRight w:val="0"/>
      <w:marTop w:val="0"/>
      <w:marBottom w:val="0"/>
      <w:divBdr>
        <w:top w:val="none" w:sz="0" w:space="0" w:color="auto"/>
        <w:left w:val="none" w:sz="0" w:space="0" w:color="auto"/>
        <w:bottom w:val="none" w:sz="0" w:space="0" w:color="auto"/>
        <w:right w:val="none" w:sz="0" w:space="0" w:color="auto"/>
      </w:divBdr>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403871645">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26924811">
      <w:bodyDiv w:val="1"/>
      <w:marLeft w:val="0"/>
      <w:marRight w:val="0"/>
      <w:marTop w:val="0"/>
      <w:marBottom w:val="0"/>
      <w:divBdr>
        <w:top w:val="none" w:sz="0" w:space="0" w:color="auto"/>
        <w:left w:val="none" w:sz="0" w:space="0" w:color="auto"/>
        <w:bottom w:val="none" w:sz="0" w:space="0" w:color="auto"/>
        <w:right w:val="none" w:sz="0" w:space="0" w:color="auto"/>
      </w:divBdr>
    </w:div>
    <w:div w:id="1430850509">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52444925">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75499944">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87560384">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2944391">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31678610">
      <w:bodyDiv w:val="1"/>
      <w:marLeft w:val="0"/>
      <w:marRight w:val="0"/>
      <w:marTop w:val="0"/>
      <w:marBottom w:val="0"/>
      <w:divBdr>
        <w:top w:val="none" w:sz="0" w:space="0" w:color="auto"/>
        <w:left w:val="none" w:sz="0" w:space="0" w:color="auto"/>
        <w:bottom w:val="none" w:sz="0" w:space="0" w:color="auto"/>
        <w:right w:val="none" w:sz="0" w:space="0" w:color="auto"/>
      </w:divBdr>
      <w:divsChild>
        <w:div w:id="676151640">
          <w:marLeft w:val="0"/>
          <w:marRight w:val="0"/>
          <w:marTop w:val="0"/>
          <w:marBottom w:val="0"/>
          <w:divBdr>
            <w:top w:val="none" w:sz="0" w:space="0" w:color="auto"/>
            <w:left w:val="none" w:sz="0" w:space="0" w:color="auto"/>
            <w:bottom w:val="none" w:sz="0" w:space="0" w:color="auto"/>
            <w:right w:val="none" w:sz="0" w:space="0" w:color="auto"/>
          </w:divBdr>
        </w:div>
      </w:divsChild>
    </w:div>
    <w:div w:id="1840734208">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892619483">
      <w:bodyDiv w:val="1"/>
      <w:marLeft w:val="0"/>
      <w:marRight w:val="0"/>
      <w:marTop w:val="0"/>
      <w:marBottom w:val="0"/>
      <w:divBdr>
        <w:top w:val="none" w:sz="0" w:space="0" w:color="auto"/>
        <w:left w:val="none" w:sz="0" w:space="0" w:color="auto"/>
        <w:bottom w:val="none" w:sz="0" w:space="0" w:color="auto"/>
        <w:right w:val="none" w:sz="0" w:space="0" w:color="auto"/>
      </w:divBdr>
    </w:div>
    <w:div w:id="1894123475">
      <w:bodyDiv w:val="1"/>
      <w:marLeft w:val="0"/>
      <w:marRight w:val="0"/>
      <w:marTop w:val="0"/>
      <w:marBottom w:val="0"/>
      <w:divBdr>
        <w:top w:val="none" w:sz="0" w:space="0" w:color="auto"/>
        <w:left w:val="none" w:sz="0" w:space="0" w:color="auto"/>
        <w:bottom w:val="none" w:sz="0" w:space="0" w:color="auto"/>
        <w:right w:val="none" w:sz="0" w:space="0" w:color="auto"/>
      </w:divBdr>
    </w:div>
    <w:div w:id="1899317462">
      <w:bodyDiv w:val="1"/>
      <w:marLeft w:val="0"/>
      <w:marRight w:val="0"/>
      <w:marTop w:val="0"/>
      <w:marBottom w:val="0"/>
      <w:divBdr>
        <w:top w:val="none" w:sz="0" w:space="0" w:color="auto"/>
        <w:left w:val="none" w:sz="0" w:space="0" w:color="auto"/>
        <w:bottom w:val="none" w:sz="0" w:space="0" w:color="auto"/>
        <w:right w:val="none" w:sz="0" w:space="0" w:color="auto"/>
      </w:divBdr>
    </w:div>
    <w:div w:id="1930314662">
      <w:bodyDiv w:val="1"/>
      <w:marLeft w:val="0"/>
      <w:marRight w:val="0"/>
      <w:marTop w:val="0"/>
      <w:marBottom w:val="0"/>
      <w:divBdr>
        <w:top w:val="none" w:sz="0" w:space="0" w:color="auto"/>
        <w:left w:val="none" w:sz="0" w:space="0" w:color="auto"/>
        <w:bottom w:val="none" w:sz="0" w:space="0" w:color="auto"/>
        <w:right w:val="none" w:sz="0" w:space="0" w:color="auto"/>
      </w:divBdr>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67657118">
      <w:bodyDiv w:val="1"/>
      <w:marLeft w:val="0"/>
      <w:marRight w:val="0"/>
      <w:marTop w:val="0"/>
      <w:marBottom w:val="0"/>
      <w:divBdr>
        <w:top w:val="none" w:sz="0" w:space="0" w:color="auto"/>
        <w:left w:val="none" w:sz="0" w:space="0" w:color="auto"/>
        <w:bottom w:val="none" w:sz="0" w:space="0" w:color="auto"/>
        <w:right w:val="none" w:sz="0" w:space="0" w:color="auto"/>
      </w:divBdr>
    </w:div>
    <w:div w:id="1978221060">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38582203">
      <w:bodyDiv w:val="1"/>
      <w:marLeft w:val="0"/>
      <w:marRight w:val="0"/>
      <w:marTop w:val="0"/>
      <w:marBottom w:val="0"/>
      <w:divBdr>
        <w:top w:val="none" w:sz="0" w:space="0" w:color="auto"/>
        <w:left w:val="none" w:sz="0" w:space="0" w:color="auto"/>
        <w:bottom w:val="none" w:sz="0" w:space="0" w:color="auto"/>
        <w:right w:val="none" w:sz="0" w:space="0" w:color="auto"/>
      </w:divBdr>
    </w:div>
    <w:div w:id="2054883453">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contratos.gov.co/consultas/detalleProceso.do?numConstancia=20-12-10403442" TargetMode="External"/><Relationship Id="rId39" Type="http://schemas.openxmlformats.org/officeDocument/2006/relationships/hyperlink" Target="https://www.contratos.gov.co/consultas/detalleProceso.do?numConstancia=20-12-10459883&amp;g-recaptcha-response=03AGdBq26oWQu23JmVzbM4NRZ0nWHtdxUUuT40sWppyED1vCQ5YI-jL7Aa-ZNiKahQrco7LwUgigxAbtZhqbCs02jNQflDlvLIxVFJQbFhFspq8pJMDhQuXIg0Xki0PJPtNcbG0Fw6U0euB-kHVivyTALrakvXLUipeb0EdBKsY7Ja_z69gp87B4VUJZhubrghrEkgR3Jz_SDnYLsRUTEJzpe48OjhkTJJ5FFOjPqrK19kwqeEI-Qgg9VtHF0zPAF8x3jXyIDsolj9ri2y3rSCptSNPiS50t-BsrQ5S_U_PLHBe2aaYwQQ_9EEldO6JEFQxDxZ1f19y5u6ApYti6UD0GaoMUTx20O-ym12vIuvE5blptKxYszNqYmBn4TVzCGWDXhs8WnTzIAEErAMxonFZYArBKaAZ7skdYtT0fguJsXBAEbRyiNPHcsqyf2j43khsufHWEYM_4qY20Gs6W484_xkkvHkqIQSRQ" TargetMode="External"/><Relationship Id="rId21" Type="http://schemas.openxmlformats.org/officeDocument/2006/relationships/hyperlink" Target="https://www.contratos.gov.co/consultas/detalleProceso.do?numConstancia=20-12-10400485" TargetMode="External"/><Relationship Id="rId34" Type="http://schemas.openxmlformats.org/officeDocument/2006/relationships/hyperlink" Target="https://www.contratos.gov.co/consultas/detalleProceso.do?numConstancia=20-12-10400795"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contratos.gov.co/consultas/detalleProceso.do?numConstancia=20-12-104004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ontratos.gov.co/consultas/detalleProceso.do?numConstancia=20-12-10401756" TargetMode="External"/><Relationship Id="rId32" Type="http://schemas.openxmlformats.org/officeDocument/2006/relationships/hyperlink" Target="https://www.contratos.gov.co/consultas/detalleProceso.do?numConstancia=20-12-10401654" TargetMode="External"/><Relationship Id="rId37" Type="http://schemas.openxmlformats.org/officeDocument/2006/relationships/hyperlink" Target="https://www.contratos.gov.co/consultas/detalleProceso.do?numConstancia=20-12-10460122&amp;g-recaptcha-response=03AGdBq26d26vdPTJZ2_Ey0t_qGonMNZEGx757HEoXScnCIqzfziJ3P2A91lA3ZFWa-J2RXFqGl03W9-q1-nsndvm53vQMmeW2iu4q6gZmqgvHL5ZtZM5lLwC6rovxpyVeacZZY9SnPNqw2SzMwsyWbydsfuIUn6m4oZ2vW364MJkHmtFJs47ythdHeYFqi0blynScj-lWRcigEPAQyvDiUfY_HJS1z2h85w40fuNlKXDATsXP_VU_9dDTP7jeyGfaicuyFgXF2h5rSaNp6S7mwAWvYhId1bezX2qW27oNkqAZEcxscMTGIBKE0NC-TSm04X1iLUAYOWDO-VTmqb31cSnjZhU4vfJ2ZCcOjhYPmV1Z7WtTI_a3x6PlPRnBTpiCQZCpN7zUENyWbPjgs8iGa7dn-9kEyahYxssAYd251yQy5A7zmx_46KXmsrIhAO3NkDA1qvw4x4lILcaJkDoDW1l1AuEn3lfWWw" TargetMode="External"/><Relationship Id="rId40" Type="http://schemas.openxmlformats.org/officeDocument/2006/relationships/hyperlink" Target="https://www.contratos.gov.co/consultas/detalleProceso.do?numConstancia=17-12-7262213"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ontratos.gov.co/consultas/detalleProceso.do?numConstancia=20-12-10403167" TargetMode="External"/><Relationship Id="rId28" Type="http://schemas.openxmlformats.org/officeDocument/2006/relationships/hyperlink" Target="https://www.contratos.gov.co/consultas/detalleProceso.do?numConstancia=20-12-10403733" TargetMode="External"/><Relationship Id="rId36" Type="http://schemas.openxmlformats.org/officeDocument/2006/relationships/hyperlink" Target="https://www.contratos.gov.co/consultas/detalleProceso.do?numConstancia=20-12-10460228&amp;g-recaptcha-response=03AGdBq26_fMDL4658BeUuusPM0yzIOAMsAG1UWrLO8tt9tb9TY05aLEYSIiqB-UfIaZvLrmbIcyDf3zbCM2KC-gZewzF8mwoVzfVcVgV_2uI1UAKeFRlCQQDZaBn6uQah28-GnEZWv74aW3gs9aaIHqVnObQ06gNnxiJqTnst2B2YdF0NpAJT6b-DgUEuyu0ZABOVRMO65pNVAD7C2p7YC9swBTowGgLR_1xu4--ry7AQO1l3PdeWSxuoFIZC6JsnOfQ67UviLGnQ8qGn_WekP2psGSQG0uYS6BUsCJZVgdUBvShB2dE0Ibj61EIACX2SdDCDphCHRZM5TUAe8StgBvLQ4p0GtWvc6NItNpu5JuO4Vhf61VWT3kT4gtxPb6782jEUj1Mw0FYtXMVcQGHqYyQNCnKTQovPfZg0Rq9dkhii-anNjpqlD8wD8IkAe_HSGiRMs18bEY83gou424FXRrgjOpzie4YCaA"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contratos.gov.co/consultas/detalleProceso.do?numConstancia=20-12-10400396"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ntratos.gov.co/consultas/detalleProceso.do?numConstancia=20-12-10400592" TargetMode="External"/><Relationship Id="rId27" Type="http://schemas.openxmlformats.org/officeDocument/2006/relationships/hyperlink" Target="https://www.contratos.gov.co/consultas/detalleProceso.do?numConstancia=20-12-10400927" TargetMode="External"/><Relationship Id="rId30" Type="http://schemas.openxmlformats.org/officeDocument/2006/relationships/hyperlink" Target="https://www.contratos.gov.co/consultas/detalleProceso.do?numConstancia=20-12-10447692" TargetMode="External"/><Relationship Id="rId35" Type="http://schemas.openxmlformats.org/officeDocument/2006/relationships/hyperlink" Target="https://www.contratos.gov.co/consultas/detalleProceso.do?numConstancia=20-12-10459991&amp;g-recaptcha-response=03AGdBq27ZzRiLWEpZTyfVIBfEmbXMdYTq1V5jDMTRrg61b3RrTwBCsFna3pMlfj66MatK-afNqIvEFdG6CpQ97nUes5FgEpYI17GZjQLZ6PbfMcq4LB6rc-GEw8_g46k1FJwycA9AvFo0221O9W_NyAiS7wjulLl9rLtfOoPSs4RxAZmS9qpVmbwCy9wOhs5vtyHA-pGekMs_q8pXpxNe7juru83ATDYxECHkkRJfivNMMYBKr12FrucWrl1Wffi6jRpzcsjGLI8F8JKio8KV6K5mDPqghfPRXDZ_z1WJK_XeqJoLoiwN6N1I1im0BwTuJxinkxRvtAW4Crir-IRhvuyvjEQd53lOP3V-xG89sZGaCu8b1EZrePvzqQRPdMp4mEHUDRMOu3qvteoeTFDjBhWLrTji30tZDsH372rzqL5aOCb_xgtfqBEqa1ownwgjvY62tAI7NHGE2_BA9x8Ie-X4Ik7e0cvKuA"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yperlink" Target="https://www.contratos.gov.co/consultas/detalleProceso.do?numConstancia=20-12-10401105" TargetMode="External"/><Relationship Id="rId33" Type="http://schemas.openxmlformats.org/officeDocument/2006/relationships/hyperlink" Target="https://www.contratos.gov.co/consultas/detalleProceso.do?numConstancia=20-12-10402808" TargetMode="External"/><Relationship Id="rId38" Type="http://schemas.openxmlformats.org/officeDocument/2006/relationships/hyperlink" Target="https://www.contratos.gov.co/consultas/detalleProceso.do?numConstancia=20-12-10459769&amp;g-recaptcha-response=03AGdBq26Df0SXd_Rm09gPSG5xssu01npksRbtgD-ARVyqSh7Xn-n_BgdH1d1YV4Uai9Z_Dg4xQ_nEtjc25D5_RUyNOLRnCH07PtGnv1KRxuZovGJqtMs6XeU5FytZeU-VCLLPBkltS6JJY8hUOkRqIVFYjlewHoZnOr9zlnmEgB1GRohsJPwAuu_t_-Q_bmRxMzvSPufu8ud182isXHIS3vtAFmVzwrS2eiCdAJh3R5DS6Q9NeVyLCPaqGQcr_B5bmMyBLujtUxDq4ClBKyZeYWq1_Xh3CYN9FqULsSO8Er9wb0aRyTP9Zd4lyTZNw-JmXvQEGGagLVgpEOCwYyxhLHdi_vbBJpSmFIxg3NpP7qPS-57WtVUJxc408_HLoknSGuEvwImWFvwsM_OugsLqajtByYrwVcwmTvjnCgGTUXasPBjma7YOnHfBHprFs0Lr6TP_sIew7lC6xnzAtjQRSurNVpEPdc4XZQ" TargetMode="External"/><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ATC%20Extensi&#243;n%20La%20Guajira\Uribia\Contrataci&#243;n%20-%20gr&#225;fi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[Contratación - gráfica.xlsx]Uribia!TablaDinámica5</c:name>
    <c:fmtId val="88"/>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s>
    <c:plotArea>
      <c:layout>
        <c:manualLayout>
          <c:layoutTarget val="inner"/>
          <c:xMode val="edge"/>
          <c:yMode val="edge"/>
          <c:x val="0.12242649996619274"/>
          <c:y val="6.8973719054461882E-2"/>
          <c:w val="0.28296843277365447"/>
          <c:h val="0.83471751300778352"/>
        </c:manualLayout>
      </c:layout>
      <c:barChart>
        <c:barDir val="col"/>
        <c:grouping val="stacked"/>
        <c:varyColors val="0"/>
        <c:ser>
          <c:idx val="0"/>
          <c:order val="0"/>
          <c:tx>
            <c:strRef>
              <c:f>Uribia!$C$73:$C$74</c:f>
              <c:strCache>
                <c:ptCount val="1"/>
                <c:pt idx="0">
                  <c:v>UNION TEMPORAL WAYUU AYATASHI WAKUAIPA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Uribia!$C$75:$C$77</c:f>
              <c:numCache>
                <c:formatCode>General</c:formatCode>
                <c:ptCount val="2"/>
                <c:pt idx="0" formatCode="&quot;$&quot;\ #,##0">
                  <c:v>1370075640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1CD1-4F74-83BA-821F8C9F6DA1}"/>
            </c:ext>
          </c:extLst>
        </c:ser>
        <c:ser>
          <c:idx val="1"/>
          <c:order val="1"/>
          <c:tx>
            <c:strRef>
              <c:f>Uribia!$D$73:$D$74</c:f>
              <c:strCache>
                <c:ptCount val="1"/>
                <c:pt idx="0">
                  <c:v>UNIÓN TEMPORAL WAYA AYATASHY WAKUAIPA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Uribia!$D$75:$D$77</c:f>
              <c:numCache>
                <c:formatCode>"$"\ #,##0</c:formatCode>
                <c:ptCount val="2"/>
                <c:pt idx="1">
                  <c:v>531625980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1CD1-4F74-83BA-821F8C9F6DA1}"/>
            </c:ext>
          </c:extLst>
        </c:ser>
        <c:ser>
          <c:idx val="2"/>
          <c:order val="2"/>
          <c:tx>
            <c:strRef>
              <c:f>Uribia!$E$73:$E$74</c:f>
              <c:strCache>
                <c:ptCount val="1"/>
                <c:pt idx="0">
                  <c:v>UNIÓN TEMPORAL WANOITA 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Uribia!$E$75:$E$77</c:f>
              <c:numCache>
                <c:formatCode>"$"\ #,##0</c:formatCode>
                <c:ptCount val="2"/>
                <c:pt idx="1">
                  <c:v>1120273560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1CD1-4F74-83BA-821F8C9F6DA1}"/>
            </c:ext>
          </c:extLst>
        </c:ser>
        <c:ser>
          <c:idx val="3"/>
          <c:order val="3"/>
          <c:tx>
            <c:strRef>
              <c:f>Uribia!$F$73:$F$74</c:f>
              <c:strCache>
                <c:ptCount val="1"/>
                <c:pt idx="0">
                  <c:v>UNIÓN TEMPORAL WAMUIN WAPUUSHUA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Uribia!$F$75:$F$77</c:f>
              <c:numCache>
                <c:formatCode>"$"\ #,##0</c:formatCode>
                <c:ptCount val="2"/>
                <c:pt idx="1">
                  <c:v>926616822</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1CD1-4F74-83BA-821F8C9F6DA1}"/>
            </c:ext>
          </c:extLst>
        </c:ser>
        <c:ser>
          <c:idx val="4"/>
          <c:order val="4"/>
          <c:tx>
            <c:strRef>
              <c:f>Uribia!$G$73:$G$74</c:f>
              <c:strCache>
                <c:ptCount val="1"/>
                <c:pt idx="0">
                  <c:v>UNION TEMPORAL WAMUIN WAPUSHUA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Uribia!$G$75:$G$77</c:f>
              <c:numCache>
                <c:formatCode>General</c:formatCode>
                <c:ptCount val="2"/>
                <c:pt idx="0" formatCode="&quot;$&quot;\ #,##0">
                  <c:v>903770280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1CD1-4F74-83BA-821F8C9F6DA1}"/>
            </c:ext>
          </c:extLst>
        </c:ser>
        <c:ser>
          <c:idx val="5"/>
          <c:order val="5"/>
          <c:tx>
            <c:strRef>
              <c:f>Uribia!$H$73:$H$74</c:f>
              <c:strCache>
                <c:ptCount val="1"/>
                <c:pt idx="0">
                  <c:v>UNIÓN TEMPORAL NEKUIN TEPICHI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Uribia!$H$75:$H$77</c:f>
              <c:numCache>
                <c:formatCode>"$"\ #,##0</c:formatCode>
                <c:ptCount val="2"/>
                <c:pt idx="1">
                  <c:v>3689383506</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1CD1-4F74-83BA-821F8C9F6DA1}"/>
            </c:ext>
          </c:extLst>
        </c:ser>
        <c:ser>
          <c:idx val="6"/>
          <c:order val="6"/>
          <c:tx>
            <c:strRef>
              <c:f>Uribia!$I$73:$I$74</c:f>
              <c:strCache>
                <c:ptCount val="1"/>
                <c:pt idx="0">
                  <c:v>UNION TEMPORAL AYATALII </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Uribia!$I$75:$I$77</c:f>
              <c:numCache>
                <c:formatCode>General</c:formatCode>
                <c:ptCount val="2"/>
                <c:pt idx="0" formatCode="&quot;$&quot;\ #,##0">
                  <c:v>7695539480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1CD1-4F74-83BA-821F8C9F6DA1}"/>
            </c:ext>
          </c:extLst>
        </c:ser>
        <c:ser>
          <c:idx val="7"/>
          <c:order val="7"/>
          <c:tx>
            <c:strRef>
              <c:f>Uribia!$J$73:$J$74</c:f>
              <c:strCache>
                <c:ptCount val="1"/>
                <c:pt idx="0">
                  <c:v>UNIÓN TEMPORAL AYATALÍ</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Uribia!$J$75:$J$77</c:f>
              <c:numCache>
                <c:formatCode>"$"\ #,##0</c:formatCode>
                <c:ptCount val="2"/>
                <c:pt idx="1">
                  <c:v>3831277860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7-1CD1-4F74-83BA-821F8C9F6DA1}"/>
            </c:ext>
          </c:extLst>
        </c:ser>
        <c:ser>
          <c:idx val="8"/>
          <c:order val="8"/>
          <c:tx>
            <c:strRef>
              <c:f>Uribia!$K$73:$K$74</c:f>
              <c:strCache>
                <c:ptCount val="1"/>
                <c:pt idx="0">
                  <c:v>PROGRAMA MUNDIAL DE ALIMENTOS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Uribia!$K$75:$K$77</c:f>
              <c:numCache>
                <c:formatCode>"$"\ #,##0</c:formatCode>
                <c:ptCount val="2"/>
                <c:pt idx="0">
                  <c:v>1919015919.76</c:v>
                </c:pt>
                <c:pt idx="1">
                  <c:v>1425431593</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8-1CD1-4F74-83BA-821F8C9F6DA1}"/>
            </c:ext>
          </c:extLst>
        </c:ser>
        <c:ser>
          <c:idx val="9"/>
          <c:order val="9"/>
          <c:tx>
            <c:strRef>
              <c:f>Uribia!$L$73:$L$74</c:f>
              <c:strCache>
                <c:ptCount val="1"/>
                <c:pt idx="0">
                  <c:v>ORGANIZACION INDIGENA YANAMA </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Uribia!$L$75:$L$77</c:f>
              <c:numCache>
                <c:formatCode>General</c:formatCode>
                <c:ptCount val="2"/>
                <c:pt idx="0" formatCode="&quot;$&quot;\ #,##0">
                  <c:v>600483960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9-1CD1-4F74-83BA-821F8C9F6DA1}"/>
            </c:ext>
          </c:extLst>
        </c:ser>
        <c:ser>
          <c:idx val="10"/>
          <c:order val="10"/>
          <c:tx>
            <c:strRef>
              <c:f>Uribia!$M$73:$M$74</c:f>
              <c:strCache>
                <c:ptCount val="1"/>
                <c:pt idx="0">
                  <c:v>LA ASOCIACIÓN DE JEFES FAMILIARES WAYUU DE LA ZONA NORTE DE LA ALTA GUAJIRA WAYUU-ARAURAYU</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Uribia!$M$75:$M$77</c:f>
              <c:numCache>
                <c:formatCode>"$"\ #,##0</c:formatCode>
                <c:ptCount val="2"/>
                <c:pt idx="1">
                  <c:v>1350956808</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A-1CD1-4F74-83BA-821F8C9F6DA1}"/>
            </c:ext>
          </c:extLst>
        </c:ser>
        <c:ser>
          <c:idx val="11"/>
          <c:order val="11"/>
          <c:tx>
            <c:strRef>
              <c:f>Uribia!$N$73:$N$74</c:f>
              <c:strCache>
                <c:ptCount val="1"/>
                <c:pt idx="0">
                  <c:v>FUNDACIÓN WAYA GIEYUCA AYATASHYWAKUAIPA</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Uribia!$N$75:$N$77</c:f>
              <c:numCache>
                <c:formatCode>"$"\ #,##0</c:formatCode>
                <c:ptCount val="2"/>
                <c:pt idx="1">
                  <c:v>1095634080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B-1CD1-4F74-83BA-821F8C9F6DA1}"/>
            </c:ext>
          </c:extLst>
        </c:ser>
        <c:ser>
          <c:idx val="12"/>
          <c:order val="12"/>
          <c:tx>
            <c:strRef>
              <c:f>Uribia!$O$73:$O$74</c:f>
              <c:strCache>
                <c:ptCount val="1"/>
                <c:pt idx="0">
                  <c:v>FUNDACION KOOTIRRAWA </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Uribia!$O$75:$O$77</c:f>
              <c:numCache>
                <c:formatCode>General</c:formatCode>
                <c:ptCount val="2"/>
                <c:pt idx="0" formatCode="&quot;$&quot;\ #,##0">
                  <c:v>1307680200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C-1CD1-4F74-83BA-821F8C9F6DA1}"/>
            </c:ext>
          </c:extLst>
        </c:ser>
        <c:ser>
          <c:idx val="13"/>
          <c:order val="13"/>
          <c:tx>
            <c:strRef>
              <c:f>Uribia!$P$73:$P$74</c:f>
              <c:strCache>
                <c:ptCount val="1"/>
                <c:pt idx="0">
                  <c:v>FUNDACIÓN KOOTIRRAWA</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Uribia!$P$75:$P$77</c:f>
              <c:numCache>
                <c:formatCode>"$"\ #,##0</c:formatCode>
                <c:ptCount val="2"/>
                <c:pt idx="1">
                  <c:v>2101530420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D-1CD1-4F74-83BA-821F8C9F6DA1}"/>
            </c:ext>
          </c:extLst>
        </c:ser>
        <c:ser>
          <c:idx val="14"/>
          <c:order val="14"/>
          <c:tx>
            <c:strRef>
              <c:f>Uribia!$Q$73:$Q$74</c:f>
              <c:strCache>
                <c:ptCount val="1"/>
                <c:pt idx="0">
                  <c:v>ASOCIACION DE AUTORIDADES TRADICIONALESWAYUU TALAPTAJIRRAWA DE PORTETE </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Uribia!$Q$75:$Q$77</c:f>
              <c:numCache>
                <c:formatCode>General</c:formatCode>
                <c:ptCount val="2"/>
                <c:pt idx="0" formatCode="&quot;$&quot;\ #,##0">
                  <c:v>718373880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E-1CD1-4F74-83BA-821F8C9F6DA1}"/>
            </c:ext>
          </c:extLst>
        </c:ser>
        <c:ser>
          <c:idx val="15"/>
          <c:order val="15"/>
          <c:tx>
            <c:strRef>
              <c:f>Uribia!$R$73:$R$74</c:f>
              <c:strCache>
                <c:ptCount val="1"/>
                <c:pt idx="0">
                  <c:v>ASOCIACIÓN DE AUTORIDADES TRADICIONALES WAYUU WATUJAHIPAU</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Uribia!$R$75:$R$77</c:f>
              <c:numCache>
                <c:formatCode>"$"\ #,##0</c:formatCode>
                <c:ptCount val="2"/>
                <c:pt idx="1">
                  <c:v>515423600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F-1CD1-4F74-83BA-821F8C9F6DA1}"/>
            </c:ext>
          </c:extLst>
        </c:ser>
        <c:ser>
          <c:idx val="16"/>
          <c:order val="16"/>
          <c:tx>
            <c:strRef>
              <c:f>Uribia!$S$73:$S$74</c:f>
              <c:strCache>
                <c:ptCount val="1"/>
                <c:pt idx="0">
                  <c:v>ASOCIACION DE AUTORIDADES TRADICIONALES WAYUU MAREYWAYUUGUAMA DE LA ZONA DEL CERRO DE LA TETA </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Uribia!$S$75:$S$77</c:f>
              <c:numCache>
                <c:formatCode>General</c:formatCode>
                <c:ptCount val="2"/>
                <c:pt idx="0" formatCode="&quot;$&quot;\ #,##0">
                  <c:v>2281927240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0-1CD1-4F74-83BA-821F8C9F6DA1}"/>
            </c:ext>
          </c:extLst>
        </c:ser>
        <c:ser>
          <c:idx val="17"/>
          <c:order val="17"/>
          <c:tx>
            <c:strRef>
              <c:f>Uribia!$T$73:$T$74</c:f>
              <c:strCache>
                <c:ptCount val="1"/>
                <c:pt idx="0">
                  <c:v>ASOCIACIÓN DE AUTORIDADES TRADICIONALES WAYUU MAREYWAYUUGUAMA DE LA ZONA DEL CERRO DE LA TETA</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Uribia!$T$75:$T$77</c:f>
              <c:numCache>
                <c:formatCode>"$"\ #,##0</c:formatCode>
                <c:ptCount val="2"/>
                <c:pt idx="1">
                  <c:v>3016687950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1-1CD1-4F74-83BA-821F8C9F6DA1}"/>
            </c:ext>
          </c:extLst>
        </c:ser>
        <c:ser>
          <c:idx val="18"/>
          <c:order val="18"/>
          <c:tx>
            <c:strRef>
              <c:f>Uribia!$U$73:$U$74</c:f>
              <c:strCache>
                <c:ptCount val="1"/>
                <c:pt idx="0">
                  <c:v>ASOCIACIÓN DE AUTORIDADES TRADICIONALES WAYUU KOUTIRRASHI WUAYA</c:v>
                </c:pt>
              </c:strCache>
            </c:strRef>
          </c:tx>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Uribia!$U$75:$U$77</c:f>
              <c:numCache>
                <c:formatCode>"$"\ #,##0</c:formatCode>
                <c:ptCount val="2"/>
                <c:pt idx="1">
                  <c:v>1487447040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2-1CD1-4F74-83BA-821F8C9F6DA1}"/>
            </c:ext>
          </c:extLst>
        </c:ser>
        <c:ser>
          <c:idx val="19"/>
          <c:order val="19"/>
          <c:tx>
            <c:strRef>
              <c:f>Uribia!$V$73:$V$74</c:f>
              <c:strCache>
                <c:ptCount val="1"/>
                <c:pt idx="0">
                  <c:v>ASOCIACION DE AUTORIDADES TRADICIONALES WAYUU DE WATUJAHIPAU </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Uribia!$V$75:$V$77</c:f>
              <c:numCache>
                <c:formatCode>General</c:formatCode>
                <c:ptCount val="2"/>
                <c:pt idx="0" formatCode="&quot;$&quot;\ #,##0">
                  <c:v>453244680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3-1CD1-4F74-83BA-821F8C9F6DA1}"/>
            </c:ext>
          </c:extLst>
        </c:ser>
        <c:ser>
          <c:idx val="20"/>
          <c:order val="20"/>
          <c:tx>
            <c:strRef>
              <c:f>Uribia!$W$73:$W$74</c:f>
              <c:strCache>
                <c:ptCount val="1"/>
                <c:pt idx="0">
                  <c:v>ASOCIACIÓN DE AUTORIDADES TRADICIONALES WAYUU DE LA ZONA MAKUIRA</c:v>
                </c:pt>
              </c:strCache>
            </c:strRef>
          </c:tx>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Uribia!$W$75:$W$77</c:f>
              <c:numCache>
                <c:formatCode>"$"\ #,##0</c:formatCode>
                <c:ptCount val="2"/>
                <c:pt idx="1">
                  <c:v>652794480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4-1CD1-4F74-83BA-821F8C9F6DA1}"/>
            </c:ext>
          </c:extLst>
        </c:ser>
        <c:ser>
          <c:idx val="21"/>
          <c:order val="21"/>
          <c:tx>
            <c:strRef>
              <c:f>Uribia!$X$73:$X$74</c:f>
              <c:strCache>
                <c:ptCount val="1"/>
                <c:pt idx="0">
                  <c:v>ASOCIACION DE AUTORIDADES TRADICIONALES WAYUU DE LA ZONA DE LA MAKUIRA </c:v>
                </c:pt>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Uribia!$X$75:$X$77</c:f>
              <c:numCache>
                <c:formatCode>General</c:formatCode>
                <c:ptCount val="2"/>
                <c:pt idx="0" formatCode="&quot;$&quot;\ #,##0">
                  <c:v>683076240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5-1CD1-4F74-83BA-821F8C9F6DA1}"/>
            </c:ext>
          </c:extLst>
        </c:ser>
        <c:ser>
          <c:idx val="22"/>
          <c:order val="22"/>
          <c:tx>
            <c:strRef>
              <c:f>Uribia!$Y$73:$Y$74</c:f>
              <c:strCache>
                <c:ptCount val="1"/>
                <c:pt idx="0">
                  <c:v>ASOCIACIÓN DE AUTORIDADES TRADICIONALES WAYUU AYATAGESHI WAYA SAU WOUMAIN </c:v>
                </c:pt>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Uribia!$Y$75:$Y$77</c:f>
              <c:numCache>
                <c:formatCode>General</c:formatCode>
                <c:ptCount val="2"/>
                <c:pt idx="0" formatCode="&quot;$&quot;\ #,##0">
                  <c:v>2032054160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6-1CD1-4F74-83BA-821F8C9F6DA1}"/>
            </c:ext>
          </c:extLst>
        </c:ser>
        <c:ser>
          <c:idx val="23"/>
          <c:order val="23"/>
          <c:tx>
            <c:strRef>
              <c:f>Uribia!$Z$73:$Z$74</c:f>
              <c:strCache>
                <c:ptCount val="1"/>
                <c:pt idx="0">
                  <c:v>ASOCIACIÓN DE AUTORIDADES TRADICIONALES WAYUU AYATAGESHI WAYA SAU WOUMA¡N</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Uribia!$Z$75:$Z$77</c:f>
              <c:numCache>
                <c:formatCode>"$"\ #,##0</c:formatCode>
                <c:ptCount val="2"/>
                <c:pt idx="1">
                  <c:v>1084129680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7-1CD1-4F74-83BA-821F8C9F6DA1}"/>
            </c:ext>
          </c:extLst>
        </c:ser>
        <c:ser>
          <c:idx val="24"/>
          <c:order val="24"/>
          <c:tx>
            <c:strRef>
              <c:f>Uribia!$AA$73:$AA$74</c:f>
              <c:strCache>
                <c:ptCount val="1"/>
                <c:pt idx="0">
                  <c:v>ASOCIACIÓN DE AUTORIDADES TRADICIONALES INDÍGENAS WAYUU TALAPTAJIRRAWA DE PORTETE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Uribia!$B$75:$B$77</c:f>
              <c:strCache>
                <c:ptCount val="2"/>
                <c:pt idx="0">
                  <c:v>2019</c:v>
                </c:pt>
                <c:pt idx="1">
                  <c:v>2020</c:v>
                </c:pt>
              </c:strCache>
            </c:strRef>
          </c:cat>
          <c:val>
            <c:numRef>
              <c:f>Uribia!$AA$75:$AA$77</c:f>
              <c:numCache>
                <c:formatCode>"$"\ #,##0</c:formatCode>
                <c:ptCount val="2"/>
                <c:pt idx="1">
                  <c:v>890671080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8-1CD1-4F74-83BA-821F8C9F6DA1}"/>
            </c:ext>
          </c:extLst>
        </c:ser>
        <c:dLbls>
          <c:dLblPos val="ctr"/>
          <c:showLegendKey val="0"/>
          <c:showVal val="1"/>
          <c:showCatName val="0"/>
          <c:showSerName val="0"/>
          <c:showPercent val="0"/>
          <c:showBubbleSize val="0"/>
        </c:dLbls>
        <c:gapWidth val="30"/>
        <c:overlap val="100"/>
        <c:axId val="700587464"/>
        <c:axId val="700584840"/>
      </c:barChart>
      <c:catAx>
        <c:axId val="70058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700584840"/>
        <c:crosses val="autoZero"/>
        <c:auto val="1"/>
        <c:lblAlgn val="ctr"/>
        <c:lblOffset val="100"/>
        <c:noMultiLvlLbl val="0"/>
      </c:catAx>
      <c:valAx>
        <c:axId val="700584840"/>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0587464"/>
        <c:crosses val="autoZero"/>
        <c:crossBetween val="between"/>
        <c:dispUnits>
          <c:builtInUnit val="millions"/>
          <c:dispUnitsLbl>
            <c:layout>
              <c:manualLayout>
                <c:xMode val="edge"/>
                <c:yMode val="edge"/>
                <c:x val="1.9820391303546073E-2"/>
                <c:y val="0.35804929829960108"/>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r"/>
      <c:layout>
        <c:manualLayout>
          <c:xMode val="edge"/>
          <c:yMode val="edge"/>
          <c:x val="0.41352505577951082"/>
          <c:y val="1.7750719204090208E-2"/>
          <c:w val="0.58647494422048918"/>
          <c:h val="0.9751218435076360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4="http://schemas.microsoft.com/office/drawing/2007/8/2/chart" uri="{781A3756-C4B2-4CAC-9D66-4F8BD8637D16}">
      <c14:pivotOptions>
        <c14:dropZoneFilter val="1"/>
        <c14:dropZoneCategories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2.xml><?xml version="1.0" encoding="utf-8"?>
<ds:datastoreItem xmlns:ds="http://schemas.openxmlformats.org/officeDocument/2006/customXml" ds:itemID="{6A4F8114-78EE-4862-B1E6-C56B6EF607D1}"/>
</file>

<file path=customXml/itemProps3.xml><?xml version="1.0" encoding="utf-8"?>
<ds:datastoreItem xmlns:ds="http://schemas.openxmlformats.org/officeDocument/2006/customXml" ds:itemID="{C4EE63FF-C83A-48A6-B52D-C754D8D9CA95}">
  <ds:schemaRefs>
    <ds:schemaRef ds:uri="http://schemas.microsoft.com/office/2006/documentManagement/types"/>
    <ds:schemaRef ds:uri="http://schemas.microsoft.com/office/2006/metadata/properties"/>
    <ds:schemaRef ds:uri="84922039-3944-4df8-8868-f5d62b3b2a6f"/>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3B99D3D-CF69-4B79-BC31-2FD3BB82F54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24271</Words>
  <Characters>146608</Characters>
  <Application>Microsoft Office Word</Application>
  <DocSecurity>0</DocSecurity>
  <Lines>1221</Lines>
  <Paragraphs>341</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170538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2015-01-19T14:28:00Z</cp:lastPrinted>
  <dcterms:created xsi:type="dcterms:W3CDTF">2022-06-18T03:57:00Z</dcterms:created>
  <dcterms:modified xsi:type="dcterms:W3CDTF">2022-06-18T03:57:00Z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