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7C" w:rsidRPr="001071BD" w:rsidRDefault="00367CC0" w:rsidP="00840EE7">
      <w:pPr>
        <w:contextualSpacing/>
        <w:jc w:val="center"/>
        <w:rPr>
          <w:rFonts w:ascii="Arial" w:hAnsi="Arial" w:cs="Arial"/>
          <w:b/>
          <w:bCs/>
          <w:sz w:val="22"/>
          <w:szCs w:val="22"/>
          <w:lang w:val="es-ES_tradnl"/>
        </w:rPr>
      </w:pPr>
      <w:bookmarkStart w:id="0" w:name="_Hlk24416037"/>
      <w:bookmarkStart w:id="1" w:name="_GoBack"/>
      <w:bookmarkEnd w:id="1"/>
      <w:r w:rsidRPr="001071BD">
        <w:rPr>
          <w:rFonts w:ascii="Arial" w:hAnsi="Arial" w:cs="Arial"/>
          <w:b/>
          <w:bCs/>
          <w:sz w:val="22"/>
          <w:szCs w:val="22"/>
          <w:lang w:val="es-ES_tradnl"/>
        </w:rPr>
        <w:t xml:space="preserve">SEGUNDO </w:t>
      </w:r>
      <w:r w:rsidR="00BC702A" w:rsidRPr="001071BD">
        <w:rPr>
          <w:rFonts w:ascii="Arial" w:hAnsi="Arial" w:cs="Arial"/>
          <w:b/>
          <w:bCs/>
          <w:sz w:val="22"/>
          <w:szCs w:val="22"/>
          <w:lang w:val="es-ES_tradnl"/>
        </w:rPr>
        <w:t xml:space="preserve">INFORME DE </w:t>
      </w:r>
      <w:r w:rsidR="00BF7D64" w:rsidRPr="001071BD">
        <w:rPr>
          <w:rFonts w:ascii="Arial" w:hAnsi="Arial" w:cs="Arial"/>
          <w:b/>
          <w:bCs/>
          <w:sz w:val="22"/>
          <w:szCs w:val="22"/>
          <w:lang w:val="es-ES_tradnl"/>
        </w:rPr>
        <w:t>SEGUMIE</w:t>
      </w:r>
      <w:r w:rsidR="00BC702A" w:rsidRPr="001071BD">
        <w:rPr>
          <w:rFonts w:ascii="Arial" w:hAnsi="Arial" w:cs="Arial"/>
          <w:b/>
          <w:bCs/>
          <w:sz w:val="22"/>
          <w:szCs w:val="22"/>
          <w:lang w:val="es-ES_tradnl"/>
        </w:rPr>
        <w:t>N</w:t>
      </w:r>
      <w:r w:rsidR="00BF7D64" w:rsidRPr="001071BD">
        <w:rPr>
          <w:rFonts w:ascii="Arial" w:hAnsi="Arial" w:cs="Arial"/>
          <w:b/>
          <w:bCs/>
          <w:sz w:val="22"/>
          <w:szCs w:val="22"/>
          <w:lang w:val="es-ES_tradnl"/>
        </w:rPr>
        <w:t>TO</w:t>
      </w:r>
      <w:r w:rsidR="005B6526" w:rsidRPr="001071BD">
        <w:rPr>
          <w:rFonts w:ascii="Arial" w:hAnsi="Arial" w:cs="Arial"/>
          <w:b/>
          <w:bCs/>
          <w:sz w:val="22"/>
          <w:szCs w:val="22"/>
          <w:lang w:val="es-ES_tradnl"/>
        </w:rPr>
        <w:t xml:space="preserve"> A LA</w:t>
      </w:r>
      <w:r w:rsidR="00BF7D64" w:rsidRPr="001071BD">
        <w:rPr>
          <w:rFonts w:ascii="Arial" w:hAnsi="Arial" w:cs="Arial"/>
          <w:b/>
          <w:bCs/>
          <w:sz w:val="22"/>
          <w:szCs w:val="22"/>
          <w:lang w:val="es-ES_tradnl"/>
        </w:rPr>
        <w:t xml:space="preserve"> EXTENSIÓN DE LA</w:t>
      </w:r>
      <w:r w:rsidR="005B6526" w:rsidRPr="001071BD">
        <w:rPr>
          <w:rFonts w:ascii="Arial" w:hAnsi="Arial" w:cs="Arial"/>
          <w:b/>
          <w:bCs/>
          <w:sz w:val="22"/>
          <w:szCs w:val="22"/>
          <w:lang w:val="es-ES_tradnl"/>
        </w:rPr>
        <w:t xml:space="preserve"> MEDIDA CORRECTIVA DE ASUNCIÓN TEMPORAL DE LA COMPETENCIA DE LA PRESTACIÓN DEL SERVICIO DE ALIMENTACIÓN ESCOLAR, </w:t>
      </w:r>
      <w:r w:rsidR="009C227C" w:rsidRPr="001071BD">
        <w:rPr>
          <w:rFonts w:ascii="Arial" w:hAnsi="Arial" w:cs="Arial"/>
          <w:b/>
          <w:bCs/>
          <w:sz w:val="22"/>
          <w:szCs w:val="22"/>
          <w:lang w:val="es-ES_tradnl"/>
        </w:rPr>
        <w:t xml:space="preserve">ADOPTADA EN EL </w:t>
      </w:r>
      <w:r w:rsidR="00723923" w:rsidRPr="001071BD">
        <w:rPr>
          <w:rFonts w:ascii="Arial" w:hAnsi="Arial" w:cs="Arial"/>
          <w:b/>
          <w:bCs/>
          <w:sz w:val="22"/>
          <w:szCs w:val="22"/>
          <w:lang w:val="es-ES_tradnl"/>
        </w:rPr>
        <w:t xml:space="preserve">MUNICIPIO DE </w:t>
      </w:r>
      <w:r w:rsidR="00AE7E6C" w:rsidRPr="001071BD">
        <w:rPr>
          <w:rFonts w:ascii="Arial" w:hAnsi="Arial" w:cs="Arial"/>
          <w:b/>
          <w:bCs/>
          <w:sz w:val="22"/>
          <w:szCs w:val="22"/>
          <w:lang w:val="es-ES_tradnl"/>
        </w:rPr>
        <w:t>MAICAO</w:t>
      </w:r>
      <w:r w:rsidR="009C227C" w:rsidRPr="001071BD">
        <w:rPr>
          <w:rFonts w:ascii="Arial" w:hAnsi="Arial" w:cs="Arial"/>
          <w:b/>
          <w:bCs/>
          <w:sz w:val="22"/>
          <w:szCs w:val="22"/>
          <w:lang w:val="es-ES_tradnl"/>
        </w:rPr>
        <w:t xml:space="preserve"> – LA GUAJIRA, EN APLICACIÓN DEL DECRETO 028 DE 2008</w:t>
      </w:r>
      <w:r w:rsidR="00072472" w:rsidRPr="001071BD">
        <w:rPr>
          <w:rFonts w:ascii="Arial" w:hAnsi="Arial" w:cs="Arial"/>
          <w:b/>
          <w:bCs/>
          <w:sz w:val="22"/>
          <w:szCs w:val="22"/>
          <w:lang w:val="es-ES_tradnl"/>
        </w:rPr>
        <w:t>.</w:t>
      </w:r>
    </w:p>
    <w:p w:rsidR="009C227C" w:rsidRPr="001071BD" w:rsidRDefault="009C227C" w:rsidP="00840EE7">
      <w:pPr>
        <w:contextualSpacing/>
        <w:jc w:val="center"/>
        <w:rPr>
          <w:rFonts w:ascii="Arial" w:hAnsi="Arial" w:cs="Arial"/>
          <w:b/>
          <w:bCs/>
          <w:sz w:val="22"/>
          <w:szCs w:val="22"/>
          <w:lang w:val="es-ES_tradnl"/>
        </w:rPr>
      </w:pPr>
    </w:p>
    <w:p w:rsidR="005B6526" w:rsidRPr="001071BD" w:rsidRDefault="005B6526" w:rsidP="00840EE7">
      <w:pPr>
        <w:contextualSpacing/>
        <w:rPr>
          <w:rFonts w:ascii="Arial" w:hAnsi="Arial" w:cs="Arial"/>
          <w:bCs/>
          <w:sz w:val="22"/>
          <w:szCs w:val="22"/>
          <w:lang w:val="es-ES_tradnl"/>
        </w:rPr>
      </w:pPr>
      <w:r w:rsidRPr="001071BD">
        <w:rPr>
          <w:rFonts w:ascii="Arial" w:hAnsi="Arial" w:cs="Arial"/>
          <w:b/>
          <w:bCs/>
          <w:sz w:val="22"/>
          <w:szCs w:val="22"/>
          <w:lang w:val="es-ES_tradnl"/>
        </w:rPr>
        <w:t>Periodo Evaluado:</w:t>
      </w:r>
      <w:r w:rsidR="00990191" w:rsidRPr="001071BD">
        <w:rPr>
          <w:rFonts w:ascii="Arial" w:hAnsi="Arial" w:cs="Arial"/>
        </w:rPr>
        <w:t xml:space="preserve"> </w:t>
      </w:r>
      <w:r w:rsidR="00990191" w:rsidRPr="001071BD">
        <w:rPr>
          <w:rFonts w:ascii="Arial" w:hAnsi="Arial" w:cs="Arial"/>
          <w:bCs/>
          <w:sz w:val="22"/>
          <w:szCs w:val="22"/>
          <w:lang w:val="es-ES_tradnl"/>
        </w:rPr>
        <w:t xml:space="preserve">Del 1 de </w:t>
      </w:r>
      <w:r w:rsidR="003D4AAF" w:rsidRPr="001071BD">
        <w:rPr>
          <w:rFonts w:ascii="Arial" w:hAnsi="Arial" w:cs="Arial"/>
          <w:bCs/>
          <w:sz w:val="22"/>
          <w:szCs w:val="22"/>
          <w:lang w:val="es-ES_tradnl"/>
        </w:rPr>
        <w:t>mayo</w:t>
      </w:r>
      <w:r w:rsidR="00990191" w:rsidRPr="001071BD">
        <w:rPr>
          <w:rFonts w:ascii="Arial" w:hAnsi="Arial" w:cs="Arial"/>
          <w:bCs/>
          <w:sz w:val="22"/>
          <w:szCs w:val="22"/>
          <w:lang w:val="es-ES_tradnl"/>
        </w:rPr>
        <w:t xml:space="preserve"> de 20</w:t>
      </w:r>
      <w:r w:rsidR="003D4AAF" w:rsidRPr="001071BD">
        <w:rPr>
          <w:rFonts w:ascii="Arial" w:hAnsi="Arial" w:cs="Arial"/>
          <w:bCs/>
          <w:sz w:val="22"/>
          <w:szCs w:val="22"/>
          <w:lang w:val="es-ES_tradnl"/>
        </w:rPr>
        <w:t>20</w:t>
      </w:r>
      <w:r w:rsidR="00990191" w:rsidRPr="001071BD">
        <w:rPr>
          <w:rFonts w:ascii="Arial" w:hAnsi="Arial" w:cs="Arial"/>
          <w:bCs/>
          <w:sz w:val="22"/>
          <w:szCs w:val="22"/>
          <w:lang w:val="es-ES_tradnl"/>
        </w:rPr>
        <w:t xml:space="preserve"> a 3</w:t>
      </w:r>
      <w:r w:rsidR="003D4AAF" w:rsidRPr="001071BD">
        <w:rPr>
          <w:rFonts w:ascii="Arial" w:hAnsi="Arial" w:cs="Arial"/>
          <w:bCs/>
          <w:sz w:val="22"/>
          <w:szCs w:val="22"/>
          <w:lang w:val="es-ES_tradnl"/>
        </w:rPr>
        <w:t>1</w:t>
      </w:r>
      <w:r w:rsidR="00990191" w:rsidRPr="001071BD">
        <w:rPr>
          <w:rFonts w:ascii="Arial" w:hAnsi="Arial" w:cs="Arial"/>
          <w:bCs/>
          <w:sz w:val="22"/>
          <w:szCs w:val="22"/>
          <w:lang w:val="es-ES_tradnl"/>
        </w:rPr>
        <w:t xml:space="preserve"> de </w:t>
      </w:r>
      <w:r w:rsidR="003D4AAF" w:rsidRPr="001071BD">
        <w:rPr>
          <w:rFonts w:ascii="Arial" w:hAnsi="Arial" w:cs="Arial"/>
          <w:bCs/>
          <w:sz w:val="22"/>
          <w:szCs w:val="22"/>
          <w:lang w:val="es-ES_tradnl"/>
        </w:rPr>
        <w:t>enero</w:t>
      </w:r>
      <w:r w:rsidR="00D668E5" w:rsidRPr="001071BD">
        <w:rPr>
          <w:rFonts w:ascii="Arial" w:hAnsi="Arial" w:cs="Arial"/>
          <w:bCs/>
          <w:sz w:val="22"/>
          <w:szCs w:val="22"/>
          <w:lang w:val="es-ES_tradnl"/>
        </w:rPr>
        <w:t xml:space="preserve"> </w:t>
      </w:r>
      <w:r w:rsidR="00990191" w:rsidRPr="001071BD">
        <w:rPr>
          <w:rFonts w:ascii="Arial" w:hAnsi="Arial" w:cs="Arial"/>
          <w:bCs/>
          <w:sz w:val="22"/>
          <w:szCs w:val="22"/>
          <w:lang w:val="es-ES_tradnl"/>
        </w:rPr>
        <w:t>de 20</w:t>
      </w:r>
      <w:r w:rsidR="00F03101" w:rsidRPr="001071BD">
        <w:rPr>
          <w:rFonts w:ascii="Arial" w:hAnsi="Arial" w:cs="Arial"/>
          <w:bCs/>
          <w:sz w:val="22"/>
          <w:szCs w:val="22"/>
          <w:lang w:val="es-ES_tradnl"/>
        </w:rPr>
        <w:t>2</w:t>
      </w:r>
      <w:r w:rsidR="003D4AAF" w:rsidRPr="001071BD">
        <w:rPr>
          <w:rFonts w:ascii="Arial" w:hAnsi="Arial" w:cs="Arial"/>
          <w:bCs/>
          <w:sz w:val="22"/>
          <w:szCs w:val="22"/>
          <w:lang w:val="es-ES_tradnl"/>
        </w:rPr>
        <w:t>1.</w:t>
      </w:r>
    </w:p>
    <w:p w:rsidR="00990191" w:rsidRPr="001071BD" w:rsidRDefault="00990191" w:rsidP="00840EE7">
      <w:pPr>
        <w:contextualSpacing/>
        <w:jc w:val="both"/>
        <w:rPr>
          <w:rFonts w:ascii="Arial" w:hAnsi="Arial" w:cs="Arial"/>
          <w:b/>
          <w:bCs/>
          <w:sz w:val="22"/>
          <w:szCs w:val="22"/>
          <w:lang w:val="es-CO"/>
        </w:rPr>
      </w:pPr>
    </w:p>
    <w:bookmarkEnd w:id="0"/>
    <w:p w:rsidR="005B6526" w:rsidRPr="001071BD" w:rsidRDefault="005B6526" w:rsidP="00840EE7">
      <w:pPr>
        <w:pStyle w:val="Prrafodelista"/>
        <w:numPr>
          <w:ilvl w:val="0"/>
          <w:numId w:val="25"/>
        </w:numPr>
        <w:spacing w:after="0" w:line="240" w:lineRule="auto"/>
        <w:ind w:right="86"/>
        <w:contextualSpacing/>
        <w:jc w:val="both"/>
        <w:rPr>
          <w:rFonts w:ascii="Arial" w:eastAsia="Arial" w:hAnsi="Arial" w:cs="Arial"/>
          <w:b/>
          <w:bCs/>
          <w:position w:val="-1"/>
          <w:sz w:val="24"/>
        </w:rPr>
      </w:pPr>
      <w:r w:rsidRPr="001071BD">
        <w:rPr>
          <w:rFonts w:ascii="Arial" w:eastAsia="Arial" w:hAnsi="Arial" w:cs="Arial"/>
          <w:b/>
          <w:bCs/>
          <w:position w:val="-1"/>
          <w:sz w:val="24"/>
        </w:rPr>
        <w:t>DIAGNÓSTICO INICIAL</w:t>
      </w:r>
      <w:r w:rsidR="00072472" w:rsidRPr="001071BD">
        <w:rPr>
          <w:rFonts w:ascii="Arial" w:eastAsia="Arial" w:hAnsi="Arial" w:cs="Arial"/>
          <w:b/>
          <w:bCs/>
          <w:position w:val="-1"/>
          <w:sz w:val="24"/>
        </w:rPr>
        <w:t>.</w:t>
      </w:r>
    </w:p>
    <w:p w:rsidR="005B6526" w:rsidRPr="001071BD" w:rsidRDefault="005B6526" w:rsidP="00840EE7">
      <w:pPr>
        <w:contextualSpacing/>
        <w:rPr>
          <w:rFonts w:ascii="Arial" w:hAnsi="Arial" w:cs="Arial"/>
          <w:sz w:val="22"/>
          <w:szCs w:val="22"/>
          <w:lang w:val="es-CO"/>
        </w:rPr>
      </w:pPr>
    </w:p>
    <w:p w:rsidR="005B6526" w:rsidRPr="001071BD" w:rsidRDefault="005B6526" w:rsidP="00840EE7">
      <w:pPr>
        <w:contextualSpacing/>
        <w:rPr>
          <w:rFonts w:ascii="Arial" w:hAnsi="Arial" w:cs="Arial"/>
          <w:b/>
          <w:sz w:val="22"/>
          <w:szCs w:val="22"/>
          <w:lang w:val="es-CO"/>
        </w:rPr>
      </w:pPr>
      <w:r w:rsidRPr="001071BD">
        <w:rPr>
          <w:rFonts w:ascii="Arial" w:hAnsi="Arial" w:cs="Arial"/>
          <w:b/>
          <w:sz w:val="22"/>
          <w:szCs w:val="22"/>
          <w:lang w:val="es-CO"/>
        </w:rPr>
        <w:t>Antecedentes</w:t>
      </w:r>
      <w:r w:rsidR="00072472" w:rsidRPr="001071BD">
        <w:rPr>
          <w:rFonts w:ascii="Arial" w:hAnsi="Arial" w:cs="Arial"/>
          <w:b/>
          <w:sz w:val="22"/>
          <w:szCs w:val="22"/>
          <w:lang w:val="es-CO"/>
        </w:rPr>
        <w:t>.</w:t>
      </w:r>
    </w:p>
    <w:p w:rsidR="005B6526" w:rsidRPr="001071BD" w:rsidRDefault="005B6526" w:rsidP="00840EE7">
      <w:pPr>
        <w:pStyle w:val="Sinespaciado"/>
        <w:contextualSpacing/>
        <w:jc w:val="both"/>
        <w:rPr>
          <w:rFonts w:ascii="Arial" w:hAnsi="Arial" w:cs="Arial"/>
        </w:rPr>
      </w:pPr>
    </w:p>
    <w:p w:rsidR="00020B58" w:rsidRPr="001071BD" w:rsidRDefault="006810AD" w:rsidP="00840EE7">
      <w:pPr>
        <w:contextualSpacing/>
        <w:jc w:val="both"/>
        <w:rPr>
          <w:rFonts w:ascii="Arial" w:hAnsi="Arial" w:cs="Arial"/>
          <w:sz w:val="22"/>
          <w:szCs w:val="22"/>
        </w:rPr>
      </w:pPr>
      <w:r w:rsidRPr="001071BD">
        <w:rPr>
          <w:rFonts w:ascii="Arial" w:hAnsi="Arial" w:cs="Arial"/>
          <w:sz w:val="22"/>
          <w:szCs w:val="22"/>
        </w:rPr>
        <w:t>En el año 2017, la</w:t>
      </w:r>
      <w:r w:rsidR="00020B58" w:rsidRPr="001071BD">
        <w:rPr>
          <w:rFonts w:ascii="Arial" w:hAnsi="Arial" w:cs="Arial"/>
          <w:sz w:val="22"/>
          <w:szCs w:val="22"/>
        </w:rPr>
        <w:t xml:space="preserve"> Dirección General de Apoyo Fiscal del Ministerio de Hacienda y Crédito Público, el Ministerio de Educación Nacional y el Departamento Nacional de Planeación,</w:t>
      </w:r>
      <w:r w:rsidRPr="001071BD">
        <w:rPr>
          <w:rFonts w:ascii="Arial" w:hAnsi="Arial" w:cs="Arial"/>
          <w:sz w:val="22"/>
          <w:szCs w:val="22"/>
        </w:rPr>
        <w:t xml:space="preserve"> en el marco de sus competencias</w:t>
      </w:r>
      <w:r w:rsidR="00020B58" w:rsidRPr="001071BD">
        <w:rPr>
          <w:rFonts w:ascii="Arial" w:hAnsi="Arial" w:cs="Arial"/>
          <w:sz w:val="22"/>
          <w:szCs w:val="22"/>
        </w:rPr>
        <w:t xml:space="preserve"> presentaron a consideración del Consejo Nacional de Política Económica y Social – CONPES Social, el informe al que se refiere el artículo 2.6.3.4.2.15</w:t>
      </w:r>
      <w:r w:rsidRPr="001071BD">
        <w:rPr>
          <w:rFonts w:ascii="Arial" w:hAnsi="Arial" w:cs="Arial"/>
          <w:sz w:val="22"/>
          <w:szCs w:val="22"/>
        </w:rPr>
        <w:t xml:space="preserve"> del Decreto 1068 de 2015</w:t>
      </w:r>
      <w:r w:rsidR="00020B58" w:rsidRPr="001071BD">
        <w:rPr>
          <w:rFonts w:ascii="Arial" w:hAnsi="Arial" w:cs="Arial"/>
          <w:sz w:val="22"/>
          <w:szCs w:val="22"/>
        </w:rPr>
        <w:t xml:space="preserve">,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el Departamento de La Guajira </w:t>
      </w:r>
      <w:r w:rsidR="009F47C1" w:rsidRPr="001071BD">
        <w:rPr>
          <w:rFonts w:ascii="Arial" w:hAnsi="Arial" w:cs="Arial"/>
          <w:sz w:val="22"/>
          <w:szCs w:val="22"/>
        </w:rPr>
        <w:t xml:space="preserve">por un período de 36 meses </w:t>
      </w:r>
      <w:r w:rsidR="00020B58" w:rsidRPr="001071BD">
        <w:rPr>
          <w:rFonts w:ascii="Arial" w:hAnsi="Arial" w:cs="Arial"/>
          <w:sz w:val="22"/>
          <w:szCs w:val="22"/>
        </w:rPr>
        <w:t>en aplicación al Decreto 028 de 2008.</w:t>
      </w:r>
    </w:p>
    <w:p w:rsidR="00020B58" w:rsidRPr="001071BD" w:rsidRDefault="00020B58">
      <w:pPr>
        <w:contextualSpacing/>
        <w:jc w:val="both"/>
        <w:rPr>
          <w:rFonts w:ascii="Arial" w:hAnsi="Arial" w:cs="Arial"/>
          <w:sz w:val="22"/>
          <w:szCs w:val="22"/>
        </w:rPr>
      </w:pPr>
    </w:p>
    <w:p w:rsidR="00020B58" w:rsidRPr="001071BD" w:rsidRDefault="00020B58">
      <w:pPr>
        <w:contextualSpacing/>
        <w:jc w:val="both"/>
        <w:rPr>
          <w:rFonts w:ascii="Arial" w:hAnsi="Arial" w:cs="Arial"/>
          <w:i/>
          <w:sz w:val="22"/>
          <w:szCs w:val="22"/>
        </w:rPr>
      </w:pPr>
      <w:r w:rsidRPr="001071BD">
        <w:rPr>
          <w:rFonts w:ascii="Arial" w:hAnsi="Arial" w:cs="Arial"/>
          <w:sz w:val="22"/>
          <w:szCs w:val="22"/>
        </w:rPr>
        <w:t xml:space="preserve">En consecuencia, esta Dirección emitió la Resolución 0478 del 21 de febrero de 2017 </w:t>
      </w:r>
      <w:r w:rsidRPr="001071BD">
        <w:rPr>
          <w:rFonts w:ascii="Arial" w:hAnsi="Arial" w:cs="Arial"/>
          <w:i/>
          <w:sz w:val="22"/>
          <w:szCs w:val="22"/>
        </w:rPr>
        <w:t xml:space="preserve">“Por la cual se formulan cargos y se adopta de manera cautelar la Medida Correctiva de Asunción Temporal de la Competencia de la prestación del Servicio de Alimentación Escolar en los </w:t>
      </w:r>
      <w:r w:rsidR="00C24F13" w:rsidRPr="001071BD">
        <w:rPr>
          <w:rFonts w:ascii="Arial" w:hAnsi="Arial" w:cs="Arial"/>
          <w:i/>
          <w:sz w:val="22"/>
          <w:szCs w:val="22"/>
        </w:rPr>
        <w:t>M</w:t>
      </w:r>
      <w:r w:rsidRPr="001071BD">
        <w:rPr>
          <w:rFonts w:ascii="Arial" w:hAnsi="Arial" w:cs="Arial"/>
          <w:i/>
          <w:sz w:val="22"/>
          <w:szCs w:val="22"/>
        </w:rPr>
        <w:t>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r w:rsidRPr="001071BD">
        <w:rPr>
          <w:rFonts w:ascii="Arial" w:hAnsi="Arial" w:cs="Arial"/>
          <w:iCs/>
          <w:sz w:val="22"/>
          <w:szCs w:val="22"/>
        </w:rPr>
        <w:t>”.</w:t>
      </w:r>
    </w:p>
    <w:p w:rsidR="005B6526" w:rsidRPr="001071BD" w:rsidRDefault="005B6526">
      <w:pPr>
        <w:pStyle w:val="Sinespaciado"/>
        <w:contextualSpacing/>
        <w:jc w:val="both"/>
        <w:rPr>
          <w:rFonts w:ascii="Arial" w:hAnsi="Arial" w:cs="Arial"/>
        </w:rPr>
      </w:pPr>
    </w:p>
    <w:p w:rsidR="006810AD" w:rsidRPr="001071BD" w:rsidRDefault="006810AD">
      <w:pPr>
        <w:contextualSpacing/>
        <w:jc w:val="both"/>
        <w:rPr>
          <w:rFonts w:ascii="Arial" w:hAnsi="Arial" w:cs="Arial"/>
          <w:sz w:val="22"/>
          <w:szCs w:val="22"/>
        </w:rPr>
      </w:pPr>
      <w:r w:rsidRPr="001071BD">
        <w:rPr>
          <w:rFonts w:ascii="Arial" w:hAnsi="Arial" w:cs="Arial"/>
          <w:sz w:val="22"/>
          <w:szCs w:val="22"/>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w:t>
      </w:r>
      <w:r w:rsidR="009F47C1" w:rsidRPr="001071BD">
        <w:rPr>
          <w:rFonts w:ascii="Arial" w:hAnsi="Arial" w:cs="Arial"/>
          <w:sz w:val="22"/>
          <w:szCs w:val="22"/>
        </w:rPr>
        <w:t xml:space="preserve">el Gobierno Nacional expidió el Documento CONPES No. 3984 del 20 de febrero de 2020, el cual sirvió como fundamento para que esta Dirección expidiera </w:t>
      </w:r>
      <w:r w:rsidRPr="001071BD">
        <w:rPr>
          <w:rFonts w:ascii="Arial" w:hAnsi="Arial" w:cs="Arial"/>
          <w:sz w:val="22"/>
          <w:szCs w:val="22"/>
        </w:rPr>
        <w:t xml:space="preserve">la Resolución No. 0625 del 21 de febrero de 2020 </w:t>
      </w:r>
      <w:r w:rsidRPr="001071BD">
        <w:rPr>
          <w:rFonts w:ascii="Arial" w:hAnsi="Arial" w:cs="Arial"/>
          <w:i/>
          <w:sz w:val="22"/>
          <w:szCs w:val="22"/>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1071BD">
        <w:rPr>
          <w:rFonts w:ascii="Arial" w:hAnsi="Arial" w:cs="Arial"/>
          <w:sz w:val="22"/>
          <w:szCs w:val="22"/>
        </w:rPr>
        <w:t>”.</w:t>
      </w:r>
    </w:p>
    <w:p w:rsidR="006810AD" w:rsidRPr="001071BD" w:rsidRDefault="006810AD">
      <w:pPr>
        <w:contextualSpacing/>
        <w:jc w:val="both"/>
        <w:rPr>
          <w:rFonts w:ascii="Arial" w:hAnsi="Arial" w:cs="Arial"/>
          <w:sz w:val="22"/>
          <w:szCs w:val="22"/>
        </w:rPr>
      </w:pPr>
    </w:p>
    <w:p w:rsidR="006810AD" w:rsidRPr="001071BD" w:rsidRDefault="006810AD">
      <w:pPr>
        <w:contextualSpacing/>
        <w:jc w:val="both"/>
        <w:rPr>
          <w:rFonts w:ascii="Arial" w:hAnsi="Arial" w:cs="Arial"/>
          <w:sz w:val="22"/>
          <w:szCs w:val="22"/>
        </w:rPr>
      </w:pPr>
      <w:r w:rsidRPr="001071BD">
        <w:rPr>
          <w:rFonts w:ascii="Arial" w:hAnsi="Arial" w:cs="Arial"/>
          <w:sz w:val="22"/>
          <w:szCs w:val="22"/>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1071BD">
        <w:rPr>
          <w:rFonts w:ascii="Arial" w:hAnsi="Arial" w:cs="Arial"/>
          <w:sz w:val="22"/>
          <w:szCs w:val="22"/>
        </w:rPr>
        <w:lastRenderedPageBreak/>
        <w:t xml:space="preserve">de manera anticipada, una vez se superen los eventos que motivaron su adopción, de manera que las condiciones y la mejora de la prestación del </w:t>
      </w:r>
      <w:r w:rsidR="00D96CF1" w:rsidRPr="001071BD">
        <w:rPr>
          <w:rFonts w:ascii="Arial" w:hAnsi="Arial" w:cs="Arial"/>
          <w:sz w:val="22"/>
          <w:szCs w:val="22"/>
        </w:rPr>
        <w:t>S</w:t>
      </w:r>
      <w:r w:rsidRPr="001071BD">
        <w:rPr>
          <w:rFonts w:ascii="Arial" w:hAnsi="Arial" w:cs="Arial"/>
          <w:sz w:val="22"/>
          <w:szCs w:val="22"/>
        </w:rPr>
        <w:t>ervicio lo permitan.</w:t>
      </w:r>
    </w:p>
    <w:p w:rsidR="006810AD" w:rsidRPr="001071BD" w:rsidRDefault="006810AD">
      <w:pPr>
        <w:contextualSpacing/>
        <w:jc w:val="both"/>
        <w:rPr>
          <w:rFonts w:ascii="Arial" w:hAnsi="Arial" w:cs="Arial"/>
          <w:sz w:val="22"/>
          <w:szCs w:val="22"/>
        </w:rPr>
      </w:pPr>
    </w:p>
    <w:p w:rsidR="009905AE" w:rsidRPr="001071BD" w:rsidRDefault="009905AE">
      <w:pPr>
        <w:pStyle w:val="Sinespaciado"/>
        <w:contextualSpacing/>
        <w:jc w:val="both"/>
        <w:rPr>
          <w:rFonts w:ascii="Arial" w:hAnsi="Arial" w:cs="Arial"/>
        </w:rPr>
      </w:pPr>
      <w:r w:rsidRPr="001071BD">
        <w:rPr>
          <w:rFonts w:ascii="Arial" w:hAnsi="Arial" w:cs="Arial"/>
        </w:rPr>
        <w:t xml:space="preserve">La Dirección General de Apoyo Fiscal realizó solicitud de información a la Administración Temporal de la Competencia mediante oficio con radicado 2-2020-022179 del 30 de mayo de 2020, y a la Entidad Territorial con </w:t>
      </w:r>
      <w:r w:rsidR="00072472" w:rsidRPr="001071BD">
        <w:rPr>
          <w:rFonts w:ascii="Arial" w:hAnsi="Arial" w:cs="Arial"/>
        </w:rPr>
        <w:t xml:space="preserve">oficio con </w:t>
      </w:r>
      <w:r w:rsidRPr="001071BD">
        <w:rPr>
          <w:rFonts w:ascii="Arial" w:hAnsi="Arial" w:cs="Arial"/>
        </w:rPr>
        <w:t>radicado 2-2020-</w:t>
      </w:r>
      <w:r w:rsidR="00C95FC6" w:rsidRPr="001071BD">
        <w:rPr>
          <w:rFonts w:ascii="Arial" w:hAnsi="Arial" w:cs="Arial"/>
        </w:rPr>
        <w:t>022165</w:t>
      </w:r>
      <w:r w:rsidRPr="001071BD">
        <w:rPr>
          <w:rFonts w:ascii="Arial" w:hAnsi="Arial" w:cs="Arial"/>
        </w:rPr>
        <w:t xml:space="preserve"> para determinar el avance de las responsabilidades asignadas</w:t>
      </w:r>
      <w:r w:rsidR="00AA5B89" w:rsidRPr="001071BD">
        <w:rPr>
          <w:rFonts w:ascii="Arial" w:hAnsi="Arial" w:cs="Arial"/>
        </w:rPr>
        <w:t xml:space="preserve"> </w:t>
      </w:r>
      <w:r w:rsidRPr="001071BD">
        <w:rPr>
          <w:rFonts w:ascii="Arial" w:hAnsi="Arial" w:cs="Arial"/>
        </w:rPr>
        <w:t>al Municipio y a la Administración Temporal,</w:t>
      </w:r>
      <w:r w:rsidR="00AA5B89" w:rsidRPr="001071BD">
        <w:rPr>
          <w:rFonts w:ascii="Arial" w:hAnsi="Arial" w:cs="Arial"/>
        </w:rPr>
        <w:t xml:space="preserve"> </w:t>
      </w:r>
      <w:r w:rsidRPr="001071BD">
        <w:rPr>
          <w:rFonts w:ascii="Arial" w:hAnsi="Arial" w:cs="Arial"/>
        </w:rPr>
        <w:t>mediante el Documento CONPES No. 3984 de 2020. La Administración Temporal remitió información solicitada mediante</w:t>
      </w:r>
      <w:r w:rsidR="00072472" w:rsidRPr="001071BD">
        <w:rPr>
          <w:rFonts w:ascii="Arial" w:hAnsi="Arial" w:cs="Arial"/>
        </w:rPr>
        <w:t xml:space="preserve"> oficio </w:t>
      </w:r>
      <w:r w:rsidRPr="001071BD">
        <w:rPr>
          <w:rFonts w:ascii="Arial" w:hAnsi="Arial" w:cs="Arial"/>
        </w:rPr>
        <w:t>radicado No. 1-2020-056515 del 30 de junio de 2020 y posteriormente la Entidad Territorial hizo lo correspondiente mediante</w:t>
      </w:r>
      <w:r w:rsidR="00072472" w:rsidRPr="001071BD">
        <w:rPr>
          <w:rFonts w:ascii="Arial" w:hAnsi="Arial" w:cs="Arial"/>
        </w:rPr>
        <w:t xml:space="preserve"> oficio con</w:t>
      </w:r>
      <w:r w:rsidRPr="001071BD">
        <w:rPr>
          <w:rFonts w:ascii="Arial" w:hAnsi="Arial" w:cs="Arial"/>
        </w:rPr>
        <w:t xml:space="preserve"> radicado 1-2020-</w:t>
      </w:r>
      <w:r w:rsidR="00C95FC6" w:rsidRPr="001071BD">
        <w:rPr>
          <w:rFonts w:ascii="Arial" w:hAnsi="Arial" w:cs="Arial"/>
        </w:rPr>
        <w:t>068725</w:t>
      </w:r>
      <w:r w:rsidRPr="001071BD">
        <w:rPr>
          <w:rFonts w:ascii="Arial" w:hAnsi="Arial" w:cs="Arial"/>
        </w:rPr>
        <w:t xml:space="preserve"> del </w:t>
      </w:r>
      <w:r w:rsidR="00C95FC6" w:rsidRPr="001071BD">
        <w:rPr>
          <w:rFonts w:ascii="Arial" w:hAnsi="Arial" w:cs="Arial"/>
        </w:rPr>
        <w:t>3</w:t>
      </w:r>
      <w:r w:rsidRPr="001071BD">
        <w:rPr>
          <w:rFonts w:ascii="Arial" w:hAnsi="Arial" w:cs="Arial"/>
        </w:rPr>
        <w:t xml:space="preserve"> de </w:t>
      </w:r>
      <w:r w:rsidR="00C95FC6" w:rsidRPr="001071BD">
        <w:rPr>
          <w:rFonts w:ascii="Arial" w:hAnsi="Arial" w:cs="Arial"/>
        </w:rPr>
        <w:t>agosto</w:t>
      </w:r>
      <w:r w:rsidRPr="001071BD">
        <w:rPr>
          <w:rFonts w:ascii="Arial" w:hAnsi="Arial" w:cs="Arial"/>
        </w:rPr>
        <w:t xml:space="preserve"> de 2020. </w:t>
      </w:r>
      <w:r w:rsidR="00694BA6" w:rsidRPr="001071BD">
        <w:rPr>
          <w:rFonts w:ascii="Arial" w:hAnsi="Arial" w:cs="Arial"/>
        </w:rPr>
        <w:t xml:space="preserve">Los resultados del primer seguimiento a la extensión de la Medida Correctiva dieron </w:t>
      </w:r>
      <w:r w:rsidR="006A031A" w:rsidRPr="001071BD">
        <w:rPr>
          <w:rFonts w:ascii="Arial" w:hAnsi="Arial" w:cs="Arial"/>
        </w:rPr>
        <w:t xml:space="preserve">cuenta de </w:t>
      </w:r>
      <w:r w:rsidR="00D030F3" w:rsidRPr="001071BD">
        <w:rPr>
          <w:rFonts w:ascii="Arial" w:hAnsi="Arial" w:cs="Arial"/>
        </w:rPr>
        <w:t>algunas falencias tanto de la ATC como del Municipio, en relación con la cofinanciación del Programa, calidad y oportunidad de los diferentes reportes del CHIP e implementación del PAE en las herramientas de planeación financiera, manual de procesos y procedimientos.</w:t>
      </w:r>
    </w:p>
    <w:p w:rsidR="0073686A" w:rsidRPr="001071BD" w:rsidRDefault="0073686A">
      <w:pPr>
        <w:pStyle w:val="Sinespaciado"/>
        <w:contextualSpacing/>
        <w:jc w:val="both"/>
        <w:rPr>
          <w:rFonts w:ascii="Arial" w:hAnsi="Arial" w:cs="Arial"/>
        </w:rPr>
      </w:pPr>
    </w:p>
    <w:p w:rsidR="0073686A" w:rsidRPr="001071BD" w:rsidRDefault="0073686A" w:rsidP="0073686A">
      <w:pPr>
        <w:pStyle w:val="Sinespaciado"/>
        <w:contextualSpacing/>
        <w:jc w:val="both"/>
        <w:rPr>
          <w:rFonts w:ascii="Arial" w:hAnsi="Arial" w:cs="Arial"/>
        </w:rPr>
      </w:pPr>
      <w:r w:rsidRPr="001071BD">
        <w:rPr>
          <w:rFonts w:ascii="Arial" w:hAnsi="Arial" w:cs="Arial"/>
        </w:rPr>
        <w:t>Para efectos de este segundo seguimiento a la extensión de la Medida, se solicitó información a la Administración Temporal de la Competencia mediante oficio con radicado 2-202</w:t>
      </w:r>
      <w:r w:rsidR="007D02BA" w:rsidRPr="001071BD">
        <w:rPr>
          <w:rFonts w:ascii="Arial" w:hAnsi="Arial" w:cs="Arial"/>
        </w:rPr>
        <w:t>1</w:t>
      </w:r>
      <w:r w:rsidRPr="001071BD">
        <w:rPr>
          <w:rFonts w:ascii="Arial" w:hAnsi="Arial" w:cs="Arial"/>
        </w:rPr>
        <w:t>-</w:t>
      </w:r>
      <w:r w:rsidR="007D02BA" w:rsidRPr="001071BD">
        <w:rPr>
          <w:rFonts w:ascii="Arial" w:hAnsi="Arial" w:cs="Arial"/>
        </w:rPr>
        <w:t>003651</w:t>
      </w:r>
      <w:r w:rsidRPr="001071BD">
        <w:rPr>
          <w:rFonts w:ascii="Arial" w:hAnsi="Arial" w:cs="Arial"/>
        </w:rPr>
        <w:t xml:space="preserve"> del </w:t>
      </w:r>
      <w:r w:rsidR="007D02BA" w:rsidRPr="001071BD">
        <w:rPr>
          <w:rFonts w:ascii="Arial" w:hAnsi="Arial" w:cs="Arial"/>
        </w:rPr>
        <w:t>27</w:t>
      </w:r>
      <w:r w:rsidRPr="001071BD">
        <w:rPr>
          <w:rFonts w:ascii="Arial" w:hAnsi="Arial" w:cs="Arial"/>
        </w:rPr>
        <w:t xml:space="preserve"> de </w:t>
      </w:r>
      <w:r w:rsidR="007D02BA" w:rsidRPr="001071BD">
        <w:rPr>
          <w:rFonts w:ascii="Arial" w:hAnsi="Arial" w:cs="Arial"/>
        </w:rPr>
        <w:t>enero</w:t>
      </w:r>
      <w:r w:rsidRPr="001071BD">
        <w:rPr>
          <w:rFonts w:ascii="Arial" w:hAnsi="Arial" w:cs="Arial"/>
        </w:rPr>
        <w:t xml:space="preserve"> de 202</w:t>
      </w:r>
      <w:r w:rsidR="007D02BA" w:rsidRPr="001071BD">
        <w:rPr>
          <w:rFonts w:ascii="Arial" w:hAnsi="Arial" w:cs="Arial"/>
        </w:rPr>
        <w:t>1</w:t>
      </w:r>
      <w:r w:rsidRPr="001071BD">
        <w:rPr>
          <w:rFonts w:ascii="Arial" w:hAnsi="Arial" w:cs="Arial"/>
        </w:rPr>
        <w:t>, y a la Entidad Territorial con oficio con radicado 2-202</w:t>
      </w:r>
      <w:r w:rsidR="00860B3A" w:rsidRPr="001071BD">
        <w:rPr>
          <w:rFonts w:ascii="Arial" w:hAnsi="Arial" w:cs="Arial"/>
        </w:rPr>
        <w:t>1</w:t>
      </w:r>
      <w:r w:rsidRPr="001071BD">
        <w:rPr>
          <w:rFonts w:ascii="Arial" w:hAnsi="Arial" w:cs="Arial"/>
        </w:rPr>
        <w:t>-</w:t>
      </w:r>
      <w:r w:rsidR="00860B3A" w:rsidRPr="001071BD">
        <w:rPr>
          <w:rFonts w:ascii="Arial" w:hAnsi="Arial" w:cs="Arial"/>
        </w:rPr>
        <w:t>004004</w:t>
      </w:r>
      <w:r w:rsidRPr="001071BD">
        <w:rPr>
          <w:rFonts w:ascii="Arial" w:hAnsi="Arial" w:cs="Arial"/>
        </w:rPr>
        <w:t xml:space="preserve"> para determinar el avance de las responsabilidades asignadas al Municipio y a la Administración Temporal, mediante el Documento CONPES No. 3984 de 2020. La Administración Temporal remitió información solicitada mediante oficio radicado No. 1-202</w:t>
      </w:r>
      <w:r w:rsidR="00860B3A" w:rsidRPr="001071BD">
        <w:rPr>
          <w:rFonts w:ascii="Arial" w:hAnsi="Arial" w:cs="Arial"/>
        </w:rPr>
        <w:t>1</w:t>
      </w:r>
      <w:r w:rsidRPr="001071BD">
        <w:rPr>
          <w:rFonts w:ascii="Arial" w:hAnsi="Arial" w:cs="Arial"/>
        </w:rPr>
        <w:t>-</w:t>
      </w:r>
      <w:r w:rsidR="00860B3A" w:rsidRPr="001071BD">
        <w:rPr>
          <w:rFonts w:ascii="Arial" w:hAnsi="Arial" w:cs="Arial"/>
        </w:rPr>
        <w:t>014567</w:t>
      </w:r>
      <w:r w:rsidRPr="001071BD">
        <w:rPr>
          <w:rFonts w:ascii="Arial" w:hAnsi="Arial" w:cs="Arial"/>
        </w:rPr>
        <w:t xml:space="preserve"> del </w:t>
      </w:r>
      <w:r w:rsidR="00860B3A" w:rsidRPr="001071BD">
        <w:rPr>
          <w:rFonts w:ascii="Arial" w:hAnsi="Arial" w:cs="Arial"/>
        </w:rPr>
        <w:t>19</w:t>
      </w:r>
      <w:r w:rsidRPr="001071BD">
        <w:rPr>
          <w:rFonts w:ascii="Arial" w:hAnsi="Arial" w:cs="Arial"/>
        </w:rPr>
        <w:t xml:space="preserve"> de </w:t>
      </w:r>
      <w:r w:rsidR="00860B3A" w:rsidRPr="001071BD">
        <w:rPr>
          <w:rFonts w:ascii="Arial" w:hAnsi="Arial" w:cs="Arial"/>
        </w:rPr>
        <w:t>febrero</w:t>
      </w:r>
      <w:r w:rsidRPr="001071BD">
        <w:rPr>
          <w:rFonts w:ascii="Arial" w:hAnsi="Arial" w:cs="Arial"/>
        </w:rPr>
        <w:t xml:space="preserve"> de 202</w:t>
      </w:r>
      <w:r w:rsidR="00860B3A" w:rsidRPr="001071BD">
        <w:rPr>
          <w:rFonts w:ascii="Arial" w:hAnsi="Arial" w:cs="Arial"/>
        </w:rPr>
        <w:t>1</w:t>
      </w:r>
      <w:r w:rsidRPr="001071BD">
        <w:rPr>
          <w:rFonts w:ascii="Arial" w:hAnsi="Arial" w:cs="Arial"/>
        </w:rPr>
        <w:t xml:space="preserve"> y posteriormente la Entidad Territorial</w:t>
      </w:r>
      <w:r w:rsidR="0099233D" w:rsidRPr="001071BD">
        <w:rPr>
          <w:rFonts w:ascii="Arial" w:hAnsi="Arial" w:cs="Arial"/>
        </w:rPr>
        <w:t xml:space="preserve"> solicito una prórroga a través del oficio No. 1-2021-013891 la cual fue autorizada por esta Dirección a través del </w:t>
      </w:r>
      <w:r w:rsidR="00BE0BBC" w:rsidRPr="001071BD">
        <w:rPr>
          <w:rFonts w:ascii="Arial" w:hAnsi="Arial" w:cs="Arial"/>
        </w:rPr>
        <w:t>radicado</w:t>
      </w:r>
      <w:r w:rsidR="0099233D" w:rsidRPr="001071BD">
        <w:rPr>
          <w:rFonts w:ascii="Arial" w:hAnsi="Arial" w:cs="Arial"/>
        </w:rPr>
        <w:t xml:space="preserve"> No. 2-2021-008084</w:t>
      </w:r>
      <w:r w:rsidR="00450FCD" w:rsidRPr="001071BD">
        <w:rPr>
          <w:rFonts w:ascii="Arial" w:hAnsi="Arial" w:cs="Arial"/>
        </w:rPr>
        <w:t xml:space="preserve"> del 19 de febrero de 2021, finalmente el Municipio remitió información </w:t>
      </w:r>
      <w:r w:rsidRPr="001071BD">
        <w:rPr>
          <w:rFonts w:ascii="Arial" w:hAnsi="Arial" w:cs="Arial"/>
        </w:rPr>
        <w:t>mediante oficio con radicado 1-202</w:t>
      </w:r>
      <w:r w:rsidR="00450FCD" w:rsidRPr="001071BD">
        <w:rPr>
          <w:rFonts w:ascii="Arial" w:hAnsi="Arial" w:cs="Arial"/>
        </w:rPr>
        <w:t>1</w:t>
      </w:r>
      <w:r w:rsidRPr="001071BD">
        <w:rPr>
          <w:rFonts w:ascii="Arial" w:hAnsi="Arial" w:cs="Arial"/>
        </w:rPr>
        <w:t>-</w:t>
      </w:r>
      <w:r w:rsidR="004711CF" w:rsidRPr="001071BD">
        <w:rPr>
          <w:rFonts w:ascii="Arial" w:hAnsi="Arial" w:cs="Arial"/>
        </w:rPr>
        <w:t>015776</w:t>
      </w:r>
      <w:r w:rsidRPr="001071BD">
        <w:rPr>
          <w:rFonts w:ascii="Arial" w:hAnsi="Arial" w:cs="Arial"/>
        </w:rPr>
        <w:t xml:space="preserve"> del </w:t>
      </w:r>
      <w:r w:rsidR="004711CF" w:rsidRPr="001071BD">
        <w:rPr>
          <w:rFonts w:ascii="Arial" w:hAnsi="Arial" w:cs="Arial"/>
        </w:rPr>
        <w:t>25</w:t>
      </w:r>
      <w:r w:rsidRPr="001071BD">
        <w:rPr>
          <w:rFonts w:ascii="Arial" w:hAnsi="Arial" w:cs="Arial"/>
        </w:rPr>
        <w:t xml:space="preserve"> de </w:t>
      </w:r>
      <w:r w:rsidR="004711CF" w:rsidRPr="001071BD">
        <w:rPr>
          <w:rFonts w:ascii="Arial" w:hAnsi="Arial" w:cs="Arial"/>
        </w:rPr>
        <w:t>febrero</w:t>
      </w:r>
      <w:r w:rsidRPr="001071BD">
        <w:rPr>
          <w:rFonts w:ascii="Arial" w:hAnsi="Arial" w:cs="Arial"/>
        </w:rPr>
        <w:t xml:space="preserve"> de 202</w:t>
      </w:r>
      <w:r w:rsidR="004711CF" w:rsidRPr="001071BD">
        <w:rPr>
          <w:rFonts w:ascii="Arial" w:hAnsi="Arial" w:cs="Arial"/>
        </w:rPr>
        <w:t>1</w:t>
      </w:r>
      <w:r w:rsidR="00C42262">
        <w:rPr>
          <w:rFonts w:ascii="Arial" w:hAnsi="Arial" w:cs="Arial"/>
        </w:rPr>
        <w:t>, al igual que la información complementaria con radicado de entrada No. 1-2021-040426 del 10 de mayo de 2021</w:t>
      </w:r>
      <w:r w:rsidRPr="001071BD">
        <w:rPr>
          <w:rFonts w:ascii="Arial" w:hAnsi="Arial" w:cs="Arial"/>
        </w:rPr>
        <w:t>. Los resultados del seguimiento a la extensión de la Medida Correctiva se muestran a continuación:</w:t>
      </w:r>
    </w:p>
    <w:p w:rsidR="00990191" w:rsidRPr="001071BD" w:rsidRDefault="00990191">
      <w:pPr>
        <w:pStyle w:val="Sinespaciado"/>
        <w:contextualSpacing/>
        <w:jc w:val="both"/>
        <w:rPr>
          <w:rFonts w:ascii="Arial" w:hAnsi="Arial" w:cs="Arial"/>
        </w:rPr>
      </w:pPr>
    </w:p>
    <w:p w:rsidR="005B6526" w:rsidRPr="001071BD" w:rsidRDefault="005B6526">
      <w:pPr>
        <w:contextualSpacing/>
        <w:jc w:val="both"/>
        <w:rPr>
          <w:rFonts w:ascii="Arial" w:hAnsi="Arial" w:cs="Arial"/>
          <w:b/>
          <w:bCs/>
          <w:sz w:val="22"/>
          <w:szCs w:val="22"/>
        </w:rPr>
      </w:pPr>
      <w:r w:rsidRPr="001071BD">
        <w:rPr>
          <w:rFonts w:ascii="Arial" w:hAnsi="Arial" w:cs="Arial"/>
          <w:b/>
          <w:bCs/>
          <w:sz w:val="22"/>
          <w:szCs w:val="22"/>
        </w:rPr>
        <w:t>Caracterización sectorial.</w:t>
      </w:r>
    </w:p>
    <w:p w:rsidR="005B6526" w:rsidRPr="001071BD" w:rsidRDefault="005B6526">
      <w:pPr>
        <w:contextualSpacing/>
        <w:jc w:val="both"/>
        <w:rPr>
          <w:rFonts w:ascii="Arial" w:hAnsi="Arial" w:cs="Arial"/>
          <w:sz w:val="22"/>
          <w:szCs w:val="22"/>
        </w:rPr>
      </w:pPr>
    </w:p>
    <w:p w:rsidR="00C24F13" w:rsidRPr="001071BD" w:rsidRDefault="00EB2CB6">
      <w:pPr>
        <w:pStyle w:val="Sinespaciado"/>
        <w:contextualSpacing/>
        <w:jc w:val="both"/>
        <w:rPr>
          <w:rFonts w:ascii="Arial" w:hAnsi="Arial" w:cs="Arial"/>
        </w:rPr>
      </w:pPr>
      <w:r w:rsidRPr="001071BD">
        <w:rPr>
          <w:rFonts w:ascii="Arial" w:hAnsi="Arial" w:cs="Arial"/>
        </w:rPr>
        <w:t>Maicao es un Municipio de categoría cuarta localizado en la parte media del Departamento de la Guajira, aproximadamente a 76 Km. de la capital del Departamento, cuenta con claros contrastes geográficos y paisajísticos, tiene una extensión aproximada de 1.789 Km</w:t>
      </w:r>
      <w:r w:rsidRPr="001071BD">
        <w:rPr>
          <w:rFonts w:ascii="Arial" w:hAnsi="Arial" w:cs="Arial"/>
          <w:vertAlign w:val="superscript"/>
        </w:rPr>
        <w:t>2</w:t>
      </w:r>
      <w:r w:rsidRPr="001071BD">
        <w:rPr>
          <w:rFonts w:ascii="Arial" w:hAnsi="Arial" w:cs="Arial"/>
        </w:rPr>
        <w:t>; cuenta con una población censada en 20</w:t>
      </w:r>
      <w:r w:rsidR="006E5677" w:rsidRPr="001071BD">
        <w:rPr>
          <w:rFonts w:ascii="Arial" w:hAnsi="Arial" w:cs="Arial"/>
        </w:rPr>
        <w:t>20</w:t>
      </w:r>
      <w:r w:rsidRPr="001071BD">
        <w:rPr>
          <w:rFonts w:ascii="Arial" w:hAnsi="Arial" w:cs="Arial"/>
        </w:rPr>
        <w:t xml:space="preserve"> de 1</w:t>
      </w:r>
      <w:r w:rsidR="006E5677" w:rsidRPr="001071BD">
        <w:rPr>
          <w:rFonts w:ascii="Arial" w:hAnsi="Arial" w:cs="Arial"/>
        </w:rPr>
        <w:t>85.072</w:t>
      </w:r>
      <w:r w:rsidRPr="001071BD">
        <w:rPr>
          <w:rFonts w:ascii="Arial" w:hAnsi="Arial" w:cs="Arial"/>
        </w:rPr>
        <w:t xml:space="preserve"> habitantes. En 20</w:t>
      </w:r>
      <w:r w:rsidR="00ED66E9" w:rsidRPr="001071BD">
        <w:rPr>
          <w:rFonts w:ascii="Arial" w:hAnsi="Arial" w:cs="Arial"/>
        </w:rPr>
        <w:t>20</w:t>
      </w:r>
      <w:r w:rsidRPr="001071BD">
        <w:rPr>
          <w:rFonts w:ascii="Arial" w:hAnsi="Arial" w:cs="Arial"/>
        </w:rPr>
        <w:t xml:space="preserve">, la población en edad escolar en el Municipio (población entre 5 y 16 </w:t>
      </w:r>
      <w:r w:rsidR="00C95FC6" w:rsidRPr="001071BD">
        <w:rPr>
          <w:rFonts w:ascii="Arial" w:hAnsi="Arial" w:cs="Arial"/>
        </w:rPr>
        <w:t>años</w:t>
      </w:r>
      <w:r w:rsidRPr="001071BD">
        <w:rPr>
          <w:rFonts w:ascii="Arial" w:hAnsi="Arial" w:cs="Arial"/>
        </w:rPr>
        <w:t xml:space="preserve">) es de </w:t>
      </w:r>
      <w:r w:rsidR="00ED66E9" w:rsidRPr="001071BD">
        <w:rPr>
          <w:rFonts w:ascii="Arial" w:hAnsi="Arial" w:cs="Arial"/>
        </w:rPr>
        <w:t>52</w:t>
      </w:r>
      <w:r w:rsidRPr="001071BD">
        <w:rPr>
          <w:rFonts w:ascii="Arial" w:hAnsi="Arial" w:cs="Arial"/>
        </w:rPr>
        <w:t>.</w:t>
      </w:r>
      <w:r w:rsidR="00ED66E9" w:rsidRPr="001071BD">
        <w:rPr>
          <w:rFonts w:ascii="Arial" w:hAnsi="Arial" w:cs="Arial"/>
        </w:rPr>
        <w:t>224</w:t>
      </w:r>
      <w:r w:rsidRPr="001071BD">
        <w:rPr>
          <w:rFonts w:ascii="Arial" w:hAnsi="Arial" w:cs="Arial"/>
        </w:rPr>
        <w:t xml:space="preserve"> niños y jóvenes</w:t>
      </w:r>
      <w:r w:rsidR="009C4E8F" w:rsidRPr="001071BD">
        <w:rPr>
          <w:rFonts w:ascii="Arial" w:hAnsi="Arial" w:cs="Arial"/>
        </w:rPr>
        <w:t>.</w:t>
      </w:r>
    </w:p>
    <w:p w:rsidR="009249FC" w:rsidRDefault="009249FC">
      <w:pPr>
        <w:rPr>
          <w:rFonts w:ascii="Arial" w:eastAsiaTheme="minorHAnsi" w:hAnsi="Arial" w:cs="Arial"/>
          <w:sz w:val="22"/>
          <w:szCs w:val="22"/>
          <w:lang w:val="es-CO" w:eastAsia="en-US"/>
        </w:rPr>
      </w:pPr>
      <w:r>
        <w:rPr>
          <w:rFonts w:ascii="Arial" w:hAnsi="Arial" w:cs="Arial"/>
        </w:rPr>
        <w:br w:type="page"/>
      </w:r>
    </w:p>
    <w:p w:rsidR="009C4E8F" w:rsidRPr="001071BD" w:rsidRDefault="009C4E8F">
      <w:pPr>
        <w:pStyle w:val="Descripcin"/>
        <w:contextualSpacing/>
        <w:jc w:val="center"/>
        <w:rPr>
          <w:rFonts w:ascii="Arial" w:hAnsi="Arial" w:cs="Arial"/>
          <w:noProof/>
          <w:sz w:val="22"/>
          <w:szCs w:val="22"/>
          <w:lang w:eastAsia="es-CO"/>
        </w:rPr>
      </w:pPr>
      <w:r w:rsidRPr="001071BD">
        <w:rPr>
          <w:rFonts w:ascii="Arial" w:hAnsi="Arial" w:cs="Arial"/>
          <w:sz w:val="22"/>
          <w:szCs w:val="22"/>
        </w:rPr>
        <w:lastRenderedPageBreak/>
        <w:t xml:space="preserve">Ilustración </w:t>
      </w:r>
      <w:r w:rsidRPr="001071BD">
        <w:rPr>
          <w:rFonts w:ascii="Arial" w:hAnsi="Arial" w:cs="Arial"/>
          <w:sz w:val="22"/>
          <w:szCs w:val="22"/>
        </w:rPr>
        <w:fldChar w:fldCharType="begin"/>
      </w:r>
      <w:r w:rsidRPr="001071BD">
        <w:rPr>
          <w:rFonts w:ascii="Arial" w:hAnsi="Arial" w:cs="Arial"/>
          <w:sz w:val="22"/>
          <w:szCs w:val="22"/>
        </w:rPr>
        <w:instrText xml:space="preserve"> SEQ Ilustración \* ARABIC </w:instrText>
      </w:r>
      <w:r w:rsidRPr="001071BD">
        <w:rPr>
          <w:rFonts w:ascii="Arial" w:hAnsi="Arial" w:cs="Arial"/>
          <w:sz w:val="22"/>
          <w:szCs w:val="22"/>
        </w:rPr>
        <w:fldChar w:fldCharType="separate"/>
      </w:r>
      <w:r w:rsidR="005A569B" w:rsidRPr="001071BD">
        <w:rPr>
          <w:rFonts w:ascii="Arial" w:hAnsi="Arial" w:cs="Arial"/>
          <w:noProof/>
          <w:sz w:val="22"/>
          <w:szCs w:val="22"/>
        </w:rPr>
        <w:t>1</w:t>
      </w:r>
      <w:r w:rsidRPr="001071BD">
        <w:rPr>
          <w:rFonts w:ascii="Arial" w:hAnsi="Arial" w:cs="Arial"/>
          <w:sz w:val="22"/>
          <w:szCs w:val="22"/>
        </w:rPr>
        <w:fldChar w:fldCharType="end"/>
      </w:r>
      <w:r w:rsidRPr="001071BD">
        <w:rPr>
          <w:rFonts w:ascii="Arial" w:hAnsi="Arial" w:cs="Arial"/>
          <w:sz w:val="22"/>
          <w:szCs w:val="22"/>
        </w:rPr>
        <w:t xml:space="preserve"> </w:t>
      </w:r>
      <w:r w:rsidR="00333D2C" w:rsidRPr="001071BD">
        <w:rPr>
          <w:rFonts w:ascii="Arial" w:hAnsi="Arial" w:cs="Arial"/>
          <w:sz w:val="22"/>
          <w:szCs w:val="22"/>
        </w:rPr>
        <w:t>Caracterización</w:t>
      </w:r>
      <w:r w:rsidRPr="001071BD">
        <w:rPr>
          <w:rFonts w:ascii="Arial" w:hAnsi="Arial" w:cs="Arial"/>
          <w:sz w:val="22"/>
          <w:szCs w:val="22"/>
        </w:rPr>
        <w:t xml:space="preserve"> del </w:t>
      </w:r>
      <w:r w:rsidR="00333D2C" w:rsidRPr="001071BD">
        <w:rPr>
          <w:rFonts w:ascii="Arial" w:hAnsi="Arial" w:cs="Arial"/>
          <w:sz w:val="22"/>
          <w:szCs w:val="22"/>
        </w:rPr>
        <w:t xml:space="preserve">Municipio de </w:t>
      </w:r>
      <w:r w:rsidR="00D34945" w:rsidRPr="001071BD">
        <w:rPr>
          <w:rFonts w:ascii="Arial" w:hAnsi="Arial" w:cs="Arial"/>
          <w:sz w:val="22"/>
          <w:szCs w:val="22"/>
        </w:rPr>
        <w:t>Maicao</w:t>
      </w:r>
      <w:r w:rsidR="00072472" w:rsidRPr="001071BD">
        <w:rPr>
          <w:rFonts w:ascii="Arial" w:hAnsi="Arial" w:cs="Arial"/>
          <w:sz w:val="22"/>
          <w:szCs w:val="22"/>
        </w:rPr>
        <w:t xml:space="preserve"> </w:t>
      </w:r>
      <w:r w:rsidRPr="001071BD">
        <w:rPr>
          <w:rFonts w:ascii="Arial" w:hAnsi="Arial" w:cs="Arial"/>
          <w:sz w:val="22"/>
          <w:szCs w:val="22"/>
        </w:rPr>
        <w:t>– La Guajira</w:t>
      </w:r>
      <w:r w:rsidR="00072472" w:rsidRPr="001071BD">
        <w:rPr>
          <w:rFonts w:ascii="Arial" w:hAnsi="Arial" w:cs="Arial"/>
          <w:sz w:val="22"/>
          <w:szCs w:val="22"/>
        </w:rPr>
        <w:t>.</w:t>
      </w:r>
    </w:p>
    <w:tbl>
      <w:tblPr>
        <w:tblW w:w="11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4"/>
        <w:gridCol w:w="743"/>
        <w:gridCol w:w="2126"/>
        <w:gridCol w:w="778"/>
        <w:gridCol w:w="692"/>
        <w:gridCol w:w="565"/>
        <w:gridCol w:w="1131"/>
      </w:tblGrid>
      <w:tr w:rsidR="00333D2C" w:rsidRPr="001071BD" w:rsidTr="00ED66E9">
        <w:trPr>
          <w:trHeight w:val="324"/>
          <w:jc w:val="center"/>
        </w:trPr>
        <w:tc>
          <w:tcPr>
            <w:tcW w:w="5064" w:type="dxa"/>
            <w:vMerge w:val="restart"/>
            <w:shd w:val="clear" w:color="000000" w:fill="D6DCE4"/>
            <w:vAlign w:val="center"/>
            <w:hideMark/>
          </w:tcPr>
          <w:p w:rsidR="00333D2C" w:rsidRPr="001071BD" w:rsidRDefault="00C95FC6" w:rsidP="00511090">
            <w:pPr>
              <w:contextualSpacing/>
              <w:jc w:val="center"/>
              <w:rPr>
                <w:rFonts w:ascii="Arial" w:eastAsia="Times New Roman" w:hAnsi="Arial" w:cs="Arial"/>
                <w:color w:val="000000"/>
                <w:sz w:val="16"/>
                <w:szCs w:val="16"/>
                <w:lang w:val="es-CO" w:eastAsia="es-CO"/>
              </w:rPr>
            </w:pPr>
            <w:r w:rsidRPr="001071BD">
              <w:rPr>
                <w:rFonts w:ascii="Arial" w:hAnsi="Arial" w:cs="Arial"/>
                <w:noProof/>
                <w:lang w:val="es-CO" w:eastAsia="es-CO"/>
              </w:rPr>
              <w:drawing>
                <wp:inline distT="0" distB="0" distL="0" distR="0">
                  <wp:extent cx="3038475" cy="2543175"/>
                  <wp:effectExtent l="0" t="0" r="9525" b="9525"/>
                  <wp:docPr id="1" name="Imagen 1" descr="Maicao"/>
                  <wp:cNvGraphicFramePr/>
                  <a:graphic xmlns:a="http://schemas.openxmlformats.org/drawingml/2006/main">
                    <a:graphicData uri="http://schemas.openxmlformats.org/drawingml/2006/picture">
                      <pic:pic xmlns:pic="http://schemas.openxmlformats.org/drawingml/2006/picture">
                        <pic:nvPicPr>
                          <pic:cNvPr id="11" name="Imagen 11" descr="Maica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8475" cy="2543175"/>
                          </a:xfrm>
                          <a:prstGeom prst="rect">
                            <a:avLst/>
                          </a:prstGeom>
                          <a:noFill/>
                          <a:ln>
                            <a:noFill/>
                          </a:ln>
                        </pic:spPr>
                      </pic:pic>
                    </a:graphicData>
                  </a:graphic>
                </wp:inline>
              </w:drawing>
            </w:r>
          </w:p>
        </w:tc>
        <w:tc>
          <w:tcPr>
            <w:tcW w:w="743" w:type="dxa"/>
            <w:vMerge w:val="restart"/>
            <w:shd w:val="clear" w:color="auto" w:fill="auto"/>
            <w:noWrap/>
            <w:vAlign w:val="bottom"/>
            <w:hideMark/>
          </w:tcPr>
          <w:p w:rsidR="00333D2C" w:rsidRPr="001071BD" w:rsidRDefault="00EF036E" w:rsidP="00511090">
            <w:pPr>
              <w:contextualSpacing/>
              <w:rPr>
                <w:rFonts w:ascii="Arial" w:eastAsia="Times New Roman" w:hAnsi="Arial" w:cs="Arial"/>
                <w:color w:val="000000"/>
                <w:sz w:val="22"/>
                <w:szCs w:val="22"/>
                <w:lang w:val="es-CO" w:eastAsia="es-CO"/>
              </w:rPr>
            </w:pPr>
            <w:r>
              <w:rPr>
                <w:rFonts w:ascii="Arial" w:eastAsia="Times New Roman" w:hAnsi="Arial" w:cs="Arial"/>
                <w:noProof/>
                <w:color w:val="000000"/>
                <w:sz w:val="22"/>
                <w:szCs w:val="22"/>
                <w:lang w:val="es-CO" w:eastAsia="es-CO"/>
              </w:rPr>
              <w:pict>
                <v:group id="Grupo 1" o:spid="_x0000_s1026" alt="" style="position:absolute;margin-left:.95pt;margin-top:9.15pt;width:27pt;height:205.25pt;z-index:251786240;mso-position-horizontal-relative:text;mso-position-vertical-relative:text" coordsize="3600,25154">
                  <v:group id="Grupo 25" o:spid="_x0000_s1027" alt="" style="position:absolute;width:3600;height:19110" coordsize="3600,2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28" type="#_x0000_t75" alt="" style="position:absolute;width:3600;height:4409;visibility:visible;mso-wrap-style:square">
                      <v:imagedata r:id="rId12" o:title="" croptop="18589f" cropbottom="15900f" cropleft="19688f" cropright="28051f"/>
                    </v:shape>
                    <v:shape id="Imagen 32" o:spid="_x0000_s1029" type="#_x0000_t75" alt="" style="position:absolute;left:3;top:5229;width:3594;height:4409;visibility:visible;mso-wrap-style:square">
                      <v:imagedata r:id="rId13" o:title="" croptop="18193f" cropbottom="15899f" cropleft="19799f" cropright="28163f"/>
                    </v:shape>
                    <v:shape id="Imagen 33" o:spid="_x0000_s1030" type="#_x0000_t75" alt="" style="position:absolute;top:11612;width:3600;height:4410;visibility:visible;mso-wrap-style:square">
                      <v:imagedata r:id="rId14" o:title="" croptop="17402f" cropbottom="16493f" cropleft="19688f" cropright="27941f"/>
                    </v:shape>
                    <v:shape id="Imagen 34" o:spid="_x0000_s1031" type="#_x0000_t75" alt="" style="position:absolute;left:3;top:18052;width:3594;height:4410;visibility:visible;mso-wrap-style:square">
                      <v:imagedata r:id="rId15" o:title="" croptop="17205f" cropbottom="16888f" cropleft="19798f" cropright="28053f"/>
                    </v:shape>
                  </v:group>
                  <v:shape id="Imagen 30" o:spid="_x0000_s1032" type="#_x0000_t75" alt="" style="position:absolute;left:3;top:21403;width:3594;height:3751;visibility:visible;mso-wrap-style:square">
                    <v:imagedata r:id="rId16" o:title="" croptop="15425f" cropbottom="6802f" cropleft="18908f" cropright="22269f"/>
                  </v:shape>
                </v:group>
              </w:pict>
            </w:r>
          </w:p>
          <w:tbl>
            <w:tblPr>
              <w:tblW w:w="477" w:type="dxa"/>
              <w:tblCellSpacing w:w="0" w:type="dxa"/>
              <w:tblCellMar>
                <w:left w:w="0" w:type="dxa"/>
                <w:right w:w="0" w:type="dxa"/>
              </w:tblCellMar>
              <w:tblLook w:val="04A0" w:firstRow="1" w:lastRow="0" w:firstColumn="1" w:lastColumn="0" w:noHBand="0" w:noVBand="1"/>
            </w:tblPr>
            <w:tblGrid>
              <w:gridCol w:w="477"/>
            </w:tblGrid>
            <w:tr w:rsidR="00333D2C" w:rsidRPr="001071BD" w:rsidTr="00A22D67">
              <w:trPr>
                <w:trHeight w:val="276"/>
                <w:tblCellSpacing w:w="0" w:type="dxa"/>
              </w:trPr>
              <w:tc>
                <w:tcPr>
                  <w:tcW w:w="477" w:type="dxa"/>
                  <w:vMerge w:val="restart"/>
                  <w:tcBorders>
                    <w:top w:val="single" w:sz="4" w:space="0" w:color="4472C4"/>
                    <w:left w:val="nil"/>
                    <w:bottom w:val="nil"/>
                    <w:right w:val="nil"/>
                  </w:tcBorders>
                  <w:shd w:val="clear" w:color="000000" w:fill="FFFFFF"/>
                  <w:hideMark/>
                </w:tcPr>
                <w:p w:rsidR="00333D2C" w:rsidRPr="001071BD" w:rsidRDefault="00333D2C" w:rsidP="00511090">
                  <w:pPr>
                    <w:contextualSpacing/>
                    <w:rPr>
                      <w:rFonts w:ascii="Arial" w:eastAsia="Times New Roman" w:hAnsi="Arial" w:cs="Arial"/>
                      <w:color w:val="000000"/>
                      <w:sz w:val="18"/>
                      <w:szCs w:val="18"/>
                      <w:lang w:val="es-CO" w:eastAsia="es-CO"/>
                    </w:rPr>
                  </w:pPr>
                  <w:r w:rsidRPr="001071BD">
                    <w:rPr>
                      <w:rFonts w:ascii="Arial" w:eastAsia="Times New Roman" w:hAnsi="Arial" w:cs="Arial"/>
                      <w:color w:val="000000"/>
                      <w:sz w:val="18"/>
                      <w:szCs w:val="18"/>
                      <w:lang w:val="es-CO" w:eastAsia="es-CO"/>
                    </w:rPr>
                    <w:t> </w:t>
                  </w:r>
                </w:p>
              </w:tc>
            </w:tr>
            <w:tr w:rsidR="00333D2C" w:rsidRPr="001071BD" w:rsidTr="00A22D67">
              <w:trPr>
                <w:trHeight w:val="276"/>
                <w:tblCellSpacing w:w="0" w:type="dxa"/>
              </w:trPr>
              <w:tc>
                <w:tcPr>
                  <w:tcW w:w="0" w:type="auto"/>
                  <w:vMerge/>
                  <w:tcBorders>
                    <w:top w:val="single" w:sz="4" w:space="0" w:color="4472C4"/>
                    <w:left w:val="nil"/>
                    <w:bottom w:val="nil"/>
                    <w:right w:val="nil"/>
                  </w:tcBorders>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r>
          </w:tbl>
          <w:p w:rsidR="00333D2C" w:rsidRPr="001071BD" w:rsidRDefault="00333D2C" w:rsidP="00511090">
            <w:pPr>
              <w:contextualSpacing/>
              <w:rPr>
                <w:rFonts w:ascii="Arial" w:eastAsia="Times New Roman" w:hAnsi="Arial" w:cs="Arial"/>
                <w:color w:val="000000"/>
                <w:sz w:val="22"/>
                <w:szCs w:val="22"/>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Alcalde 2020-2023:</w:t>
            </w:r>
          </w:p>
        </w:tc>
        <w:tc>
          <w:tcPr>
            <w:tcW w:w="3166" w:type="dxa"/>
            <w:gridSpan w:val="4"/>
            <w:shd w:val="clear" w:color="000000" w:fill="FFFFFF"/>
            <w:vAlign w:val="center"/>
            <w:hideMark/>
          </w:tcPr>
          <w:p w:rsidR="00333D2C" w:rsidRPr="001071BD" w:rsidRDefault="0033781E"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MOHAMAD JAAFAR DASUKI HAJJ</w:t>
            </w:r>
          </w:p>
        </w:tc>
      </w:tr>
      <w:tr w:rsidR="00333D2C" w:rsidRPr="001071BD" w:rsidTr="00ED66E9">
        <w:trPr>
          <w:trHeight w:val="324"/>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22"/>
                <w:szCs w:val="22"/>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Categoría Ley 617 de 2000:</w:t>
            </w:r>
          </w:p>
        </w:tc>
        <w:tc>
          <w:tcPr>
            <w:tcW w:w="3166" w:type="dxa"/>
            <w:gridSpan w:val="4"/>
            <w:shd w:val="clear" w:color="000000" w:fill="FFFFFF"/>
            <w:vAlign w:val="center"/>
            <w:hideMark/>
          </w:tcPr>
          <w:p w:rsidR="00333D2C" w:rsidRPr="001071BD" w:rsidRDefault="0033781E"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w:t>
            </w:r>
          </w:p>
        </w:tc>
      </w:tr>
      <w:tr w:rsidR="00333D2C" w:rsidRPr="001071BD" w:rsidTr="00ED66E9">
        <w:trPr>
          <w:trHeight w:val="324"/>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restart"/>
            <w:shd w:val="clear" w:color="000000" w:fill="FFFFFF"/>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r w:rsidRPr="001071BD">
              <w:rPr>
                <w:rFonts w:ascii="Arial" w:eastAsia="Times New Roman" w:hAnsi="Arial" w:cs="Arial"/>
                <w:color w:val="000000"/>
                <w:sz w:val="18"/>
                <w:szCs w:val="18"/>
                <w:lang w:val="es-CO" w:eastAsia="es-CO"/>
              </w:rPr>
              <w:t> </w:t>
            </w: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Extensión (km</w:t>
            </w:r>
            <w:r w:rsidRPr="001071BD">
              <w:rPr>
                <w:rFonts w:ascii="Arial" w:eastAsia="Times New Roman" w:hAnsi="Arial" w:cs="Arial"/>
                <w:b/>
                <w:bCs/>
                <w:color w:val="000000"/>
                <w:sz w:val="16"/>
                <w:szCs w:val="16"/>
                <w:vertAlign w:val="superscript"/>
                <w:lang w:val="es-CO" w:eastAsia="es-CO"/>
              </w:rPr>
              <w:t>2</w:t>
            </w:r>
            <w:r w:rsidRPr="001071BD">
              <w:rPr>
                <w:rFonts w:ascii="Arial" w:eastAsia="Times New Roman" w:hAnsi="Arial" w:cs="Arial"/>
                <w:b/>
                <w:bCs/>
                <w:color w:val="000000"/>
                <w:sz w:val="16"/>
                <w:szCs w:val="16"/>
                <w:lang w:val="es-CO" w:eastAsia="es-CO"/>
              </w:rPr>
              <w:t xml:space="preserve">): </w:t>
            </w:r>
          </w:p>
        </w:tc>
        <w:tc>
          <w:tcPr>
            <w:tcW w:w="3166" w:type="dxa"/>
            <w:gridSpan w:val="4"/>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1.789</w:t>
            </w:r>
          </w:p>
        </w:tc>
      </w:tr>
      <w:tr w:rsidR="00333D2C" w:rsidRPr="001071BD" w:rsidTr="00ED66E9">
        <w:trPr>
          <w:trHeight w:val="324"/>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Número de resguardos indígenas:</w:t>
            </w:r>
          </w:p>
        </w:tc>
        <w:tc>
          <w:tcPr>
            <w:tcW w:w="3166" w:type="dxa"/>
            <w:gridSpan w:val="4"/>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restart"/>
            <w:shd w:val="clear" w:color="000000" w:fill="FFFFFF"/>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r w:rsidRPr="001071BD">
              <w:rPr>
                <w:rFonts w:ascii="Arial" w:eastAsia="Times New Roman" w:hAnsi="Arial" w:cs="Arial"/>
                <w:color w:val="000000"/>
                <w:sz w:val="18"/>
                <w:szCs w:val="18"/>
                <w:lang w:val="es-CO" w:eastAsia="es-CO"/>
              </w:rPr>
              <w:t> </w:t>
            </w:r>
          </w:p>
        </w:tc>
        <w:tc>
          <w:tcPr>
            <w:tcW w:w="2126" w:type="dxa"/>
            <w:shd w:val="clear" w:color="000000" w:fill="FFFFFF"/>
            <w:noWrap/>
            <w:vAlign w:val="bottom"/>
            <w:hideMark/>
          </w:tcPr>
          <w:p w:rsidR="00333D2C" w:rsidRPr="001071BD" w:rsidRDefault="00333D2C" w:rsidP="00511090">
            <w:pPr>
              <w:contextualSpacing/>
              <w:rPr>
                <w:rFonts w:ascii="Arial" w:eastAsia="Times New Roman" w:hAnsi="Arial" w:cs="Arial"/>
                <w:color w:val="000000"/>
                <w:sz w:val="22"/>
                <w:szCs w:val="22"/>
                <w:lang w:val="es-CO" w:eastAsia="es-CO"/>
              </w:rPr>
            </w:pPr>
            <w:r w:rsidRPr="001071BD">
              <w:rPr>
                <w:rFonts w:ascii="Arial" w:eastAsia="Times New Roman" w:hAnsi="Arial" w:cs="Arial"/>
                <w:color w:val="000000"/>
                <w:sz w:val="22"/>
                <w:szCs w:val="22"/>
                <w:lang w:val="es-CO" w:eastAsia="es-CO"/>
              </w:rPr>
              <w:t> </w:t>
            </w:r>
          </w:p>
        </w:tc>
        <w:tc>
          <w:tcPr>
            <w:tcW w:w="778"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Total</w:t>
            </w:r>
          </w:p>
        </w:tc>
        <w:tc>
          <w:tcPr>
            <w:tcW w:w="1257" w:type="dxa"/>
            <w:gridSpan w:val="2"/>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Urbana</w:t>
            </w:r>
          </w:p>
        </w:tc>
        <w:tc>
          <w:tcPr>
            <w:tcW w:w="1131"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Rural</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Población 202</w:t>
            </w:r>
            <w:r w:rsidR="00BB3C63" w:rsidRPr="001071BD">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w:t>
            </w:r>
          </w:p>
        </w:tc>
        <w:tc>
          <w:tcPr>
            <w:tcW w:w="778"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w:t>
            </w:r>
            <w:r w:rsidR="00BB3C63" w:rsidRPr="001071BD">
              <w:rPr>
                <w:rFonts w:ascii="Arial" w:eastAsia="Times New Roman" w:hAnsi="Arial" w:cs="Arial"/>
                <w:color w:val="000000"/>
                <w:sz w:val="16"/>
                <w:szCs w:val="16"/>
                <w:lang w:val="es-CO" w:eastAsia="es-CO"/>
              </w:rPr>
              <w:t>9</w:t>
            </w:r>
            <w:r w:rsidRPr="001071BD">
              <w:rPr>
                <w:rFonts w:ascii="Arial" w:eastAsia="Times New Roman" w:hAnsi="Arial" w:cs="Arial"/>
                <w:color w:val="000000"/>
                <w:sz w:val="16"/>
                <w:szCs w:val="16"/>
                <w:lang w:val="es-CO" w:eastAsia="es-CO"/>
              </w:rPr>
              <w:t>.</w:t>
            </w:r>
            <w:r w:rsidR="00BB3C63" w:rsidRPr="001071BD">
              <w:rPr>
                <w:rFonts w:ascii="Arial" w:eastAsia="Times New Roman" w:hAnsi="Arial" w:cs="Arial"/>
                <w:color w:val="000000"/>
                <w:sz w:val="16"/>
                <w:szCs w:val="16"/>
                <w:lang w:val="es-CO" w:eastAsia="es-CO"/>
              </w:rPr>
              <w:t>285</w:t>
            </w:r>
          </w:p>
        </w:tc>
        <w:tc>
          <w:tcPr>
            <w:tcW w:w="1257" w:type="dxa"/>
            <w:gridSpan w:val="2"/>
            <w:shd w:val="clear" w:color="000000" w:fill="FFFFFF"/>
            <w:vAlign w:val="center"/>
            <w:hideMark/>
          </w:tcPr>
          <w:p w:rsidR="00333D2C" w:rsidRPr="001071BD" w:rsidRDefault="00BB3C63"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122.254</w:t>
            </w:r>
          </w:p>
        </w:tc>
        <w:tc>
          <w:tcPr>
            <w:tcW w:w="1131" w:type="dxa"/>
            <w:shd w:val="clear" w:color="000000" w:fill="FFFFFF"/>
            <w:vAlign w:val="center"/>
            <w:hideMark/>
          </w:tcPr>
          <w:p w:rsidR="00333D2C" w:rsidRPr="001071BD" w:rsidRDefault="00BB3C63"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67.031</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Población 5-17 años 202</w:t>
            </w:r>
            <w:r w:rsidR="00DD04EF" w:rsidRPr="001071BD">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w:t>
            </w:r>
          </w:p>
        </w:tc>
        <w:tc>
          <w:tcPr>
            <w:tcW w:w="3166" w:type="dxa"/>
            <w:gridSpan w:val="4"/>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52.</w:t>
            </w:r>
            <w:r w:rsidR="00DD04EF" w:rsidRPr="001071BD">
              <w:rPr>
                <w:rFonts w:ascii="Arial" w:eastAsia="Times New Roman" w:hAnsi="Arial" w:cs="Arial"/>
                <w:color w:val="000000"/>
                <w:sz w:val="16"/>
                <w:szCs w:val="16"/>
                <w:lang w:val="es-CO" w:eastAsia="es-CO"/>
              </w:rPr>
              <w:t>863</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restart"/>
            <w:shd w:val="clear" w:color="000000" w:fill="FFFFFF"/>
            <w:hideMark/>
          </w:tcPr>
          <w:p w:rsidR="00333D2C" w:rsidRPr="001071BD" w:rsidRDefault="00333D2C" w:rsidP="00511090">
            <w:pPr>
              <w:contextualSpacing/>
              <w:rPr>
                <w:rFonts w:ascii="Arial" w:eastAsia="Times New Roman" w:hAnsi="Arial" w:cs="Arial"/>
                <w:color w:val="000000"/>
                <w:sz w:val="18"/>
                <w:szCs w:val="18"/>
                <w:lang w:val="es-CO" w:eastAsia="es-CO"/>
              </w:rPr>
            </w:pPr>
            <w:r w:rsidRPr="001071BD">
              <w:rPr>
                <w:rFonts w:ascii="Arial" w:eastAsia="Times New Roman" w:hAnsi="Arial" w:cs="Arial"/>
                <w:color w:val="000000"/>
                <w:sz w:val="18"/>
                <w:szCs w:val="18"/>
                <w:lang w:val="es-CO" w:eastAsia="es-CO"/>
              </w:rPr>
              <w:t> </w:t>
            </w: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AESGPAE 202</w:t>
            </w:r>
            <w:r w:rsidR="00904DD2">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 xml:space="preserve"> (pesos):</w:t>
            </w:r>
          </w:p>
        </w:tc>
        <w:tc>
          <w:tcPr>
            <w:tcW w:w="3166" w:type="dxa"/>
            <w:gridSpan w:val="4"/>
            <w:shd w:val="clear" w:color="000000" w:fill="FFFFFF"/>
            <w:vAlign w:val="center"/>
            <w:hideMark/>
          </w:tcPr>
          <w:p w:rsidR="00333D2C" w:rsidRPr="00904DD2" w:rsidRDefault="00333D2C" w:rsidP="00511090">
            <w:pPr>
              <w:contextualSpacing/>
              <w:jc w:val="center"/>
              <w:rPr>
                <w:rFonts w:ascii="Arial" w:eastAsia="Times New Roman" w:hAnsi="Arial" w:cs="Arial"/>
                <w:color w:val="000000"/>
                <w:sz w:val="16"/>
                <w:szCs w:val="16"/>
                <w:highlight w:val="yellow"/>
                <w:lang w:val="es-CO" w:eastAsia="es-CO"/>
              </w:rPr>
            </w:pPr>
            <w:r w:rsidRPr="003B5FE5">
              <w:rPr>
                <w:rFonts w:ascii="Arial" w:eastAsia="Times New Roman" w:hAnsi="Arial" w:cs="Arial"/>
                <w:color w:val="000000"/>
                <w:sz w:val="16"/>
                <w:szCs w:val="16"/>
                <w:lang w:val="es-CO" w:eastAsia="es-CO"/>
              </w:rPr>
              <w:t>$</w:t>
            </w:r>
            <w:r w:rsidR="003B5FE5">
              <w:rPr>
                <w:rFonts w:ascii="Arial" w:eastAsia="Times New Roman" w:hAnsi="Arial" w:cs="Arial"/>
                <w:color w:val="000000"/>
                <w:sz w:val="16"/>
                <w:szCs w:val="16"/>
                <w:lang w:val="es-CO" w:eastAsia="es-CO"/>
              </w:rPr>
              <w:t>3.822.757.900</w:t>
            </w:r>
          </w:p>
        </w:tc>
      </w:tr>
      <w:tr w:rsidR="00904DD2" w:rsidRPr="001071BD" w:rsidTr="003B5FE5">
        <w:trPr>
          <w:trHeight w:val="281"/>
          <w:jc w:val="center"/>
        </w:trPr>
        <w:tc>
          <w:tcPr>
            <w:tcW w:w="5064" w:type="dxa"/>
            <w:vMerge/>
            <w:vAlign w:val="center"/>
          </w:tcPr>
          <w:p w:rsidR="00904DD2" w:rsidRPr="001071BD" w:rsidRDefault="00904DD2" w:rsidP="00511090">
            <w:pPr>
              <w:contextualSpacing/>
              <w:rPr>
                <w:rFonts w:ascii="Arial" w:eastAsia="Times New Roman" w:hAnsi="Arial" w:cs="Arial"/>
                <w:color w:val="000000"/>
                <w:sz w:val="16"/>
                <w:szCs w:val="16"/>
                <w:lang w:val="es-CO" w:eastAsia="es-CO"/>
              </w:rPr>
            </w:pPr>
          </w:p>
        </w:tc>
        <w:tc>
          <w:tcPr>
            <w:tcW w:w="743" w:type="dxa"/>
            <w:vMerge/>
            <w:shd w:val="clear" w:color="000000" w:fill="FFFFFF"/>
          </w:tcPr>
          <w:p w:rsidR="00904DD2" w:rsidRPr="001071BD" w:rsidRDefault="00904DD2" w:rsidP="00511090">
            <w:pPr>
              <w:contextualSpacing/>
              <w:rPr>
                <w:rFonts w:ascii="Arial" w:eastAsia="Times New Roman" w:hAnsi="Arial" w:cs="Arial"/>
                <w:color w:val="000000"/>
                <w:sz w:val="18"/>
                <w:szCs w:val="18"/>
                <w:lang w:val="es-CO" w:eastAsia="es-CO"/>
              </w:rPr>
            </w:pPr>
          </w:p>
        </w:tc>
        <w:tc>
          <w:tcPr>
            <w:tcW w:w="2126" w:type="dxa"/>
            <w:shd w:val="clear" w:color="000000" w:fill="FFFFFF"/>
            <w:vAlign w:val="center"/>
          </w:tcPr>
          <w:p w:rsidR="00904DD2" w:rsidRPr="001071BD" w:rsidRDefault="00B433F9" w:rsidP="00511090">
            <w:pPr>
              <w:contextualSpacing/>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Inversión AESGPAE</w:t>
            </w:r>
            <w:r w:rsidR="00F34D85">
              <w:rPr>
                <w:rFonts w:ascii="Arial" w:eastAsia="Times New Roman" w:hAnsi="Arial" w:cs="Arial"/>
                <w:b/>
                <w:bCs/>
                <w:color w:val="000000"/>
                <w:sz w:val="16"/>
                <w:szCs w:val="16"/>
                <w:lang w:val="es-CO" w:eastAsia="es-CO"/>
              </w:rPr>
              <w:t xml:space="preserve"> 2021</w:t>
            </w:r>
            <w:r>
              <w:rPr>
                <w:rFonts w:ascii="Arial" w:eastAsia="Times New Roman" w:hAnsi="Arial" w:cs="Arial"/>
                <w:b/>
                <w:bCs/>
                <w:color w:val="000000"/>
                <w:sz w:val="16"/>
                <w:szCs w:val="16"/>
                <w:lang w:val="es-CO" w:eastAsia="es-CO"/>
              </w:rPr>
              <w:t>:</w:t>
            </w:r>
          </w:p>
        </w:tc>
        <w:tc>
          <w:tcPr>
            <w:tcW w:w="3166" w:type="dxa"/>
            <w:gridSpan w:val="4"/>
            <w:shd w:val="clear" w:color="auto" w:fill="auto"/>
            <w:vAlign w:val="center"/>
          </w:tcPr>
          <w:p w:rsidR="00904DD2" w:rsidRPr="003B5FE5" w:rsidRDefault="003B5FE5" w:rsidP="00511090">
            <w:pPr>
              <w:contextualSpacing/>
              <w:jc w:val="center"/>
              <w:rPr>
                <w:rFonts w:ascii="Arial" w:eastAsia="Times New Roman" w:hAnsi="Arial" w:cs="Arial"/>
                <w:color w:val="000000"/>
                <w:sz w:val="16"/>
                <w:szCs w:val="16"/>
                <w:highlight w:val="yellow"/>
                <w:lang w:eastAsia="es-CO"/>
              </w:rPr>
            </w:pPr>
            <w:r w:rsidRPr="003B5FE5">
              <w:rPr>
                <w:rFonts w:ascii="Arial" w:eastAsia="Times New Roman" w:hAnsi="Arial" w:cs="Arial"/>
                <w:color w:val="000000"/>
                <w:sz w:val="16"/>
                <w:szCs w:val="16"/>
                <w:lang w:eastAsia="es-CO"/>
              </w:rPr>
              <w:t>$</w:t>
            </w:r>
            <w:r w:rsidR="00F34D85" w:rsidRPr="00F34D85">
              <w:rPr>
                <w:rFonts w:ascii="Arial" w:eastAsia="Times New Roman" w:hAnsi="Arial" w:cs="Arial"/>
                <w:color w:val="000000"/>
                <w:sz w:val="16"/>
                <w:szCs w:val="16"/>
                <w:lang w:eastAsia="es-CO"/>
              </w:rPr>
              <w:t>634</w:t>
            </w:r>
            <w:r w:rsidR="00F34D85">
              <w:rPr>
                <w:rFonts w:ascii="Arial" w:eastAsia="Times New Roman" w:hAnsi="Arial" w:cs="Arial"/>
                <w:color w:val="000000"/>
                <w:sz w:val="16"/>
                <w:szCs w:val="16"/>
                <w:lang w:eastAsia="es-CO"/>
              </w:rPr>
              <w:t>.</w:t>
            </w:r>
            <w:r w:rsidR="00F34D85" w:rsidRPr="00F34D85">
              <w:rPr>
                <w:rFonts w:ascii="Arial" w:eastAsia="Times New Roman" w:hAnsi="Arial" w:cs="Arial"/>
                <w:color w:val="000000"/>
                <w:sz w:val="16"/>
                <w:szCs w:val="16"/>
                <w:lang w:eastAsia="es-CO"/>
              </w:rPr>
              <w:t>111</w:t>
            </w:r>
            <w:r w:rsidR="00F34D85">
              <w:rPr>
                <w:rFonts w:ascii="Arial" w:eastAsia="Times New Roman" w:hAnsi="Arial" w:cs="Arial"/>
                <w:color w:val="000000"/>
                <w:sz w:val="16"/>
                <w:szCs w:val="16"/>
                <w:lang w:eastAsia="es-CO"/>
              </w:rPr>
              <w:t>.</w:t>
            </w:r>
            <w:r w:rsidR="00F34D85" w:rsidRPr="00F34D85">
              <w:rPr>
                <w:rFonts w:ascii="Arial" w:eastAsia="Times New Roman" w:hAnsi="Arial" w:cs="Arial"/>
                <w:color w:val="000000"/>
                <w:sz w:val="16"/>
                <w:szCs w:val="16"/>
                <w:lang w:eastAsia="es-CO"/>
              </w:rPr>
              <w:t>200</w:t>
            </w:r>
          </w:p>
        </w:tc>
      </w:tr>
      <w:tr w:rsidR="00333D2C" w:rsidRPr="001071BD" w:rsidTr="00235EE5">
        <w:trPr>
          <w:trHeight w:val="422"/>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shd w:val="clear" w:color="auto" w:fill="auto"/>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Inversión PAE otras fuentes 202</w:t>
            </w:r>
            <w:r w:rsidR="00874DB1" w:rsidRPr="001071BD">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 xml:space="preserve"> (pesos):</w:t>
            </w:r>
          </w:p>
        </w:tc>
        <w:tc>
          <w:tcPr>
            <w:tcW w:w="3166" w:type="dxa"/>
            <w:gridSpan w:val="4"/>
            <w:shd w:val="clear" w:color="auto" w:fill="auto"/>
            <w:vAlign w:val="center"/>
            <w:hideMark/>
          </w:tcPr>
          <w:p w:rsidR="00333D2C" w:rsidRPr="001071BD" w:rsidRDefault="00F34D85" w:rsidP="00511090">
            <w:pPr>
              <w:contextualSpacing/>
              <w:jc w:val="center"/>
              <w:rPr>
                <w:rFonts w:ascii="Arial" w:eastAsia="Times New Roman" w:hAnsi="Arial" w:cs="Arial"/>
                <w:color w:val="000000"/>
                <w:sz w:val="16"/>
                <w:szCs w:val="16"/>
                <w:lang w:val="es-CO" w:eastAsia="es-CO"/>
              </w:rPr>
            </w:pPr>
            <w:r w:rsidRPr="003B5FE5">
              <w:rPr>
                <w:rFonts w:ascii="Arial" w:eastAsia="Times New Roman" w:hAnsi="Arial" w:cs="Arial"/>
                <w:color w:val="000000"/>
                <w:sz w:val="16"/>
                <w:szCs w:val="16"/>
                <w:lang w:eastAsia="es-CO"/>
              </w:rPr>
              <w:t>$6</w:t>
            </w:r>
            <w:r>
              <w:rPr>
                <w:rFonts w:ascii="Arial" w:eastAsia="Times New Roman" w:hAnsi="Arial" w:cs="Arial"/>
                <w:color w:val="000000"/>
                <w:sz w:val="16"/>
                <w:szCs w:val="16"/>
                <w:lang w:eastAsia="es-CO"/>
              </w:rPr>
              <w:t>.</w:t>
            </w:r>
            <w:r w:rsidRPr="003B5FE5">
              <w:rPr>
                <w:rFonts w:ascii="Arial" w:eastAsia="Times New Roman" w:hAnsi="Arial" w:cs="Arial"/>
                <w:color w:val="000000"/>
                <w:sz w:val="16"/>
                <w:szCs w:val="16"/>
                <w:lang w:eastAsia="es-CO"/>
              </w:rPr>
              <w:t>457</w:t>
            </w:r>
            <w:r>
              <w:rPr>
                <w:rFonts w:ascii="Arial" w:eastAsia="Times New Roman" w:hAnsi="Arial" w:cs="Arial"/>
                <w:color w:val="000000"/>
                <w:sz w:val="16"/>
                <w:szCs w:val="16"/>
                <w:lang w:eastAsia="es-CO"/>
              </w:rPr>
              <w:t>.</w:t>
            </w:r>
            <w:r w:rsidRPr="003B5FE5">
              <w:rPr>
                <w:rFonts w:ascii="Arial" w:eastAsia="Times New Roman" w:hAnsi="Arial" w:cs="Arial"/>
                <w:color w:val="000000"/>
                <w:sz w:val="16"/>
                <w:szCs w:val="16"/>
                <w:lang w:eastAsia="es-CO"/>
              </w:rPr>
              <w:t>681</w:t>
            </w:r>
            <w:r>
              <w:rPr>
                <w:rFonts w:ascii="Arial" w:eastAsia="Times New Roman" w:hAnsi="Arial" w:cs="Arial"/>
                <w:color w:val="000000"/>
                <w:sz w:val="16"/>
                <w:szCs w:val="16"/>
                <w:lang w:eastAsia="es-CO"/>
              </w:rPr>
              <w:t>.</w:t>
            </w:r>
            <w:r w:rsidRPr="003B5FE5">
              <w:rPr>
                <w:rFonts w:ascii="Arial" w:eastAsia="Times New Roman" w:hAnsi="Arial" w:cs="Arial"/>
                <w:color w:val="000000"/>
                <w:sz w:val="16"/>
                <w:szCs w:val="16"/>
                <w:lang w:eastAsia="es-CO"/>
              </w:rPr>
              <w:t>855</w:t>
            </w:r>
          </w:p>
        </w:tc>
      </w:tr>
      <w:tr w:rsidR="00333D2C" w:rsidRPr="001071BD" w:rsidTr="00ED66E9">
        <w:trPr>
          <w:trHeight w:val="422"/>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restart"/>
            <w:shd w:val="clear" w:color="000000" w:fill="FFFFFF"/>
            <w:hideMark/>
          </w:tcPr>
          <w:p w:rsidR="00333D2C" w:rsidRPr="001071BD" w:rsidRDefault="00333D2C" w:rsidP="00511090">
            <w:pPr>
              <w:contextualSpacing/>
              <w:rPr>
                <w:rFonts w:ascii="Arial" w:eastAsia="Times New Roman" w:hAnsi="Arial" w:cs="Arial"/>
                <w:color w:val="000000"/>
                <w:sz w:val="18"/>
                <w:szCs w:val="18"/>
                <w:lang w:val="es-CO" w:eastAsia="es-CO"/>
              </w:rPr>
            </w:pPr>
            <w:r w:rsidRPr="001071BD">
              <w:rPr>
                <w:rFonts w:ascii="Arial" w:eastAsia="Times New Roman" w:hAnsi="Arial" w:cs="Arial"/>
                <w:color w:val="000000"/>
                <w:sz w:val="18"/>
                <w:szCs w:val="18"/>
                <w:lang w:val="es-CO" w:eastAsia="es-CO"/>
              </w:rPr>
              <w:t> </w:t>
            </w:r>
          </w:p>
        </w:tc>
        <w:tc>
          <w:tcPr>
            <w:tcW w:w="2126" w:type="dxa"/>
            <w:vMerge w:val="restart"/>
            <w:shd w:val="clear" w:color="000000" w:fill="FFFFFF"/>
            <w:vAlign w:val="bottom"/>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Número de establecimientos educativos oficiales 202</w:t>
            </w:r>
            <w:r w:rsidR="00AB33CB" w:rsidRPr="001071BD">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w:t>
            </w:r>
          </w:p>
        </w:tc>
        <w:tc>
          <w:tcPr>
            <w:tcW w:w="778"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Total</w:t>
            </w:r>
          </w:p>
        </w:tc>
        <w:tc>
          <w:tcPr>
            <w:tcW w:w="692"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Urbana</w:t>
            </w:r>
          </w:p>
        </w:tc>
        <w:tc>
          <w:tcPr>
            <w:tcW w:w="565"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Rural</w:t>
            </w:r>
          </w:p>
        </w:tc>
        <w:tc>
          <w:tcPr>
            <w:tcW w:w="1131" w:type="dxa"/>
            <w:shd w:val="clear" w:color="000000" w:fill="FFFFFF"/>
            <w:vAlign w:val="center"/>
            <w:hideMark/>
          </w:tcPr>
          <w:p w:rsidR="00333D2C" w:rsidRPr="001071BD" w:rsidRDefault="00333D2C" w:rsidP="00511090">
            <w:pPr>
              <w:contextualSpacing/>
              <w:jc w:val="center"/>
              <w:rPr>
                <w:rFonts w:ascii="Arial" w:eastAsia="Times New Roman" w:hAnsi="Arial" w:cs="Arial"/>
                <w:b/>
                <w:bCs/>
                <w:color w:val="7F7F7F"/>
                <w:sz w:val="16"/>
                <w:szCs w:val="16"/>
                <w:lang w:val="es-CO" w:eastAsia="es-CO"/>
              </w:rPr>
            </w:pPr>
            <w:r w:rsidRPr="001071BD">
              <w:rPr>
                <w:rFonts w:ascii="Arial" w:eastAsia="Times New Roman" w:hAnsi="Arial" w:cs="Arial"/>
                <w:b/>
                <w:bCs/>
                <w:color w:val="7F7F7F"/>
                <w:sz w:val="16"/>
                <w:szCs w:val="16"/>
                <w:lang w:val="es-CO" w:eastAsia="es-CO"/>
              </w:rPr>
              <w:t>Urbana / rural</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vMerge/>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p>
        </w:tc>
        <w:tc>
          <w:tcPr>
            <w:tcW w:w="778"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w:t>
            </w:r>
          </w:p>
        </w:tc>
        <w:tc>
          <w:tcPr>
            <w:tcW w:w="692"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w:t>
            </w:r>
          </w:p>
        </w:tc>
        <w:tc>
          <w:tcPr>
            <w:tcW w:w="565"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w:t>
            </w:r>
          </w:p>
        </w:tc>
        <w:tc>
          <w:tcPr>
            <w:tcW w:w="1131"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r>
      <w:tr w:rsidR="00333D2C" w:rsidRPr="001071BD" w:rsidTr="00ED66E9">
        <w:trPr>
          <w:trHeight w:val="281"/>
          <w:jc w:val="center"/>
        </w:trPr>
        <w:tc>
          <w:tcPr>
            <w:tcW w:w="5064" w:type="dxa"/>
            <w:vMerge/>
            <w:vAlign w:val="center"/>
            <w:hideMark/>
          </w:tcPr>
          <w:p w:rsidR="00333D2C" w:rsidRPr="001071BD" w:rsidRDefault="00333D2C" w:rsidP="00511090">
            <w:pPr>
              <w:contextualSpacing/>
              <w:rPr>
                <w:rFonts w:ascii="Arial" w:eastAsia="Times New Roman" w:hAnsi="Arial" w:cs="Arial"/>
                <w:color w:val="000000"/>
                <w:sz w:val="16"/>
                <w:szCs w:val="16"/>
                <w:lang w:val="es-CO" w:eastAsia="es-CO"/>
              </w:rPr>
            </w:pPr>
          </w:p>
        </w:tc>
        <w:tc>
          <w:tcPr>
            <w:tcW w:w="743" w:type="dxa"/>
            <w:vMerge/>
            <w:vAlign w:val="center"/>
            <w:hideMark/>
          </w:tcPr>
          <w:p w:rsidR="00333D2C" w:rsidRPr="001071BD" w:rsidRDefault="00333D2C" w:rsidP="00511090">
            <w:pPr>
              <w:contextualSpacing/>
              <w:rPr>
                <w:rFonts w:ascii="Arial" w:eastAsia="Times New Roman" w:hAnsi="Arial" w:cs="Arial"/>
                <w:color w:val="000000"/>
                <w:sz w:val="18"/>
                <w:szCs w:val="18"/>
                <w:lang w:val="es-CO" w:eastAsia="es-CO"/>
              </w:rPr>
            </w:pPr>
          </w:p>
        </w:tc>
        <w:tc>
          <w:tcPr>
            <w:tcW w:w="2126" w:type="dxa"/>
            <w:shd w:val="clear" w:color="000000" w:fill="FFFFFF"/>
            <w:vAlign w:val="center"/>
            <w:hideMark/>
          </w:tcPr>
          <w:p w:rsidR="00333D2C" w:rsidRPr="001071BD" w:rsidRDefault="00333D2C" w:rsidP="00511090">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Número de sedes 202</w:t>
            </w:r>
            <w:r w:rsidR="00AB33CB" w:rsidRPr="001071BD">
              <w:rPr>
                <w:rFonts w:ascii="Arial" w:eastAsia="Times New Roman" w:hAnsi="Arial" w:cs="Arial"/>
                <w:b/>
                <w:bCs/>
                <w:color w:val="000000"/>
                <w:sz w:val="16"/>
                <w:szCs w:val="16"/>
                <w:lang w:val="es-CO" w:eastAsia="es-CO"/>
              </w:rPr>
              <w:t>1</w:t>
            </w:r>
            <w:r w:rsidRPr="001071BD">
              <w:rPr>
                <w:rFonts w:ascii="Arial" w:eastAsia="Times New Roman" w:hAnsi="Arial" w:cs="Arial"/>
                <w:b/>
                <w:bCs/>
                <w:color w:val="000000"/>
                <w:sz w:val="16"/>
                <w:szCs w:val="16"/>
                <w:lang w:val="es-CO" w:eastAsia="es-CO"/>
              </w:rPr>
              <w:t>:</w:t>
            </w:r>
          </w:p>
        </w:tc>
        <w:tc>
          <w:tcPr>
            <w:tcW w:w="778" w:type="dxa"/>
            <w:shd w:val="clear" w:color="000000" w:fill="FFFFFF"/>
            <w:vAlign w:val="center"/>
            <w:hideMark/>
          </w:tcPr>
          <w:p w:rsidR="00333D2C" w:rsidRPr="001071BD" w:rsidRDefault="00ED66E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w:t>
            </w:r>
            <w:r w:rsidR="007078B1" w:rsidRPr="001071BD">
              <w:rPr>
                <w:rFonts w:ascii="Arial" w:eastAsia="Times New Roman" w:hAnsi="Arial" w:cs="Arial"/>
                <w:color w:val="000000"/>
                <w:sz w:val="16"/>
                <w:szCs w:val="16"/>
                <w:lang w:val="es-CO" w:eastAsia="es-CO"/>
              </w:rPr>
              <w:t>9</w:t>
            </w:r>
          </w:p>
        </w:tc>
        <w:tc>
          <w:tcPr>
            <w:tcW w:w="692" w:type="dxa"/>
            <w:shd w:val="clear" w:color="000000" w:fill="FFFFFF"/>
            <w:noWrap/>
            <w:vAlign w:val="center"/>
            <w:hideMark/>
          </w:tcPr>
          <w:p w:rsidR="00333D2C" w:rsidRPr="001071BD" w:rsidRDefault="00ED66E9" w:rsidP="00ED66E9">
            <w:pPr>
              <w:contextualSpacing/>
              <w:jc w:val="center"/>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36</w:t>
            </w:r>
          </w:p>
        </w:tc>
        <w:tc>
          <w:tcPr>
            <w:tcW w:w="565" w:type="dxa"/>
            <w:shd w:val="clear" w:color="000000" w:fill="FFFFFF"/>
            <w:noWrap/>
            <w:vAlign w:val="center"/>
            <w:hideMark/>
          </w:tcPr>
          <w:p w:rsidR="00333D2C" w:rsidRPr="001071BD" w:rsidRDefault="00ED66E9" w:rsidP="00ED66E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162</w:t>
            </w:r>
          </w:p>
        </w:tc>
        <w:tc>
          <w:tcPr>
            <w:tcW w:w="1131" w:type="dxa"/>
            <w:shd w:val="clear" w:color="000000" w:fill="D9D9D9"/>
            <w:noWrap/>
            <w:vAlign w:val="bottom"/>
            <w:hideMark/>
          </w:tcPr>
          <w:p w:rsidR="00333D2C" w:rsidRPr="001071BD" w:rsidRDefault="00333D2C" w:rsidP="00511090">
            <w:pPr>
              <w:contextualSpacing/>
              <w:jc w:val="center"/>
              <w:rPr>
                <w:rFonts w:ascii="Arial" w:eastAsia="Times New Roman" w:hAnsi="Arial" w:cs="Arial"/>
                <w:color w:val="000000"/>
                <w:sz w:val="22"/>
                <w:szCs w:val="22"/>
                <w:lang w:val="es-CO" w:eastAsia="es-CO"/>
              </w:rPr>
            </w:pPr>
            <w:r w:rsidRPr="001071BD">
              <w:rPr>
                <w:rFonts w:ascii="Arial" w:eastAsia="Times New Roman" w:hAnsi="Arial" w:cs="Arial"/>
                <w:color w:val="000000"/>
                <w:sz w:val="22"/>
                <w:szCs w:val="22"/>
                <w:lang w:val="es-CO" w:eastAsia="es-CO"/>
              </w:rPr>
              <w:t> </w:t>
            </w:r>
          </w:p>
        </w:tc>
      </w:tr>
    </w:tbl>
    <w:p w:rsidR="00E61CC5" w:rsidRDefault="00E61CC5">
      <w:pPr>
        <w:pStyle w:val="Sinespaciado"/>
        <w:keepNext/>
        <w:contextualSpacing/>
        <w:jc w:val="center"/>
        <w:rPr>
          <w:rFonts w:ascii="Arial" w:hAnsi="Arial" w:cs="Arial"/>
          <w:sz w:val="16"/>
          <w:szCs w:val="20"/>
        </w:rPr>
      </w:pPr>
      <w:r w:rsidRPr="001071BD">
        <w:rPr>
          <w:rFonts w:ascii="Arial" w:hAnsi="Arial" w:cs="Arial"/>
          <w:sz w:val="16"/>
          <w:szCs w:val="20"/>
        </w:rPr>
        <w:t xml:space="preserve">Fuente: </w:t>
      </w:r>
      <w:r w:rsidR="00A22D67" w:rsidRPr="001071BD">
        <w:rPr>
          <w:rFonts w:ascii="Arial" w:hAnsi="Arial" w:cs="Arial"/>
          <w:sz w:val="16"/>
          <w:szCs w:val="20"/>
        </w:rPr>
        <w:t>DANE, IGAC, SICODIS, MEN</w:t>
      </w:r>
    </w:p>
    <w:p w:rsidR="00F34D85" w:rsidRPr="001071BD" w:rsidRDefault="00F34D85">
      <w:pPr>
        <w:pStyle w:val="Sinespaciado"/>
        <w:keepNext/>
        <w:contextualSpacing/>
        <w:jc w:val="center"/>
        <w:rPr>
          <w:rFonts w:ascii="Arial" w:hAnsi="Arial" w:cs="Arial"/>
          <w:sz w:val="16"/>
          <w:szCs w:val="20"/>
        </w:rPr>
      </w:pPr>
      <w:r>
        <w:rPr>
          <w:rFonts w:ascii="Arial" w:hAnsi="Arial" w:cs="Arial"/>
          <w:sz w:val="16"/>
          <w:szCs w:val="20"/>
        </w:rPr>
        <w:t>Inversión a enero 2021.</w:t>
      </w:r>
    </w:p>
    <w:p w:rsidR="00661237" w:rsidRPr="001071BD" w:rsidRDefault="00661237">
      <w:pPr>
        <w:pStyle w:val="Sinespaciado"/>
        <w:contextualSpacing/>
        <w:jc w:val="both"/>
        <w:rPr>
          <w:rFonts w:ascii="Arial" w:hAnsi="Arial" w:cs="Arial"/>
        </w:rPr>
      </w:pPr>
    </w:p>
    <w:p w:rsidR="00661237" w:rsidRPr="001071BD" w:rsidRDefault="00ED66E9">
      <w:pPr>
        <w:pStyle w:val="Sinespaciado"/>
        <w:contextualSpacing/>
        <w:jc w:val="both"/>
        <w:rPr>
          <w:rFonts w:ascii="Arial" w:hAnsi="Arial" w:cs="Arial"/>
        </w:rPr>
      </w:pPr>
      <w:r w:rsidRPr="001071BD">
        <w:rPr>
          <w:rFonts w:ascii="Arial" w:hAnsi="Arial" w:cs="Arial"/>
        </w:rPr>
        <w:t xml:space="preserve">En el Municipio el Servicio Educativo Oficial se presta a través de </w:t>
      </w:r>
      <w:r w:rsidR="00F320C7">
        <w:rPr>
          <w:rFonts w:ascii="Arial" w:hAnsi="Arial" w:cs="Arial"/>
        </w:rPr>
        <w:t xml:space="preserve">veintisiete (27) establecimientos educativos: </w:t>
      </w:r>
      <w:r w:rsidRPr="001071BD">
        <w:rPr>
          <w:rFonts w:ascii="Arial" w:hAnsi="Arial" w:cs="Arial"/>
        </w:rPr>
        <w:t>veinti</w:t>
      </w:r>
      <w:r w:rsidR="004A588F" w:rsidRPr="001071BD">
        <w:rPr>
          <w:rFonts w:ascii="Arial" w:hAnsi="Arial" w:cs="Arial"/>
        </w:rPr>
        <w:t>cuatro</w:t>
      </w:r>
      <w:r w:rsidRPr="001071BD">
        <w:rPr>
          <w:rFonts w:ascii="Arial" w:hAnsi="Arial" w:cs="Arial"/>
        </w:rPr>
        <w:t xml:space="preserve"> (2</w:t>
      </w:r>
      <w:r w:rsidR="004A588F" w:rsidRPr="001071BD">
        <w:rPr>
          <w:rFonts w:ascii="Arial" w:hAnsi="Arial" w:cs="Arial"/>
        </w:rPr>
        <w:t>4</w:t>
      </w:r>
      <w:r w:rsidRPr="001071BD">
        <w:rPr>
          <w:rFonts w:ascii="Arial" w:hAnsi="Arial" w:cs="Arial"/>
        </w:rPr>
        <w:t>) instituciones educativas</w:t>
      </w:r>
      <w:r w:rsidR="00E72C32">
        <w:rPr>
          <w:rFonts w:ascii="Arial" w:hAnsi="Arial" w:cs="Arial"/>
        </w:rPr>
        <w:t xml:space="preserve">, de las cuales nueve (9) son </w:t>
      </w:r>
      <w:r w:rsidR="009249FC">
        <w:rPr>
          <w:rFonts w:ascii="Arial" w:hAnsi="Arial" w:cs="Arial"/>
        </w:rPr>
        <w:t>i</w:t>
      </w:r>
      <w:r w:rsidR="00E72C32">
        <w:rPr>
          <w:rFonts w:ascii="Arial" w:hAnsi="Arial" w:cs="Arial"/>
        </w:rPr>
        <w:t xml:space="preserve">nstituciones </w:t>
      </w:r>
      <w:r w:rsidR="009249FC">
        <w:rPr>
          <w:rFonts w:ascii="Arial" w:hAnsi="Arial" w:cs="Arial"/>
        </w:rPr>
        <w:t>e</w:t>
      </w:r>
      <w:r w:rsidR="00E72C32">
        <w:rPr>
          <w:rFonts w:ascii="Arial" w:hAnsi="Arial" w:cs="Arial"/>
        </w:rPr>
        <w:t xml:space="preserve">ducativas </w:t>
      </w:r>
      <w:r w:rsidR="009249FC">
        <w:rPr>
          <w:rFonts w:ascii="Arial" w:hAnsi="Arial" w:cs="Arial"/>
        </w:rPr>
        <w:t>i</w:t>
      </w:r>
      <w:r w:rsidR="00E72C32">
        <w:rPr>
          <w:rFonts w:ascii="Arial" w:hAnsi="Arial" w:cs="Arial"/>
        </w:rPr>
        <w:t>ndígenas y quince</w:t>
      </w:r>
      <w:r w:rsidRPr="001071BD">
        <w:rPr>
          <w:rFonts w:ascii="Arial" w:hAnsi="Arial" w:cs="Arial"/>
        </w:rPr>
        <w:t xml:space="preserve"> </w:t>
      </w:r>
      <w:r w:rsidR="00E72C32">
        <w:rPr>
          <w:rFonts w:ascii="Arial" w:hAnsi="Arial" w:cs="Arial"/>
        </w:rPr>
        <w:t xml:space="preserve">(15) son </w:t>
      </w:r>
      <w:r w:rsidR="009249FC">
        <w:rPr>
          <w:rFonts w:ascii="Arial" w:hAnsi="Arial" w:cs="Arial"/>
        </w:rPr>
        <w:t>i</w:t>
      </w:r>
      <w:r w:rsidR="00E72C32">
        <w:rPr>
          <w:rFonts w:ascii="Arial" w:hAnsi="Arial" w:cs="Arial"/>
        </w:rPr>
        <w:t xml:space="preserve">nstituciones </w:t>
      </w:r>
      <w:r w:rsidR="009249FC">
        <w:rPr>
          <w:rFonts w:ascii="Arial" w:hAnsi="Arial" w:cs="Arial"/>
        </w:rPr>
        <w:t>e</w:t>
      </w:r>
      <w:r w:rsidR="00E72C32">
        <w:rPr>
          <w:rFonts w:ascii="Arial" w:hAnsi="Arial" w:cs="Arial"/>
        </w:rPr>
        <w:t xml:space="preserve">ducativas </w:t>
      </w:r>
      <w:r w:rsidRPr="001071BD">
        <w:rPr>
          <w:rFonts w:ascii="Arial" w:hAnsi="Arial" w:cs="Arial"/>
        </w:rPr>
        <w:t xml:space="preserve">y </w:t>
      </w:r>
      <w:r w:rsidR="004A588F" w:rsidRPr="001071BD">
        <w:rPr>
          <w:rFonts w:ascii="Arial" w:hAnsi="Arial" w:cs="Arial"/>
        </w:rPr>
        <w:t>tres</w:t>
      </w:r>
      <w:r w:rsidRPr="001071BD">
        <w:rPr>
          <w:rFonts w:ascii="Arial" w:hAnsi="Arial" w:cs="Arial"/>
        </w:rPr>
        <w:t xml:space="preserve"> (</w:t>
      </w:r>
      <w:r w:rsidR="004A588F" w:rsidRPr="001071BD">
        <w:rPr>
          <w:rFonts w:ascii="Arial" w:hAnsi="Arial" w:cs="Arial"/>
        </w:rPr>
        <w:t>3</w:t>
      </w:r>
      <w:r w:rsidR="00F320C7">
        <w:rPr>
          <w:rFonts w:ascii="Arial" w:hAnsi="Arial" w:cs="Arial"/>
        </w:rPr>
        <w:t xml:space="preserve">) </w:t>
      </w:r>
      <w:r w:rsidR="009249FC">
        <w:rPr>
          <w:rFonts w:ascii="Arial" w:hAnsi="Arial" w:cs="Arial"/>
        </w:rPr>
        <w:t>c</w:t>
      </w:r>
      <w:r w:rsidRPr="001071BD">
        <w:rPr>
          <w:rFonts w:ascii="Arial" w:hAnsi="Arial" w:cs="Arial"/>
        </w:rPr>
        <w:t xml:space="preserve">entros </w:t>
      </w:r>
      <w:r w:rsidR="009249FC">
        <w:rPr>
          <w:rFonts w:ascii="Arial" w:hAnsi="Arial" w:cs="Arial"/>
        </w:rPr>
        <w:t>e</w:t>
      </w:r>
      <w:r w:rsidRPr="001071BD">
        <w:rPr>
          <w:rFonts w:ascii="Arial" w:hAnsi="Arial" w:cs="Arial"/>
        </w:rPr>
        <w:t xml:space="preserve">ducativos </w:t>
      </w:r>
      <w:r w:rsidR="009249FC">
        <w:rPr>
          <w:rFonts w:ascii="Arial" w:hAnsi="Arial" w:cs="Arial"/>
        </w:rPr>
        <w:t>i</w:t>
      </w:r>
      <w:r w:rsidRPr="001071BD">
        <w:rPr>
          <w:rFonts w:ascii="Arial" w:hAnsi="Arial" w:cs="Arial"/>
        </w:rPr>
        <w:t xml:space="preserve">ndígenas </w:t>
      </w:r>
      <w:r w:rsidR="009249FC">
        <w:rPr>
          <w:rFonts w:ascii="Arial" w:hAnsi="Arial" w:cs="Arial"/>
        </w:rPr>
        <w:t>r</w:t>
      </w:r>
      <w:r w:rsidRPr="001071BD">
        <w:rPr>
          <w:rFonts w:ascii="Arial" w:hAnsi="Arial" w:cs="Arial"/>
        </w:rPr>
        <w:t>urales</w:t>
      </w:r>
      <w:r w:rsidR="00E72C32">
        <w:rPr>
          <w:rFonts w:ascii="Arial" w:hAnsi="Arial" w:cs="Arial"/>
        </w:rPr>
        <w:t>. Las instituciones educativas</w:t>
      </w:r>
      <w:r w:rsidRPr="001071BD">
        <w:rPr>
          <w:rFonts w:ascii="Arial" w:hAnsi="Arial" w:cs="Arial"/>
        </w:rPr>
        <w:t xml:space="preserve"> ofrecen el ciclo de educación básica completa </w:t>
      </w:r>
      <w:r w:rsidR="00E72C32">
        <w:rPr>
          <w:rFonts w:ascii="Arial" w:hAnsi="Arial" w:cs="Arial"/>
        </w:rPr>
        <w:t>(</w:t>
      </w:r>
      <w:r w:rsidRPr="001071BD">
        <w:rPr>
          <w:rFonts w:ascii="Arial" w:hAnsi="Arial" w:cs="Arial"/>
        </w:rPr>
        <w:t>básica primaria</w:t>
      </w:r>
      <w:r w:rsidR="00E72C32">
        <w:rPr>
          <w:rFonts w:ascii="Arial" w:hAnsi="Arial" w:cs="Arial"/>
        </w:rPr>
        <w:t>,</w:t>
      </w:r>
      <w:r w:rsidRPr="001071BD">
        <w:rPr>
          <w:rFonts w:ascii="Arial" w:hAnsi="Arial" w:cs="Arial"/>
        </w:rPr>
        <w:t xml:space="preserve"> </w:t>
      </w:r>
      <w:r w:rsidR="00E72C32">
        <w:rPr>
          <w:rFonts w:ascii="Arial" w:hAnsi="Arial" w:cs="Arial"/>
        </w:rPr>
        <w:t xml:space="preserve">secundaria y media). La Entidad Territorial ofrece la prestación del </w:t>
      </w:r>
      <w:r w:rsidR="009249FC">
        <w:rPr>
          <w:rFonts w:ascii="Arial" w:hAnsi="Arial" w:cs="Arial"/>
        </w:rPr>
        <w:t>S</w:t>
      </w:r>
      <w:r w:rsidR="00E72C32">
        <w:rPr>
          <w:rFonts w:ascii="Arial" w:hAnsi="Arial" w:cs="Arial"/>
        </w:rPr>
        <w:t xml:space="preserve">ervicio </w:t>
      </w:r>
      <w:r w:rsidR="009249FC">
        <w:rPr>
          <w:rFonts w:ascii="Arial" w:hAnsi="Arial" w:cs="Arial"/>
        </w:rPr>
        <w:t>E</w:t>
      </w:r>
      <w:r w:rsidR="00E72C32">
        <w:rPr>
          <w:rFonts w:ascii="Arial" w:hAnsi="Arial" w:cs="Arial"/>
        </w:rPr>
        <w:t>ducativo</w:t>
      </w:r>
      <w:r w:rsidRPr="001071BD">
        <w:rPr>
          <w:rFonts w:ascii="Arial" w:hAnsi="Arial" w:cs="Arial"/>
        </w:rPr>
        <w:t xml:space="preserve">, a través de ciento noventa y </w:t>
      </w:r>
      <w:r w:rsidR="00716B84" w:rsidRPr="001071BD">
        <w:rPr>
          <w:rFonts w:ascii="Arial" w:hAnsi="Arial" w:cs="Arial"/>
        </w:rPr>
        <w:t>nueve</w:t>
      </w:r>
      <w:r w:rsidRPr="001071BD">
        <w:rPr>
          <w:rFonts w:ascii="Arial" w:hAnsi="Arial" w:cs="Arial"/>
        </w:rPr>
        <w:t xml:space="preserve"> (19</w:t>
      </w:r>
      <w:r w:rsidR="00716B84" w:rsidRPr="001071BD">
        <w:rPr>
          <w:rFonts w:ascii="Arial" w:hAnsi="Arial" w:cs="Arial"/>
        </w:rPr>
        <w:t>9</w:t>
      </w:r>
      <w:r w:rsidRPr="001071BD">
        <w:rPr>
          <w:rFonts w:ascii="Arial" w:hAnsi="Arial" w:cs="Arial"/>
        </w:rPr>
        <w:t>) sedes educativas.</w:t>
      </w:r>
    </w:p>
    <w:p w:rsidR="00AA5B89" w:rsidRPr="001071BD" w:rsidRDefault="00AA5B89">
      <w:pPr>
        <w:pStyle w:val="Sinespaciado"/>
        <w:contextualSpacing/>
        <w:jc w:val="both"/>
        <w:rPr>
          <w:rFonts w:ascii="Arial" w:hAnsi="Arial" w:cs="Arial"/>
        </w:rPr>
      </w:pPr>
    </w:p>
    <w:p w:rsidR="00BF7D64" w:rsidRPr="001071BD" w:rsidRDefault="00BF7D64">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t xml:space="preserve">Tabla 1 Matrícula Oficial del Municipio de </w:t>
      </w:r>
      <w:r w:rsidR="00F3715A" w:rsidRPr="001071BD">
        <w:rPr>
          <w:rFonts w:ascii="Arial" w:hAnsi="Arial" w:cs="Arial"/>
          <w:sz w:val="22"/>
          <w:szCs w:val="22"/>
        </w:rPr>
        <w:t>Maicao</w:t>
      </w:r>
      <w:r w:rsidRPr="001071BD">
        <w:rPr>
          <w:rFonts w:ascii="Arial" w:hAnsi="Arial" w:cs="Arial"/>
          <w:sz w:val="22"/>
          <w:szCs w:val="22"/>
        </w:rPr>
        <w:t xml:space="preserve"> – La Guajira</w:t>
      </w:r>
      <w:r w:rsidR="00072472" w:rsidRPr="001071BD">
        <w:rPr>
          <w:rFonts w:ascii="Arial" w:hAnsi="Arial" w:cs="Arial"/>
          <w:sz w:val="22"/>
          <w:szCs w:val="22"/>
        </w:rPr>
        <w:t>.</w:t>
      </w:r>
    </w:p>
    <w:tbl>
      <w:tblPr>
        <w:tblW w:w="9918" w:type="dxa"/>
        <w:jc w:val="center"/>
        <w:tblLayout w:type="fixed"/>
        <w:tblCellMar>
          <w:left w:w="70" w:type="dxa"/>
          <w:right w:w="70" w:type="dxa"/>
        </w:tblCellMar>
        <w:tblLook w:val="04A0" w:firstRow="1" w:lastRow="0" w:firstColumn="1" w:lastColumn="0" w:noHBand="0" w:noVBand="1"/>
      </w:tblPr>
      <w:tblGrid>
        <w:gridCol w:w="421"/>
        <w:gridCol w:w="4110"/>
        <w:gridCol w:w="1704"/>
        <w:gridCol w:w="1417"/>
        <w:gridCol w:w="1415"/>
        <w:gridCol w:w="851"/>
      </w:tblGrid>
      <w:tr w:rsidR="0093608D" w:rsidRPr="001071BD" w:rsidTr="000B62F8">
        <w:trPr>
          <w:trHeight w:val="20"/>
          <w:jc w:val="center"/>
        </w:trPr>
        <w:tc>
          <w:tcPr>
            <w:tcW w:w="9918" w:type="dxa"/>
            <w:gridSpan w:val="6"/>
            <w:tcBorders>
              <w:top w:val="single" w:sz="4" w:space="0" w:color="auto"/>
              <w:left w:val="single" w:sz="4" w:space="0" w:color="auto"/>
              <w:bottom w:val="single" w:sz="4" w:space="0" w:color="auto"/>
              <w:right w:val="single" w:sz="4" w:space="0" w:color="000000"/>
            </w:tcBorders>
            <w:shd w:val="clear" w:color="auto" w:fill="666699"/>
          </w:tcPr>
          <w:p w:rsidR="0093608D" w:rsidRPr="001071BD" w:rsidRDefault="0093608D">
            <w:pPr>
              <w:contextualSpacing/>
              <w:jc w:val="center"/>
              <w:rPr>
                <w:rFonts w:ascii="Arial" w:eastAsia="Times New Roman" w:hAnsi="Arial" w:cs="Arial"/>
                <w:b/>
                <w:bCs/>
                <w:color w:val="FFFFFF"/>
                <w:sz w:val="16"/>
                <w:szCs w:val="16"/>
                <w:lang w:eastAsia="es-CO"/>
              </w:rPr>
            </w:pPr>
            <w:r w:rsidRPr="001071BD">
              <w:rPr>
                <w:rFonts w:ascii="Arial" w:eastAsia="Times New Roman" w:hAnsi="Arial" w:cs="Arial"/>
                <w:b/>
                <w:bCs/>
                <w:color w:val="FFFFFF"/>
                <w:sz w:val="16"/>
                <w:szCs w:val="16"/>
                <w:lang w:eastAsia="es-CO"/>
              </w:rPr>
              <w:t>MATRÍCULA SIMAT DEL MUNICIPIO</w:t>
            </w:r>
            <w:r w:rsidR="007F01B0" w:rsidRPr="001071BD">
              <w:rPr>
                <w:rFonts w:ascii="Arial" w:eastAsia="Times New Roman" w:hAnsi="Arial" w:cs="Arial"/>
                <w:b/>
                <w:bCs/>
                <w:color w:val="FFFFFF"/>
                <w:sz w:val="16"/>
                <w:szCs w:val="16"/>
                <w:lang w:eastAsia="es-CO"/>
              </w:rPr>
              <w:t xml:space="preserve"> </w:t>
            </w:r>
            <w:r w:rsidRPr="001071BD">
              <w:rPr>
                <w:rFonts w:ascii="Arial" w:eastAsia="Times New Roman" w:hAnsi="Arial" w:cs="Arial"/>
                <w:b/>
                <w:bCs/>
                <w:color w:val="FFFFFF"/>
                <w:sz w:val="16"/>
                <w:szCs w:val="16"/>
                <w:lang w:eastAsia="es-CO"/>
              </w:rPr>
              <w:t>20</w:t>
            </w:r>
            <w:r w:rsidR="00C66173" w:rsidRPr="001071BD">
              <w:rPr>
                <w:rFonts w:ascii="Arial" w:eastAsia="Times New Roman" w:hAnsi="Arial" w:cs="Arial"/>
                <w:b/>
                <w:bCs/>
                <w:color w:val="FFFFFF"/>
                <w:sz w:val="16"/>
                <w:szCs w:val="16"/>
                <w:lang w:eastAsia="es-CO"/>
              </w:rPr>
              <w:t>20</w:t>
            </w:r>
            <w:r w:rsidR="007F01B0" w:rsidRPr="001071BD">
              <w:rPr>
                <w:rFonts w:ascii="Arial" w:eastAsia="Times New Roman" w:hAnsi="Arial" w:cs="Arial"/>
                <w:b/>
                <w:bCs/>
                <w:color w:val="FFFFFF"/>
                <w:sz w:val="16"/>
                <w:szCs w:val="16"/>
                <w:lang w:eastAsia="es-CO"/>
              </w:rPr>
              <w:t xml:space="preserve"> - 202</w:t>
            </w:r>
            <w:r w:rsidR="00C66173" w:rsidRPr="001071BD">
              <w:rPr>
                <w:rFonts w:ascii="Arial" w:eastAsia="Times New Roman" w:hAnsi="Arial" w:cs="Arial"/>
                <w:b/>
                <w:bCs/>
                <w:color w:val="FFFFFF"/>
                <w:sz w:val="16"/>
                <w:szCs w:val="16"/>
                <w:lang w:eastAsia="es-CO"/>
              </w:rPr>
              <w:t>1</w:t>
            </w:r>
          </w:p>
        </w:tc>
      </w:tr>
      <w:tr w:rsidR="006357AF" w:rsidRPr="001071BD" w:rsidTr="000B62F8">
        <w:trPr>
          <w:trHeight w:val="20"/>
          <w:jc w:val="center"/>
        </w:trPr>
        <w:tc>
          <w:tcPr>
            <w:tcW w:w="421" w:type="dxa"/>
            <w:tcBorders>
              <w:top w:val="nil"/>
              <w:left w:val="single" w:sz="4" w:space="0" w:color="auto"/>
              <w:bottom w:val="single" w:sz="4" w:space="0" w:color="auto"/>
              <w:right w:val="single" w:sz="4" w:space="0" w:color="auto"/>
            </w:tcBorders>
            <w:shd w:val="clear" w:color="auto" w:fill="CCCCFF"/>
            <w:vAlign w:val="center"/>
          </w:tcPr>
          <w:p w:rsidR="006357AF" w:rsidRPr="001071BD" w:rsidRDefault="006357AF">
            <w:pPr>
              <w:contextualSpacing/>
              <w:jc w:val="center"/>
              <w:rPr>
                <w:rFonts w:ascii="Arial" w:eastAsia="Times New Roman" w:hAnsi="Arial" w:cs="Arial"/>
                <w:b/>
                <w:bCs/>
                <w:color w:val="000000"/>
                <w:sz w:val="16"/>
                <w:szCs w:val="16"/>
                <w:lang w:eastAsia="es-CO"/>
              </w:rPr>
            </w:pPr>
          </w:p>
        </w:tc>
        <w:tc>
          <w:tcPr>
            <w:tcW w:w="4110" w:type="dxa"/>
            <w:tcBorders>
              <w:top w:val="nil"/>
              <w:left w:val="single" w:sz="4" w:space="0" w:color="auto"/>
              <w:bottom w:val="single" w:sz="4" w:space="0" w:color="auto"/>
              <w:right w:val="single" w:sz="4" w:space="0" w:color="auto"/>
            </w:tcBorders>
            <w:shd w:val="clear" w:color="auto" w:fill="CCCCFF"/>
            <w:vAlign w:val="center"/>
            <w:hideMark/>
          </w:tcPr>
          <w:p w:rsidR="006357AF" w:rsidRPr="001071BD" w:rsidRDefault="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INSTITUCIÓN EDUCATIVA</w:t>
            </w:r>
          </w:p>
        </w:tc>
        <w:tc>
          <w:tcPr>
            <w:tcW w:w="1704" w:type="dxa"/>
            <w:tcBorders>
              <w:top w:val="nil"/>
              <w:left w:val="nil"/>
              <w:bottom w:val="single" w:sz="4" w:space="0" w:color="auto"/>
              <w:right w:val="single" w:sz="4" w:space="0" w:color="auto"/>
            </w:tcBorders>
            <w:shd w:val="clear" w:color="auto" w:fill="CCCCFF"/>
            <w:vAlign w:val="center"/>
            <w:hideMark/>
          </w:tcPr>
          <w:p w:rsidR="006357AF" w:rsidRPr="001071BD" w:rsidRDefault="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 xml:space="preserve">SEDES REPORTADAS </w:t>
            </w:r>
          </w:p>
        </w:tc>
        <w:tc>
          <w:tcPr>
            <w:tcW w:w="1417" w:type="dxa"/>
            <w:tcBorders>
              <w:top w:val="nil"/>
              <w:left w:val="nil"/>
              <w:bottom w:val="single" w:sz="4" w:space="0" w:color="auto"/>
              <w:right w:val="single" w:sz="4" w:space="0" w:color="auto"/>
            </w:tcBorders>
            <w:shd w:val="clear" w:color="auto" w:fill="CCCCFF"/>
            <w:vAlign w:val="center"/>
            <w:hideMark/>
          </w:tcPr>
          <w:p w:rsidR="006357AF" w:rsidRPr="001071BD" w:rsidRDefault="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MATRÍCULA REPORTADA</w:t>
            </w:r>
          </w:p>
          <w:p w:rsidR="006357AF" w:rsidRPr="001071BD" w:rsidRDefault="0058329C">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2020</w:t>
            </w:r>
            <w:r w:rsidR="006357AF" w:rsidRPr="001071BD">
              <w:rPr>
                <w:rFonts w:ascii="Arial" w:eastAsia="Times New Roman" w:hAnsi="Arial" w:cs="Arial"/>
                <w:b/>
                <w:bCs/>
                <w:color w:val="000000"/>
                <w:sz w:val="16"/>
                <w:szCs w:val="16"/>
                <w:lang w:eastAsia="es-CO"/>
              </w:rPr>
              <w:t xml:space="preserve"> </w:t>
            </w:r>
          </w:p>
        </w:tc>
        <w:tc>
          <w:tcPr>
            <w:tcW w:w="1415" w:type="dxa"/>
            <w:tcBorders>
              <w:top w:val="nil"/>
              <w:left w:val="nil"/>
              <w:bottom w:val="single" w:sz="4" w:space="0" w:color="auto"/>
              <w:right w:val="single" w:sz="4" w:space="0" w:color="auto"/>
            </w:tcBorders>
            <w:shd w:val="clear" w:color="auto" w:fill="CCCCFF"/>
          </w:tcPr>
          <w:p w:rsidR="006357AF" w:rsidRPr="001071BD" w:rsidRDefault="006357AF" w:rsidP="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MATRÍCULA REPORTADA</w:t>
            </w:r>
          </w:p>
          <w:p w:rsidR="006357AF" w:rsidRPr="001071BD" w:rsidRDefault="006357AF" w:rsidP="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202</w:t>
            </w:r>
            <w:r w:rsidR="00A95A85" w:rsidRPr="001071BD">
              <w:rPr>
                <w:rFonts w:ascii="Arial" w:eastAsia="Times New Roman" w:hAnsi="Arial" w:cs="Arial"/>
                <w:b/>
                <w:bCs/>
                <w:color w:val="000000"/>
                <w:sz w:val="16"/>
                <w:szCs w:val="16"/>
                <w:lang w:eastAsia="es-CO"/>
              </w:rPr>
              <w:t>1</w:t>
            </w:r>
          </w:p>
        </w:tc>
        <w:tc>
          <w:tcPr>
            <w:tcW w:w="851" w:type="dxa"/>
            <w:tcBorders>
              <w:top w:val="nil"/>
              <w:left w:val="single" w:sz="4" w:space="0" w:color="auto"/>
              <w:bottom w:val="single" w:sz="4" w:space="0" w:color="auto"/>
              <w:right w:val="single" w:sz="4" w:space="0" w:color="auto"/>
            </w:tcBorders>
            <w:shd w:val="clear" w:color="auto" w:fill="CCCCFF"/>
            <w:vAlign w:val="center"/>
            <w:hideMark/>
          </w:tcPr>
          <w:p w:rsidR="006357AF" w:rsidRPr="001071BD" w:rsidRDefault="006357AF">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eastAsia="es-CO"/>
              </w:rPr>
              <w:t>ZONA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CENTRO EDUCATIVO INDIGENA NO. 1 – IEI NO. 8</w:t>
            </w:r>
            <w:r w:rsidR="00DF61DD" w:rsidRPr="001071BD">
              <w:rPr>
                <w:rFonts w:ascii="Arial" w:hAnsi="Arial" w:cs="Arial"/>
                <w:sz w:val="16"/>
                <w:szCs w:val="16"/>
              </w:rPr>
              <w:t>*</w:t>
            </w:r>
          </w:p>
        </w:tc>
        <w:tc>
          <w:tcPr>
            <w:tcW w:w="1704" w:type="dxa"/>
            <w:tcBorders>
              <w:top w:val="nil"/>
              <w:left w:val="nil"/>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1.130</w:t>
            </w:r>
          </w:p>
        </w:tc>
        <w:tc>
          <w:tcPr>
            <w:tcW w:w="1415" w:type="dxa"/>
            <w:tcBorders>
              <w:top w:val="nil"/>
              <w:left w:val="nil"/>
              <w:bottom w:val="single" w:sz="4" w:space="0" w:color="auto"/>
              <w:right w:val="single" w:sz="4" w:space="0" w:color="auto"/>
            </w:tcBorders>
          </w:tcPr>
          <w:p w:rsidR="0058329C" w:rsidRPr="001071BD" w:rsidRDefault="00D55A63" w:rsidP="0058329C">
            <w:pPr>
              <w:contextualSpacing/>
              <w:jc w:val="center"/>
              <w:rPr>
                <w:rFonts w:ascii="Arial" w:hAnsi="Arial" w:cs="Arial"/>
                <w:sz w:val="16"/>
                <w:szCs w:val="16"/>
              </w:rPr>
            </w:pPr>
            <w:r w:rsidRPr="001071BD">
              <w:rPr>
                <w:rFonts w:ascii="Arial" w:hAnsi="Arial" w:cs="Arial"/>
                <w:sz w:val="16"/>
                <w:szCs w:val="16"/>
              </w:rPr>
              <w:t>1.268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 xml:space="preserve">CENTRO EDUCATIVO INDIGENA NO. 10 </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19</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1.201</w:t>
            </w:r>
          </w:p>
        </w:tc>
        <w:tc>
          <w:tcPr>
            <w:tcW w:w="1415" w:type="dxa"/>
            <w:tcBorders>
              <w:top w:val="nil"/>
              <w:left w:val="nil"/>
              <w:bottom w:val="single" w:sz="4" w:space="0" w:color="auto"/>
              <w:right w:val="single" w:sz="4" w:space="0" w:color="auto"/>
            </w:tcBorders>
          </w:tcPr>
          <w:p w:rsidR="0058329C" w:rsidRPr="001071BD" w:rsidRDefault="008E0D4D" w:rsidP="0058329C">
            <w:pPr>
              <w:contextualSpacing/>
              <w:jc w:val="center"/>
              <w:rPr>
                <w:rFonts w:ascii="Arial" w:hAnsi="Arial" w:cs="Arial"/>
                <w:sz w:val="16"/>
                <w:szCs w:val="16"/>
              </w:rPr>
            </w:pPr>
            <w:r w:rsidRPr="001071BD">
              <w:rPr>
                <w:rFonts w:ascii="Arial" w:hAnsi="Arial" w:cs="Arial"/>
                <w:sz w:val="16"/>
                <w:szCs w:val="16"/>
              </w:rPr>
              <w:t>1.223</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3</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CENTRO EDUCATIVO INDIGENA NO. 2 – IEI NO. 9</w:t>
            </w:r>
            <w:r w:rsidR="00DF61DD" w:rsidRPr="001071BD">
              <w:rPr>
                <w:rFonts w:ascii="Arial" w:hAnsi="Arial" w:cs="Arial"/>
                <w:sz w:val="16"/>
                <w:szCs w:val="16"/>
              </w:rPr>
              <w:t>**</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26</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1.283</w:t>
            </w:r>
          </w:p>
        </w:tc>
        <w:tc>
          <w:tcPr>
            <w:tcW w:w="1415" w:type="dxa"/>
            <w:tcBorders>
              <w:top w:val="nil"/>
              <w:left w:val="nil"/>
              <w:bottom w:val="single" w:sz="4" w:space="0" w:color="auto"/>
              <w:right w:val="single" w:sz="4" w:space="0" w:color="auto"/>
            </w:tcBorders>
          </w:tcPr>
          <w:p w:rsidR="0058329C" w:rsidRPr="001071BD" w:rsidRDefault="00BE403C" w:rsidP="0058329C">
            <w:pPr>
              <w:contextualSpacing/>
              <w:jc w:val="center"/>
              <w:rPr>
                <w:rFonts w:ascii="Arial" w:hAnsi="Arial" w:cs="Arial"/>
                <w:sz w:val="16"/>
                <w:szCs w:val="16"/>
              </w:rPr>
            </w:pPr>
            <w:r w:rsidRPr="001071BD">
              <w:rPr>
                <w:rFonts w:ascii="Arial" w:hAnsi="Arial" w:cs="Arial"/>
                <w:sz w:val="16"/>
                <w:szCs w:val="16"/>
              </w:rPr>
              <w:t>1.258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4</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CENTRO EDUCATIVO INDIGENA NO. 3 – IEI NO. 7</w:t>
            </w:r>
            <w:r w:rsidR="00DF61DD" w:rsidRPr="001071BD">
              <w:rPr>
                <w:rFonts w:ascii="Arial" w:hAnsi="Arial" w:cs="Arial"/>
                <w:sz w:val="16"/>
                <w:szCs w:val="16"/>
              </w:rPr>
              <w:t>***</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5</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522</w:t>
            </w:r>
          </w:p>
        </w:tc>
        <w:tc>
          <w:tcPr>
            <w:tcW w:w="1415" w:type="dxa"/>
            <w:tcBorders>
              <w:top w:val="nil"/>
              <w:left w:val="nil"/>
              <w:bottom w:val="single" w:sz="4" w:space="0" w:color="auto"/>
              <w:right w:val="single" w:sz="4" w:space="0" w:color="auto"/>
            </w:tcBorders>
          </w:tcPr>
          <w:p w:rsidR="0058329C" w:rsidRPr="001071BD" w:rsidRDefault="00CD5D0C" w:rsidP="0058329C">
            <w:pPr>
              <w:contextualSpacing/>
              <w:jc w:val="center"/>
              <w:rPr>
                <w:rFonts w:ascii="Arial" w:hAnsi="Arial" w:cs="Arial"/>
                <w:sz w:val="16"/>
                <w:szCs w:val="16"/>
              </w:rPr>
            </w:pPr>
            <w:r w:rsidRPr="001071BD">
              <w:rPr>
                <w:rFonts w:ascii="Arial" w:hAnsi="Arial" w:cs="Arial"/>
                <w:sz w:val="16"/>
                <w:szCs w:val="16"/>
              </w:rPr>
              <w:t>498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77"/>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5</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 xml:space="preserve">CENTRO EDUCATIVO INDIGENA NO. 5 </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16</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1.102</w:t>
            </w:r>
          </w:p>
        </w:tc>
        <w:tc>
          <w:tcPr>
            <w:tcW w:w="1415" w:type="dxa"/>
            <w:tcBorders>
              <w:top w:val="nil"/>
              <w:left w:val="nil"/>
              <w:bottom w:val="single" w:sz="4" w:space="0" w:color="auto"/>
              <w:right w:val="single" w:sz="4" w:space="0" w:color="auto"/>
            </w:tcBorders>
          </w:tcPr>
          <w:p w:rsidR="0058329C" w:rsidRPr="001071BD" w:rsidRDefault="004A7FF8" w:rsidP="0058329C">
            <w:pPr>
              <w:contextualSpacing/>
              <w:jc w:val="center"/>
              <w:rPr>
                <w:rFonts w:ascii="Arial" w:hAnsi="Arial" w:cs="Arial"/>
                <w:sz w:val="16"/>
                <w:szCs w:val="16"/>
              </w:rPr>
            </w:pPr>
            <w:r w:rsidRPr="001071BD">
              <w:rPr>
                <w:rFonts w:ascii="Arial" w:hAnsi="Arial" w:cs="Arial"/>
                <w:sz w:val="16"/>
                <w:szCs w:val="16"/>
              </w:rPr>
              <w:t>1.147</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6</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rPr>
            </w:pPr>
            <w:r w:rsidRPr="001071BD">
              <w:rPr>
                <w:rFonts w:ascii="Arial" w:hAnsi="Arial" w:cs="Arial"/>
                <w:sz w:val="16"/>
                <w:szCs w:val="16"/>
              </w:rPr>
              <w:t>CENTRO EDUCATIVO INDIGENA NO. 6</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5</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1.426</w:t>
            </w:r>
          </w:p>
        </w:tc>
        <w:tc>
          <w:tcPr>
            <w:tcW w:w="1415" w:type="dxa"/>
            <w:tcBorders>
              <w:top w:val="nil"/>
              <w:left w:val="nil"/>
              <w:bottom w:val="single" w:sz="4" w:space="0" w:color="auto"/>
              <w:right w:val="single" w:sz="4" w:space="0" w:color="auto"/>
            </w:tcBorders>
          </w:tcPr>
          <w:p w:rsidR="0058329C" w:rsidRPr="001071BD" w:rsidRDefault="00984718" w:rsidP="0058329C">
            <w:pPr>
              <w:contextualSpacing/>
              <w:jc w:val="center"/>
              <w:rPr>
                <w:rFonts w:ascii="Arial" w:hAnsi="Arial" w:cs="Arial"/>
                <w:sz w:val="16"/>
                <w:szCs w:val="16"/>
              </w:rPr>
            </w:pPr>
            <w:r w:rsidRPr="001071BD">
              <w:rPr>
                <w:rFonts w:ascii="Arial" w:hAnsi="Arial" w:cs="Arial"/>
                <w:sz w:val="16"/>
                <w:szCs w:val="16"/>
              </w:rPr>
              <w:t>1.448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7</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1</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7</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2.776</w:t>
            </w:r>
          </w:p>
        </w:tc>
        <w:tc>
          <w:tcPr>
            <w:tcW w:w="1415" w:type="dxa"/>
            <w:tcBorders>
              <w:top w:val="nil"/>
              <w:left w:val="nil"/>
              <w:bottom w:val="single" w:sz="4" w:space="0" w:color="auto"/>
              <w:right w:val="single" w:sz="4" w:space="0" w:color="auto"/>
            </w:tcBorders>
          </w:tcPr>
          <w:p w:rsidR="0058329C" w:rsidRPr="001071BD" w:rsidRDefault="00363F3C" w:rsidP="0058329C">
            <w:pPr>
              <w:contextualSpacing/>
              <w:jc w:val="center"/>
              <w:rPr>
                <w:rFonts w:ascii="Arial" w:hAnsi="Arial" w:cs="Arial"/>
                <w:sz w:val="16"/>
                <w:szCs w:val="16"/>
              </w:rPr>
            </w:pPr>
            <w:r w:rsidRPr="001071BD">
              <w:rPr>
                <w:rFonts w:ascii="Arial" w:hAnsi="Arial" w:cs="Arial"/>
                <w:sz w:val="16"/>
                <w:szCs w:val="16"/>
              </w:rPr>
              <w:t>2.827</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8</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2</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16</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2.736</w:t>
            </w:r>
          </w:p>
        </w:tc>
        <w:tc>
          <w:tcPr>
            <w:tcW w:w="1415" w:type="dxa"/>
            <w:tcBorders>
              <w:top w:val="nil"/>
              <w:left w:val="nil"/>
              <w:bottom w:val="single" w:sz="4" w:space="0" w:color="auto"/>
              <w:right w:val="single" w:sz="4" w:space="0" w:color="auto"/>
            </w:tcBorders>
          </w:tcPr>
          <w:p w:rsidR="0058329C" w:rsidRPr="001071BD" w:rsidRDefault="00363F3C" w:rsidP="0058329C">
            <w:pPr>
              <w:contextualSpacing/>
              <w:jc w:val="center"/>
              <w:rPr>
                <w:rFonts w:ascii="Arial" w:hAnsi="Arial" w:cs="Arial"/>
                <w:sz w:val="16"/>
                <w:szCs w:val="16"/>
              </w:rPr>
            </w:pPr>
            <w:r w:rsidRPr="001071BD">
              <w:rPr>
                <w:rFonts w:ascii="Arial" w:hAnsi="Arial" w:cs="Arial"/>
                <w:sz w:val="16"/>
                <w:szCs w:val="16"/>
              </w:rPr>
              <w:t>2.688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9</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3</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1.890</w:t>
            </w:r>
          </w:p>
        </w:tc>
        <w:tc>
          <w:tcPr>
            <w:tcW w:w="1415" w:type="dxa"/>
            <w:tcBorders>
              <w:top w:val="nil"/>
              <w:left w:val="nil"/>
              <w:bottom w:val="single" w:sz="4" w:space="0" w:color="auto"/>
              <w:right w:val="single" w:sz="4" w:space="0" w:color="auto"/>
            </w:tcBorders>
          </w:tcPr>
          <w:p w:rsidR="0058329C" w:rsidRPr="001071BD" w:rsidRDefault="00DE2BB4" w:rsidP="0058329C">
            <w:pPr>
              <w:contextualSpacing/>
              <w:jc w:val="center"/>
              <w:rPr>
                <w:rFonts w:ascii="Arial" w:hAnsi="Arial" w:cs="Arial"/>
                <w:sz w:val="16"/>
                <w:szCs w:val="16"/>
              </w:rPr>
            </w:pPr>
            <w:r w:rsidRPr="001071BD">
              <w:rPr>
                <w:rFonts w:ascii="Arial" w:hAnsi="Arial" w:cs="Arial"/>
                <w:sz w:val="16"/>
                <w:szCs w:val="16"/>
              </w:rPr>
              <w:t>1.948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10</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4</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6</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941</w:t>
            </w:r>
          </w:p>
        </w:tc>
        <w:tc>
          <w:tcPr>
            <w:tcW w:w="1415" w:type="dxa"/>
            <w:tcBorders>
              <w:top w:val="nil"/>
              <w:left w:val="nil"/>
              <w:bottom w:val="single" w:sz="4" w:space="0" w:color="auto"/>
              <w:right w:val="single" w:sz="4" w:space="0" w:color="auto"/>
            </w:tcBorders>
          </w:tcPr>
          <w:p w:rsidR="0058329C" w:rsidRPr="001071BD" w:rsidRDefault="00AC1DC8" w:rsidP="0058329C">
            <w:pPr>
              <w:contextualSpacing/>
              <w:jc w:val="center"/>
              <w:rPr>
                <w:rFonts w:ascii="Arial" w:hAnsi="Arial" w:cs="Arial"/>
                <w:sz w:val="16"/>
                <w:szCs w:val="16"/>
              </w:rPr>
            </w:pPr>
            <w:r w:rsidRPr="001071BD">
              <w:rPr>
                <w:rFonts w:ascii="Arial" w:hAnsi="Arial" w:cs="Arial"/>
                <w:sz w:val="16"/>
                <w:szCs w:val="16"/>
              </w:rPr>
              <w:t>999</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11</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5</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2.000</w:t>
            </w:r>
          </w:p>
        </w:tc>
        <w:tc>
          <w:tcPr>
            <w:tcW w:w="1415" w:type="dxa"/>
            <w:tcBorders>
              <w:top w:val="nil"/>
              <w:left w:val="nil"/>
              <w:bottom w:val="single" w:sz="4" w:space="0" w:color="auto"/>
              <w:right w:val="single" w:sz="4" w:space="0" w:color="auto"/>
            </w:tcBorders>
          </w:tcPr>
          <w:p w:rsidR="0058329C" w:rsidRPr="001071BD" w:rsidRDefault="00CD5D0C" w:rsidP="0058329C">
            <w:pPr>
              <w:contextualSpacing/>
              <w:jc w:val="center"/>
              <w:rPr>
                <w:rFonts w:ascii="Arial" w:hAnsi="Arial" w:cs="Arial"/>
                <w:sz w:val="16"/>
                <w:szCs w:val="16"/>
              </w:rPr>
            </w:pPr>
            <w:r w:rsidRPr="001071BD">
              <w:rPr>
                <w:rFonts w:ascii="Arial" w:hAnsi="Arial" w:cs="Arial"/>
                <w:sz w:val="16"/>
                <w:szCs w:val="16"/>
              </w:rPr>
              <w:t>1.746</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12</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INDIGENA NO. 6</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21</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1.227</w:t>
            </w:r>
          </w:p>
        </w:tc>
        <w:tc>
          <w:tcPr>
            <w:tcW w:w="1415" w:type="dxa"/>
            <w:tcBorders>
              <w:top w:val="nil"/>
              <w:left w:val="nil"/>
              <w:bottom w:val="single" w:sz="4" w:space="0" w:color="auto"/>
              <w:right w:val="single" w:sz="4" w:space="0" w:color="auto"/>
            </w:tcBorders>
          </w:tcPr>
          <w:p w:rsidR="0058329C" w:rsidRPr="001071BD" w:rsidRDefault="00CD5D0C" w:rsidP="0058329C">
            <w:pPr>
              <w:contextualSpacing/>
              <w:jc w:val="center"/>
              <w:rPr>
                <w:rFonts w:ascii="Arial" w:hAnsi="Arial" w:cs="Arial"/>
                <w:sz w:val="16"/>
                <w:szCs w:val="16"/>
              </w:rPr>
            </w:pPr>
            <w:r w:rsidRPr="001071BD">
              <w:rPr>
                <w:rFonts w:ascii="Arial" w:hAnsi="Arial" w:cs="Arial"/>
                <w:sz w:val="16"/>
                <w:szCs w:val="16"/>
              </w:rPr>
              <w:t>783</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13</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1.398</w:t>
            </w:r>
          </w:p>
        </w:tc>
        <w:tc>
          <w:tcPr>
            <w:tcW w:w="1415" w:type="dxa"/>
            <w:tcBorders>
              <w:top w:val="nil"/>
              <w:left w:val="nil"/>
              <w:bottom w:val="single" w:sz="4" w:space="0" w:color="auto"/>
              <w:right w:val="single" w:sz="4" w:space="0" w:color="auto"/>
            </w:tcBorders>
          </w:tcPr>
          <w:p w:rsidR="0058329C" w:rsidRPr="001071BD" w:rsidRDefault="007E4587" w:rsidP="0058329C">
            <w:pPr>
              <w:contextualSpacing/>
              <w:jc w:val="center"/>
              <w:rPr>
                <w:rFonts w:ascii="Arial" w:hAnsi="Arial" w:cs="Arial"/>
                <w:sz w:val="16"/>
                <w:szCs w:val="16"/>
              </w:rPr>
            </w:pPr>
            <w:r w:rsidRPr="001071BD">
              <w:rPr>
                <w:rFonts w:ascii="Arial" w:hAnsi="Arial" w:cs="Arial"/>
                <w:sz w:val="16"/>
                <w:szCs w:val="16"/>
              </w:rPr>
              <w:t>1.454</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14</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10</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2.434</w:t>
            </w:r>
          </w:p>
        </w:tc>
        <w:tc>
          <w:tcPr>
            <w:tcW w:w="1415" w:type="dxa"/>
            <w:tcBorders>
              <w:top w:val="nil"/>
              <w:left w:val="nil"/>
              <w:bottom w:val="single" w:sz="4" w:space="0" w:color="auto"/>
              <w:right w:val="single" w:sz="4" w:space="0" w:color="auto"/>
            </w:tcBorders>
          </w:tcPr>
          <w:p w:rsidR="0058329C" w:rsidRPr="001071BD" w:rsidRDefault="007E4587" w:rsidP="0058329C">
            <w:pPr>
              <w:contextualSpacing/>
              <w:jc w:val="center"/>
              <w:rPr>
                <w:rFonts w:ascii="Arial" w:hAnsi="Arial" w:cs="Arial"/>
                <w:sz w:val="16"/>
                <w:szCs w:val="16"/>
              </w:rPr>
            </w:pPr>
            <w:r w:rsidRPr="001071BD">
              <w:rPr>
                <w:rFonts w:ascii="Arial" w:hAnsi="Arial" w:cs="Arial"/>
                <w:sz w:val="16"/>
                <w:szCs w:val="16"/>
              </w:rPr>
              <w:t>2.024</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15</w:t>
            </w:r>
          </w:p>
        </w:tc>
        <w:tc>
          <w:tcPr>
            <w:tcW w:w="4110" w:type="dxa"/>
            <w:tcBorders>
              <w:top w:val="nil"/>
              <w:left w:val="single" w:sz="4" w:space="0" w:color="auto"/>
              <w:bottom w:val="single" w:sz="4" w:space="0" w:color="auto"/>
              <w:right w:val="single" w:sz="4" w:space="0" w:color="auto"/>
            </w:tcBorders>
            <w:shd w:val="clear" w:color="auto" w:fill="auto"/>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11</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shd w:val="clear" w:color="auto" w:fill="auto"/>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2.083</w:t>
            </w:r>
          </w:p>
        </w:tc>
        <w:tc>
          <w:tcPr>
            <w:tcW w:w="1415" w:type="dxa"/>
            <w:tcBorders>
              <w:top w:val="nil"/>
              <w:left w:val="nil"/>
              <w:bottom w:val="single" w:sz="4" w:space="0" w:color="auto"/>
              <w:right w:val="single" w:sz="4" w:space="0" w:color="auto"/>
            </w:tcBorders>
            <w:shd w:val="clear" w:color="auto" w:fill="auto"/>
          </w:tcPr>
          <w:p w:rsidR="0058329C" w:rsidRPr="001071BD" w:rsidRDefault="00DC4654" w:rsidP="0058329C">
            <w:pPr>
              <w:contextualSpacing/>
              <w:jc w:val="center"/>
              <w:rPr>
                <w:rFonts w:ascii="Arial" w:hAnsi="Arial" w:cs="Arial"/>
                <w:sz w:val="16"/>
                <w:szCs w:val="16"/>
              </w:rPr>
            </w:pPr>
            <w:r w:rsidRPr="001071BD">
              <w:rPr>
                <w:rFonts w:ascii="Arial" w:hAnsi="Arial" w:cs="Arial"/>
                <w:sz w:val="16"/>
                <w:szCs w:val="16"/>
              </w:rPr>
              <w:t>2.010</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16</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12</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4</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621</w:t>
            </w:r>
          </w:p>
        </w:tc>
        <w:tc>
          <w:tcPr>
            <w:tcW w:w="1415" w:type="dxa"/>
            <w:tcBorders>
              <w:top w:val="nil"/>
              <w:left w:val="nil"/>
              <w:bottom w:val="single" w:sz="4" w:space="0" w:color="auto"/>
              <w:right w:val="single" w:sz="4" w:space="0" w:color="auto"/>
            </w:tcBorders>
          </w:tcPr>
          <w:p w:rsidR="0058329C" w:rsidRPr="001071BD" w:rsidRDefault="00310E20" w:rsidP="0058329C">
            <w:pPr>
              <w:contextualSpacing/>
              <w:jc w:val="center"/>
              <w:rPr>
                <w:rFonts w:ascii="Arial" w:hAnsi="Arial" w:cs="Arial"/>
                <w:sz w:val="16"/>
                <w:szCs w:val="16"/>
              </w:rPr>
            </w:pPr>
            <w:r w:rsidRPr="001071BD">
              <w:rPr>
                <w:rFonts w:ascii="Arial" w:hAnsi="Arial" w:cs="Arial"/>
                <w:sz w:val="16"/>
                <w:szCs w:val="16"/>
              </w:rPr>
              <w:t>483</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Rural</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lastRenderedPageBreak/>
              <w:t>17</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13</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1.991</w:t>
            </w:r>
          </w:p>
        </w:tc>
        <w:tc>
          <w:tcPr>
            <w:tcW w:w="1415" w:type="dxa"/>
            <w:tcBorders>
              <w:top w:val="nil"/>
              <w:left w:val="nil"/>
              <w:bottom w:val="single" w:sz="4" w:space="0" w:color="auto"/>
              <w:right w:val="single" w:sz="4" w:space="0" w:color="auto"/>
            </w:tcBorders>
          </w:tcPr>
          <w:p w:rsidR="0058329C" w:rsidRPr="001071BD" w:rsidRDefault="001949EB" w:rsidP="0058329C">
            <w:pPr>
              <w:contextualSpacing/>
              <w:jc w:val="center"/>
              <w:rPr>
                <w:rFonts w:ascii="Arial" w:hAnsi="Arial" w:cs="Arial"/>
                <w:sz w:val="16"/>
                <w:szCs w:val="16"/>
              </w:rPr>
            </w:pPr>
            <w:r w:rsidRPr="001071BD">
              <w:rPr>
                <w:rFonts w:ascii="Arial" w:hAnsi="Arial" w:cs="Arial"/>
                <w:sz w:val="16"/>
                <w:szCs w:val="16"/>
              </w:rPr>
              <w:t>1.862</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18</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14</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1.030</w:t>
            </w:r>
          </w:p>
        </w:tc>
        <w:tc>
          <w:tcPr>
            <w:tcW w:w="1415" w:type="dxa"/>
            <w:tcBorders>
              <w:top w:val="nil"/>
              <w:left w:val="nil"/>
              <w:bottom w:val="single" w:sz="4" w:space="0" w:color="auto"/>
              <w:right w:val="single" w:sz="4" w:space="0" w:color="auto"/>
            </w:tcBorders>
          </w:tcPr>
          <w:p w:rsidR="0058329C" w:rsidRPr="001071BD" w:rsidRDefault="003E008E" w:rsidP="0058329C">
            <w:pPr>
              <w:contextualSpacing/>
              <w:jc w:val="center"/>
              <w:rPr>
                <w:rFonts w:ascii="Arial" w:hAnsi="Arial" w:cs="Arial"/>
                <w:sz w:val="16"/>
                <w:szCs w:val="16"/>
              </w:rPr>
            </w:pPr>
            <w:r w:rsidRPr="001071BD">
              <w:rPr>
                <w:rFonts w:ascii="Arial" w:hAnsi="Arial" w:cs="Arial"/>
                <w:sz w:val="16"/>
                <w:szCs w:val="16"/>
              </w:rPr>
              <w:t>625</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19</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15</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2.376</w:t>
            </w:r>
          </w:p>
        </w:tc>
        <w:tc>
          <w:tcPr>
            <w:tcW w:w="1415" w:type="dxa"/>
            <w:tcBorders>
              <w:top w:val="nil"/>
              <w:left w:val="nil"/>
              <w:bottom w:val="single" w:sz="4" w:space="0" w:color="auto"/>
              <w:right w:val="single" w:sz="4" w:space="0" w:color="auto"/>
            </w:tcBorders>
          </w:tcPr>
          <w:p w:rsidR="0058329C" w:rsidRPr="001071BD" w:rsidRDefault="00D721FB" w:rsidP="0058329C">
            <w:pPr>
              <w:contextualSpacing/>
              <w:jc w:val="center"/>
              <w:rPr>
                <w:rFonts w:ascii="Arial" w:hAnsi="Arial" w:cs="Arial"/>
                <w:sz w:val="16"/>
                <w:szCs w:val="16"/>
              </w:rPr>
            </w:pPr>
            <w:r w:rsidRPr="001071BD">
              <w:rPr>
                <w:rFonts w:ascii="Arial" w:hAnsi="Arial" w:cs="Arial"/>
                <w:sz w:val="16"/>
                <w:szCs w:val="16"/>
              </w:rPr>
              <w:t>2.232</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20</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2</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2.938</w:t>
            </w:r>
          </w:p>
        </w:tc>
        <w:tc>
          <w:tcPr>
            <w:tcW w:w="1415" w:type="dxa"/>
            <w:tcBorders>
              <w:top w:val="nil"/>
              <w:left w:val="nil"/>
              <w:bottom w:val="single" w:sz="4" w:space="0" w:color="auto"/>
              <w:right w:val="single" w:sz="4" w:space="0" w:color="auto"/>
            </w:tcBorders>
          </w:tcPr>
          <w:p w:rsidR="0058329C" w:rsidRPr="001071BD" w:rsidRDefault="00AB39C2" w:rsidP="0058329C">
            <w:pPr>
              <w:contextualSpacing/>
              <w:jc w:val="center"/>
              <w:rPr>
                <w:rFonts w:ascii="Arial" w:hAnsi="Arial" w:cs="Arial"/>
                <w:sz w:val="16"/>
                <w:szCs w:val="16"/>
              </w:rPr>
            </w:pPr>
            <w:r w:rsidRPr="001071BD">
              <w:rPr>
                <w:rFonts w:ascii="Arial" w:hAnsi="Arial" w:cs="Arial"/>
                <w:sz w:val="16"/>
                <w:szCs w:val="16"/>
              </w:rPr>
              <w:t>2.875</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21</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3</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4</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3.599</w:t>
            </w:r>
          </w:p>
        </w:tc>
        <w:tc>
          <w:tcPr>
            <w:tcW w:w="1415" w:type="dxa"/>
            <w:tcBorders>
              <w:top w:val="nil"/>
              <w:left w:val="nil"/>
              <w:bottom w:val="single" w:sz="4" w:space="0" w:color="auto"/>
              <w:right w:val="single" w:sz="4" w:space="0" w:color="auto"/>
            </w:tcBorders>
          </w:tcPr>
          <w:p w:rsidR="0058329C" w:rsidRPr="001071BD" w:rsidRDefault="003F3186" w:rsidP="0058329C">
            <w:pPr>
              <w:contextualSpacing/>
              <w:jc w:val="center"/>
              <w:rPr>
                <w:rFonts w:ascii="Arial" w:hAnsi="Arial" w:cs="Arial"/>
                <w:sz w:val="16"/>
                <w:szCs w:val="16"/>
              </w:rPr>
            </w:pPr>
            <w:r w:rsidRPr="001071BD">
              <w:rPr>
                <w:rFonts w:ascii="Arial" w:hAnsi="Arial" w:cs="Arial"/>
                <w:sz w:val="16"/>
                <w:szCs w:val="16"/>
              </w:rPr>
              <w:t>2.244</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22</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4</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4</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1.831</w:t>
            </w:r>
          </w:p>
        </w:tc>
        <w:tc>
          <w:tcPr>
            <w:tcW w:w="1415" w:type="dxa"/>
            <w:tcBorders>
              <w:top w:val="nil"/>
              <w:left w:val="nil"/>
              <w:bottom w:val="single" w:sz="4" w:space="0" w:color="auto"/>
              <w:right w:val="single" w:sz="4" w:space="0" w:color="auto"/>
            </w:tcBorders>
          </w:tcPr>
          <w:p w:rsidR="0058329C" w:rsidRPr="001071BD" w:rsidRDefault="003F3186" w:rsidP="0058329C">
            <w:pPr>
              <w:contextualSpacing/>
              <w:jc w:val="center"/>
              <w:rPr>
                <w:rFonts w:ascii="Arial" w:hAnsi="Arial" w:cs="Arial"/>
                <w:sz w:val="16"/>
                <w:szCs w:val="16"/>
              </w:rPr>
            </w:pPr>
            <w:r w:rsidRPr="001071BD">
              <w:rPr>
                <w:rFonts w:ascii="Arial" w:hAnsi="Arial" w:cs="Arial"/>
                <w:sz w:val="16"/>
                <w:szCs w:val="16"/>
              </w:rPr>
              <w:t>1.628</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23</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5</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1.164</w:t>
            </w:r>
          </w:p>
        </w:tc>
        <w:tc>
          <w:tcPr>
            <w:tcW w:w="1415" w:type="dxa"/>
            <w:tcBorders>
              <w:top w:val="nil"/>
              <w:left w:val="nil"/>
              <w:bottom w:val="single" w:sz="4" w:space="0" w:color="auto"/>
              <w:right w:val="single" w:sz="4" w:space="0" w:color="auto"/>
            </w:tcBorders>
          </w:tcPr>
          <w:p w:rsidR="0058329C" w:rsidRPr="001071BD" w:rsidRDefault="00DF6C2D" w:rsidP="0058329C">
            <w:pPr>
              <w:contextualSpacing/>
              <w:jc w:val="center"/>
              <w:rPr>
                <w:rFonts w:ascii="Arial" w:hAnsi="Arial" w:cs="Arial"/>
                <w:sz w:val="16"/>
                <w:szCs w:val="16"/>
              </w:rPr>
            </w:pPr>
            <w:r w:rsidRPr="001071BD">
              <w:rPr>
                <w:rFonts w:ascii="Arial" w:hAnsi="Arial" w:cs="Arial"/>
                <w:sz w:val="16"/>
                <w:szCs w:val="16"/>
              </w:rPr>
              <w:t>1.101</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24</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6</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1.510</w:t>
            </w:r>
          </w:p>
        </w:tc>
        <w:tc>
          <w:tcPr>
            <w:tcW w:w="1415" w:type="dxa"/>
            <w:tcBorders>
              <w:top w:val="nil"/>
              <w:left w:val="nil"/>
              <w:bottom w:val="single" w:sz="4" w:space="0" w:color="auto"/>
              <w:right w:val="single" w:sz="4" w:space="0" w:color="auto"/>
            </w:tcBorders>
          </w:tcPr>
          <w:p w:rsidR="0058329C" w:rsidRPr="001071BD" w:rsidRDefault="00B20F63" w:rsidP="0058329C">
            <w:pPr>
              <w:contextualSpacing/>
              <w:jc w:val="center"/>
              <w:rPr>
                <w:rFonts w:ascii="Arial" w:hAnsi="Arial" w:cs="Arial"/>
                <w:sz w:val="16"/>
                <w:szCs w:val="16"/>
              </w:rPr>
            </w:pPr>
            <w:r w:rsidRPr="001071BD">
              <w:rPr>
                <w:rFonts w:ascii="Arial" w:hAnsi="Arial" w:cs="Arial"/>
                <w:sz w:val="16"/>
                <w:szCs w:val="16"/>
              </w:rPr>
              <w:t>1.561</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25</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7</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2</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1.637</w:t>
            </w:r>
          </w:p>
        </w:tc>
        <w:tc>
          <w:tcPr>
            <w:tcW w:w="1415" w:type="dxa"/>
            <w:tcBorders>
              <w:top w:val="nil"/>
              <w:left w:val="nil"/>
              <w:bottom w:val="single" w:sz="4" w:space="0" w:color="auto"/>
              <w:right w:val="single" w:sz="4" w:space="0" w:color="auto"/>
            </w:tcBorders>
          </w:tcPr>
          <w:p w:rsidR="0058329C" w:rsidRPr="001071BD" w:rsidRDefault="00231C89" w:rsidP="0058329C">
            <w:pPr>
              <w:contextualSpacing/>
              <w:jc w:val="center"/>
              <w:rPr>
                <w:rFonts w:ascii="Arial" w:hAnsi="Arial" w:cs="Arial"/>
                <w:sz w:val="16"/>
                <w:szCs w:val="16"/>
              </w:rPr>
            </w:pPr>
            <w:r w:rsidRPr="001071BD">
              <w:rPr>
                <w:rFonts w:ascii="Arial" w:hAnsi="Arial" w:cs="Arial"/>
                <w:sz w:val="16"/>
                <w:szCs w:val="16"/>
              </w:rPr>
              <w:t>1.551</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26</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8</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1.843</w:t>
            </w:r>
          </w:p>
        </w:tc>
        <w:tc>
          <w:tcPr>
            <w:tcW w:w="1415" w:type="dxa"/>
            <w:tcBorders>
              <w:top w:val="nil"/>
              <w:left w:val="nil"/>
              <w:bottom w:val="single" w:sz="4" w:space="0" w:color="auto"/>
              <w:right w:val="single" w:sz="4" w:space="0" w:color="auto"/>
            </w:tcBorders>
          </w:tcPr>
          <w:p w:rsidR="0058329C" w:rsidRPr="001071BD" w:rsidRDefault="00231C89" w:rsidP="0058329C">
            <w:pPr>
              <w:contextualSpacing/>
              <w:jc w:val="center"/>
              <w:rPr>
                <w:rFonts w:ascii="Arial" w:hAnsi="Arial" w:cs="Arial"/>
                <w:sz w:val="16"/>
                <w:szCs w:val="16"/>
              </w:rPr>
            </w:pPr>
            <w:r w:rsidRPr="001071BD">
              <w:rPr>
                <w:rFonts w:ascii="Arial" w:hAnsi="Arial" w:cs="Arial"/>
                <w:sz w:val="16"/>
                <w:szCs w:val="16"/>
              </w:rPr>
              <w:t>1.599</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58329C" w:rsidRPr="001071BD" w:rsidTr="000B62F8">
        <w:trPr>
          <w:trHeight w:val="20"/>
          <w:jc w:val="center"/>
        </w:trPr>
        <w:tc>
          <w:tcPr>
            <w:tcW w:w="421" w:type="dxa"/>
            <w:tcBorders>
              <w:top w:val="nil"/>
              <w:left w:val="single" w:sz="4" w:space="0" w:color="auto"/>
              <w:bottom w:val="single" w:sz="4" w:space="0" w:color="auto"/>
              <w:right w:val="single" w:sz="4" w:space="0" w:color="auto"/>
            </w:tcBorders>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27</w:t>
            </w:r>
          </w:p>
        </w:tc>
        <w:tc>
          <w:tcPr>
            <w:tcW w:w="4110"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rPr>
                <w:rFonts w:ascii="Arial" w:hAnsi="Arial" w:cs="Arial"/>
                <w:sz w:val="16"/>
                <w:szCs w:val="16"/>
                <w:lang w:eastAsia="en-US"/>
              </w:rPr>
            </w:pPr>
            <w:r w:rsidRPr="001071BD">
              <w:rPr>
                <w:rFonts w:ascii="Arial" w:hAnsi="Arial" w:cs="Arial"/>
                <w:sz w:val="16"/>
                <w:szCs w:val="16"/>
              </w:rPr>
              <w:t>INSTITUCION EDUCATIVA NO. 9</w:t>
            </w:r>
          </w:p>
        </w:tc>
        <w:tc>
          <w:tcPr>
            <w:tcW w:w="1704" w:type="dxa"/>
            <w:tcBorders>
              <w:top w:val="nil"/>
              <w:left w:val="nil"/>
              <w:bottom w:val="single" w:sz="4" w:space="0" w:color="auto"/>
              <w:right w:val="single" w:sz="4" w:space="0" w:color="auto"/>
            </w:tcBorders>
            <w:shd w:val="clear" w:color="auto" w:fill="auto"/>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3</w:t>
            </w:r>
          </w:p>
        </w:tc>
        <w:tc>
          <w:tcPr>
            <w:tcW w:w="1417" w:type="dxa"/>
            <w:tcBorders>
              <w:top w:val="nil"/>
              <w:left w:val="nil"/>
              <w:bottom w:val="single" w:sz="4" w:space="0" w:color="auto"/>
              <w:right w:val="single" w:sz="4" w:space="0" w:color="auto"/>
            </w:tcBorders>
            <w:noWrap/>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1.695</w:t>
            </w:r>
          </w:p>
        </w:tc>
        <w:tc>
          <w:tcPr>
            <w:tcW w:w="1415" w:type="dxa"/>
            <w:tcBorders>
              <w:top w:val="nil"/>
              <w:left w:val="nil"/>
              <w:bottom w:val="single" w:sz="4" w:space="0" w:color="auto"/>
              <w:right w:val="single" w:sz="4" w:space="0" w:color="auto"/>
            </w:tcBorders>
          </w:tcPr>
          <w:p w:rsidR="0058329C" w:rsidRPr="001071BD" w:rsidRDefault="00B23999" w:rsidP="0058329C">
            <w:pPr>
              <w:contextualSpacing/>
              <w:jc w:val="center"/>
              <w:rPr>
                <w:rFonts w:ascii="Arial" w:hAnsi="Arial" w:cs="Arial"/>
                <w:sz w:val="16"/>
                <w:szCs w:val="16"/>
              </w:rPr>
            </w:pPr>
            <w:r w:rsidRPr="001071BD">
              <w:rPr>
                <w:rFonts w:ascii="Arial" w:hAnsi="Arial" w:cs="Arial"/>
                <w:sz w:val="16"/>
                <w:szCs w:val="16"/>
              </w:rPr>
              <w:t>1.612</w:t>
            </w:r>
          </w:p>
        </w:tc>
        <w:tc>
          <w:tcPr>
            <w:tcW w:w="851" w:type="dxa"/>
            <w:tcBorders>
              <w:top w:val="nil"/>
              <w:left w:val="single" w:sz="4" w:space="0" w:color="auto"/>
              <w:bottom w:val="single" w:sz="4" w:space="0" w:color="auto"/>
              <w:right w:val="single" w:sz="4" w:space="0" w:color="auto"/>
            </w:tcBorders>
            <w:noWrap/>
            <w:vAlign w:val="center"/>
            <w:hideMark/>
          </w:tcPr>
          <w:p w:rsidR="0058329C" w:rsidRPr="001071BD" w:rsidRDefault="0058329C" w:rsidP="0058329C">
            <w:pPr>
              <w:contextualSpacing/>
              <w:jc w:val="center"/>
              <w:rPr>
                <w:rFonts w:ascii="Arial" w:eastAsia="Times New Roman" w:hAnsi="Arial" w:cs="Arial"/>
                <w:color w:val="000000"/>
                <w:sz w:val="16"/>
                <w:szCs w:val="16"/>
                <w:lang w:eastAsia="es-CO"/>
              </w:rPr>
            </w:pPr>
            <w:r w:rsidRPr="001071BD">
              <w:rPr>
                <w:rFonts w:ascii="Arial" w:hAnsi="Arial" w:cs="Arial"/>
                <w:sz w:val="16"/>
                <w:szCs w:val="16"/>
              </w:rPr>
              <w:t>Urbana</w:t>
            </w:r>
          </w:p>
        </w:tc>
      </w:tr>
      <w:tr w:rsidR="006357AF" w:rsidRPr="001071BD" w:rsidTr="000B62F8">
        <w:trPr>
          <w:trHeight w:val="20"/>
          <w:jc w:val="center"/>
        </w:trPr>
        <w:tc>
          <w:tcPr>
            <w:tcW w:w="4531" w:type="dxa"/>
            <w:gridSpan w:val="2"/>
            <w:tcBorders>
              <w:top w:val="nil"/>
              <w:left w:val="single" w:sz="4" w:space="0" w:color="auto"/>
              <w:bottom w:val="single" w:sz="4" w:space="0" w:color="auto"/>
              <w:right w:val="single" w:sz="4" w:space="0" w:color="auto"/>
            </w:tcBorders>
            <w:shd w:val="clear" w:color="auto" w:fill="666699"/>
            <w:hideMark/>
          </w:tcPr>
          <w:p w:rsidR="006357AF" w:rsidRPr="001071BD" w:rsidRDefault="006357AF">
            <w:pPr>
              <w:contextualSpacing/>
              <w:jc w:val="center"/>
              <w:rPr>
                <w:rFonts w:ascii="Arial" w:eastAsia="Times New Roman" w:hAnsi="Arial" w:cs="Arial"/>
                <w:b/>
                <w:bCs/>
                <w:color w:val="FFFFFF"/>
                <w:sz w:val="16"/>
                <w:szCs w:val="16"/>
                <w:lang w:eastAsia="es-CO"/>
              </w:rPr>
            </w:pPr>
            <w:r w:rsidRPr="001071BD">
              <w:rPr>
                <w:rFonts w:ascii="Arial" w:eastAsia="Times New Roman" w:hAnsi="Arial" w:cs="Arial"/>
                <w:b/>
                <w:bCs/>
                <w:color w:val="FFFFFF"/>
                <w:sz w:val="16"/>
                <w:szCs w:val="16"/>
                <w:lang w:eastAsia="es-CO"/>
              </w:rPr>
              <w:t>TOTAL</w:t>
            </w:r>
          </w:p>
        </w:tc>
        <w:tc>
          <w:tcPr>
            <w:tcW w:w="1704" w:type="dxa"/>
            <w:tcBorders>
              <w:top w:val="nil"/>
              <w:left w:val="nil"/>
              <w:bottom w:val="single" w:sz="4" w:space="0" w:color="auto"/>
              <w:right w:val="single" w:sz="4" w:space="0" w:color="auto"/>
            </w:tcBorders>
            <w:shd w:val="clear" w:color="auto" w:fill="666699"/>
            <w:noWrap/>
            <w:vAlign w:val="center"/>
            <w:hideMark/>
          </w:tcPr>
          <w:p w:rsidR="006357AF" w:rsidRPr="001071BD" w:rsidRDefault="00C86290">
            <w:pPr>
              <w:contextualSpacing/>
              <w:jc w:val="center"/>
              <w:rPr>
                <w:rFonts w:ascii="Arial" w:eastAsia="Times New Roman" w:hAnsi="Arial" w:cs="Arial"/>
                <w:b/>
                <w:bCs/>
                <w:color w:val="FFFFFF"/>
                <w:sz w:val="16"/>
                <w:szCs w:val="16"/>
                <w:lang w:eastAsia="es-CO"/>
              </w:rPr>
            </w:pPr>
            <w:r w:rsidRPr="001071BD">
              <w:rPr>
                <w:rFonts w:ascii="Arial" w:eastAsia="Times New Roman" w:hAnsi="Arial" w:cs="Arial"/>
                <w:b/>
                <w:bCs/>
                <w:color w:val="FFFFFF"/>
                <w:sz w:val="16"/>
                <w:szCs w:val="16"/>
                <w:lang w:eastAsia="es-CO"/>
              </w:rPr>
              <w:t>199</w:t>
            </w:r>
          </w:p>
        </w:tc>
        <w:tc>
          <w:tcPr>
            <w:tcW w:w="1417" w:type="dxa"/>
            <w:tcBorders>
              <w:top w:val="nil"/>
              <w:left w:val="nil"/>
              <w:bottom w:val="single" w:sz="4" w:space="0" w:color="auto"/>
              <w:right w:val="single" w:sz="4" w:space="0" w:color="auto"/>
            </w:tcBorders>
            <w:shd w:val="clear" w:color="auto" w:fill="666699"/>
            <w:noWrap/>
            <w:vAlign w:val="center"/>
            <w:hideMark/>
          </w:tcPr>
          <w:p w:rsidR="006357AF" w:rsidRPr="001071BD" w:rsidRDefault="0058329C">
            <w:pPr>
              <w:contextualSpacing/>
              <w:jc w:val="center"/>
              <w:rPr>
                <w:rFonts w:ascii="Arial" w:eastAsia="Times New Roman" w:hAnsi="Arial" w:cs="Arial"/>
                <w:b/>
                <w:bCs/>
                <w:color w:val="FFFFFF"/>
                <w:sz w:val="16"/>
                <w:szCs w:val="16"/>
                <w:lang w:eastAsia="es-CO"/>
              </w:rPr>
            </w:pPr>
            <w:r w:rsidRPr="001071BD">
              <w:rPr>
                <w:rFonts w:ascii="Arial" w:eastAsia="Times New Roman" w:hAnsi="Arial" w:cs="Arial"/>
                <w:b/>
                <w:bCs/>
                <w:color w:val="FFFFFF"/>
                <w:sz w:val="16"/>
                <w:szCs w:val="16"/>
                <w:lang w:eastAsia="es-CO"/>
              </w:rPr>
              <w:t>46.384</w:t>
            </w:r>
          </w:p>
        </w:tc>
        <w:tc>
          <w:tcPr>
            <w:tcW w:w="1415" w:type="dxa"/>
            <w:tcBorders>
              <w:top w:val="nil"/>
              <w:left w:val="nil"/>
              <w:bottom w:val="single" w:sz="4" w:space="0" w:color="auto"/>
              <w:right w:val="single" w:sz="4" w:space="0" w:color="auto"/>
            </w:tcBorders>
            <w:shd w:val="clear" w:color="auto" w:fill="666699"/>
          </w:tcPr>
          <w:p w:rsidR="006357AF" w:rsidRPr="001071BD" w:rsidRDefault="008949B6" w:rsidP="00A5677D">
            <w:pPr>
              <w:contextualSpacing/>
              <w:jc w:val="center"/>
              <w:rPr>
                <w:rFonts w:ascii="Arial" w:eastAsia="Times New Roman" w:hAnsi="Arial" w:cs="Arial"/>
                <w:b/>
                <w:bCs/>
                <w:color w:val="FFFFFF"/>
                <w:sz w:val="16"/>
                <w:szCs w:val="16"/>
                <w:lang w:eastAsia="es-CO"/>
              </w:rPr>
            </w:pPr>
            <w:r w:rsidRPr="001071BD">
              <w:rPr>
                <w:rFonts w:ascii="Arial" w:eastAsia="Times New Roman" w:hAnsi="Arial" w:cs="Arial"/>
                <w:b/>
                <w:bCs/>
                <w:color w:val="FFFFFF"/>
                <w:sz w:val="16"/>
                <w:szCs w:val="16"/>
                <w:lang w:eastAsia="es-CO"/>
              </w:rPr>
              <w:t>42.694</w:t>
            </w:r>
          </w:p>
        </w:tc>
        <w:tc>
          <w:tcPr>
            <w:tcW w:w="851" w:type="dxa"/>
            <w:tcBorders>
              <w:top w:val="nil"/>
              <w:left w:val="single" w:sz="4" w:space="0" w:color="auto"/>
              <w:bottom w:val="single" w:sz="4" w:space="0" w:color="auto"/>
              <w:right w:val="single" w:sz="4" w:space="0" w:color="auto"/>
            </w:tcBorders>
            <w:shd w:val="clear" w:color="auto" w:fill="666699"/>
            <w:noWrap/>
            <w:vAlign w:val="center"/>
            <w:hideMark/>
          </w:tcPr>
          <w:p w:rsidR="006357AF" w:rsidRPr="001071BD" w:rsidRDefault="006357AF">
            <w:pPr>
              <w:contextualSpacing/>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 </w:t>
            </w:r>
          </w:p>
        </w:tc>
      </w:tr>
    </w:tbl>
    <w:p w:rsidR="003E0FB2" w:rsidRPr="001071BD" w:rsidRDefault="003E0FB2">
      <w:pPr>
        <w:contextualSpacing/>
        <w:jc w:val="center"/>
        <w:rPr>
          <w:rFonts w:ascii="Arial" w:hAnsi="Arial" w:cs="Arial"/>
          <w:sz w:val="16"/>
          <w:szCs w:val="22"/>
        </w:rPr>
      </w:pPr>
      <w:r w:rsidRPr="001071BD">
        <w:rPr>
          <w:rFonts w:ascii="Arial" w:hAnsi="Arial" w:cs="Arial"/>
          <w:sz w:val="16"/>
          <w:szCs w:val="22"/>
        </w:rPr>
        <w:t>Fuente: SIMAT</w:t>
      </w:r>
      <w:r w:rsidR="008377F1" w:rsidRPr="001071BD">
        <w:rPr>
          <w:rFonts w:ascii="Arial" w:hAnsi="Arial" w:cs="Arial"/>
          <w:sz w:val="16"/>
          <w:szCs w:val="22"/>
        </w:rPr>
        <w:t xml:space="preserve"> mayo 2020</w:t>
      </w:r>
      <w:r w:rsidR="0058329C" w:rsidRPr="001071BD">
        <w:rPr>
          <w:rFonts w:ascii="Arial" w:hAnsi="Arial" w:cs="Arial"/>
          <w:sz w:val="16"/>
          <w:szCs w:val="22"/>
        </w:rPr>
        <w:t xml:space="preserve"> y </w:t>
      </w:r>
      <w:r w:rsidR="00E033B1" w:rsidRPr="001071BD">
        <w:rPr>
          <w:rFonts w:ascii="Arial" w:hAnsi="Arial" w:cs="Arial"/>
          <w:sz w:val="16"/>
          <w:szCs w:val="22"/>
        </w:rPr>
        <w:t>febrero 2021</w:t>
      </w:r>
    </w:p>
    <w:p w:rsidR="00BF7D64" w:rsidRPr="001071BD" w:rsidRDefault="00165BC0">
      <w:pPr>
        <w:contextualSpacing/>
        <w:jc w:val="center"/>
        <w:rPr>
          <w:rFonts w:ascii="Arial" w:hAnsi="Arial" w:cs="Arial"/>
          <w:sz w:val="16"/>
          <w:szCs w:val="22"/>
        </w:rPr>
      </w:pPr>
      <w:r w:rsidRPr="001071BD">
        <w:rPr>
          <w:rFonts w:ascii="Arial" w:hAnsi="Arial" w:cs="Arial"/>
          <w:sz w:val="16"/>
          <w:szCs w:val="22"/>
        </w:rPr>
        <w:t>*Resolución 1733 del 17 de diciembre de 2020, por la cual se convierte el Centro Educativo Indígena No. 1 en Institución Educativa Indígena No. 8.</w:t>
      </w:r>
    </w:p>
    <w:p w:rsidR="00165BC0" w:rsidRPr="001071BD" w:rsidRDefault="00165BC0">
      <w:pPr>
        <w:contextualSpacing/>
        <w:jc w:val="center"/>
        <w:rPr>
          <w:rFonts w:ascii="Arial" w:hAnsi="Arial" w:cs="Arial"/>
          <w:sz w:val="16"/>
          <w:szCs w:val="22"/>
        </w:rPr>
      </w:pPr>
      <w:r w:rsidRPr="001071BD">
        <w:rPr>
          <w:rFonts w:ascii="Arial" w:hAnsi="Arial" w:cs="Arial"/>
          <w:sz w:val="16"/>
          <w:szCs w:val="22"/>
        </w:rPr>
        <w:t>**Resolución 1450 del 16 de octubre de 2020, por la cual se convierte el Centro Educativo Indígena No. 2 en Institución Educativa Indígena No. 9.</w:t>
      </w:r>
    </w:p>
    <w:p w:rsidR="00165BC0" w:rsidRPr="001071BD" w:rsidRDefault="00165BC0">
      <w:pPr>
        <w:contextualSpacing/>
        <w:jc w:val="center"/>
        <w:rPr>
          <w:rFonts w:ascii="Arial" w:hAnsi="Arial" w:cs="Arial"/>
          <w:sz w:val="16"/>
          <w:szCs w:val="22"/>
          <w:lang w:val="es-CO"/>
        </w:rPr>
      </w:pPr>
      <w:r w:rsidRPr="001071BD">
        <w:rPr>
          <w:rFonts w:ascii="Arial" w:hAnsi="Arial" w:cs="Arial"/>
          <w:sz w:val="16"/>
          <w:szCs w:val="22"/>
        </w:rPr>
        <w:t xml:space="preserve">***Resolución 1639 de 23 de noviembre de 2020, por la cual se convierte el Centro Educativo Indígena No.3 em Institución Educativa Indígena No. 7. </w:t>
      </w:r>
    </w:p>
    <w:p w:rsidR="005B6526" w:rsidRPr="001071BD" w:rsidRDefault="005B6526">
      <w:pPr>
        <w:contextualSpacing/>
        <w:rPr>
          <w:rFonts w:ascii="Arial" w:hAnsi="Arial" w:cs="Arial"/>
          <w:sz w:val="22"/>
          <w:szCs w:val="22"/>
        </w:rPr>
      </w:pPr>
    </w:p>
    <w:p w:rsidR="004E4CC3" w:rsidRPr="001071BD" w:rsidRDefault="004E4CC3">
      <w:pPr>
        <w:contextualSpacing/>
        <w:jc w:val="both"/>
        <w:rPr>
          <w:rFonts w:ascii="Arial" w:hAnsi="Arial" w:cs="Arial"/>
          <w:sz w:val="22"/>
          <w:szCs w:val="22"/>
        </w:rPr>
      </w:pPr>
      <w:bookmarkStart w:id="2" w:name="_Hlk24406021"/>
      <w:r w:rsidRPr="001071BD">
        <w:rPr>
          <w:rFonts w:ascii="Arial" w:hAnsi="Arial" w:cs="Arial"/>
          <w:sz w:val="22"/>
          <w:szCs w:val="22"/>
        </w:rPr>
        <w:t xml:space="preserve">Teniendo </w:t>
      </w:r>
      <w:r w:rsidR="006F6930" w:rsidRPr="001071BD">
        <w:rPr>
          <w:rFonts w:ascii="Arial" w:hAnsi="Arial" w:cs="Arial"/>
          <w:sz w:val="22"/>
          <w:szCs w:val="22"/>
        </w:rPr>
        <w:t>en cuenta que el Municipio de Maicao es certificado en Educación, la prestación de los Servicios de Alimentación Escolar se realizó con recursos de transferencias del S</w:t>
      </w:r>
      <w:r w:rsidR="00072472" w:rsidRPr="001071BD">
        <w:rPr>
          <w:rFonts w:ascii="Arial" w:hAnsi="Arial" w:cs="Arial"/>
          <w:sz w:val="22"/>
          <w:szCs w:val="22"/>
        </w:rPr>
        <w:t xml:space="preserve">istema </w:t>
      </w:r>
      <w:r w:rsidR="006F6930" w:rsidRPr="001071BD">
        <w:rPr>
          <w:rFonts w:ascii="Arial" w:hAnsi="Arial" w:cs="Arial"/>
          <w:sz w:val="22"/>
          <w:szCs w:val="22"/>
        </w:rPr>
        <w:t>G</w:t>
      </w:r>
      <w:r w:rsidR="00072472" w:rsidRPr="001071BD">
        <w:rPr>
          <w:rFonts w:ascii="Arial" w:hAnsi="Arial" w:cs="Arial"/>
          <w:sz w:val="22"/>
          <w:szCs w:val="22"/>
        </w:rPr>
        <w:t xml:space="preserve">eneral de </w:t>
      </w:r>
      <w:r w:rsidR="006F6930" w:rsidRPr="001071BD">
        <w:rPr>
          <w:rFonts w:ascii="Arial" w:hAnsi="Arial" w:cs="Arial"/>
          <w:sz w:val="22"/>
          <w:szCs w:val="22"/>
        </w:rPr>
        <w:t>P</w:t>
      </w:r>
      <w:r w:rsidR="00072472" w:rsidRPr="001071BD">
        <w:rPr>
          <w:rFonts w:ascii="Arial" w:hAnsi="Arial" w:cs="Arial"/>
          <w:sz w:val="22"/>
          <w:szCs w:val="22"/>
        </w:rPr>
        <w:t>articipaciones - SGP</w:t>
      </w:r>
      <w:r w:rsidR="006F6930" w:rsidRPr="001071BD">
        <w:rPr>
          <w:rFonts w:ascii="Arial" w:hAnsi="Arial" w:cs="Arial"/>
          <w:sz w:val="22"/>
          <w:szCs w:val="22"/>
        </w:rPr>
        <w:t xml:space="preserve"> Asignación Especial y con recursos PAE que transfiere el </w:t>
      </w:r>
      <w:r w:rsidR="00072472" w:rsidRPr="001071BD">
        <w:rPr>
          <w:rFonts w:ascii="Arial" w:hAnsi="Arial" w:cs="Arial"/>
          <w:sz w:val="22"/>
          <w:szCs w:val="22"/>
        </w:rPr>
        <w:t xml:space="preserve">Ministerio de Educación Nacional - </w:t>
      </w:r>
      <w:r w:rsidR="006F6930" w:rsidRPr="001071BD">
        <w:rPr>
          <w:rFonts w:ascii="Arial" w:hAnsi="Arial" w:cs="Arial"/>
          <w:sz w:val="22"/>
          <w:szCs w:val="22"/>
        </w:rPr>
        <w:t>MEN a las Entidades Territoriales Certificadas</w:t>
      </w:r>
      <w:r w:rsidR="00072472" w:rsidRPr="001071BD">
        <w:rPr>
          <w:rFonts w:ascii="Arial" w:hAnsi="Arial" w:cs="Arial"/>
          <w:sz w:val="22"/>
          <w:szCs w:val="22"/>
        </w:rPr>
        <w:t xml:space="preserve"> - ETC</w:t>
      </w:r>
      <w:r w:rsidR="006F6930" w:rsidRPr="001071BD">
        <w:rPr>
          <w:rFonts w:ascii="Arial" w:hAnsi="Arial" w:cs="Arial"/>
          <w:sz w:val="22"/>
          <w:szCs w:val="22"/>
        </w:rPr>
        <w:t>.</w:t>
      </w:r>
    </w:p>
    <w:bookmarkEnd w:id="2"/>
    <w:p w:rsidR="005B6526" w:rsidRPr="001071BD" w:rsidRDefault="005B6526">
      <w:pPr>
        <w:contextualSpacing/>
        <w:jc w:val="both"/>
        <w:rPr>
          <w:rFonts w:ascii="Arial" w:hAnsi="Arial" w:cs="Arial"/>
          <w:sz w:val="22"/>
          <w:szCs w:val="22"/>
        </w:rPr>
      </w:pPr>
    </w:p>
    <w:p w:rsidR="00D0454A" w:rsidRPr="001071BD" w:rsidRDefault="004E4CC3">
      <w:pPr>
        <w:contextualSpacing/>
        <w:jc w:val="both"/>
        <w:rPr>
          <w:rFonts w:ascii="Arial" w:eastAsiaTheme="minorHAnsi" w:hAnsi="Arial" w:cs="Arial"/>
          <w:b/>
          <w:sz w:val="22"/>
          <w:szCs w:val="22"/>
          <w:lang w:eastAsia="en-US"/>
        </w:rPr>
      </w:pPr>
      <w:r w:rsidRPr="001071BD">
        <w:rPr>
          <w:rFonts w:ascii="Arial" w:hAnsi="Arial" w:cs="Arial"/>
          <w:sz w:val="22"/>
          <w:szCs w:val="22"/>
        </w:rPr>
        <w:t xml:space="preserve">La inversión municipal en el Programa de Alimentación Escolar se ha concentrado en la contratación con terceros para la provisión del Servicio en las instituciones educativas. Entre 2016 a </w:t>
      </w:r>
      <w:r w:rsidR="00E4151A" w:rsidRPr="001071BD">
        <w:rPr>
          <w:rFonts w:ascii="Arial" w:hAnsi="Arial" w:cs="Arial"/>
          <w:sz w:val="22"/>
          <w:szCs w:val="22"/>
        </w:rPr>
        <w:t>enero</w:t>
      </w:r>
      <w:r w:rsidRPr="001071BD">
        <w:rPr>
          <w:rFonts w:ascii="Arial" w:hAnsi="Arial" w:cs="Arial"/>
          <w:sz w:val="22"/>
          <w:szCs w:val="22"/>
        </w:rPr>
        <w:t xml:space="preserve"> de 202</w:t>
      </w:r>
      <w:r w:rsidR="00E4151A" w:rsidRPr="001071BD">
        <w:rPr>
          <w:rFonts w:ascii="Arial" w:hAnsi="Arial" w:cs="Arial"/>
          <w:sz w:val="22"/>
          <w:szCs w:val="22"/>
        </w:rPr>
        <w:t>1</w:t>
      </w:r>
      <w:r w:rsidRPr="001071BD">
        <w:rPr>
          <w:rFonts w:ascii="Arial" w:hAnsi="Arial" w:cs="Arial"/>
          <w:sz w:val="22"/>
          <w:szCs w:val="22"/>
        </w:rPr>
        <w:t xml:space="preserve">, de acuerdo con las ejecuciones presupuestales suministradas por el Municipio y </w:t>
      </w:r>
      <w:r w:rsidR="008848DC" w:rsidRPr="001071BD">
        <w:rPr>
          <w:rFonts w:ascii="Arial" w:hAnsi="Arial" w:cs="Arial"/>
          <w:sz w:val="22"/>
          <w:szCs w:val="22"/>
        </w:rPr>
        <w:t>de acuerdo con la Categoría FUT Gastos Inversión, ascendió a $</w:t>
      </w:r>
      <w:r w:rsidR="002C59C3" w:rsidRPr="001071BD">
        <w:rPr>
          <w:rFonts w:ascii="Arial" w:hAnsi="Arial" w:cs="Arial"/>
          <w:sz w:val="22"/>
          <w:szCs w:val="22"/>
        </w:rPr>
        <w:t>49.123</w:t>
      </w:r>
      <w:r w:rsidR="008848DC" w:rsidRPr="001071BD">
        <w:rPr>
          <w:rFonts w:ascii="Arial" w:hAnsi="Arial" w:cs="Arial"/>
          <w:sz w:val="22"/>
          <w:szCs w:val="22"/>
        </w:rPr>
        <w:t xml:space="preserve"> millones, de los cuales el </w:t>
      </w:r>
      <w:r w:rsidR="004F7B0F" w:rsidRPr="001071BD">
        <w:rPr>
          <w:rFonts w:ascii="Arial" w:hAnsi="Arial" w:cs="Arial"/>
          <w:sz w:val="22"/>
          <w:szCs w:val="22"/>
        </w:rPr>
        <w:t>20</w:t>
      </w:r>
      <w:r w:rsidR="008848DC" w:rsidRPr="001071BD">
        <w:rPr>
          <w:rFonts w:ascii="Arial" w:hAnsi="Arial" w:cs="Arial"/>
          <w:sz w:val="22"/>
          <w:szCs w:val="22"/>
        </w:rPr>
        <w:t xml:space="preserve"> % ($</w:t>
      </w:r>
      <w:r w:rsidR="002C59C3" w:rsidRPr="001071BD">
        <w:rPr>
          <w:rFonts w:ascii="Arial" w:hAnsi="Arial" w:cs="Arial"/>
          <w:sz w:val="22"/>
          <w:szCs w:val="22"/>
        </w:rPr>
        <w:t>9.6</w:t>
      </w:r>
      <w:r w:rsidR="004F7B0F" w:rsidRPr="001071BD">
        <w:rPr>
          <w:rFonts w:ascii="Arial" w:hAnsi="Arial" w:cs="Arial"/>
          <w:sz w:val="22"/>
          <w:szCs w:val="22"/>
        </w:rPr>
        <w:t>10</w:t>
      </w:r>
      <w:r w:rsidR="008848DC" w:rsidRPr="001071BD">
        <w:rPr>
          <w:rFonts w:ascii="Arial" w:hAnsi="Arial" w:cs="Arial"/>
          <w:sz w:val="22"/>
          <w:szCs w:val="22"/>
        </w:rPr>
        <w:t xml:space="preserve"> millones) fueron financiados con fuente SGP – Asignación Especial para la Alimentación Escolar, el 7 % ($</w:t>
      </w:r>
      <w:r w:rsidR="005A4A03" w:rsidRPr="001071BD">
        <w:rPr>
          <w:rFonts w:ascii="Arial" w:hAnsi="Arial" w:cs="Arial"/>
          <w:sz w:val="22"/>
          <w:szCs w:val="22"/>
        </w:rPr>
        <w:t>3.622</w:t>
      </w:r>
      <w:r w:rsidR="00F53085" w:rsidRPr="001071BD">
        <w:rPr>
          <w:rFonts w:ascii="Arial" w:hAnsi="Arial" w:cs="Arial"/>
          <w:sz w:val="22"/>
          <w:szCs w:val="22"/>
        </w:rPr>
        <w:t xml:space="preserve"> </w:t>
      </w:r>
      <w:r w:rsidR="008848DC" w:rsidRPr="001071BD">
        <w:rPr>
          <w:rFonts w:ascii="Arial" w:hAnsi="Arial" w:cs="Arial"/>
          <w:sz w:val="22"/>
          <w:szCs w:val="22"/>
        </w:rPr>
        <w:t xml:space="preserve">millones) con SGP Educación Calidad, el </w:t>
      </w:r>
      <w:r w:rsidR="004F7B0F" w:rsidRPr="001071BD">
        <w:rPr>
          <w:rFonts w:ascii="Arial" w:hAnsi="Arial" w:cs="Arial"/>
          <w:sz w:val="22"/>
          <w:szCs w:val="22"/>
        </w:rPr>
        <w:t>70</w:t>
      </w:r>
      <w:r w:rsidR="008848DC" w:rsidRPr="001071BD">
        <w:rPr>
          <w:rFonts w:ascii="Arial" w:hAnsi="Arial" w:cs="Arial"/>
          <w:sz w:val="22"/>
          <w:szCs w:val="22"/>
        </w:rPr>
        <w:t xml:space="preserve"> % ($</w:t>
      </w:r>
      <w:r w:rsidR="002F3874" w:rsidRPr="001071BD">
        <w:rPr>
          <w:rFonts w:ascii="Arial" w:hAnsi="Arial" w:cs="Arial"/>
          <w:sz w:val="22"/>
          <w:szCs w:val="22"/>
        </w:rPr>
        <w:t>34.249</w:t>
      </w:r>
      <w:r w:rsidR="008848DC" w:rsidRPr="001071BD">
        <w:rPr>
          <w:rFonts w:ascii="Arial" w:hAnsi="Arial" w:cs="Arial"/>
          <w:sz w:val="22"/>
          <w:szCs w:val="22"/>
        </w:rPr>
        <w:t xml:space="preserve"> millones) fueron financiados con recursos provenientes de Cofinanciación Nacional y el </w:t>
      </w:r>
      <w:r w:rsidR="002F3874" w:rsidRPr="001071BD">
        <w:rPr>
          <w:rFonts w:ascii="Arial" w:hAnsi="Arial" w:cs="Arial"/>
          <w:sz w:val="22"/>
          <w:szCs w:val="22"/>
        </w:rPr>
        <w:t>3</w:t>
      </w:r>
      <w:r w:rsidR="008848DC" w:rsidRPr="001071BD">
        <w:rPr>
          <w:rFonts w:ascii="Arial" w:hAnsi="Arial" w:cs="Arial"/>
          <w:sz w:val="22"/>
          <w:szCs w:val="22"/>
        </w:rPr>
        <w:t xml:space="preserve"> % ($</w:t>
      </w:r>
      <w:r w:rsidR="002F3874" w:rsidRPr="001071BD">
        <w:rPr>
          <w:rFonts w:ascii="Arial" w:hAnsi="Arial" w:cs="Arial"/>
          <w:sz w:val="22"/>
          <w:szCs w:val="22"/>
        </w:rPr>
        <w:t>1.642</w:t>
      </w:r>
      <w:r w:rsidR="008848DC" w:rsidRPr="001071BD">
        <w:rPr>
          <w:rFonts w:ascii="Arial" w:hAnsi="Arial" w:cs="Arial"/>
          <w:sz w:val="22"/>
          <w:szCs w:val="22"/>
        </w:rPr>
        <w:t xml:space="preserve"> millones) con cargo a Recursos de Capital.</w:t>
      </w:r>
    </w:p>
    <w:p w:rsidR="009249FC" w:rsidRDefault="009249FC">
      <w:pPr>
        <w:rPr>
          <w:rFonts w:ascii="Arial" w:eastAsiaTheme="minorHAnsi" w:hAnsi="Arial" w:cs="Arial"/>
          <w:i/>
          <w:iCs/>
          <w:color w:val="1F497D" w:themeColor="text2"/>
          <w:sz w:val="22"/>
          <w:szCs w:val="22"/>
          <w:lang w:val="es-CO" w:eastAsia="en-US"/>
        </w:rPr>
      </w:pPr>
      <w:r>
        <w:rPr>
          <w:rFonts w:ascii="Arial" w:eastAsiaTheme="minorHAnsi" w:hAnsi="Arial" w:cs="Arial"/>
          <w:i/>
          <w:iCs/>
          <w:color w:val="1F497D" w:themeColor="text2"/>
          <w:sz w:val="22"/>
          <w:szCs w:val="22"/>
          <w:lang w:val="es-CO" w:eastAsia="en-US"/>
        </w:rPr>
        <w:br w:type="page"/>
      </w:r>
    </w:p>
    <w:p w:rsidR="0030519E" w:rsidRPr="001071BD" w:rsidRDefault="00A64A6B" w:rsidP="00EF28CE">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lastRenderedPageBreak/>
        <w:t xml:space="preserve">Tabla 2 Fuentes de financiamiento del Programa de Alimentación Escolar en el </w:t>
      </w:r>
      <w:r w:rsidR="004E4CC3" w:rsidRPr="001071BD">
        <w:rPr>
          <w:rFonts w:ascii="Arial" w:hAnsi="Arial" w:cs="Arial"/>
          <w:sz w:val="22"/>
          <w:szCs w:val="22"/>
        </w:rPr>
        <w:t xml:space="preserve">Municipio de </w:t>
      </w:r>
      <w:r w:rsidR="00B54299" w:rsidRPr="001071BD">
        <w:rPr>
          <w:rFonts w:ascii="Arial" w:hAnsi="Arial" w:cs="Arial"/>
          <w:sz w:val="22"/>
          <w:szCs w:val="22"/>
        </w:rPr>
        <w:t>Maicao</w:t>
      </w:r>
      <w:r w:rsidR="004E4CC3" w:rsidRPr="001071BD">
        <w:rPr>
          <w:rFonts w:ascii="Arial" w:hAnsi="Arial" w:cs="Arial"/>
          <w:sz w:val="22"/>
          <w:szCs w:val="22"/>
        </w:rPr>
        <w:t xml:space="preserve"> – La Guajira</w:t>
      </w:r>
      <w:r w:rsidR="00072472" w:rsidRPr="001071BD">
        <w:rPr>
          <w:rFonts w:ascii="Arial" w:hAnsi="Arial" w:cs="Arial"/>
          <w:sz w:val="22"/>
          <w:szCs w:val="22"/>
        </w:rPr>
        <w:t>.</w:t>
      </w:r>
    </w:p>
    <w:tbl>
      <w:tblPr>
        <w:tblpPr w:leftFromText="141" w:rightFromText="141" w:vertAnchor="text" w:horzAnchor="margin" w:tblpXSpec="center" w:tblpY="34"/>
        <w:tblW w:w="5902" w:type="pct"/>
        <w:tblLayout w:type="fixed"/>
        <w:tblCellMar>
          <w:left w:w="70" w:type="dxa"/>
          <w:right w:w="70" w:type="dxa"/>
        </w:tblCellMar>
        <w:tblLook w:val="04A0" w:firstRow="1" w:lastRow="0" w:firstColumn="1" w:lastColumn="0" w:noHBand="0" w:noVBand="1"/>
      </w:tblPr>
      <w:tblGrid>
        <w:gridCol w:w="568"/>
        <w:gridCol w:w="1276"/>
        <w:gridCol w:w="1154"/>
        <w:gridCol w:w="1134"/>
        <w:gridCol w:w="1132"/>
        <w:gridCol w:w="1132"/>
        <w:gridCol w:w="388"/>
        <w:gridCol w:w="1181"/>
        <w:gridCol w:w="423"/>
        <w:gridCol w:w="421"/>
        <w:gridCol w:w="1132"/>
        <w:gridCol w:w="1137"/>
      </w:tblGrid>
      <w:tr w:rsidR="00D0454A" w:rsidRPr="001071BD" w:rsidTr="00970DAF">
        <w:trPr>
          <w:trHeight w:val="40"/>
        </w:trPr>
        <w:tc>
          <w:tcPr>
            <w:tcW w:w="5000" w:type="pct"/>
            <w:gridSpan w:val="12"/>
            <w:tcBorders>
              <w:top w:val="single" w:sz="8" w:space="0" w:color="auto"/>
              <w:left w:val="single" w:sz="8" w:space="0" w:color="auto"/>
              <w:bottom w:val="single" w:sz="4" w:space="0" w:color="auto"/>
              <w:right w:val="single" w:sz="8" w:space="0" w:color="000000"/>
            </w:tcBorders>
            <w:shd w:val="clear" w:color="auto" w:fill="666699"/>
            <w:noWrap/>
            <w:vAlign w:val="center"/>
            <w:hideMark/>
          </w:tcPr>
          <w:p w:rsidR="0030519E" w:rsidRPr="001071BD" w:rsidRDefault="0030519E">
            <w:pPr>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 xml:space="preserve">RECURSOS AESGPAE - INVERSIÓN PAE 2016 – </w:t>
            </w:r>
            <w:r w:rsidR="00D86F1A" w:rsidRPr="001071BD">
              <w:rPr>
                <w:rFonts w:ascii="Arial" w:eastAsia="Times New Roman" w:hAnsi="Arial" w:cs="Arial"/>
                <w:b/>
                <w:bCs/>
                <w:color w:val="FFFFFF"/>
                <w:sz w:val="14"/>
                <w:szCs w:val="18"/>
                <w:lang w:eastAsia="es-CO"/>
              </w:rPr>
              <w:t>enero</w:t>
            </w:r>
            <w:r w:rsidRPr="001071BD">
              <w:rPr>
                <w:rFonts w:ascii="Arial" w:eastAsia="Times New Roman" w:hAnsi="Arial" w:cs="Arial"/>
                <w:b/>
                <w:bCs/>
                <w:color w:val="FFFFFF"/>
                <w:sz w:val="14"/>
                <w:szCs w:val="18"/>
                <w:lang w:eastAsia="es-CO"/>
              </w:rPr>
              <w:t xml:space="preserve"> 31 de 202</w:t>
            </w:r>
            <w:r w:rsidR="00D86F1A" w:rsidRPr="001071BD">
              <w:rPr>
                <w:rFonts w:ascii="Arial" w:eastAsia="Times New Roman" w:hAnsi="Arial" w:cs="Arial"/>
                <w:b/>
                <w:bCs/>
                <w:color w:val="FFFFFF"/>
                <w:sz w:val="14"/>
                <w:szCs w:val="18"/>
                <w:lang w:eastAsia="es-CO"/>
              </w:rPr>
              <w:t>1</w:t>
            </w:r>
          </w:p>
        </w:tc>
      </w:tr>
      <w:tr w:rsidR="00D0454A" w:rsidRPr="001071BD" w:rsidTr="00970DAF">
        <w:trPr>
          <w:trHeight w:val="40"/>
        </w:trPr>
        <w:tc>
          <w:tcPr>
            <w:tcW w:w="5000" w:type="pct"/>
            <w:gridSpan w:val="12"/>
            <w:tcBorders>
              <w:top w:val="single" w:sz="4" w:space="0" w:color="auto"/>
              <w:left w:val="single" w:sz="8" w:space="0" w:color="auto"/>
              <w:bottom w:val="single" w:sz="4" w:space="0" w:color="auto"/>
              <w:right w:val="single" w:sz="8" w:space="0" w:color="000000"/>
            </w:tcBorders>
            <w:shd w:val="clear" w:color="auto" w:fill="666699"/>
            <w:noWrap/>
            <w:vAlign w:val="center"/>
            <w:hideMark/>
          </w:tcPr>
          <w:p w:rsidR="0030519E" w:rsidRPr="001071BD" w:rsidRDefault="0030519E">
            <w:pPr>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(Cifras en pesos)</w:t>
            </w:r>
          </w:p>
        </w:tc>
      </w:tr>
      <w:tr w:rsidR="003B22F8" w:rsidRPr="001071BD" w:rsidTr="00970DAF">
        <w:trPr>
          <w:trHeight w:val="101"/>
        </w:trPr>
        <w:tc>
          <w:tcPr>
            <w:tcW w:w="256" w:type="pct"/>
            <w:vMerge w:val="restart"/>
            <w:tcBorders>
              <w:top w:val="single" w:sz="4" w:space="0" w:color="auto"/>
              <w:left w:val="single" w:sz="8" w:space="0" w:color="auto"/>
              <w:bottom w:val="single" w:sz="8" w:space="0" w:color="666699"/>
              <w:right w:val="single" w:sz="8" w:space="0" w:color="666699"/>
            </w:tcBorders>
            <w:shd w:val="clear" w:color="auto" w:fill="CCCCFF"/>
            <w:vAlign w:val="center"/>
            <w:hideMark/>
          </w:tcPr>
          <w:p w:rsidR="0030519E" w:rsidRPr="001071BD" w:rsidRDefault="0030519E" w:rsidP="003B22F8">
            <w:pPr>
              <w:ind w:left="-218" w:firstLine="218"/>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Año</w:t>
            </w:r>
          </w:p>
        </w:tc>
        <w:tc>
          <w:tcPr>
            <w:tcW w:w="1609" w:type="pct"/>
            <w:gridSpan w:val="3"/>
            <w:tcBorders>
              <w:top w:val="single" w:sz="4" w:space="0" w:color="auto"/>
              <w:left w:val="nil"/>
              <w:bottom w:val="single" w:sz="8" w:space="0" w:color="auto"/>
              <w:right w:val="single" w:sz="8" w:space="0" w:color="000000"/>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AESGPAE</w:t>
            </w:r>
          </w:p>
        </w:tc>
        <w:tc>
          <w:tcPr>
            <w:tcW w:w="3135" w:type="pct"/>
            <w:gridSpan w:val="8"/>
            <w:tcBorders>
              <w:top w:val="single" w:sz="4" w:space="0" w:color="auto"/>
              <w:left w:val="nil"/>
              <w:bottom w:val="single" w:sz="8" w:space="0" w:color="auto"/>
              <w:right w:val="single" w:sz="8" w:space="0" w:color="000000"/>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 xml:space="preserve">Valores comprometidos que financian el PAE 2016 – </w:t>
            </w:r>
            <w:r w:rsidR="002C0731" w:rsidRPr="001071BD">
              <w:rPr>
                <w:rFonts w:ascii="Arial" w:eastAsia="Times New Roman" w:hAnsi="Arial" w:cs="Arial"/>
                <w:b/>
                <w:bCs/>
                <w:color w:val="000000"/>
                <w:sz w:val="14"/>
                <w:szCs w:val="18"/>
                <w:lang w:eastAsia="es-CO"/>
              </w:rPr>
              <w:t>enero</w:t>
            </w:r>
            <w:r w:rsidR="00672926" w:rsidRPr="001071BD">
              <w:rPr>
                <w:rFonts w:ascii="Arial" w:eastAsia="Times New Roman" w:hAnsi="Arial" w:cs="Arial"/>
                <w:b/>
                <w:bCs/>
                <w:color w:val="000000"/>
                <w:sz w:val="14"/>
                <w:szCs w:val="18"/>
                <w:lang w:eastAsia="es-CO"/>
              </w:rPr>
              <w:t xml:space="preserve"> 31 de 202</w:t>
            </w:r>
            <w:r w:rsidR="002C0731" w:rsidRPr="001071BD">
              <w:rPr>
                <w:rFonts w:ascii="Arial" w:eastAsia="Times New Roman" w:hAnsi="Arial" w:cs="Arial"/>
                <w:b/>
                <w:bCs/>
                <w:color w:val="000000"/>
                <w:sz w:val="14"/>
                <w:szCs w:val="18"/>
                <w:lang w:eastAsia="es-CO"/>
              </w:rPr>
              <w:t>1</w:t>
            </w:r>
          </w:p>
        </w:tc>
      </w:tr>
      <w:tr w:rsidR="00970DAF" w:rsidRPr="001071BD" w:rsidTr="00970DAF">
        <w:trPr>
          <w:trHeight w:val="1170"/>
        </w:trPr>
        <w:tc>
          <w:tcPr>
            <w:tcW w:w="256" w:type="pct"/>
            <w:vMerge/>
            <w:tcBorders>
              <w:top w:val="single" w:sz="4" w:space="0" w:color="auto"/>
              <w:left w:val="single" w:sz="8" w:space="0" w:color="auto"/>
              <w:bottom w:val="single" w:sz="8" w:space="0" w:color="666699"/>
              <w:right w:val="single" w:sz="8" w:space="0" w:color="666699"/>
            </w:tcBorders>
            <w:vAlign w:val="center"/>
            <w:hideMark/>
          </w:tcPr>
          <w:p w:rsidR="0030519E" w:rsidRPr="001071BD" w:rsidRDefault="0030519E">
            <w:pPr>
              <w:rPr>
                <w:rFonts w:ascii="Arial" w:eastAsia="Times New Roman" w:hAnsi="Arial" w:cs="Arial"/>
                <w:b/>
                <w:bCs/>
                <w:color w:val="000000"/>
                <w:sz w:val="14"/>
                <w:szCs w:val="18"/>
                <w:lang w:eastAsia="es-CO"/>
              </w:rPr>
            </w:pPr>
          </w:p>
        </w:tc>
        <w:tc>
          <w:tcPr>
            <w:tcW w:w="576" w:type="pct"/>
            <w:tcBorders>
              <w:top w:val="nil"/>
              <w:left w:val="single" w:sz="8" w:space="0" w:color="666699"/>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AESGPAE Vigencia Anterior (1/12)</w:t>
            </w:r>
          </w:p>
        </w:tc>
        <w:tc>
          <w:tcPr>
            <w:tcW w:w="52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val="es-419" w:eastAsia="es-CO"/>
              </w:rPr>
            </w:pPr>
            <w:r w:rsidRPr="001071BD">
              <w:rPr>
                <w:rFonts w:ascii="Arial" w:eastAsia="Times New Roman" w:hAnsi="Arial" w:cs="Arial"/>
                <w:b/>
                <w:bCs/>
                <w:color w:val="000000"/>
                <w:sz w:val="14"/>
                <w:szCs w:val="18"/>
                <w:lang w:val="es-419" w:eastAsia="es-CO"/>
              </w:rPr>
              <w:t>AESGPAE</w:t>
            </w:r>
          </w:p>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Vigencia Actual (11/12)</w:t>
            </w:r>
          </w:p>
        </w:tc>
        <w:tc>
          <w:tcPr>
            <w:tcW w:w="512"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TOTAL</w:t>
            </w:r>
          </w:p>
        </w:tc>
        <w:tc>
          <w:tcPr>
            <w:tcW w:w="511" w:type="pct"/>
            <w:tcBorders>
              <w:top w:val="nil"/>
              <w:left w:val="nil"/>
              <w:bottom w:val="single" w:sz="4" w:space="0" w:color="auto"/>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SGP Asignación Especial para Alimentación Escolar</w:t>
            </w:r>
          </w:p>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(Comprometidos)</w:t>
            </w:r>
          </w:p>
        </w:tc>
        <w:tc>
          <w:tcPr>
            <w:tcW w:w="51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SGP Educación Calidad Matrícula</w:t>
            </w:r>
          </w:p>
        </w:tc>
        <w:tc>
          <w:tcPr>
            <w:tcW w:w="175"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Regalías</w:t>
            </w:r>
          </w:p>
        </w:tc>
        <w:tc>
          <w:tcPr>
            <w:tcW w:w="533"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Recursos del Presupuesto General de la Nación</w:t>
            </w:r>
          </w:p>
        </w:tc>
        <w:tc>
          <w:tcPr>
            <w:tcW w:w="19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Otras fuentes de financiación</w:t>
            </w:r>
          </w:p>
        </w:tc>
        <w:tc>
          <w:tcPr>
            <w:tcW w:w="190"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val="es-419" w:eastAsia="es-CO"/>
              </w:rPr>
            </w:pPr>
            <w:r w:rsidRPr="001071BD">
              <w:rPr>
                <w:rFonts w:ascii="Arial" w:eastAsia="Times New Roman" w:hAnsi="Arial" w:cs="Arial"/>
                <w:b/>
                <w:bCs/>
                <w:color w:val="000000"/>
                <w:sz w:val="14"/>
                <w:szCs w:val="18"/>
                <w:lang w:val="es-419" w:eastAsia="es-CO"/>
              </w:rPr>
              <w:t>ICLD</w:t>
            </w:r>
          </w:p>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(Excepto el 42% de SGP Libre Destinación)</w:t>
            </w:r>
          </w:p>
        </w:tc>
        <w:tc>
          <w:tcPr>
            <w:tcW w:w="51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val="es-419" w:eastAsia="es-CO"/>
              </w:rPr>
              <w:t>Recursos de Capital*</w:t>
            </w:r>
          </w:p>
        </w:tc>
        <w:tc>
          <w:tcPr>
            <w:tcW w:w="514"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TOTAL</w:t>
            </w:r>
          </w:p>
        </w:tc>
      </w:tr>
      <w:tr w:rsidR="00970DAF" w:rsidRPr="001071BD" w:rsidTr="00970DAF">
        <w:trPr>
          <w:trHeight w:val="512"/>
        </w:trPr>
        <w:tc>
          <w:tcPr>
            <w:tcW w:w="256" w:type="pct"/>
            <w:vMerge/>
            <w:tcBorders>
              <w:top w:val="single" w:sz="4" w:space="0" w:color="auto"/>
              <w:left w:val="single" w:sz="8" w:space="0" w:color="auto"/>
              <w:bottom w:val="single" w:sz="8" w:space="0" w:color="666699"/>
              <w:right w:val="single" w:sz="8" w:space="0" w:color="666699"/>
            </w:tcBorders>
            <w:vAlign w:val="center"/>
            <w:hideMark/>
          </w:tcPr>
          <w:p w:rsidR="0030519E" w:rsidRPr="001071BD" w:rsidRDefault="0030519E">
            <w:pPr>
              <w:rPr>
                <w:rFonts w:ascii="Arial" w:eastAsia="Times New Roman" w:hAnsi="Arial" w:cs="Arial"/>
                <w:b/>
                <w:bCs/>
                <w:color w:val="000000"/>
                <w:sz w:val="14"/>
                <w:szCs w:val="18"/>
                <w:lang w:eastAsia="es-CO"/>
              </w:rPr>
            </w:pPr>
          </w:p>
        </w:tc>
        <w:tc>
          <w:tcPr>
            <w:tcW w:w="576" w:type="pct"/>
            <w:tcBorders>
              <w:top w:val="nil"/>
              <w:left w:val="single" w:sz="8" w:space="0" w:color="666699"/>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(a)</w:t>
            </w:r>
          </w:p>
        </w:tc>
        <w:tc>
          <w:tcPr>
            <w:tcW w:w="52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(b)</w:t>
            </w:r>
          </w:p>
        </w:tc>
        <w:tc>
          <w:tcPr>
            <w:tcW w:w="512"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 xml:space="preserve">(a)+(b) </w:t>
            </w:r>
          </w:p>
        </w:tc>
        <w:tc>
          <w:tcPr>
            <w:tcW w:w="511" w:type="pct"/>
            <w:tcBorders>
              <w:top w:val="single" w:sz="4" w:space="0" w:color="auto"/>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D</w:t>
            </w:r>
          </w:p>
        </w:tc>
        <w:tc>
          <w:tcPr>
            <w:tcW w:w="51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E</w:t>
            </w:r>
          </w:p>
        </w:tc>
        <w:tc>
          <w:tcPr>
            <w:tcW w:w="175"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F</w:t>
            </w:r>
          </w:p>
        </w:tc>
        <w:tc>
          <w:tcPr>
            <w:tcW w:w="533"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G</w:t>
            </w:r>
          </w:p>
        </w:tc>
        <w:tc>
          <w:tcPr>
            <w:tcW w:w="19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H</w:t>
            </w:r>
          </w:p>
        </w:tc>
        <w:tc>
          <w:tcPr>
            <w:tcW w:w="190"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I</w:t>
            </w:r>
          </w:p>
        </w:tc>
        <w:tc>
          <w:tcPr>
            <w:tcW w:w="511" w:type="pct"/>
            <w:tcBorders>
              <w:top w:val="nil"/>
              <w:left w:val="single" w:sz="8" w:space="0" w:color="auto"/>
              <w:bottom w:val="single" w:sz="8" w:space="0" w:color="000000"/>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J</w:t>
            </w:r>
          </w:p>
        </w:tc>
        <w:tc>
          <w:tcPr>
            <w:tcW w:w="514" w:type="pct"/>
            <w:tcBorders>
              <w:top w:val="nil"/>
              <w:left w:val="nil"/>
              <w:bottom w:val="single" w:sz="4" w:space="0" w:color="auto"/>
              <w:right w:val="single" w:sz="8" w:space="0" w:color="auto"/>
            </w:tcBorders>
            <w:shd w:val="clear" w:color="auto" w:fill="CCCCFF"/>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(D)+(E)+(F)+(G)</w:t>
            </w:r>
          </w:p>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w:t>
            </w:r>
          </w:p>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(H)+(I)+(J)</w:t>
            </w:r>
          </w:p>
        </w:tc>
      </w:tr>
      <w:tr w:rsidR="003B22F8"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2016</w:t>
            </w:r>
          </w:p>
        </w:tc>
        <w:tc>
          <w:tcPr>
            <w:tcW w:w="576"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134.709.491</w:t>
            </w:r>
          </w:p>
        </w:tc>
        <w:tc>
          <w:tcPr>
            <w:tcW w:w="52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1.676.664.146</w:t>
            </w:r>
          </w:p>
        </w:tc>
        <w:tc>
          <w:tcPr>
            <w:tcW w:w="512"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1.811.373.637</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3.646.349.000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175"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2.908.396.000</w:t>
            </w:r>
          </w:p>
        </w:tc>
        <w:tc>
          <w:tcPr>
            <w:tcW w:w="19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4" w:type="pct"/>
            <w:tcBorders>
              <w:top w:val="nil"/>
              <w:left w:val="nil"/>
              <w:bottom w:val="single" w:sz="8" w:space="0" w:color="666699"/>
              <w:right w:val="single" w:sz="8" w:space="0" w:color="auto"/>
            </w:tcBorders>
            <w:noWrap/>
            <w:hideMark/>
          </w:tcPr>
          <w:p w:rsidR="0030519E" w:rsidRPr="001071BD" w:rsidRDefault="0030519E">
            <w:pPr>
              <w:contextualSpacing/>
              <w:jc w:val="right"/>
              <w:rPr>
                <w:rFonts w:ascii="Arial" w:eastAsia="Times New Roman" w:hAnsi="Arial" w:cs="Arial"/>
                <w:color w:val="000000"/>
                <w:sz w:val="14"/>
                <w:szCs w:val="18"/>
                <w:lang w:eastAsia="es-CO"/>
              </w:rPr>
            </w:pPr>
            <w:r w:rsidRPr="001071BD">
              <w:rPr>
                <w:rFonts w:ascii="Arial" w:hAnsi="Arial" w:cs="Arial"/>
                <w:sz w:val="14"/>
                <w:szCs w:val="18"/>
              </w:rPr>
              <w:t>6.554.745.000</w:t>
            </w:r>
          </w:p>
        </w:tc>
      </w:tr>
      <w:tr w:rsidR="003B22F8"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2017</w:t>
            </w:r>
          </w:p>
        </w:tc>
        <w:tc>
          <w:tcPr>
            <w:tcW w:w="576"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199.775.174</w:t>
            </w:r>
          </w:p>
        </w:tc>
        <w:tc>
          <w:tcPr>
            <w:tcW w:w="52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1.584.453.764</w:t>
            </w:r>
          </w:p>
        </w:tc>
        <w:tc>
          <w:tcPr>
            <w:tcW w:w="512"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1.784.228.938</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1.765.343.386</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684.944.400</w:t>
            </w:r>
          </w:p>
        </w:tc>
        <w:tc>
          <w:tcPr>
            <w:tcW w:w="175"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4.453.996.848</w:t>
            </w:r>
          </w:p>
        </w:tc>
        <w:tc>
          <w:tcPr>
            <w:tcW w:w="19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4" w:type="pct"/>
            <w:tcBorders>
              <w:top w:val="nil"/>
              <w:left w:val="nil"/>
              <w:bottom w:val="single" w:sz="8" w:space="0" w:color="666699"/>
              <w:right w:val="single" w:sz="8" w:space="0" w:color="auto"/>
            </w:tcBorders>
            <w:noWrap/>
            <w:hideMark/>
          </w:tcPr>
          <w:p w:rsidR="0030519E" w:rsidRPr="001071BD" w:rsidRDefault="0030519E">
            <w:pPr>
              <w:contextualSpacing/>
              <w:jc w:val="right"/>
              <w:rPr>
                <w:rFonts w:ascii="Arial" w:eastAsia="Times New Roman" w:hAnsi="Arial" w:cs="Arial"/>
                <w:color w:val="000000"/>
                <w:sz w:val="14"/>
                <w:szCs w:val="18"/>
                <w:lang w:eastAsia="es-CO"/>
              </w:rPr>
            </w:pPr>
            <w:r w:rsidRPr="001071BD">
              <w:rPr>
                <w:rFonts w:ascii="Arial" w:hAnsi="Arial" w:cs="Arial"/>
                <w:sz w:val="14"/>
                <w:szCs w:val="18"/>
              </w:rPr>
              <w:t>6.904.284.634</w:t>
            </w:r>
          </w:p>
        </w:tc>
      </w:tr>
      <w:tr w:rsidR="003B22F8"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2018</w:t>
            </w:r>
          </w:p>
        </w:tc>
        <w:tc>
          <w:tcPr>
            <w:tcW w:w="576"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111.528.839</w:t>
            </w:r>
          </w:p>
        </w:tc>
        <w:tc>
          <w:tcPr>
            <w:tcW w:w="52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1.807.663.225</w:t>
            </w:r>
          </w:p>
        </w:tc>
        <w:tc>
          <w:tcPr>
            <w:tcW w:w="512"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1.919.192.064</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1.674.445.538</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549.999.999</w:t>
            </w:r>
          </w:p>
        </w:tc>
        <w:tc>
          <w:tcPr>
            <w:tcW w:w="175"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5.527.733.055</w:t>
            </w:r>
          </w:p>
        </w:tc>
        <w:tc>
          <w:tcPr>
            <w:tcW w:w="19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sz w:val="14"/>
                <w:szCs w:val="18"/>
              </w:rPr>
            </w:pPr>
            <w:r w:rsidRPr="001071BD">
              <w:rPr>
                <w:rFonts w:ascii="Arial" w:hAnsi="Arial" w:cs="Arial"/>
                <w:sz w:val="14"/>
                <w:szCs w:val="18"/>
              </w:rPr>
              <w:t>0</w:t>
            </w:r>
          </w:p>
        </w:tc>
        <w:tc>
          <w:tcPr>
            <w:tcW w:w="514" w:type="pct"/>
            <w:tcBorders>
              <w:top w:val="nil"/>
              <w:left w:val="nil"/>
              <w:bottom w:val="single" w:sz="8" w:space="0" w:color="666699"/>
              <w:right w:val="single" w:sz="8" w:space="0" w:color="auto"/>
            </w:tcBorders>
            <w:noWrap/>
            <w:hideMark/>
          </w:tcPr>
          <w:p w:rsidR="0030519E" w:rsidRPr="001071BD" w:rsidRDefault="0030519E">
            <w:pPr>
              <w:contextualSpacing/>
              <w:jc w:val="right"/>
              <w:rPr>
                <w:rFonts w:ascii="Arial" w:eastAsia="Times New Roman" w:hAnsi="Arial" w:cs="Arial"/>
                <w:color w:val="000000"/>
                <w:sz w:val="14"/>
                <w:szCs w:val="18"/>
                <w:lang w:eastAsia="es-CO"/>
              </w:rPr>
            </w:pPr>
            <w:r w:rsidRPr="001071BD">
              <w:rPr>
                <w:rFonts w:ascii="Arial" w:hAnsi="Arial" w:cs="Arial"/>
                <w:sz w:val="14"/>
                <w:szCs w:val="18"/>
              </w:rPr>
              <w:t>7.752.178.592</w:t>
            </w:r>
          </w:p>
        </w:tc>
      </w:tr>
      <w:tr w:rsidR="003B22F8"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hideMark/>
          </w:tcPr>
          <w:p w:rsidR="0030519E" w:rsidRPr="001071BD" w:rsidRDefault="0030519E">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2019</w:t>
            </w:r>
          </w:p>
        </w:tc>
        <w:tc>
          <w:tcPr>
            <w:tcW w:w="576"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lang w:eastAsia="en-US"/>
              </w:rPr>
            </w:pPr>
            <w:r w:rsidRPr="001071BD">
              <w:rPr>
                <w:rFonts w:ascii="Arial" w:hAnsi="Arial" w:cs="Arial"/>
                <w:sz w:val="14"/>
                <w:szCs w:val="18"/>
              </w:rPr>
              <w:t>164.601.740</w:t>
            </w:r>
          </w:p>
        </w:tc>
        <w:tc>
          <w:tcPr>
            <w:tcW w:w="52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2.094.566.787</w:t>
            </w:r>
          </w:p>
        </w:tc>
        <w:tc>
          <w:tcPr>
            <w:tcW w:w="512"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2.259.168.527</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1.093.087.860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799.999.196</w:t>
            </w:r>
          </w:p>
        </w:tc>
        <w:tc>
          <w:tcPr>
            <w:tcW w:w="175"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6.800.807.772</w:t>
            </w:r>
          </w:p>
        </w:tc>
        <w:tc>
          <w:tcPr>
            <w:tcW w:w="19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hideMark/>
          </w:tcPr>
          <w:p w:rsidR="0030519E" w:rsidRPr="001071BD" w:rsidRDefault="0030519E">
            <w:pPr>
              <w:contextualSpacing/>
              <w:jc w:val="center"/>
              <w:rPr>
                <w:rFonts w:ascii="Arial" w:hAnsi="Arial" w:cs="Arial"/>
                <w:color w:val="000000"/>
                <w:sz w:val="14"/>
                <w:szCs w:val="18"/>
              </w:rPr>
            </w:pPr>
            <w:r w:rsidRPr="001071BD">
              <w:rPr>
                <w:rFonts w:ascii="Arial" w:hAnsi="Arial" w:cs="Arial"/>
                <w:sz w:val="14"/>
                <w:szCs w:val="18"/>
              </w:rPr>
              <w:t>434.493.257</w:t>
            </w:r>
          </w:p>
        </w:tc>
        <w:tc>
          <w:tcPr>
            <w:tcW w:w="514" w:type="pct"/>
            <w:tcBorders>
              <w:top w:val="nil"/>
              <w:left w:val="nil"/>
              <w:bottom w:val="single" w:sz="8" w:space="0" w:color="666699"/>
              <w:right w:val="single" w:sz="8" w:space="0" w:color="auto"/>
            </w:tcBorders>
            <w:noWrap/>
            <w:hideMark/>
          </w:tcPr>
          <w:p w:rsidR="0030519E" w:rsidRPr="001071BD" w:rsidRDefault="0030519E">
            <w:pPr>
              <w:contextualSpacing/>
              <w:jc w:val="right"/>
              <w:rPr>
                <w:rFonts w:ascii="Arial" w:eastAsia="Times New Roman" w:hAnsi="Arial" w:cs="Arial"/>
                <w:color w:val="000000"/>
                <w:sz w:val="14"/>
                <w:szCs w:val="18"/>
                <w:lang w:eastAsia="es-CO"/>
              </w:rPr>
            </w:pPr>
            <w:r w:rsidRPr="001071BD">
              <w:rPr>
                <w:rFonts w:ascii="Arial" w:hAnsi="Arial" w:cs="Arial"/>
                <w:sz w:val="14"/>
                <w:szCs w:val="18"/>
              </w:rPr>
              <w:t>9.128.388.085</w:t>
            </w:r>
          </w:p>
        </w:tc>
      </w:tr>
      <w:tr w:rsidR="003B22F8"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tcPr>
          <w:p w:rsidR="00322A47" w:rsidRPr="001071BD" w:rsidRDefault="00322A47" w:rsidP="00322A47">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2020</w:t>
            </w:r>
          </w:p>
        </w:tc>
        <w:tc>
          <w:tcPr>
            <w:tcW w:w="576" w:type="pct"/>
            <w:tcBorders>
              <w:top w:val="nil"/>
              <w:left w:val="nil"/>
              <w:bottom w:val="single" w:sz="8" w:space="0" w:color="666699"/>
              <w:right w:val="single" w:sz="8" w:space="0" w:color="666699"/>
            </w:tcBorders>
            <w:noWrap/>
            <w:vAlign w:val="center"/>
          </w:tcPr>
          <w:p w:rsidR="00322A47" w:rsidRPr="001071BD" w:rsidRDefault="00322A47" w:rsidP="00322A47">
            <w:pPr>
              <w:jc w:val="center"/>
              <w:rPr>
                <w:rFonts w:ascii="Arial" w:eastAsia="Times New Roman" w:hAnsi="Arial" w:cs="Arial"/>
                <w:color w:val="000000"/>
                <w:sz w:val="14"/>
                <w:szCs w:val="14"/>
              </w:rPr>
            </w:pPr>
            <w:r w:rsidRPr="001071BD">
              <w:rPr>
                <w:rFonts w:ascii="Arial" w:hAnsi="Arial" w:cs="Arial"/>
                <w:color w:val="000000"/>
                <w:sz w:val="14"/>
                <w:szCs w:val="14"/>
              </w:rPr>
              <w:t>152.392.802</w:t>
            </w:r>
          </w:p>
        </w:tc>
        <w:tc>
          <w:tcPr>
            <w:tcW w:w="521" w:type="pct"/>
            <w:tcBorders>
              <w:top w:val="nil"/>
              <w:left w:val="nil"/>
              <w:bottom w:val="single" w:sz="8" w:space="0" w:color="666699"/>
              <w:right w:val="single" w:sz="8" w:space="0" w:color="666699"/>
            </w:tcBorders>
            <w:noWrap/>
            <w:vAlign w:val="center"/>
          </w:tcPr>
          <w:p w:rsidR="00322A47" w:rsidRPr="001071BD" w:rsidRDefault="00322A47" w:rsidP="00322A47">
            <w:pPr>
              <w:jc w:val="center"/>
              <w:rPr>
                <w:rFonts w:ascii="Arial" w:hAnsi="Arial" w:cs="Arial"/>
                <w:color w:val="000000"/>
                <w:sz w:val="14"/>
                <w:szCs w:val="14"/>
              </w:rPr>
            </w:pPr>
            <w:r w:rsidRPr="001071BD">
              <w:rPr>
                <w:rFonts w:ascii="Arial" w:hAnsi="Arial" w:cs="Arial"/>
                <w:color w:val="000000"/>
                <w:sz w:val="14"/>
                <w:szCs w:val="14"/>
              </w:rPr>
              <w:t>2.754.570.570</w:t>
            </w:r>
          </w:p>
        </w:tc>
        <w:tc>
          <w:tcPr>
            <w:tcW w:w="512" w:type="pct"/>
            <w:tcBorders>
              <w:top w:val="nil"/>
              <w:left w:val="nil"/>
              <w:bottom w:val="single" w:sz="8" w:space="0" w:color="666699"/>
              <w:right w:val="single" w:sz="8" w:space="0" w:color="666699"/>
            </w:tcBorders>
            <w:noWrap/>
            <w:vAlign w:val="center"/>
          </w:tcPr>
          <w:p w:rsidR="00322A47" w:rsidRPr="001071BD" w:rsidRDefault="00322A47" w:rsidP="00322A47">
            <w:pPr>
              <w:jc w:val="center"/>
              <w:rPr>
                <w:rFonts w:ascii="Arial" w:hAnsi="Arial" w:cs="Arial"/>
                <w:color w:val="000000"/>
                <w:sz w:val="14"/>
                <w:szCs w:val="14"/>
              </w:rPr>
            </w:pPr>
            <w:r w:rsidRPr="001071BD">
              <w:rPr>
                <w:rFonts w:ascii="Arial" w:hAnsi="Arial" w:cs="Arial"/>
                <w:color w:val="000000"/>
                <w:sz w:val="14"/>
                <w:szCs w:val="14"/>
              </w:rPr>
              <w:t>2.906.963.372</w:t>
            </w:r>
          </w:p>
        </w:tc>
        <w:tc>
          <w:tcPr>
            <w:tcW w:w="511" w:type="pct"/>
            <w:tcBorders>
              <w:top w:val="nil"/>
              <w:left w:val="nil"/>
              <w:bottom w:val="single" w:sz="8" w:space="0" w:color="666699"/>
              <w:right w:val="single" w:sz="8" w:space="0" w:color="666699"/>
            </w:tcBorders>
            <w:noWrap/>
            <w:vAlign w:val="center"/>
          </w:tcPr>
          <w:p w:rsidR="00322A47" w:rsidRPr="001071BD" w:rsidRDefault="00322A47" w:rsidP="00322A47">
            <w:pPr>
              <w:jc w:val="center"/>
              <w:rPr>
                <w:rFonts w:ascii="Arial" w:eastAsia="Times New Roman" w:hAnsi="Arial" w:cs="Arial"/>
                <w:color w:val="000000"/>
                <w:sz w:val="14"/>
                <w:szCs w:val="14"/>
              </w:rPr>
            </w:pPr>
            <w:r w:rsidRPr="001071BD">
              <w:rPr>
                <w:rFonts w:ascii="Arial" w:hAnsi="Arial" w:cs="Arial"/>
                <w:color w:val="000000"/>
                <w:sz w:val="14"/>
                <w:szCs w:val="14"/>
              </w:rPr>
              <w:t>1.</w:t>
            </w:r>
            <w:r w:rsidR="0088575B" w:rsidRPr="001071BD">
              <w:rPr>
                <w:rFonts w:ascii="Arial" w:hAnsi="Arial" w:cs="Arial"/>
                <w:color w:val="000000"/>
                <w:sz w:val="14"/>
                <w:szCs w:val="14"/>
              </w:rPr>
              <w:t>430.422.112</w:t>
            </w:r>
          </w:p>
        </w:tc>
        <w:tc>
          <w:tcPr>
            <w:tcW w:w="511" w:type="pct"/>
            <w:tcBorders>
              <w:top w:val="nil"/>
              <w:left w:val="nil"/>
              <w:bottom w:val="single" w:sz="8" w:space="0" w:color="666699"/>
              <w:right w:val="single" w:sz="8" w:space="0" w:color="666699"/>
            </w:tcBorders>
            <w:noWrap/>
            <w:vAlign w:val="center"/>
          </w:tcPr>
          <w:p w:rsidR="00322A47" w:rsidRPr="001071BD" w:rsidRDefault="0088575B" w:rsidP="00322A47">
            <w:pPr>
              <w:jc w:val="center"/>
              <w:rPr>
                <w:rFonts w:ascii="Arial" w:hAnsi="Arial" w:cs="Arial"/>
                <w:color w:val="000000"/>
                <w:sz w:val="14"/>
                <w:szCs w:val="14"/>
              </w:rPr>
            </w:pPr>
            <w:r w:rsidRPr="001071BD">
              <w:rPr>
                <w:rFonts w:ascii="Arial" w:hAnsi="Arial" w:cs="Arial"/>
                <w:color w:val="000000"/>
                <w:sz w:val="14"/>
                <w:szCs w:val="14"/>
              </w:rPr>
              <w:t>1.587.416.859</w:t>
            </w:r>
          </w:p>
        </w:tc>
        <w:tc>
          <w:tcPr>
            <w:tcW w:w="175" w:type="pct"/>
            <w:tcBorders>
              <w:top w:val="nil"/>
              <w:left w:val="nil"/>
              <w:bottom w:val="single" w:sz="8" w:space="0" w:color="666699"/>
              <w:right w:val="single" w:sz="8" w:space="0" w:color="666699"/>
            </w:tcBorders>
            <w:noWrap/>
          </w:tcPr>
          <w:p w:rsidR="00322A47" w:rsidRPr="001071BD" w:rsidRDefault="00322A47" w:rsidP="00322A47">
            <w:pPr>
              <w:contextualSpacing/>
              <w:jc w:val="center"/>
              <w:rPr>
                <w:rFonts w:ascii="Arial" w:hAnsi="Arial" w:cs="Arial"/>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tcPr>
          <w:p w:rsidR="00322A47" w:rsidRPr="001071BD" w:rsidRDefault="0088575B" w:rsidP="00322A47">
            <w:pPr>
              <w:jc w:val="center"/>
              <w:rPr>
                <w:rFonts w:ascii="Arial" w:eastAsia="Times New Roman" w:hAnsi="Arial" w:cs="Arial"/>
                <w:color w:val="000000"/>
                <w:sz w:val="14"/>
                <w:szCs w:val="14"/>
              </w:rPr>
            </w:pPr>
            <w:r w:rsidRPr="001071BD">
              <w:rPr>
                <w:rFonts w:ascii="Arial" w:hAnsi="Arial" w:cs="Arial"/>
                <w:color w:val="000000"/>
                <w:sz w:val="14"/>
                <w:szCs w:val="14"/>
              </w:rPr>
              <w:t>8.101.008.849</w:t>
            </w:r>
          </w:p>
        </w:tc>
        <w:tc>
          <w:tcPr>
            <w:tcW w:w="191" w:type="pct"/>
            <w:tcBorders>
              <w:top w:val="nil"/>
              <w:left w:val="nil"/>
              <w:bottom w:val="single" w:sz="8" w:space="0" w:color="666699"/>
              <w:right w:val="single" w:sz="8" w:space="0" w:color="666699"/>
            </w:tcBorders>
            <w:noWrap/>
          </w:tcPr>
          <w:p w:rsidR="00322A47" w:rsidRPr="001071BD" w:rsidRDefault="00322A47" w:rsidP="00322A47">
            <w:pPr>
              <w:contextualSpacing/>
              <w:jc w:val="center"/>
              <w:rPr>
                <w:rFonts w:ascii="Arial" w:hAnsi="Arial" w:cs="Arial"/>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tcPr>
          <w:p w:rsidR="00322A47" w:rsidRPr="001071BD" w:rsidRDefault="00322A47" w:rsidP="00322A47">
            <w:pPr>
              <w:contextualSpacing/>
              <w:jc w:val="center"/>
              <w:rPr>
                <w:rFonts w:ascii="Arial" w:hAnsi="Arial" w:cs="Arial"/>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tcPr>
          <w:p w:rsidR="00322A47" w:rsidRPr="001071BD" w:rsidRDefault="00322A47" w:rsidP="00322A47">
            <w:pPr>
              <w:jc w:val="center"/>
              <w:rPr>
                <w:rFonts w:ascii="Arial" w:eastAsia="Times New Roman" w:hAnsi="Arial" w:cs="Arial"/>
                <w:color w:val="000000"/>
                <w:sz w:val="14"/>
                <w:szCs w:val="14"/>
              </w:rPr>
            </w:pPr>
            <w:r w:rsidRPr="001071BD">
              <w:rPr>
                <w:rFonts w:ascii="Arial" w:hAnsi="Arial" w:cs="Arial"/>
                <w:color w:val="000000"/>
                <w:sz w:val="14"/>
                <w:szCs w:val="14"/>
              </w:rPr>
              <w:t>573.601.596</w:t>
            </w:r>
          </w:p>
        </w:tc>
        <w:tc>
          <w:tcPr>
            <w:tcW w:w="514" w:type="pct"/>
            <w:tcBorders>
              <w:top w:val="nil"/>
              <w:left w:val="nil"/>
              <w:bottom w:val="single" w:sz="8" w:space="0" w:color="666699"/>
              <w:right w:val="single" w:sz="8" w:space="0" w:color="auto"/>
            </w:tcBorders>
            <w:noWrap/>
          </w:tcPr>
          <w:p w:rsidR="00322A47" w:rsidRPr="001071BD" w:rsidRDefault="0088575B" w:rsidP="00322A47">
            <w:pPr>
              <w:jc w:val="right"/>
              <w:rPr>
                <w:rFonts w:ascii="Arial" w:eastAsia="Times New Roman" w:hAnsi="Arial" w:cs="Arial"/>
                <w:color w:val="000000"/>
                <w:sz w:val="14"/>
                <w:szCs w:val="14"/>
              </w:rPr>
            </w:pPr>
            <w:r w:rsidRPr="001071BD">
              <w:rPr>
                <w:rFonts w:ascii="Arial" w:hAnsi="Arial" w:cs="Arial"/>
                <w:color w:val="000000"/>
                <w:sz w:val="14"/>
                <w:szCs w:val="14"/>
              </w:rPr>
              <w:t>11.692.449.</w:t>
            </w:r>
            <w:r w:rsidR="00426955" w:rsidRPr="001071BD">
              <w:rPr>
                <w:rFonts w:ascii="Arial" w:hAnsi="Arial" w:cs="Arial"/>
                <w:color w:val="000000"/>
                <w:sz w:val="14"/>
                <w:szCs w:val="14"/>
              </w:rPr>
              <w:t>157</w:t>
            </w:r>
          </w:p>
        </w:tc>
      </w:tr>
      <w:tr w:rsidR="00AF4631" w:rsidRPr="001071BD" w:rsidTr="00970DAF">
        <w:trPr>
          <w:trHeight w:val="40"/>
        </w:trPr>
        <w:tc>
          <w:tcPr>
            <w:tcW w:w="256" w:type="pct"/>
            <w:tcBorders>
              <w:top w:val="nil"/>
              <w:left w:val="single" w:sz="8" w:space="0" w:color="auto"/>
              <w:bottom w:val="single" w:sz="8" w:space="0" w:color="666699"/>
              <w:right w:val="single" w:sz="8" w:space="0" w:color="666699"/>
            </w:tcBorders>
            <w:noWrap/>
            <w:vAlign w:val="center"/>
          </w:tcPr>
          <w:p w:rsidR="00AF4631" w:rsidRPr="001071BD" w:rsidRDefault="00AF4631" w:rsidP="00322A47">
            <w:pPr>
              <w:contextualSpacing/>
              <w:jc w:val="center"/>
              <w:rPr>
                <w:rFonts w:ascii="Arial" w:eastAsia="Times New Roman" w:hAnsi="Arial" w:cs="Arial"/>
                <w:b/>
                <w:bCs/>
                <w:color w:val="000000"/>
                <w:sz w:val="14"/>
                <w:szCs w:val="18"/>
                <w:lang w:eastAsia="es-CO"/>
              </w:rPr>
            </w:pPr>
            <w:r w:rsidRPr="001071BD">
              <w:rPr>
                <w:rFonts w:ascii="Arial" w:eastAsia="Times New Roman" w:hAnsi="Arial" w:cs="Arial"/>
                <w:b/>
                <w:bCs/>
                <w:color w:val="000000"/>
                <w:sz w:val="14"/>
                <w:szCs w:val="18"/>
                <w:lang w:eastAsia="es-CO"/>
              </w:rPr>
              <w:t>2021</w:t>
            </w:r>
          </w:p>
        </w:tc>
        <w:tc>
          <w:tcPr>
            <w:tcW w:w="576" w:type="pct"/>
            <w:tcBorders>
              <w:top w:val="nil"/>
              <w:left w:val="nil"/>
              <w:bottom w:val="single" w:sz="8" w:space="0" w:color="666699"/>
              <w:right w:val="single" w:sz="8" w:space="0" w:color="666699"/>
            </w:tcBorders>
            <w:noWrap/>
            <w:vAlign w:val="center"/>
          </w:tcPr>
          <w:p w:rsidR="00AF4631" w:rsidRPr="001071BD" w:rsidRDefault="00F43881" w:rsidP="00322A47">
            <w:pPr>
              <w:jc w:val="center"/>
              <w:rPr>
                <w:rFonts w:ascii="Arial" w:hAnsi="Arial" w:cs="Arial"/>
                <w:color w:val="000000"/>
                <w:sz w:val="14"/>
                <w:szCs w:val="14"/>
              </w:rPr>
            </w:pPr>
            <w:r w:rsidRPr="001071BD">
              <w:rPr>
                <w:rFonts w:ascii="Arial" w:hAnsi="Arial" w:cs="Arial"/>
                <w:color w:val="000000"/>
                <w:sz w:val="14"/>
                <w:szCs w:val="14"/>
              </w:rPr>
              <w:t>245.819.562</w:t>
            </w:r>
          </w:p>
        </w:tc>
        <w:tc>
          <w:tcPr>
            <w:tcW w:w="521" w:type="pct"/>
            <w:tcBorders>
              <w:top w:val="nil"/>
              <w:left w:val="nil"/>
              <w:bottom w:val="single" w:sz="8" w:space="0" w:color="666699"/>
              <w:right w:val="single" w:sz="8" w:space="0" w:color="666699"/>
            </w:tcBorders>
            <w:noWrap/>
            <w:vAlign w:val="center"/>
          </w:tcPr>
          <w:p w:rsidR="00AF4631" w:rsidRPr="001071BD" w:rsidRDefault="00F43881" w:rsidP="00322A47">
            <w:pPr>
              <w:jc w:val="center"/>
              <w:rPr>
                <w:rFonts w:ascii="Arial" w:hAnsi="Arial" w:cs="Arial"/>
                <w:color w:val="000000"/>
                <w:sz w:val="14"/>
                <w:szCs w:val="14"/>
              </w:rPr>
            </w:pPr>
            <w:r w:rsidRPr="001071BD">
              <w:rPr>
                <w:rFonts w:ascii="Arial" w:hAnsi="Arial" w:cs="Arial"/>
                <w:color w:val="000000"/>
                <w:sz w:val="14"/>
                <w:szCs w:val="14"/>
              </w:rPr>
              <w:t>3.576.938.338</w:t>
            </w:r>
          </w:p>
        </w:tc>
        <w:tc>
          <w:tcPr>
            <w:tcW w:w="512" w:type="pct"/>
            <w:tcBorders>
              <w:top w:val="nil"/>
              <w:left w:val="nil"/>
              <w:bottom w:val="single" w:sz="8" w:space="0" w:color="666699"/>
              <w:right w:val="single" w:sz="8" w:space="0" w:color="666699"/>
            </w:tcBorders>
            <w:noWrap/>
            <w:vAlign w:val="center"/>
          </w:tcPr>
          <w:p w:rsidR="00AF4631" w:rsidRPr="001071BD" w:rsidRDefault="00F43881" w:rsidP="00322A47">
            <w:pPr>
              <w:jc w:val="center"/>
              <w:rPr>
                <w:rFonts w:ascii="Arial" w:hAnsi="Arial" w:cs="Arial"/>
                <w:color w:val="000000"/>
                <w:sz w:val="14"/>
                <w:szCs w:val="14"/>
              </w:rPr>
            </w:pPr>
            <w:r w:rsidRPr="001071BD">
              <w:rPr>
                <w:rFonts w:ascii="Arial" w:hAnsi="Arial" w:cs="Arial"/>
                <w:color w:val="000000"/>
                <w:sz w:val="14"/>
                <w:szCs w:val="14"/>
              </w:rPr>
              <w:t>3.822.757.900</w:t>
            </w:r>
          </w:p>
        </w:tc>
        <w:tc>
          <w:tcPr>
            <w:tcW w:w="511" w:type="pct"/>
            <w:tcBorders>
              <w:top w:val="nil"/>
              <w:left w:val="nil"/>
              <w:bottom w:val="single" w:sz="8" w:space="0" w:color="666699"/>
              <w:right w:val="single" w:sz="8" w:space="0" w:color="666699"/>
            </w:tcBorders>
            <w:noWrap/>
            <w:vAlign w:val="center"/>
          </w:tcPr>
          <w:p w:rsidR="00AF4631" w:rsidRPr="001071BD" w:rsidRDefault="003D370D" w:rsidP="00322A47">
            <w:pPr>
              <w:jc w:val="center"/>
              <w:rPr>
                <w:rFonts w:ascii="Arial" w:hAnsi="Arial" w:cs="Arial"/>
                <w:color w:val="000000"/>
                <w:sz w:val="14"/>
                <w:szCs w:val="14"/>
              </w:rPr>
            </w:pPr>
            <w:r w:rsidRPr="001071BD">
              <w:rPr>
                <w:rFonts w:ascii="Arial" w:hAnsi="Arial" w:cs="Arial"/>
                <w:color w:val="000000"/>
                <w:sz w:val="14"/>
                <w:szCs w:val="14"/>
              </w:rPr>
              <w:t>0</w:t>
            </w:r>
          </w:p>
        </w:tc>
        <w:tc>
          <w:tcPr>
            <w:tcW w:w="511" w:type="pct"/>
            <w:tcBorders>
              <w:top w:val="nil"/>
              <w:left w:val="nil"/>
              <w:bottom w:val="single" w:sz="8" w:space="0" w:color="666699"/>
              <w:right w:val="single" w:sz="8" w:space="0" w:color="666699"/>
            </w:tcBorders>
            <w:noWrap/>
            <w:vAlign w:val="center"/>
          </w:tcPr>
          <w:p w:rsidR="00AF4631" w:rsidRPr="001071BD" w:rsidRDefault="003D370D" w:rsidP="00322A47">
            <w:pPr>
              <w:jc w:val="center"/>
              <w:rPr>
                <w:rFonts w:ascii="Arial" w:hAnsi="Arial" w:cs="Arial"/>
                <w:color w:val="000000"/>
                <w:sz w:val="14"/>
                <w:szCs w:val="14"/>
              </w:rPr>
            </w:pPr>
            <w:r w:rsidRPr="001071BD">
              <w:rPr>
                <w:rFonts w:ascii="Arial" w:hAnsi="Arial" w:cs="Arial"/>
                <w:color w:val="000000"/>
                <w:sz w:val="14"/>
                <w:szCs w:val="14"/>
              </w:rPr>
              <w:t>0</w:t>
            </w:r>
          </w:p>
        </w:tc>
        <w:tc>
          <w:tcPr>
            <w:tcW w:w="175" w:type="pct"/>
            <w:tcBorders>
              <w:top w:val="nil"/>
              <w:left w:val="nil"/>
              <w:bottom w:val="single" w:sz="8" w:space="0" w:color="666699"/>
              <w:right w:val="single" w:sz="8" w:space="0" w:color="666699"/>
            </w:tcBorders>
            <w:noWrap/>
          </w:tcPr>
          <w:p w:rsidR="00AF4631" w:rsidRPr="001071BD" w:rsidRDefault="003D370D" w:rsidP="00322A47">
            <w:pPr>
              <w:contextualSpacing/>
              <w:jc w:val="center"/>
              <w:rPr>
                <w:rFonts w:ascii="Arial" w:hAnsi="Arial" w:cs="Arial"/>
                <w:sz w:val="14"/>
                <w:szCs w:val="18"/>
              </w:rPr>
            </w:pPr>
            <w:r w:rsidRPr="001071BD">
              <w:rPr>
                <w:rFonts w:ascii="Arial" w:hAnsi="Arial" w:cs="Arial"/>
                <w:sz w:val="14"/>
                <w:szCs w:val="18"/>
              </w:rPr>
              <w:t>0</w:t>
            </w:r>
          </w:p>
        </w:tc>
        <w:tc>
          <w:tcPr>
            <w:tcW w:w="533" w:type="pct"/>
            <w:tcBorders>
              <w:top w:val="nil"/>
              <w:left w:val="nil"/>
              <w:bottom w:val="single" w:sz="8" w:space="0" w:color="666699"/>
              <w:right w:val="single" w:sz="8" w:space="0" w:color="666699"/>
            </w:tcBorders>
            <w:noWrap/>
          </w:tcPr>
          <w:p w:rsidR="00AF4631" w:rsidRPr="001071BD" w:rsidRDefault="003D370D" w:rsidP="00322A47">
            <w:pPr>
              <w:jc w:val="center"/>
              <w:rPr>
                <w:rFonts w:ascii="Arial" w:hAnsi="Arial" w:cs="Arial"/>
                <w:color w:val="000000"/>
                <w:sz w:val="14"/>
                <w:szCs w:val="14"/>
              </w:rPr>
            </w:pPr>
            <w:r w:rsidRPr="001071BD">
              <w:rPr>
                <w:rFonts w:ascii="Arial" w:hAnsi="Arial" w:cs="Arial"/>
                <w:color w:val="000000"/>
                <w:sz w:val="14"/>
                <w:szCs w:val="14"/>
              </w:rPr>
              <w:t>6.457.681.855</w:t>
            </w:r>
          </w:p>
        </w:tc>
        <w:tc>
          <w:tcPr>
            <w:tcW w:w="191" w:type="pct"/>
            <w:tcBorders>
              <w:top w:val="nil"/>
              <w:left w:val="nil"/>
              <w:bottom w:val="single" w:sz="8" w:space="0" w:color="666699"/>
              <w:right w:val="single" w:sz="8" w:space="0" w:color="666699"/>
            </w:tcBorders>
            <w:noWrap/>
          </w:tcPr>
          <w:p w:rsidR="00AF4631" w:rsidRPr="001071BD" w:rsidRDefault="003D370D" w:rsidP="00322A47">
            <w:pPr>
              <w:contextualSpacing/>
              <w:jc w:val="center"/>
              <w:rPr>
                <w:rFonts w:ascii="Arial" w:hAnsi="Arial" w:cs="Arial"/>
                <w:sz w:val="14"/>
                <w:szCs w:val="18"/>
              </w:rPr>
            </w:pPr>
            <w:r w:rsidRPr="001071BD">
              <w:rPr>
                <w:rFonts w:ascii="Arial" w:hAnsi="Arial" w:cs="Arial"/>
                <w:sz w:val="14"/>
                <w:szCs w:val="18"/>
              </w:rPr>
              <w:t>0</w:t>
            </w:r>
          </w:p>
        </w:tc>
        <w:tc>
          <w:tcPr>
            <w:tcW w:w="190" w:type="pct"/>
            <w:tcBorders>
              <w:top w:val="nil"/>
              <w:left w:val="nil"/>
              <w:bottom w:val="single" w:sz="8" w:space="0" w:color="666699"/>
              <w:right w:val="single" w:sz="8" w:space="0" w:color="666699"/>
            </w:tcBorders>
            <w:noWrap/>
          </w:tcPr>
          <w:p w:rsidR="00AF4631" w:rsidRPr="001071BD" w:rsidRDefault="003D370D" w:rsidP="00322A47">
            <w:pPr>
              <w:contextualSpacing/>
              <w:jc w:val="center"/>
              <w:rPr>
                <w:rFonts w:ascii="Arial" w:hAnsi="Arial" w:cs="Arial"/>
                <w:sz w:val="14"/>
                <w:szCs w:val="18"/>
              </w:rPr>
            </w:pPr>
            <w:r w:rsidRPr="001071BD">
              <w:rPr>
                <w:rFonts w:ascii="Arial" w:hAnsi="Arial" w:cs="Arial"/>
                <w:sz w:val="14"/>
                <w:szCs w:val="18"/>
              </w:rPr>
              <w:t>0</w:t>
            </w:r>
          </w:p>
        </w:tc>
        <w:tc>
          <w:tcPr>
            <w:tcW w:w="511" w:type="pct"/>
            <w:tcBorders>
              <w:top w:val="nil"/>
              <w:left w:val="nil"/>
              <w:bottom w:val="single" w:sz="8" w:space="0" w:color="666699"/>
              <w:right w:val="single" w:sz="8" w:space="0" w:color="666699"/>
            </w:tcBorders>
            <w:noWrap/>
          </w:tcPr>
          <w:p w:rsidR="00AF4631" w:rsidRPr="001071BD" w:rsidRDefault="003D370D" w:rsidP="00322A47">
            <w:pPr>
              <w:jc w:val="center"/>
              <w:rPr>
                <w:rFonts w:ascii="Arial" w:hAnsi="Arial" w:cs="Arial"/>
                <w:color w:val="000000"/>
                <w:sz w:val="14"/>
                <w:szCs w:val="14"/>
              </w:rPr>
            </w:pPr>
            <w:r w:rsidRPr="001071BD">
              <w:rPr>
                <w:rFonts w:ascii="Arial" w:hAnsi="Arial" w:cs="Arial"/>
                <w:color w:val="000000"/>
                <w:sz w:val="14"/>
                <w:szCs w:val="14"/>
              </w:rPr>
              <w:t>634.111.200</w:t>
            </w:r>
          </w:p>
        </w:tc>
        <w:tc>
          <w:tcPr>
            <w:tcW w:w="514" w:type="pct"/>
            <w:tcBorders>
              <w:top w:val="nil"/>
              <w:left w:val="nil"/>
              <w:bottom w:val="single" w:sz="8" w:space="0" w:color="666699"/>
              <w:right w:val="single" w:sz="8" w:space="0" w:color="auto"/>
            </w:tcBorders>
            <w:noWrap/>
          </w:tcPr>
          <w:p w:rsidR="00AF4631" w:rsidRPr="001071BD" w:rsidRDefault="003D370D" w:rsidP="00322A47">
            <w:pPr>
              <w:jc w:val="right"/>
              <w:rPr>
                <w:rFonts w:ascii="Arial" w:hAnsi="Arial" w:cs="Arial"/>
                <w:color w:val="000000"/>
                <w:sz w:val="14"/>
                <w:szCs w:val="14"/>
              </w:rPr>
            </w:pPr>
            <w:r w:rsidRPr="001071BD">
              <w:rPr>
                <w:rFonts w:ascii="Arial" w:hAnsi="Arial" w:cs="Arial"/>
                <w:color w:val="000000"/>
                <w:sz w:val="14"/>
                <w:szCs w:val="14"/>
              </w:rPr>
              <w:t>7.091.793.055</w:t>
            </w:r>
          </w:p>
        </w:tc>
      </w:tr>
      <w:tr w:rsidR="00970DAF" w:rsidRPr="001071BD" w:rsidTr="00970DAF">
        <w:trPr>
          <w:trHeight w:val="40"/>
        </w:trPr>
        <w:tc>
          <w:tcPr>
            <w:tcW w:w="256" w:type="pct"/>
            <w:tcBorders>
              <w:top w:val="nil"/>
              <w:left w:val="single" w:sz="8" w:space="0" w:color="auto"/>
              <w:bottom w:val="single" w:sz="8" w:space="0" w:color="auto"/>
              <w:right w:val="single" w:sz="8" w:space="0" w:color="666699"/>
            </w:tcBorders>
            <w:shd w:val="clear" w:color="auto" w:fill="666699"/>
            <w:noWrap/>
            <w:vAlign w:val="center"/>
            <w:hideMark/>
          </w:tcPr>
          <w:p w:rsidR="00970DAF" w:rsidRPr="001071BD" w:rsidRDefault="00970DAF" w:rsidP="00970DAF">
            <w:pPr>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Total</w:t>
            </w:r>
          </w:p>
        </w:tc>
        <w:tc>
          <w:tcPr>
            <w:tcW w:w="576"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1.008.827.608</w:t>
            </w:r>
          </w:p>
        </w:tc>
        <w:tc>
          <w:tcPr>
            <w:tcW w:w="521"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13</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494</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856</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830</w:t>
            </w:r>
          </w:p>
        </w:tc>
        <w:tc>
          <w:tcPr>
            <w:tcW w:w="512"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14</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503</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684</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438</w:t>
            </w:r>
          </w:p>
        </w:tc>
        <w:tc>
          <w:tcPr>
            <w:tcW w:w="511"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9</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609</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647</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896</w:t>
            </w:r>
          </w:p>
        </w:tc>
        <w:tc>
          <w:tcPr>
            <w:tcW w:w="511"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3</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622</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360</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454</w:t>
            </w:r>
          </w:p>
        </w:tc>
        <w:tc>
          <w:tcPr>
            <w:tcW w:w="175"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ind w:left="708" w:hanging="708"/>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w:t>
            </w:r>
          </w:p>
        </w:tc>
        <w:tc>
          <w:tcPr>
            <w:tcW w:w="533"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34</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249</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624</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379</w:t>
            </w:r>
          </w:p>
        </w:tc>
        <w:tc>
          <w:tcPr>
            <w:tcW w:w="191"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w:t>
            </w:r>
          </w:p>
        </w:tc>
        <w:tc>
          <w:tcPr>
            <w:tcW w:w="190"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contextualSpacing/>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w:t>
            </w:r>
          </w:p>
        </w:tc>
        <w:tc>
          <w:tcPr>
            <w:tcW w:w="511"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1</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642</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205</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794</w:t>
            </w:r>
          </w:p>
        </w:tc>
        <w:tc>
          <w:tcPr>
            <w:tcW w:w="514" w:type="pct"/>
            <w:tcBorders>
              <w:top w:val="nil"/>
              <w:left w:val="nil"/>
              <w:bottom w:val="single" w:sz="8" w:space="0" w:color="auto"/>
              <w:right w:val="single" w:sz="8" w:space="0" w:color="666699"/>
            </w:tcBorders>
            <w:shd w:val="clear" w:color="auto" w:fill="666699"/>
            <w:noWrap/>
            <w:vAlign w:val="center"/>
            <w:hideMark/>
          </w:tcPr>
          <w:p w:rsidR="00970DAF" w:rsidRPr="001071BD" w:rsidRDefault="00970DAF" w:rsidP="00970DAF">
            <w:pPr>
              <w:jc w:val="center"/>
              <w:rPr>
                <w:rFonts w:ascii="Arial" w:eastAsia="Times New Roman" w:hAnsi="Arial" w:cs="Arial"/>
                <w:b/>
                <w:bCs/>
                <w:color w:val="FFFFFF"/>
                <w:sz w:val="14"/>
                <w:szCs w:val="18"/>
                <w:lang w:eastAsia="es-CO"/>
              </w:rPr>
            </w:pPr>
            <w:r w:rsidRPr="001071BD">
              <w:rPr>
                <w:rFonts w:ascii="Arial" w:eastAsia="Times New Roman" w:hAnsi="Arial" w:cs="Arial"/>
                <w:b/>
                <w:bCs/>
                <w:color w:val="FFFFFF"/>
                <w:sz w:val="14"/>
                <w:szCs w:val="18"/>
                <w:lang w:eastAsia="es-CO"/>
              </w:rPr>
              <w:t>49</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123</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838</w:t>
            </w:r>
            <w:r w:rsidR="00D4488A" w:rsidRPr="001071BD">
              <w:rPr>
                <w:rFonts w:ascii="Arial" w:eastAsia="Times New Roman" w:hAnsi="Arial" w:cs="Arial"/>
                <w:b/>
                <w:bCs/>
                <w:color w:val="FFFFFF"/>
                <w:sz w:val="14"/>
                <w:szCs w:val="18"/>
                <w:lang w:eastAsia="es-CO"/>
              </w:rPr>
              <w:t>.</w:t>
            </w:r>
            <w:r w:rsidRPr="001071BD">
              <w:rPr>
                <w:rFonts w:ascii="Arial" w:eastAsia="Times New Roman" w:hAnsi="Arial" w:cs="Arial"/>
                <w:b/>
                <w:bCs/>
                <w:color w:val="FFFFFF"/>
                <w:sz w:val="14"/>
                <w:szCs w:val="18"/>
                <w:lang w:eastAsia="es-CO"/>
              </w:rPr>
              <w:t>523</w:t>
            </w:r>
          </w:p>
        </w:tc>
      </w:tr>
    </w:tbl>
    <w:p w:rsidR="005B6526" w:rsidRPr="001071BD" w:rsidRDefault="004F5ECF">
      <w:pPr>
        <w:ind w:right="59"/>
        <w:contextualSpacing/>
        <w:jc w:val="center"/>
        <w:rPr>
          <w:rFonts w:ascii="Arial" w:eastAsia="Arial" w:hAnsi="Arial" w:cs="Arial"/>
          <w:sz w:val="20"/>
          <w:szCs w:val="22"/>
          <w:lang w:val="es-CO"/>
        </w:rPr>
      </w:pPr>
      <w:r w:rsidRPr="001071BD">
        <w:rPr>
          <w:rFonts w:ascii="Arial" w:eastAsia="Arial" w:hAnsi="Arial" w:cs="Arial"/>
          <w:sz w:val="16"/>
          <w:szCs w:val="22"/>
          <w:lang w:val="es-CO"/>
        </w:rPr>
        <w:t xml:space="preserve">* Superávit fiscal y </w:t>
      </w:r>
      <w:r w:rsidR="005B6526" w:rsidRPr="001071BD">
        <w:rPr>
          <w:rFonts w:ascii="Arial" w:eastAsia="Arial" w:hAnsi="Arial" w:cs="Arial"/>
          <w:sz w:val="16"/>
          <w:szCs w:val="22"/>
          <w:lang w:val="es-CO"/>
        </w:rPr>
        <w:t>rendimientos financieros</w:t>
      </w:r>
      <w:r w:rsidR="00C26695">
        <w:rPr>
          <w:rFonts w:ascii="Arial" w:eastAsia="Arial" w:hAnsi="Arial" w:cs="Arial"/>
          <w:sz w:val="16"/>
          <w:szCs w:val="22"/>
          <w:lang w:val="es-CO"/>
        </w:rPr>
        <w:t xml:space="preserve"> de la AESGPAE</w:t>
      </w:r>
      <w:r w:rsidR="00072472" w:rsidRPr="001071BD">
        <w:rPr>
          <w:rFonts w:ascii="Arial" w:eastAsia="Arial" w:hAnsi="Arial" w:cs="Arial"/>
          <w:sz w:val="16"/>
          <w:szCs w:val="22"/>
          <w:lang w:val="es-CO"/>
        </w:rPr>
        <w:t>.</w:t>
      </w:r>
    </w:p>
    <w:p w:rsidR="00251BED" w:rsidRPr="001071BD" w:rsidRDefault="005B6526">
      <w:pPr>
        <w:ind w:right="59"/>
        <w:contextualSpacing/>
        <w:jc w:val="center"/>
        <w:rPr>
          <w:rFonts w:ascii="Arial" w:eastAsia="Arial" w:hAnsi="Arial" w:cs="Arial"/>
          <w:sz w:val="16"/>
          <w:szCs w:val="22"/>
          <w:lang w:val="es-CO"/>
        </w:rPr>
      </w:pPr>
      <w:r w:rsidRPr="001071BD">
        <w:rPr>
          <w:rFonts w:ascii="Arial" w:eastAsia="Arial" w:hAnsi="Arial" w:cs="Arial"/>
          <w:sz w:val="16"/>
          <w:szCs w:val="22"/>
          <w:lang w:val="es-CO"/>
        </w:rPr>
        <w:t xml:space="preserve">Fuente: Ejecuciones </w:t>
      </w:r>
      <w:r w:rsidR="009249FC">
        <w:rPr>
          <w:rFonts w:ascii="Arial" w:eastAsia="Arial" w:hAnsi="Arial" w:cs="Arial"/>
          <w:sz w:val="16"/>
          <w:szCs w:val="22"/>
          <w:lang w:val="es-CO"/>
        </w:rPr>
        <w:t>p</w:t>
      </w:r>
      <w:r w:rsidRPr="001071BD">
        <w:rPr>
          <w:rFonts w:ascii="Arial" w:eastAsia="Arial" w:hAnsi="Arial" w:cs="Arial"/>
          <w:sz w:val="16"/>
          <w:szCs w:val="22"/>
          <w:lang w:val="es-CO"/>
        </w:rPr>
        <w:t>resupuestales de</w:t>
      </w:r>
      <w:r w:rsidR="00296C46" w:rsidRPr="001071BD">
        <w:rPr>
          <w:rFonts w:ascii="Arial" w:eastAsia="Arial" w:hAnsi="Arial" w:cs="Arial"/>
          <w:sz w:val="16"/>
          <w:szCs w:val="22"/>
          <w:lang w:val="es-CO"/>
        </w:rPr>
        <w:t>l Municipio</w:t>
      </w:r>
      <w:r w:rsidR="004C62B3" w:rsidRPr="001071BD">
        <w:rPr>
          <w:rFonts w:ascii="Arial" w:eastAsia="Arial" w:hAnsi="Arial" w:cs="Arial"/>
          <w:sz w:val="16"/>
          <w:szCs w:val="22"/>
          <w:lang w:val="es-CO"/>
        </w:rPr>
        <w:t xml:space="preserve"> </w:t>
      </w:r>
      <w:r w:rsidRPr="001071BD">
        <w:rPr>
          <w:rFonts w:ascii="Arial" w:eastAsia="Arial" w:hAnsi="Arial" w:cs="Arial"/>
          <w:sz w:val="16"/>
          <w:szCs w:val="22"/>
          <w:lang w:val="es-CO"/>
        </w:rPr>
        <w:t xml:space="preserve">e </w:t>
      </w:r>
      <w:r w:rsidR="009249FC">
        <w:rPr>
          <w:rFonts w:ascii="Arial" w:eastAsia="Arial" w:hAnsi="Arial" w:cs="Arial"/>
          <w:sz w:val="16"/>
          <w:szCs w:val="22"/>
          <w:lang w:val="es-CO"/>
        </w:rPr>
        <w:t>i</w:t>
      </w:r>
      <w:r w:rsidRPr="001071BD">
        <w:rPr>
          <w:rFonts w:ascii="Arial" w:eastAsia="Arial" w:hAnsi="Arial" w:cs="Arial"/>
          <w:sz w:val="16"/>
          <w:szCs w:val="22"/>
          <w:lang w:val="es-CO"/>
        </w:rPr>
        <w:t xml:space="preserve">nformación reportada en </w:t>
      </w:r>
      <w:r w:rsidR="00881192" w:rsidRPr="001071BD">
        <w:rPr>
          <w:rFonts w:ascii="Arial" w:eastAsia="Arial" w:hAnsi="Arial" w:cs="Arial"/>
          <w:sz w:val="16"/>
          <w:szCs w:val="22"/>
          <w:lang w:val="es-CO"/>
        </w:rPr>
        <w:t>el Formulario Único Territorial.</w:t>
      </w:r>
    </w:p>
    <w:p w:rsidR="001A55E5" w:rsidRPr="001071BD" w:rsidRDefault="001A55E5" w:rsidP="00F77227">
      <w:pPr>
        <w:ind w:right="59"/>
        <w:contextualSpacing/>
        <w:rPr>
          <w:rFonts w:ascii="Arial" w:eastAsia="Arial" w:hAnsi="Arial" w:cs="Arial"/>
          <w:sz w:val="22"/>
          <w:szCs w:val="22"/>
          <w:lang w:val="es-CO"/>
        </w:rPr>
      </w:pPr>
    </w:p>
    <w:p w:rsidR="00072472" w:rsidRPr="001071BD" w:rsidRDefault="001A55E5" w:rsidP="007775E2">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En materia contractual, </w:t>
      </w:r>
      <w:r w:rsidR="000E65AF" w:rsidRPr="001071BD">
        <w:rPr>
          <w:rFonts w:ascii="Arial" w:eastAsia="Arial" w:hAnsi="Arial" w:cs="Arial"/>
          <w:sz w:val="22"/>
          <w:szCs w:val="22"/>
          <w:lang w:val="es-CO"/>
        </w:rPr>
        <w:t>durante la vigencia 2016, el Municipio de Maicao contrató</w:t>
      </w:r>
      <w:r w:rsidR="00C87FC7" w:rsidRPr="001071BD">
        <w:rPr>
          <w:rFonts w:ascii="Arial" w:eastAsia="Arial" w:hAnsi="Arial" w:cs="Arial"/>
          <w:sz w:val="22"/>
          <w:szCs w:val="22"/>
          <w:lang w:val="es-CO"/>
        </w:rPr>
        <w:t xml:space="preserve"> directamente</w:t>
      </w:r>
      <w:r w:rsidRPr="001071BD">
        <w:rPr>
          <w:rFonts w:ascii="Arial" w:eastAsia="Arial" w:hAnsi="Arial" w:cs="Arial"/>
          <w:sz w:val="22"/>
          <w:szCs w:val="22"/>
          <w:lang w:val="es-CO"/>
        </w:rPr>
        <w:t xml:space="preserve"> el </w:t>
      </w:r>
      <w:r w:rsidR="00AA5B89" w:rsidRPr="001071BD">
        <w:rPr>
          <w:rFonts w:ascii="Arial" w:eastAsia="Arial" w:hAnsi="Arial" w:cs="Arial"/>
          <w:sz w:val="22"/>
          <w:szCs w:val="22"/>
          <w:lang w:val="es-CO"/>
        </w:rPr>
        <w:t>S</w:t>
      </w:r>
      <w:r w:rsidRPr="001071BD">
        <w:rPr>
          <w:rFonts w:ascii="Arial" w:eastAsia="Arial" w:hAnsi="Arial" w:cs="Arial"/>
          <w:sz w:val="22"/>
          <w:szCs w:val="22"/>
          <w:lang w:val="es-CO"/>
        </w:rPr>
        <w:t xml:space="preserve">ervicio de </w:t>
      </w:r>
      <w:r w:rsidR="00AA5B89" w:rsidRPr="001071BD">
        <w:rPr>
          <w:rFonts w:ascii="Arial" w:eastAsia="Arial" w:hAnsi="Arial" w:cs="Arial"/>
          <w:sz w:val="22"/>
          <w:szCs w:val="22"/>
          <w:lang w:val="es-CO"/>
        </w:rPr>
        <w:t>A</w:t>
      </w:r>
      <w:r w:rsidRPr="001071BD">
        <w:rPr>
          <w:rFonts w:ascii="Arial" w:eastAsia="Arial" w:hAnsi="Arial" w:cs="Arial"/>
          <w:sz w:val="22"/>
          <w:szCs w:val="22"/>
          <w:lang w:val="es-CO"/>
        </w:rPr>
        <w:t xml:space="preserve">limentación </w:t>
      </w:r>
      <w:r w:rsidR="00AA5B89" w:rsidRPr="001071BD">
        <w:rPr>
          <w:rFonts w:ascii="Arial" w:eastAsia="Arial" w:hAnsi="Arial" w:cs="Arial"/>
          <w:sz w:val="22"/>
          <w:szCs w:val="22"/>
          <w:lang w:val="es-CO"/>
        </w:rPr>
        <w:t>E</w:t>
      </w:r>
      <w:r w:rsidRPr="001071BD">
        <w:rPr>
          <w:rFonts w:ascii="Arial" w:eastAsia="Arial" w:hAnsi="Arial" w:cs="Arial"/>
          <w:sz w:val="22"/>
          <w:szCs w:val="22"/>
          <w:lang w:val="es-CO"/>
        </w:rPr>
        <w:t xml:space="preserve">scolar </w:t>
      </w:r>
      <w:r w:rsidR="000E65AF" w:rsidRPr="001071BD">
        <w:rPr>
          <w:rFonts w:ascii="Arial" w:eastAsia="Arial" w:hAnsi="Arial" w:cs="Arial"/>
          <w:sz w:val="22"/>
          <w:szCs w:val="22"/>
          <w:lang w:val="es-CO"/>
        </w:rPr>
        <w:t xml:space="preserve">con los siguientes operadores: la Asociación de Autoridades Tradicionales Anainjak Wakuaipa, la Asociación de Autoridades Tradicionales Wuimpala de la Guajira, la Fundación Manos Unidas </w:t>
      </w:r>
      <w:r w:rsidR="009249FC">
        <w:rPr>
          <w:rFonts w:ascii="Arial" w:eastAsia="Arial" w:hAnsi="Arial" w:cs="Arial"/>
          <w:sz w:val="22"/>
          <w:szCs w:val="22"/>
          <w:lang w:val="es-CO"/>
        </w:rPr>
        <w:t>p</w:t>
      </w:r>
      <w:r w:rsidR="000E65AF" w:rsidRPr="001071BD">
        <w:rPr>
          <w:rFonts w:ascii="Arial" w:eastAsia="Arial" w:hAnsi="Arial" w:cs="Arial"/>
          <w:sz w:val="22"/>
          <w:szCs w:val="22"/>
          <w:lang w:val="es-CO"/>
        </w:rPr>
        <w:t>or Amor y la Asociación de Autoridades Tradicionales Wayuu Katchinjirawa Sunain Wakuaipa Kasuwa.</w:t>
      </w:r>
      <w:r w:rsidR="00C87FC7" w:rsidRPr="001071BD">
        <w:rPr>
          <w:rFonts w:ascii="Arial" w:eastAsia="Arial" w:hAnsi="Arial" w:cs="Arial"/>
          <w:sz w:val="22"/>
          <w:szCs w:val="22"/>
          <w:lang w:val="es-CO"/>
        </w:rPr>
        <w:t>por 101 días por valor de $6.</w:t>
      </w:r>
      <w:r w:rsidR="001F45B2" w:rsidRPr="001071BD">
        <w:rPr>
          <w:rFonts w:ascii="Arial" w:eastAsia="Arial" w:hAnsi="Arial" w:cs="Arial"/>
          <w:sz w:val="22"/>
          <w:szCs w:val="22"/>
          <w:lang w:val="es-CO"/>
        </w:rPr>
        <w:t>555</w:t>
      </w:r>
      <w:r w:rsidR="00C87FC7" w:rsidRPr="001071BD">
        <w:rPr>
          <w:rFonts w:ascii="Arial" w:eastAsia="Arial" w:hAnsi="Arial" w:cs="Arial"/>
          <w:sz w:val="22"/>
          <w:szCs w:val="22"/>
          <w:lang w:val="es-CO"/>
        </w:rPr>
        <w:t xml:space="preserve"> millones.</w:t>
      </w:r>
      <w:r w:rsidRPr="001071BD">
        <w:rPr>
          <w:rFonts w:ascii="Arial" w:eastAsia="Arial" w:hAnsi="Arial" w:cs="Arial"/>
          <w:sz w:val="22"/>
          <w:szCs w:val="22"/>
          <w:lang w:val="es-CO"/>
        </w:rPr>
        <w:t xml:space="preserve"> A partir del año 201</w:t>
      </w:r>
      <w:r w:rsidR="00197980" w:rsidRPr="001071BD">
        <w:rPr>
          <w:rFonts w:ascii="Arial" w:eastAsia="Arial" w:hAnsi="Arial" w:cs="Arial"/>
          <w:sz w:val="22"/>
          <w:szCs w:val="22"/>
          <w:lang w:val="es-CO"/>
        </w:rPr>
        <w:t>7</w:t>
      </w:r>
      <w:r w:rsidRPr="001071BD">
        <w:rPr>
          <w:rFonts w:ascii="Arial" w:eastAsia="Arial" w:hAnsi="Arial" w:cs="Arial"/>
          <w:sz w:val="22"/>
          <w:szCs w:val="22"/>
          <w:lang w:val="es-CO"/>
        </w:rPr>
        <w:t xml:space="preserve">, el </w:t>
      </w:r>
      <w:r w:rsidR="00AA5B89" w:rsidRPr="001071BD">
        <w:rPr>
          <w:rFonts w:ascii="Arial" w:eastAsia="Arial" w:hAnsi="Arial" w:cs="Arial"/>
          <w:sz w:val="22"/>
          <w:szCs w:val="22"/>
          <w:lang w:val="es-CO"/>
        </w:rPr>
        <w:t>S</w:t>
      </w:r>
      <w:r w:rsidRPr="001071BD">
        <w:rPr>
          <w:rFonts w:ascii="Arial" w:eastAsia="Arial" w:hAnsi="Arial" w:cs="Arial"/>
          <w:sz w:val="22"/>
          <w:szCs w:val="22"/>
          <w:lang w:val="es-CO"/>
        </w:rPr>
        <w:t xml:space="preserve">ervicio de </w:t>
      </w:r>
      <w:r w:rsidR="00AA5B89" w:rsidRPr="001071BD">
        <w:rPr>
          <w:rFonts w:ascii="Arial" w:eastAsia="Arial" w:hAnsi="Arial" w:cs="Arial"/>
          <w:sz w:val="22"/>
          <w:szCs w:val="22"/>
          <w:lang w:val="es-CO"/>
        </w:rPr>
        <w:t>A</w:t>
      </w:r>
      <w:r w:rsidRPr="001071BD">
        <w:rPr>
          <w:rFonts w:ascii="Arial" w:eastAsia="Arial" w:hAnsi="Arial" w:cs="Arial"/>
          <w:sz w:val="22"/>
          <w:szCs w:val="22"/>
          <w:lang w:val="es-CO"/>
        </w:rPr>
        <w:t xml:space="preserve">limentación </w:t>
      </w:r>
      <w:r w:rsidR="00AA5B89" w:rsidRPr="001071BD">
        <w:rPr>
          <w:rFonts w:ascii="Arial" w:eastAsia="Arial" w:hAnsi="Arial" w:cs="Arial"/>
          <w:sz w:val="22"/>
          <w:szCs w:val="22"/>
          <w:lang w:val="es-CO"/>
        </w:rPr>
        <w:t>E</w:t>
      </w:r>
      <w:r w:rsidRPr="001071BD">
        <w:rPr>
          <w:rFonts w:ascii="Arial" w:eastAsia="Arial" w:hAnsi="Arial" w:cs="Arial"/>
          <w:sz w:val="22"/>
          <w:szCs w:val="22"/>
          <w:lang w:val="es-CO"/>
        </w:rPr>
        <w:t>scolar ha sido prestado a través de la Administración Temporal del Sector Educativo a través del Programa Mundial de Alimentos y de diferentes operadores indígenas tal como se muestra a continuación:</w:t>
      </w:r>
    </w:p>
    <w:p w:rsidR="009249FC" w:rsidRDefault="009249FC">
      <w:pPr>
        <w:rPr>
          <w:rFonts w:ascii="Arial" w:eastAsia="Arial" w:hAnsi="Arial" w:cs="Arial"/>
          <w:sz w:val="22"/>
          <w:szCs w:val="22"/>
          <w:lang w:val="es-CO"/>
        </w:rPr>
      </w:pPr>
      <w:r>
        <w:rPr>
          <w:rFonts w:ascii="Arial" w:eastAsia="Arial" w:hAnsi="Arial" w:cs="Arial"/>
          <w:sz w:val="22"/>
          <w:szCs w:val="22"/>
          <w:lang w:val="es-CO"/>
        </w:rPr>
        <w:br w:type="page"/>
      </w:r>
    </w:p>
    <w:p w:rsidR="00251BED" w:rsidRPr="001071BD" w:rsidRDefault="00D57090">
      <w:pPr>
        <w:pStyle w:val="Descripcin"/>
        <w:tabs>
          <w:tab w:val="center" w:pos="4702"/>
          <w:tab w:val="right" w:pos="9405"/>
        </w:tabs>
        <w:contextualSpacing/>
        <w:jc w:val="center"/>
        <w:rPr>
          <w:rFonts w:ascii="Arial" w:hAnsi="Arial" w:cs="Arial"/>
          <w:sz w:val="22"/>
          <w:szCs w:val="22"/>
          <w:lang w:val="es-ES"/>
        </w:rPr>
      </w:pPr>
      <w:r w:rsidRPr="001071BD">
        <w:rPr>
          <w:rFonts w:ascii="Arial" w:hAnsi="Arial" w:cs="Arial"/>
          <w:sz w:val="22"/>
          <w:szCs w:val="22"/>
        </w:rPr>
        <w:lastRenderedPageBreak/>
        <w:t xml:space="preserve">Gráfica 1 Contratación del Programa de Alimentación Escolar en el Municipio de </w:t>
      </w:r>
      <w:r w:rsidR="00DB2DB1" w:rsidRPr="001071BD">
        <w:rPr>
          <w:rFonts w:ascii="Arial" w:hAnsi="Arial" w:cs="Arial"/>
          <w:sz w:val="22"/>
          <w:szCs w:val="22"/>
        </w:rPr>
        <w:t>Maicao</w:t>
      </w:r>
      <w:r w:rsidRPr="001071BD">
        <w:rPr>
          <w:rFonts w:ascii="Arial" w:hAnsi="Arial" w:cs="Arial"/>
          <w:sz w:val="22"/>
          <w:szCs w:val="22"/>
        </w:rPr>
        <w:t xml:space="preserve"> – La Guajira 2016 -202</w:t>
      </w:r>
      <w:r w:rsidR="00896259">
        <w:rPr>
          <w:rFonts w:ascii="Arial" w:hAnsi="Arial" w:cs="Arial"/>
          <w:sz w:val="22"/>
          <w:szCs w:val="22"/>
        </w:rPr>
        <w:t>1</w:t>
      </w:r>
    </w:p>
    <w:p w:rsidR="00251BED" w:rsidRPr="001071BD" w:rsidRDefault="000C01D7" w:rsidP="00843CF6">
      <w:pPr>
        <w:pStyle w:val="Sinespaciado"/>
        <w:contextualSpacing/>
        <w:jc w:val="center"/>
        <w:rPr>
          <w:rFonts w:ascii="Arial" w:eastAsia="MS Mincho" w:hAnsi="Arial" w:cs="Arial"/>
          <w:lang w:eastAsia="es-ES"/>
        </w:rPr>
      </w:pPr>
      <w:r w:rsidRPr="001071BD">
        <w:rPr>
          <w:rFonts w:ascii="Arial" w:hAnsi="Arial" w:cs="Arial"/>
          <w:noProof/>
          <w:lang w:eastAsia="es-CO"/>
        </w:rPr>
        <w:drawing>
          <wp:inline distT="0" distB="0" distL="0" distR="0">
            <wp:extent cx="5972175" cy="3395345"/>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3395345"/>
                    </a:xfrm>
                    <a:prstGeom prst="rect">
                      <a:avLst/>
                    </a:prstGeom>
                    <a:noFill/>
                    <a:ln>
                      <a:noFill/>
                    </a:ln>
                  </pic:spPr>
                </pic:pic>
              </a:graphicData>
            </a:graphic>
          </wp:inline>
        </w:drawing>
      </w:r>
    </w:p>
    <w:p w:rsidR="00AD0566" w:rsidRPr="001071BD" w:rsidRDefault="00AC088A">
      <w:pPr>
        <w:contextualSpacing/>
        <w:jc w:val="center"/>
        <w:rPr>
          <w:rFonts w:ascii="Arial" w:hAnsi="Arial" w:cs="Arial"/>
          <w:sz w:val="16"/>
          <w:szCs w:val="18"/>
        </w:rPr>
      </w:pPr>
      <w:r w:rsidRPr="001071BD">
        <w:rPr>
          <w:rFonts w:ascii="Arial" w:hAnsi="Arial" w:cs="Arial"/>
          <w:sz w:val="16"/>
          <w:szCs w:val="18"/>
        </w:rPr>
        <w:t xml:space="preserve">Fuente: Información publicada en el SECOP y </w:t>
      </w:r>
      <w:r w:rsidR="0040387B" w:rsidRPr="001071BD">
        <w:rPr>
          <w:rFonts w:ascii="Arial" w:hAnsi="Arial" w:cs="Arial"/>
          <w:sz w:val="16"/>
          <w:szCs w:val="18"/>
        </w:rPr>
        <w:t>suministrada por la Administración Temporal para el Sector Educativo del Departamento de La Guajira</w:t>
      </w:r>
    </w:p>
    <w:p w:rsidR="001A55E5" w:rsidRPr="001071BD" w:rsidRDefault="001A55E5">
      <w:pPr>
        <w:contextualSpacing/>
        <w:jc w:val="center"/>
        <w:rPr>
          <w:rFonts w:ascii="Arial" w:hAnsi="Arial" w:cs="Arial"/>
          <w:sz w:val="20"/>
          <w:szCs w:val="22"/>
        </w:rPr>
      </w:pPr>
    </w:p>
    <w:p w:rsidR="00AA5B89" w:rsidRPr="001071BD" w:rsidRDefault="001A55E5">
      <w:pPr>
        <w:contextualSpacing/>
        <w:jc w:val="both"/>
        <w:rPr>
          <w:rFonts w:ascii="Arial" w:hAnsi="Arial" w:cs="Arial"/>
          <w:sz w:val="22"/>
        </w:rPr>
      </w:pPr>
      <w:r w:rsidRPr="001071BD">
        <w:rPr>
          <w:rFonts w:ascii="Arial" w:hAnsi="Arial" w:cs="Arial"/>
          <w:sz w:val="22"/>
        </w:rPr>
        <w:t>A continuación, se resume la operación de la prestación del Servicio de Alimentación Escolar por parte de la Administración Temporal de la Competencia para el período 20</w:t>
      </w:r>
      <w:r w:rsidR="00896259">
        <w:rPr>
          <w:rFonts w:ascii="Arial" w:hAnsi="Arial" w:cs="Arial"/>
          <w:sz w:val="22"/>
        </w:rPr>
        <w:t>20</w:t>
      </w:r>
      <w:r w:rsidRPr="001071BD">
        <w:rPr>
          <w:rFonts w:ascii="Arial" w:hAnsi="Arial" w:cs="Arial"/>
          <w:sz w:val="22"/>
        </w:rPr>
        <w:t xml:space="preserve"> – 202</w:t>
      </w:r>
      <w:r w:rsidR="00896259">
        <w:rPr>
          <w:rFonts w:ascii="Arial" w:hAnsi="Arial" w:cs="Arial"/>
          <w:sz w:val="22"/>
        </w:rPr>
        <w:t>1</w:t>
      </w:r>
      <w:r w:rsidRPr="001071BD">
        <w:rPr>
          <w:rFonts w:ascii="Arial" w:hAnsi="Arial" w:cs="Arial"/>
          <w:sz w:val="22"/>
        </w:rPr>
        <w:t>, que incluye todas las fuentes de financiación en el marco de la bolsa común, de conformidad con el artículo 2, numeral 2.2. de la Resolución No. 29452 de 2017:</w:t>
      </w:r>
    </w:p>
    <w:p w:rsidR="00F52B3A" w:rsidRPr="001071BD" w:rsidRDefault="00F52B3A">
      <w:pPr>
        <w:contextualSpacing/>
        <w:jc w:val="both"/>
        <w:rPr>
          <w:rFonts w:ascii="Arial" w:hAnsi="Arial" w:cs="Arial"/>
          <w:sz w:val="20"/>
          <w:szCs w:val="22"/>
        </w:rPr>
      </w:pPr>
    </w:p>
    <w:p w:rsidR="00A64A6B" w:rsidRPr="001071BD" w:rsidRDefault="00A64A6B">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t xml:space="preserve">Tabla </w:t>
      </w:r>
      <w:r w:rsidR="00D516A3" w:rsidRPr="001071BD">
        <w:rPr>
          <w:rFonts w:ascii="Arial" w:hAnsi="Arial" w:cs="Arial"/>
          <w:sz w:val="22"/>
          <w:szCs w:val="22"/>
        </w:rPr>
        <w:t>3</w:t>
      </w:r>
      <w:r w:rsidRPr="001071BD">
        <w:rPr>
          <w:rFonts w:ascii="Arial" w:hAnsi="Arial" w:cs="Arial"/>
          <w:sz w:val="22"/>
          <w:szCs w:val="22"/>
        </w:rPr>
        <w:t xml:space="preserve">. Resumen operación </w:t>
      </w:r>
      <w:r w:rsidR="002F5DFC" w:rsidRPr="001071BD">
        <w:rPr>
          <w:rFonts w:ascii="Arial" w:hAnsi="Arial" w:cs="Arial"/>
          <w:sz w:val="22"/>
          <w:szCs w:val="22"/>
        </w:rPr>
        <w:t xml:space="preserve">Municipio de </w:t>
      </w:r>
      <w:r w:rsidR="00843CF6" w:rsidRPr="001071BD">
        <w:rPr>
          <w:rFonts w:ascii="Arial" w:hAnsi="Arial" w:cs="Arial"/>
          <w:sz w:val="22"/>
          <w:szCs w:val="22"/>
        </w:rPr>
        <w:t>Maicao</w:t>
      </w:r>
      <w:r w:rsidRPr="001071BD">
        <w:rPr>
          <w:rFonts w:ascii="Arial" w:hAnsi="Arial" w:cs="Arial"/>
          <w:sz w:val="22"/>
          <w:szCs w:val="22"/>
        </w:rPr>
        <w:t xml:space="preserve"> – La Guajira</w:t>
      </w:r>
    </w:p>
    <w:p w:rsidR="00A64A6B" w:rsidRPr="001071BD" w:rsidRDefault="00794CD7">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t xml:space="preserve">Vigencia </w:t>
      </w:r>
      <w:r w:rsidR="004A5735" w:rsidRPr="001071BD">
        <w:rPr>
          <w:rFonts w:ascii="Arial" w:hAnsi="Arial" w:cs="Arial"/>
          <w:sz w:val="22"/>
          <w:szCs w:val="22"/>
        </w:rPr>
        <w:t>20</w:t>
      </w:r>
      <w:r w:rsidR="00896259">
        <w:rPr>
          <w:rFonts w:ascii="Arial" w:hAnsi="Arial" w:cs="Arial"/>
          <w:sz w:val="22"/>
          <w:szCs w:val="22"/>
        </w:rPr>
        <w:t>20</w:t>
      </w:r>
      <w:r w:rsidR="00A702A3" w:rsidRPr="001071BD">
        <w:rPr>
          <w:rFonts w:ascii="Arial" w:hAnsi="Arial" w:cs="Arial"/>
          <w:sz w:val="22"/>
          <w:szCs w:val="22"/>
        </w:rPr>
        <w:t xml:space="preserve"> y </w:t>
      </w:r>
      <w:r w:rsidR="00AB6FA8" w:rsidRPr="001071BD">
        <w:rPr>
          <w:rFonts w:ascii="Arial" w:hAnsi="Arial" w:cs="Arial"/>
          <w:sz w:val="22"/>
          <w:szCs w:val="22"/>
        </w:rPr>
        <w:t>2021</w:t>
      </w:r>
      <w:r w:rsidR="00A64A6B" w:rsidRPr="001071BD">
        <w:rPr>
          <w:rFonts w:ascii="Arial" w:hAnsi="Arial" w:cs="Arial"/>
          <w:sz w:val="22"/>
          <w:szCs w:val="22"/>
        </w:rPr>
        <w:t xml:space="preserve"> (3</w:t>
      </w:r>
      <w:r w:rsidR="00AB6FA8" w:rsidRPr="001071BD">
        <w:rPr>
          <w:rFonts w:ascii="Arial" w:hAnsi="Arial" w:cs="Arial"/>
          <w:sz w:val="22"/>
          <w:szCs w:val="22"/>
        </w:rPr>
        <w:t>1</w:t>
      </w:r>
      <w:r w:rsidR="00A64A6B" w:rsidRPr="001071BD">
        <w:rPr>
          <w:rFonts w:ascii="Arial" w:hAnsi="Arial" w:cs="Arial"/>
          <w:sz w:val="22"/>
          <w:szCs w:val="22"/>
        </w:rPr>
        <w:t xml:space="preserve"> de</w:t>
      </w:r>
      <w:r w:rsidR="00A702A3" w:rsidRPr="001071BD">
        <w:rPr>
          <w:rFonts w:ascii="Arial" w:hAnsi="Arial" w:cs="Arial"/>
          <w:sz w:val="22"/>
          <w:szCs w:val="22"/>
        </w:rPr>
        <w:t xml:space="preserve"> </w:t>
      </w:r>
      <w:r w:rsidR="00AB6FA8" w:rsidRPr="001071BD">
        <w:rPr>
          <w:rFonts w:ascii="Arial" w:hAnsi="Arial" w:cs="Arial"/>
          <w:sz w:val="22"/>
          <w:szCs w:val="22"/>
        </w:rPr>
        <w:t>enero</w:t>
      </w:r>
      <w:r w:rsidR="00A64A6B" w:rsidRPr="001071BD">
        <w:rPr>
          <w:rFonts w:ascii="Arial" w:hAnsi="Arial" w:cs="Arial"/>
          <w:sz w:val="22"/>
          <w:szCs w:val="22"/>
        </w:rPr>
        <w:t>)</w:t>
      </w:r>
      <w:r w:rsidR="00EB7DFC" w:rsidRPr="001071BD">
        <w:rPr>
          <w:rFonts w:ascii="Arial" w:hAnsi="Arial" w:cs="Arial"/>
          <w:sz w:val="22"/>
          <w:szCs w:val="22"/>
        </w:rPr>
        <w:t>.</w:t>
      </w:r>
    </w:p>
    <w:tbl>
      <w:tblPr>
        <w:tblW w:w="4212" w:type="pct"/>
        <w:jc w:val="center"/>
        <w:tblCellMar>
          <w:top w:w="15" w:type="dxa"/>
          <w:left w:w="70" w:type="dxa"/>
          <w:bottom w:w="15" w:type="dxa"/>
          <w:right w:w="70" w:type="dxa"/>
        </w:tblCellMar>
        <w:tblLook w:val="04A0" w:firstRow="1" w:lastRow="0" w:firstColumn="1" w:lastColumn="0" w:noHBand="0" w:noVBand="1"/>
      </w:tblPr>
      <w:tblGrid>
        <w:gridCol w:w="1074"/>
        <w:gridCol w:w="1114"/>
        <w:gridCol w:w="1114"/>
        <w:gridCol w:w="1192"/>
        <w:gridCol w:w="1114"/>
        <w:gridCol w:w="1114"/>
        <w:gridCol w:w="1192"/>
      </w:tblGrid>
      <w:tr w:rsidR="00E21946" w:rsidRPr="001071BD" w:rsidTr="00F77227">
        <w:trPr>
          <w:trHeight w:val="157"/>
          <w:tblHeader/>
          <w:jc w:val="center"/>
        </w:trPr>
        <w:tc>
          <w:tcPr>
            <w:tcW w:w="679" w:type="pct"/>
            <w:vMerge w:val="restart"/>
            <w:tcBorders>
              <w:top w:val="single" w:sz="4" w:space="0" w:color="auto"/>
              <w:left w:val="single" w:sz="4" w:space="0" w:color="auto"/>
              <w:right w:val="single" w:sz="4" w:space="0" w:color="auto"/>
            </w:tcBorders>
            <w:shd w:val="clear" w:color="000000" w:fill="B4C6E7"/>
            <w:noWrap/>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VARIABLES</w:t>
            </w:r>
          </w:p>
        </w:tc>
        <w:tc>
          <w:tcPr>
            <w:tcW w:w="2161" w:type="pct"/>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VIGENCIA 2020</w:t>
            </w:r>
          </w:p>
        </w:tc>
        <w:tc>
          <w:tcPr>
            <w:tcW w:w="2161" w:type="pct"/>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VIGENCIA 2021</w:t>
            </w:r>
          </w:p>
        </w:tc>
      </w:tr>
      <w:tr w:rsidR="00E21946" w:rsidRPr="001071BD" w:rsidTr="00F77227">
        <w:trPr>
          <w:trHeight w:val="628"/>
          <w:tblHeader/>
          <w:jc w:val="center"/>
        </w:trPr>
        <w:tc>
          <w:tcPr>
            <w:tcW w:w="679" w:type="pct"/>
            <w:vMerge/>
            <w:tcBorders>
              <w:left w:val="single" w:sz="4" w:space="0" w:color="auto"/>
              <w:bottom w:val="single" w:sz="4" w:space="0" w:color="auto"/>
              <w:right w:val="single" w:sz="4" w:space="0" w:color="auto"/>
            </w:tcBorders>
            <w:shd w:val="clear" w:color="000000" w:fill="B4C6E7"/>
            <w:noWrap/>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p>
        </w:tc>
        <w:tc>
          <w:tcPr>
            <w:tcW w:w="704"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OPERACIÓN INDÍGENA</w:t>
            </w:r>
          </w:p>
        </w:tc>
        <w:tc>
          <w:tcPr>
            <w:tcW w:w="704"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OPERACIÓN POBLACIÓN RURAL Y URBANA</w:t>
            </w:r>
          </w:p>
        </w:tc>
        <w:tc>
          <w:tcPr>
            <w:tcW w:w="75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TOTAL</w:t>
            </w:r>
          </w:p>
        </w:tc>
        <w:tc>
          <w:tcPr>
            <w:tcW w:w="704"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OPERACIÓN INDÍGENA</w:t>
            </w:r>
          </w:p>
        </w:tc>
        <w:tc>
          <w:tcPr>
            <w:tcW w:w="704"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OPERACIÓN POBLACIÓN RURAL Y URBANA</w:t>
            </w:r>
          </w:p>
        </w:tc>
        <w:tc>
          <w:tcPr>
            <w:tcW w:w="753" w:type="pct"/>
            <w:tcBorders>
              <w:top w:val="single" w:sz="4" w:space="0" w:color="auto"/>
              <w:left w:val="single" w:sz="4" w:space="0" w:color="auto"/>
              <w:bottom w:val="single" w:sz="4" w:space="0" w:color="auto"/>
              <w:right w:val="single" w:sz="4" w:space="0" w:color="auto"/>
            </w:tcBorders>
            <w:shd w:val="clear" w:color="000000" w:fill="B4C6E7"/>
            <w:vAlign w:val="center"/>
            <w:hideMark/>
          </w:tcPr>
          <w:p w:rsidR="00E21946" w:rsidRPr="001071BD" w:rsidRDefault="00E21946" w:rsidP="0051109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TOTAL</w:t>
            </w:r>
          </w:p>
        </w:tc>
      </w:tr>
      <w:tr w:rsidR="00DB216F" w:rsidRPr="001071BD" w:rsidTr="00DB216F">
        <w:trPr>
          <w:trHeight w:val="36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4A5735">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Inicio de atención del PAE</w:t>
            </w:r>
          </w:p>
        </w:tc>
        <w:tc>
          <w:tcPr>
            <w:tcW w:w="2161" w:type="pct"/>
            <w:gridSpan w:val="3"/>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4A5735">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 de febrero 2020</w:t>
            </w:r>
          </w:p>
        </w:tc>
        <w:tc>
          <w:tcPr>
            <w:tcW w:w="2161" w:type="pct"/>
            <w:gridSpan w:val="3"/>
            <w:tcBorders>
              <w:top w:val="single" w:sz="4" w:space="0" w:color="auto"/>
              <w:left w:val="single" w:sz="4" w:space="0" w:color="auto"/>
              <w:bottom w:val="single" w:sz="4" w:space="0" w:color="auto"/>
              <w:right w:val="single" w:sz="4" w:space="0" w:color="auto"/>
            </w:tcBorders>
            <w:noWrap/>
            <w:vAlign w:val="center"/>
            <w:hideMark/>
          </w:tcPr>
          <w:p w:rsidR="00DB216F" w:rsidRPr="001071BD" w:rsidRDefault="00DB216F" w:rsidP="004A5735">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08 de febrero 202</w:t>
            </w:r>
            <w:r w:rsidR="00896259">
              <w:rPr>
                <w:rFonts w:ascii="Arial" w:eastAsia="Times New Roman" w:hAnsi="Arial" w:cs="Arial"/>
                <w:color w:val="000000"/>
                <w:sz w:val="14"/>
                <w:szCs w:val="22"/>
                <w:lang w:val="es-CO" w:eastAsia="es-CO"/>
              </w:rPr>
              <w:t>1</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4A5735">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Plazo de ejecución</w:t>
            </w:r>
          </w:p>
        </w:tc>
        <w:tc>
          <w:tcPr>
            <w:tcW w:w="2161" w:type="pct"/>
            <w:gridSpan w:val="3"/>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4A5735">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180 jornada normal y 257 internados</w:t>
            </w:r>
          </w:p>
        </w:tc>
        <w:tc>
          <w:tcPr>
            <w:tcW w:w="2161" w:type="pct"/>
            <w:gridSpan w:val="3"/>
            <w:tcBorders>
              <w:top w:val="single" w:sz="4" w:space="0" w:color="auto"/>
              <w:left w:val="single" w:sz="4" w:space="0" w:color="auto"/>
              <w:bottom w:val="single" w:sz="4" w:space="0" w:color="auto"/>
              <w:right w:val="single" w:sz="4" w:space="0" w:color="auto"/>
            </w:tcBorders>
            <w:noWrap/>
            <w:vAlign w:val="center"/>
            <w:hideMark/>
          </w:tcPr>
          <w:p w:rsidR="00DB216F" w:rsidRPr="001071BD" w:rsidRDefault="00DB216F" w:rsidP="004A5735">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180 jornada normal y 263 internado</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D2207C">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Titulares de Derechos</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17.253</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7.677</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24.930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18.335</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8.229</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26.564</w:t>
            </w:r>
          </w:p>
        </w:tc>
      </w:tr>
      <w:tr w:rsidR="00DB216F" w:rsidRPr="001071BD" w:rsidTr="00DB216F">
        <w:trPr>
          <w:trHeight w:val="470"/>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D2207C">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Raciones Complemento AM/PM</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2.651.933</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2.651.933</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3.119.900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3.119.900</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D2207C">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Raciones Almuerzo</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375.180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1.237.022</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1.612.202</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430.100</w:t>
            </w:r>
          </w:p>
        </w:tc>
        <w:tc>
          <w:tcPr>
            <w:tcW w:w="704" w:type="pct"/>
            <w:tcBorders>
              <w:top w:val="nil"/>
              <w:left w:val="nil"/>
              <w:bottom w:val="nil"/>
              <w:right w:val="nil"/>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1.481.220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1.911.320</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D2207C">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lastRenderedPageBreak/>
              <w:t>Costo total de raciones</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$7.772.146.320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$3.581.947.354</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$11.354.093.674</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$9.146.206.080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$6.114.054.420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$15.263.260.500</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D2207C">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Inversión total menaje</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sz w:val="14"/>
                <w:szCs w:val="20"/>
                <w:lang w:val="es-CO" w:eastAsia="es-CO"/>
              </w:rPr>
            </w:pPr>
            <w:r w:rsidRPr="001071BD">
              <w:rPr>
                <w:rFonts w:ascii="Arial" w:eastAsia="Times New Roman" w:hAnsi="Arial" w:cs="Arial"/>
                <w:sz w:val="14"/>
                <w:szCs w:val="20"/>
                <w:lang w:val="es-CO" w:eastAsia="es-CO"/>
              </w:rPr>
              <w:t>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D2207C">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0</w:t>
            </w:r>
          </w:p>
        </w:tc>
      </w:tr>
      <w:tr w:rsidR="00DB216F" w:rsidRPr="001071BD" w:rsidTr="00DB216F">
        <w:trPr>
          <w:trHeight w:val="314"/>
          <w:jc w:val="center"/>
        </w:trPr>
        <w:tc>
          <w:tcPr>
            <w:tcW w:w="679" w:type="pct"/>
            <w:tcBorders>
              <w:top w:val="single" w:sz="4" w:space="0" w:color="auto"/>
              <w:left w:val="single" w:sz="4" w:space="0" w:color="auto"/>
              <w:bottom w:val="single" w:sz="4" w:space="0" w:color="auto"/>
              <w:right w:val="single" w:sz="4" w:space="0" w:color="auto"/>
            </w:tcBorders>
            <w:vAlign w:val="center"/>
            <w:hideMark/>
          </w:tcPr>
          <w:p w:rsidR="00DB216F" w:rsidRPr="001071BD" w:rsidRDefault="00DB216F" w:rsidP="00E21910">
            <w:pPr>
              <w:contextualSpacing/>
              <w:jc w:val="center"/>
              <w:rPr>
                <w:rFonts w:ascii="Arial" w:eastAsia="Times New Roman" w:hAnsi="Arial" w:cs="Arial"/>
                <w:b/>
                <w:bCs/>
                <w:color w:val="000000"/>
                <w:sz w:val="14"/>
                <w:szCs w:val="22"/>
                <w:lang w:val="es-CO" w:eastAsia="es-CO"/>
              </w:rPr>
            </w:pPr>
            <w:r w:rsidRPr="001071BD">
              <w:rPr>
                <w:rFonts w:ascii="Arial" w:eastAsia="Times New Roman" w:hAnsi="Arial" w:cs="Arial"/>
                <w:b/>
                <w:bCs/>
                <w:color w:val="000000"/>
                <w:sz w:val="14"/>
                <w:szCs w:val="22"/>
                <w:lang w:val="es-CO" w:eastAsia="es-CO"/>
              </w:rPr>
              <w:t>Costo total operación</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$7.772.146.320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$3.581.947.354</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$11.354.093.674</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$9.146.206.080</w:t>
            </w:r>
          </w:p>
        </w:tc>
        <w:tc>
          <w:tcPr>
            <w:tcW w:w="704"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$6.114.054.420</w:t>
            </w:r>
          </w:p>
        </w:tc>
        <w:tc>
          <w:tcPr>
            <w:tcW w:w="753" w:type="pct"/>
            <w:tcBorders>
              <w:top w:val="single" w:sz="4" w:space="0" w:color="auto"/>
              <w:left w:val="single" w:sz="4" w:space="0" w:color="auto"/>
              <w:bottom w:val="single" w:sz="4" w:space="0" w:color="auto"/>
              <w:right w:val="single" w:sz="4" w:space="0" w:color="auto"/>
            </w:tcBorders>
            <w:noWrap/>
            <w:vAlign w:val="center"/>
          </w:tcPr>
          <w:p w:rsidR="00DB216F" w:rsidRPr="001071BD" w:rsidRDefault="00DB216F" w:rsidP="00E21910">
            <w:pPr>
              <w:contextualSpacing/>
              <w:jc w:val="center"/>
              <w:rPr>
                <w:rFonts w:ascii="Arial" w:eastAsia="Times New Roman" w:hAnsi="Arial" w:cs="Arial"/>
                <w:color w:val="000000"/>
                <w:sz w:val="14"/>
                <w:szCs w:val="22"/>
                <w:lang w:val="es-CO" w:eastAsia="es-CO"/>
              </w:rPr>
            </w:pPr>
            <w:r w:rsidRPr="001071BD">
              <w:rPr>
                <w:rFonts w:ascii="Arial" w:eastAsia="Times New Roman" w:hAnsi="Arial" w:cs="Arial"/>
                <w:color w:val="000000"/>
                <w:sz w:val="14"/>
                <w:szCs w:val="22"/>
                <w:lang w:val="es-CO" w:eastAsia="es-CO"/>
              </w:rPr>
              <w:t>$15.263.260.500</w:t>
            </w:r>
          </w:p>
        </w:tc>
      </w:tr>
    </w:tbl>
    <w:p w:rsidR="00AD0566" w:rsidRPr="001071BD" w:rsidRDefault="00A64A6B" w:rsidP="00B55D33">
      <w:pPr>
        <w:pStyle w:val="Descripcin"/>
        <w:tabs>
          <w:tab w:val="center" w:pos="4702"/>
          <w:tab w:val="right" w:pos="9405"/>
        </w:tabs>
        <w:contextualSpacing/>
        <w:jc w:val="center"/>
        <w:rPr>
          <w:rFonts w:ascii="Arial" w:hAnsi="Arial" w:cs="Arial"/>
          <w:i w:val="0"/>
          <w:iCs w:val="0"/>
          <w:color w:val="auto"/>
          <w:sz w:val="16"/>
          <w:szCs w:val="20"/>
        </w:rPr>
      </w:pPr>
      <w:r w:rsidRPr="001071BD">
        <w:rPr>
          <w:rFonts w:ascii="Arial" w:hAnsi="Arial" w:cs="Arial"/>
          <w:i w:val="0"/>
          <w:iCs w:val="0"/>
          <w:color w:val="auto"/>
          <w:sz w:val="16"/>
          <w:szCs w:val="20"/>
        </w:rPr>
        <w:t>Fuente: Administración</w:t>
      </w:r>
      <w:r w:rsidR="00A702A3" w:rsidRPr="001071BD">
        <w:rPr>
          <w:rFonts w:ascii="Arial" w:hAnsi="Arial" w:cs="Arial"/>
          <w:i w:val="0"/>
          <w:iCs w:val="0"/>
          <w:color w:val="auto"/>
          <w:sz w:val="16"/>
          <w:szCs w:val="20"/>
        </w:rPr>
        <w:t xml:space="preserve"> Temporal de la Competencia. </w:t>
      </w:r>
      <w:r w:rsidR="00BD5FAE" w:rsidRPr="001071BD">
        <w:rPr>
          <w:rFonts w:ascii="Arial" w:hAnsi="Arial" w:cs="Arial"/>
          <w:i w:val="0"/>
          <w:iCs w:val="0"/>
          <w:color w:val="auto"/>
          <w:sz w:val="16"/>
          <w:szCs w:val="20"/>
        </w:rPr>
        <w:t>E</w:t>
      </w:r>
      <w:r w:rsidR="00B55D33" w:rsidRPr="001071BD">
        <w:rPr>
          <w:rFonts w:ascii="Arial" w:hAnsi="Arial" w:cs="Arial"/>
          <w:i w:val="0"/>
          <w:iCs w:val="0"/>
          <w:color w:val="auto"/>
          <w:sz w:val="16"/>
          <w:szCs w:val="20"/>
        </w:rPr>
        <w:t>nero</w:t>
      </w:r>
      <w:r w:rsidR="00A702A3" w:rsidRPr="001071BD">
        <w:rPr>
          <w:rFonts w:ascii="Arial" w:hAnsi="Arial" w:cs="Arial"/>
          <w:i w:val="0"/>
          <w:iCs w:val="0"/>
          <w:color w:val="auto"/>
          <w:sz w:val="16"/>
          <w:szCs w:val="20"/>
        </w:rPr>
        <w:t xml:space="preserve"> 202</w:t>
      </w:r>
      <w:r w:rsidR="00B55D33" w:rsidRPr="001071BD">
        <w:rPr>
          <w:rFonts w:ascii="Arial" w:hAnsi="Arial" w:cs="Arial"/>
          <w:i w:val="0"/>
          <w:iCs w:val="0"/>
          <w:color w:val="auto"/>
          <w:sz w:val="16"/>
          <w:szCs w:val="20"/>
        </w:rPr>
        <w:t>1</w:t>
      </w:r>
    </w:p>
    <w:p w:rsidR="00B55D33" w:rsidRPr="001071BD" w:rsidRDefault="00B55D33" w:rsidP="00B55D33">
      <w:pPr>
        <w:rPr>
          <w:rFonts w:ascii="Arial" w:hAnsi="Arial" w:cs="Arial"/>
          <w:lang w:val="es-CO" w:eastAsia="en-US"/>
        </w:rPr>
      </w:pPr>
    </w:p>
    <w:p w:rsidR="005B6526" w:rsidRPr="001071BD" w:rsidRDefault="005B6526">
      <w:pPr>
        <w:pStyle w:val="Prrafodelista"/>
        <w:numPr>
          <w:ilvl w:val="0"/>
          <w:numId w:val="25"/>
        </w:numPr>
        <w:spacing w:after="0" w:line="240" w:lineRule="auto"/>
        <w:ind w:right="86"/>
        <w:contextualSpacing/>
        <w:jc w:val="both"/>
        <w:rPr>
          <w:rFonts w:ascii="Arial" w:eastAsia="Arial" w:hAnsi="Arial" w:cs="Arial"/>
          <w:b/>
          <w:bCs/>
          <w:position w:val="-1"/>
          <w:szCs w:val="24"/>
        </w:rPr>
      </w:pPr>
      <w:r w:rsidRPr="001071BD">
        <w:rPr>
          <w:rFonts w:ascii="Arial" w:eastAsia="Arial" w:hAnsi="Arial" w:cs="Arial"/>
          <w:b/>
          <w:bCs/>
          <w:position w:val="-1"/>
          <w:szCs w:val="24"/>
        </w:rPr>
        <w:t>SITUACIÓN FINANCIERA</w:t>
      </w:r>
      <w:r w:rsidR="00D44A5F" w:rsidRPr="001071BD">
        <w:rPr>
          <w:rFonts w:ascii="Arial" w:eastAsia="Arial" w:hAnsi="Arial" w:cs="Arial"/>
          <w:b/>
          <w:bCs/>
          <w:position w:val="-1"/>
          <w:szCs w:val="24"/>
        </w:rPr>
        <w:t>.</w:t>
      </w:r>
    </w:p>
    <w:p w:rsidR="00BC306F" w:rsidRPr="001071BD" w:rsidRDefault="00BC306F">
      <w:pPr>
        <w:contextualSpacing/>
        <w:rPr>
          <w:rFonts w:ascii="Arial" w:hAnsi="Arial" w:cs="Arial"/>
          <w:sz w:val="22"/>
          <w:szCs w:val="22"/>
        </w:rPr>
      </w:pPr>
    </w:p>
    <w:p w:rsidR="00DE4C17" w:rsidRPr="001071BD" w:rsidRDefault="00B90F6C" w:rsidP="00DE4C17">
      <w:pPr>
        <w:contextualSpacing/>
        <w:jc w:val="both"/>
        <w:rPr>
          <w:rFonts w:ascii="Arial" w:hAnsi="Arial" w:cs="Arial"/>
          <w:sz w:val="22"/>
          <w:szCs w:val="22"/>
        </w:rPr>
      </w:pPr>
      <w:r w:rsidRPr="001071BD">
        <w:rPr>
          <w:rFonts w:ascii="Arial" w:hAnsi="Arial" w:cs="Arial"/>
          <w:sz w:val="22"/>
          <w:szCs w:val="22"/>
        </w:rPr>
        <w:t>Al 31</w:t>
      </w:r>
      <w:r w:rsidR="00BC306F" w:rsidRPr="001071BD">
        <w:rPr>
          <w:rFonts w:ascii="Arial" w:hAnsi="Arial" w:cs="Arial"/>
          <w:sz w:val="22"/>
          <w:szCs w:val="22"/>
        </w:rPr>
        <w:t xml:space="preserve"> de </w:t>
      </w:r>
      <w:r w:rsidR="00896259">
        <w:rPr>
          <w:rFonts w:ascii="Arial" w:hAnsi="Arial" w:cs="Arial"/>
          <w:sz w:val="22"/>
          <w:szCs w:val="22"/>
        </w:rPr>
        <w:t>enero</w:t>
      </w:r>
      <w:r w:rsidR="00896259" w:rsidRPr="001071BD">
        <w:rPr>
          <w:rFonts w:ascii="Arial" w:hAnsi="Arial" w:cs="Arial"/>
          <w:sz w:val="22"/>
          <w:szCs w:val="22"/>
        </w:rPr>
        <w:t xml:space="preserve"> </w:t>
      </w:r>
      <w:r w:rsidRPr="001071BD">
        <w:rPr>
          <w:rFonts w:ascii="Arial" w:hAnsi="Arial" w:cs="Arial"/>
          <w:sz w:val="22"/>
          <w:szCs w:val="22"/>
        </w:rPr>
        <w:t>de la vigencia 202</w:t>
      </w:r>
      <w:r w:rsidR="00896259">
        <w:rPr>
          <w:rFonts w:ascii="Arial" w:hAnsi="Arial" w:cs="Arial"/>
          <w:sz w:val="22"/>
          <w:szCs w:val="22"/>
        </w:rPr>
        <w:t>1</w:t>
      </w:r>
      <w:r w:rsidR="00BC306F" w:rsidRPr="001071BD">
        <w:rPr>
          <w:rFonts w:ascii="Arial" w:hAnsi="Arial" w:cs="Arial"/>
          <w:sz w:val="22"/>
          <w:szCs w:val="22"/>
        </w:rPr>
        <w:t xml:space="preserve">, la situación de los recursos provenientes de las transferencias del Sistema General de Participaciones de la Asignación Especial para la Alimentación Escolar del </w:t>
      </w:r>
      <w:r w:rsidR="000E2A82" w:rsidRPr="001071BD">
        <w:rPr>
          <w:rFonts w:ascii="Arial" w:hAnsi="Arial" w:cs="Arial"/>
          <w:sz w:val="22"/>
          <w:szCs w:val="22"/>
        </w:rPr>
        <w:t xml:space="preserve">Municipio de </w:t>
      </w:r>
      <w:r w:rsidR="00825516" w:rsidRPr="001071BD">
        <w:rPr>
          <w:rFonts w:ascii="Arial" w:hAnsi="Arial" w:cs="Arial"/>
          <w:sz w:val="22"/>
          <w:szCs w:val="22"/>
        </w:rPr>
        <w:t>Maicao</w:t>
      </w:r>
      <w:r w:rsidR="00BC306F" w:rsidRPr="001071BD">
        <w:rPr>
          <w:rFonts w:ascii="Arial" w:hAnsi="Arial" w:cs="Arial"/>
          <w:sz w:val="22"/>
          <w:szCs w:val="22"/>
        </w:rPr>
        <w:t xml:space="preserve"> presenta los siguientes resultados:</w:t>
      </w:r>
    </w:p>
    <w:p w:rsidR="00DE4C17" w:rsidRPr="001071BD" w:rsidRDefault="00DE4C17" w:rsidP="00DE4C17">
      <w:pPr>
        <w:contextualSpacing/>
        <w:jc w:val="both"/>
        <w:rPr>
          <w:rFonts w:ascii="Arial" w:hAnsi="Arial" w:cs="Arial"/>
          <w:sz w:val="22"/>
          <w:szCs w:val="22"/>
        </w:rPr>
      </w:pPr>
    </w:p>
    <w:p w:rsidR="00FF3595" w:rsidRPr="001071BD" w:rsidRDefault="005B6526" w:rsidP="008D7E81">
      <w:pPr>
        <w:pStyle w:val="Prrafodelista"/>
        <w:numPr>
          <w:ilvl w:val="1"/>
          <w:numId w:val="37"/>
        </w:numPr>
        <w:contextualSpacing/>
        <w:jc w:val="both"/>
        <w:rPr>
          <w:rFonts w:ascii="Arial" w:hAnsi="Arial" w:cs="Arial"/>
          <w:b/>
          <w:bCs/>
        </w:rPr>
      </w:pPr>
      <w:r w:rsidRPr="001071BD">
        <w:rPr>
          <w:rFonts w:ascii="Arial" w:hAnsi="Arial" w:cs="Arial"/>
          <w:b/>
          <w:bCs/>
        </w:rPr>
        <w:t>Eva</w:t>
      </w:r>
      <w:r w:rsidR="00B90F6C" w:rsidRPr="001071BD">
        <w:rPr>
          <w:rFonts w:ascii="Arial" w:hAnsi="Arial" w:cs="Arial"/>
          <w:b/>
          <w:bCs/>
        </w:rPr>
        <w:t>luación finan</w:t>
      </w:r>
      <w:r w:rsidR="003415DB" w:rsidRPr="001071BD">
        <w:rPr>
          <w:rFonts w:ascii="Arial" w:hAnsi="Arial" w:cs="Arial"/>
          <w:b/>
          <w:bCs/>
        </w:rPr>
        <w:t>ciera Vigencia 201</w:t>
      </w:r>
      <w:r w:rsidR="00FF3595" w:rsidRPr="001071BD">
        <w:rPr>
          <w:rFonts w:ascii="Arial" w:hAnsi="Arial" w:cs="Arial"/>
          <w:b/>
          <w:bCs/>
        </w:rPr>
        <w:t>8</w:t>
      </w:r>
      <w:r w:rsidR="00662EA7" w:rsidRPr="001071BD">
        <w:rPr>
          <w:rFonts w:ascii="Arial" w:hAnsi="Arial" w:cs="Arial"/>
          <w:b/>
          <w:bCs/>
        </w:rPr>
        <w:t xml:space="preserve"> a enero </w:t>
      </w:r>
      <w:r w:rsidR="00B90F6C" w:rsidRPr="001071BD">
        <w:rPr>
          <w:rFonts w:ascii="Arial" w:hAnsi="Arial" w:cs="Arial"/>
          <w:b/>
          <w:bCs/>
        </w:rPr>
        <w:t>202</w:t>
      </w:r>
      <w:r w:rsidR="00662EA7" w:rsidRPr="001071BD">
        <w:rPr>
          <w:rFonts w:ascii="Arial" w:hAnsi="Arial" w:cs="Arial"/>
          <w:b/>
          <w:bCs/>
        </w:rPr>
        <w:t>1</w:t>
      </w:r>
      <w:r w:rsidRPr="001071BD">
        <w:rPr>
          <w:rFonts w:ascii="Arial" w:hAnsi="Arial" w:cs="Arial"/>
          <w:b/>
          <w:bCs/>
        </w:rPr>
        <w:t>.</w:t>
      </w:r>
    </w:p>
    <w:p w:rsidR="008D7E81" w:rsidRPr="001071BD" w:rsidRDefault="008D7E81" w:rsidP="0088575B">
      <w:pPr>
        <w:pStyle w:val="Prrafodelista"/>
        <w:contextualSpacing/>
        <w:jc w:val="both"/>
        <w:rPr>
          <w:rFonts w:ascii="Arial" w:hAnsi="Arial" w:cs="Arial"/>
          <w:b/>
          <w:bCs/>
        </w:rPr>
      </w:pPr>
    </w:p>
    <w:p w:rsidR="000B6052" w:rsidRPr="001071BD" w:rsidRDefault="00D516A3">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t>Tabla 4 Balance financiero Asignación Especial para Alimentación Escolar</w:t>
      </w:r>
      <w:r w:rsidR="00E7687D" w:rsidRPr="001071BD">
        <w:rPr>
          <w:rFonts w:ascii="Arial" w:hAnsi="Arial" w:cs="Arial"/>
          <w:sz w:val="22"/>
          <w:szCs w:val="22"/>
        </w:rPr>
        <w:t xml:space="preserve"> del SGP</w:t>
      </w:r>
      <w:r w:rsidRPr="001071BD">
        <w:rPr>
          <w:rFonts w:ascii="Arial" w:hAnsi="Arial" w:cs="Arial"/>
          <w:sz w:val="22"/>
          <w:szCs w:val="22"/>
        </w:rPr>
        <w:t xml:space="preserve"> vigencias 201</w:t>
      </w:r>
      <w:r w:rsidR="00FF3595" w:rsidRPr="001071BD">
        <w:rPr>
          <w:rFonts w:ascii="Arial" w:hAnsi="Arial" w:cs="Arial"/>
          <w:sz w:val="22"/>
          <w:szCs w:val="22"/>
        </w:rPr>
        <w:t>8</w:t>
      </w:r>
      <w:r w:rsidR="00033B2B" w:rsidRPr="001071BD">
        <w:rPr>
          <w:rFonts w:ascii="Arial" w:hAnsi="Arial" w:cs="Arial"/>
          <w:sz w:val="22"/>
          <w:szCs w:val="22"/>
        </w:rPr>
        <w:t xml:space="preserve"> </w:t>
      </w:r>
      <w:r w:rsidRPr="001071BD">
        <w:rPr>
          <w:rFonts w:ascii="Arial" w:hAnsi="Arial" w:cs="Arial"/>
          <w:sz w:val="22"/>
          <w:szCs w:val="22"/>
        </w:rPr>
        <w:t>-</w:t>
      </w:r>
      <w:r w:rsidR="00033B2B" w:rsidRPr="001071BD">
        <w:rPr>
          <w:rFonts w:ascii="Arial" w:hAnsi="Arial" w:cs="Arial"/>
          <w:sz w:val="22"/>
          <w:szCs w:val="22"/>
        </w:rPr>
        <w:t xml:space="preserve"> enero </w:t>
      </w:r>
      <w:r w:rsidRPr="001071BD">
        <w:rPr>
          <w:rFonts w:ascii="Arial" w:hAnsi="Arial" w:cs="Arial"/>
          <w:sz w:val="22"/>
          <w:szCs w:val="22"/>
        </w:rPr>
        <w:t>202</w:t>
      </w:r>
      <w:r w:rsidR="00033B2B" w:rsidRPr="001071BD">
        <w:rPr>
          <w:rFonts w:ascii="Arial" w:hAnsi="Arial" w:cs="Arial"/>
          <w:sz w:val="22"/>
          <w:szCs w:val="22"/>
        </w:rPr>
        <w:t>1</w:t>
      </w:r>
      <w:r w:rsidR="00C86EA6" w:rsidRPr="001071BD">
        <w:rPr>
          <w:rFonts w:ascii="Arial" w:hAnsi="Arial" w:cs="Arial"/>
          <w:sz w:val="22"/>
          <w:szCs w:val="22"/>
        </w:rPr>
        <w:t xml:space="preserve"> (cifras en pesos)</w:t>
      </w:r>
      <w:r w:rsidR="00D44A5F" w:rsidRPr="001071BD">
        <w:rPr>
          <w:rFonts w:ascii="Arial" w:hAnsi="Arial" w:cs="Arial"/>
          <w:sz w:val="22"/>
          <w:szCs w:val="22"/>
        </w:rPr>
        <w:t>.</w:t>
      </w:r>
    </w:p>
    <w:tbl>
      <w:tblPr>
        <w:tblW w:w="11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119"/>
        <w:gridCol w:w="1134"/>
        <w:gridCol w:w="1276"/>
        <w:gridCol w:w="992"/>
        <w:gridCol w:w="1276"/>
        <w:gridCol w:w="992"/>
        <w:gridCol w:w="1276"/>
        <w:gridCol w:w="1152"/>
        <w:gridCol w:w="265"/>
        <w:gridCol w:w="1371"/>
        <w:gridCol w:w="992"/>
        <w:gridCol w:w="284"/>
      </w:tblGrid>
      <w:tr w:rsidR="00CB5021" w:rsidRPr="001071BD" w:rsidTr="0037431F">
        <w:trPr>
          <w:trHeight w:val="262"/>
          <w:jc w:val="center"/>
        </w:trPr>
        <w:tc>
          <w:tcPr>
            <w:tcW w:w="1413" w:type="dxa"/>
            <w:gridSpan w:val="3"/>
            <w:vMerge w:val="restart"/>
            <w:shd w:val="clear" w:color="000000" w:fill="666699"/>
            <w:vAlign w:val="center"/>
            <w:hideMark/>
          </w:tcPr>
          <w:p w:rsidR="001F78FE" w:rsidRPr="001071BD" w:rsidRDefault="001F78FE" w:rsidP="00511090">
            <w:pPr>
              <w:contextualSpacing/>
              <w:jc w:val="center"/>
              <w:rPr>
                <w:rFonts w:ascii="Arial" w:eastAsia="Times New Roman" w:hAnsi="Arial" w:cs="Arial"/>
                <w:b/>
                <w:bCs/>
                <w:color w:val="FFFFFF"/>
                <w:sz w:val="16"/>
                <w:szCs w:val="16"/>
                <w:lang w:val="es-CO" w:eastAsia="es-CO"/>
              </w:rPr>
            </w:pPr>
            <w:r w:rsidRPr="001071BD">
              <w:rPr>
                <w:rFonts w:ascii="Arial" w:eastAsia="Times New Roman" w:hAnsi="Arial" w:cs="Arial"/>
                <w:b/>
                <w:bCs/>
                <w:color w:val="FFFFFF"/>
                <w:sz w:val="16"/>
                <w:szCs w:val="16"/>
                <w:lang w:val="es-CO" w:eastAsia="es-CO"/>
              </w:rPr>
              <w:t>CAMPO</w:t>
            </w:r>
          </w:p>
        </w:tc>
        <w:tc>
          <w:tcPr>
            <w:tcW w:w="2268" w:type="dxa"/>
            <w:gridSpan w:val="2"/>
            <w:shd w:val="clear" w:color="000000" w:fill="666699"/>
            <w:vAlign w:val="center"/>
            <w:hideMark/>
          </w:tcPr>
          <w:p w:rsidR="001F78FE" w:rsidRPr="001071BD" w:rsidRDefault="001F78FE" w:rsidP="00511090">
            <w:pPr>
              <w:contextualSpacing/>
              <w:jc w:val="center"/>
              <w:rPr>
                <w:rFonts w:ascii="Arial" w:eastAsia="Times New Roman" w:hAnsi="Arial" w:cs="Arial"/>
                <w:b/>
                <w:bCs/>
                <w:color w:val="FFFFFF"/>
                <w:sz w:val="16"/>
                <w:szCs w:val="16"/>
                <w:lang w:val="es-CO" w:eastAsia="es-CO"/>
              </w:rPr>
            </w:pPr>
            <w:r w:rsidRPr="001071BD">
              <w:rPr>
                <w:rFonts w:ascii="Arial" w:eastAsia="Times New Roman" w:hAnsi="Arial" w:cs="Arial"/>
                <w:b/>
                <w:bCs/>
                <w:color w:val="FFFFFF"/>
                <w:sz w:val="16"/>
                <w:szCs w:val="16"/>
                <w:lang w:val="es-CO" w:eastAsia="es-CO"/>
              </w:rPr>
              <w:t>201</w:t>
            </w:r>
            <w:r w:rsidR="00FF3595" w:rsidRPr="001071BD">
              <w:rPr>
                <w:rFonts w:ascii="Arial" w:eastAsia="Times New Roman" w:hAnsi="Arial" w:cs="Arial"/>
                <w:b/>
                <w:bCs/>
                <w:color w:val="FFFFFF"/>
                <w:sz w:val="16"/>
                <w:szCs w:val="16"/>
                <w:lang w:val="es-CO" w:eastAsia="es-CO"/>
              </w:rPr>
              <w:t>8</w:t>
            </w:r>
          </w:p>
        </w:tc>
        <w:tc>
          <w:tcPr>
            <w:tcW w:w="2268" w:type="dxa"/>
            <w:gridSpan w:val="2"/>
            <w:shd w:val="clear" w:color="000000" w:fill="666699"/>
            <w:vAlign w:val="center"/>
            <w:hideMark/>
          </w:tcPr>
          <w:p w:rsidR="001F78FE" w:rsidRPr="001071BD" w:rsidRDefault="001F78FE" w:rsidP="00511090">
            <w:pPr>
              <w:contextualSpacing/>
              <w:jc w:val="center"/>
              <w:rPr>
                <w:rFonts w:ascii="Arial" w:eastAsia="Times New Roman" w:hAnsi="Arial" w:cs="Arial"/>
                <w:b/>
                <w:bCs/>
                <w:color w:val="FFFFFF"/>
                <w:sz w:val="16"/>
                <w:szCs w:val="16"/>
                <w:lang w:val="es-CO" w:eastAsia="es-CO"/>
              </w:rPr>
            </w:pPr>
            <w:r w:rsidRPr="001071BD">
              <w:rPr>
                <w:rFonts w:ascii="Arial" w:eastAsia="Times New Roman" w:hAnsi="Arial" w:cs="Arial"/>
                <w:b/>
                <w:bCs/>
                <w:color w:val="FFFFFF"/>
                <w:sz w:val="16"/>
                <w:szCs w:val="16"/>
                <w:lang w:val="es-CO" w:eastAsia="es-CO"/>
              </w:rPr>
              <w:t>201</w:t>
            </w:r>
            <w:r w:rsidR="00FF3595" w:rsidRPr="001071BD">
              <w:rPr>
                <w:rFonts w:ascii="Arial" w:eastAsia="Times New Roman" w:hAnsi="Arial" w:cs="Arial"/>
                <w:b/>
                <w:bCs/>
                <w:color w:val="FFFFFF"/>
                <w:sz w:val="16"/>
                <w:szCs w:val="16"/>
                <w:lang w:val="es-CO" w:eastAsia="es-CO"/>
              </w:rPr>
              <w:t>9</w:t>
            </w:r>
          </w:p>
        </w:tc>
        <w:tc>
          <w:tcPr>
            <w:tcW w:w="2693" w:type="dxa"/>
            <w:gridSpan w:val="3"/>
            <w:shd w:val="clear" w:color="000000" w:fill="666699"/>
            <w:vAlign w:val="center"/>
            <w:hideMark/>
          </w:tcPr>
          <w:p w:rsidR="001F78FE" w:rsidRPr="001071BD" w:rsidRDefault="001F78FE" w:rsidP="00511090">
            <w:pPr>
              <w:contextualSpacing/>
              <w:jc w:val="center"/>
              <w:rPr>
                <w:rFonts w:ascii="Arial" w:eastAsia="Times New Roman" w:hAnsi="Arial" w:cs="Arial"/>
                <w:b/>
                <w:bCs/>
                <w:color w:val="FFFFFF"/>
                <w:sz w:val="16"/>
                <w:szCs w:val="16"/>
                <w:lang w:val="es-CO" w:eastAsia="es-CO"/>
              </w:rPr>
            </w:pPr>
            <w:r w:rsidRPr="001071BD">
              <w:rPr>
                <w:rFonts w:ascii="Arial" w:eastAsia="Times New Roman" w:hAnsi="Arial" w:cs="Arial"/>
                <w:b/>
                <w:bCs/>
                <w:color w:val="FFFFFF"/>
                <w:sz w:val="16"/>
                <w:szCs w:val="16"/>
                <w:lang w:val="es-CO" w:eastAsia="es-CO"/>
              </w:rPr>
              <w:t>20</w:t>
            </w:r>
            <w:r w:rsidR="00FF3595" w:rsidRPr="001071BD">
              <w:rPr>
                <w:rFonts w:ascii="Arial" w:eastAsia="Times New Roman" w:hAnsi="Arial" w:cs="Arial"/>
                <w:b/>
                <w:bCs/>
                <w:color w:val="FFFFFF"/>
                <w:sz w:val="16"/>
                <w:szCs w:val="16"/>
                <w:lang w:val="es-CO" w:eastAsia="es-CO"/>
              </w:rPr>
              <w:t>20</w:t>
            </w:r>
          </w:p>
        </w:tc>
        <w:tc>
          <w:tcPr>
            <w:tcW w:w="2647" w:type="dxa"/>
            <w:gridSpan w:val="3"/>
            <w:shd w:val="clear" w:color="000000" w:fill="666699"/>
            <w:vAlign w:val="center"/>
          </w:tcPr>
          <w:p w:rsidR="001F78FE" w:rsidRPr="001071BD" w:rsidRDefault="001F78FE" w:rsidP="00511090">
            <w:pPr>
              <w:contextualSpacing/>
              <w:jc w:val="center"/>
              <w:rPr>
                <w:rFonts w:ascii="Arial" w:eastAsia="Times New Roman" w:hAnsi="Arial" w:cs="Arial"/>
                <w:b/>
                <w:bCs/>
                <w:color w:val="FFFFFF"/>
                <w:sz w:val="16"/>
                <w:szCs w:val="16"/>
                <w:lang w:val="es-CO" w:eastAsia="es-CO"/>
              </w:rPr>
            </w:pPr>
            <w:r w:rsidRPr="001071BD">
              <w:rPr>
                <w:rFonts w:ascii="Arial" w:eastAsia="Times New Roman" w:hAnsi="Arial" w:cs="Arial"/>
                <w:b/>
                <w:bCs/>
                <w:color w:val="FFFFFF"/>
                <w:sz w:val="16"/>
                <w:szCs w:val="16"/>
                <w:lang w:val="es-CO" w:eastAsia="es-CO"/>
              </w:rPr>
              <w:t>202</w:t>
            </w:r>
            <w:r w:rsidR="00FF3595" w:rsidRPr="001071BD">
              <w:rPr>
                <w:rFonts w:ascii="Arial" w:eastAsia="Times New Roman" w:hAnsi="Arial" w:cs="Arial"/>
                <w:b/>
                <w:bCs/>
                <w:color w:val="FFFFFF"/>
                <w:sz w:val="16"/>
                <w:szCs w:val="16"/>
                <w:lang w:val="es-CO" w:eastAsia="es-CO"/>
              </w:rPr>
              <w:t>1</w:t>
            </w:r>
            <w:r w:rsidR="005F52A2" w:rsidRPr="001071BD">
              <w:rPr>
                <w:rFonts w:ascii="Arial" w:eastAsia="Times New Roman" w:hAnsi="Arial" w:cs="Arial"/>
                <w:b/>
                <w:bCs/>
                <w:color w:val="FFFFFF"/>
                <w:sz w:val="16"/>
                <w:szCs w:val="16"/>
                <w:lang w:val="es-CO" w:eastAsia="es-CO"/>
              </w:rPr>
              <w:t xml:space="preserve"> (enero)</w:t>
            </w:r>
          </w:p>
        </w:tc>
      </w:tr>
      <w:tr w:rsidR="00FF3595" w:rsidRPr="001071BD" w:rsidTr="0037431F">
        <w:trPr>
          <w:trHeight w:val="631"/>
          <w:jc w:val="center"/>
        </w:trPr>
        <w:tc>
          <w:tcPr>
            <w:tcW w:w="1413" w:type="dxa"/>
            <w:gridSpan w:val="3"/>
            <w:vMerge/>
            <w:vAlign w:val="center"/>
            <w:hideMark/>
          </w:tcPr>
          <w:p w:rsidR="001F78FE" w:rsidRPr="001071BD" w:rsidRDefault="001F78FE" w:rsidP="00511090">
            <w:pPr>
              <w:contextualSpacing/>
              <w:rPr>
                <w:rFonts w:ascii="Arial" w:eastAsia="Times New Roman" w:hAnsi="Arial" w:cs="Arial"/>
                <w:b/>
                <w:bCs/>
                <w:color w:val="FFFFFF"/>
                <w:sz w:val="16"/>
                <w:szCs w:val="16"/>
                <w:lang w:val="es-CO" w:eastAsia="es-CO"/>
              </w:rPr>
            </w:pPr>
          </w:p>
        </w:tc>
        <w:tc>
          <w:tcPr>
            <w:tcW w:w="1276"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Ejecución Presupuest</w:t>
            </w:r>
            <w:r w:rsidR="00FF3595" w:rsidRPr="001071BD">
              <w:rPr>
                <w:rFonts w:ascii="Arial" w:eastAsia="Times New Roman" w:hAnsi="Arial" w:cs="Arial"/>
                <w:b/>
                <w:bCs/>
                <w:color w:val="000000"/>
                <w:sz w:val="16"/>
                <w:szCs w:val="16"/>
                <w:lang w:val="es-CO" w:eastAsia="es-CO"/>
              </w:rPr>
              <w:t>al</w:t>
            </w:r>
          </w:p>
        </w:tc>
        <w:tc>
          <w:tcPr>
            <w:tcW w:w="992"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FUT</w:t>
            </w:r>
          </w:p>
        </w:tc>
        <w:tc>
          <w:tcPr>
            <w:tcW w:w="1276"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Ejecución Presupuest</w:t>
            </w:r>
            <w:r w:rsidR="00FF3595" w:rsidRPr="001071BD">
              <w:rPr>
                <w:rFonts w:ascii="Arial" w:eastAsia="Times New Roman" w:hAnsi="Arial" w:cs="Arial"/>
                <w:b/>
                <w:bCs/>
                <w:color w:val="000000"/>
                <w:sz w:val="16"/>
                <w:szCs w:val="16"/>
                <w:lang w:val="es-CO" w:eastAsia="es-CO"/>
              </w:rPr>
              <w:t>al</w:t>
            </w:r>
          </w:p>
        </w:tc>
        <w:tc>
          <w:tcPr>
            <w:tcW w:w="992"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FUT</w:t>
            </w:r>
          </w:p>
        </w:tc>
        <w:tc>
          <w:tcPr>
            <w:tcW w:w="1276"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Ejecución Presupuestal</w:t>
            </w:r>
          </w:p>
        </w:tc>
        <w:tc>
          <w:tcPr>
            <w:tcW w:w="1152"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eastAsia="es-CO"/>
              </w:rPr>
            </w:pPr>
            <w:r w:rsidRPr="001071BD">
              <w:rPr>
                <w:rFonts w:ascii="Arial" w:eastAsia="Times New Roman" w:hAnsi="Arial" w:cs="Arial"/>
                <w:b/>
                <w:bCs/>
                <w:color w:val="000000"/>
                <w:sz w:val="16"/>
                <w:szCs w:val="16"/>
                <w:lang w:val="es-CO" w:eastAsia="es-CO"/>
              </w:rPr>
              <w:t>FUT</w:t>
            </w:r>
          </w:p>
        </w:tc>
        <w:tc>
          <w:tcPr>
            <w:tcW w:w="265" w:type="dxa"/>
            <w:shd w:val="clear" w:color="000000" w:fill="CCCCFF"/>
            <w:vAlign w:val="center"/>
            <w:hideMark/>
          </w:tcPr>
          <w:p w:rsidR="001F78FE" w:rsidRPr="001071BD" w:rsidRDefault="001F78FE" w:rsidP="006E5234">
            <w:pPr>
              <w:contextualSpacing/>
              <w:jc w:val="center"/>
              <w:rPr>
                <w:rFonts w:ascii="Arial" w:eastAsia="Times New Roman" w:hAnsi="Arial" w:cs="Arial"/>
                <w:b/>
                <w:bCs/>
                <w:color w:val="000000"/>
                <w:sz w:val="16"/>
                <w:szCs w:val="16"/>
                <w:lang w:val="es-CO" w:eastAsia="es-CO"/>
              </w:rPr>
            </w:pPr>
          </w:p>
        </w:tc>
        <w:tc>
          <w:tcPr>
            <w:tcW w:w="1371"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Ejecución Presupuestal</w:t>
            </w:r>
          </w:p>
        </w:tc>
        <w:tc>
          <w:tcPr>
            <w:tcW w:w="992" w:type="dxa"/>
            <w:shd w:val="clear" w:color="000000" w:fill="CCCCFF"/>
            <w:vAlign w:val="center"/>
            <w:hideMark/>
          </w:tcPr>
          <w:p w:rsidR="001F78FE" w:rsidRPr="001071BD" w:rsidRDefault="001F78F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FUT</w:t>
            </w:r>
          </w:p>
        </w:tc>
        <w:tc>
          <w:tcPr>
            <w:tcW w:w="284" w:type="dxa"/>
            <w:shd w:val="clear" w:color="000000" w:fill="CCCCFF"/>
            <w:vAlign w:val="center"/>
            <w:hideMark/>
          </w:tcPr>
          <w:p w:rsidR="001F78FE" w:rsidRPr="001071BD" w:rsidRDefault="001F78FE" w:rsidP="00A04700">
            <w:pPr>
              <w:contextualSpacing/>
              <w:jc w:val="center"/>
              <w:rPr>
                <w:rFonts w:ascii="Arial" w:eastAsia="Times New Roman" w:hAnsi="Arial" w:cs="Arial"/>
                <w:b/>
                <w:bCs/>
                <w:color w:val="000000"/>
                <w:sz w:val="16"/>
                <w:szCs w:val="16"/>
                <w:lang w:val="es-CO" w:eastAsia="es-CO"/>
              </w:rPr>
            </w:pPr>
          </w:p>
        </w:tc>
      </w:tr>
      <w:tr w:rsidR="00FF3595" w:rsidRPr="001071BD" w:rsidTr="0037431F">
        <w:trPr>
          <w:trHeight w:val="262"/>
          <w:jc w:val="center"/>
        </w:trPr>
        <w:tc>
          <w:tcPr>
            <w:tcW w:w="1413" w:type="dxa"/>
            <w:gridSpan w:val="3"/>
            <w:shd w:val="clear" w:color="000000" w:fill="CCCCFF"/>
            <w:vAlign w:val="center"/>
            <w:hideMark/>
          </w:tcPr>
          <w:p w:rsidR="00FF3595" w:rsidRPr="001071BD" w:rsidRDefault="00FF3595" w:rsidP="00FF3595">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Ingresos</w:t>
            </w:r>
          </w:p>
        </w:tc>
        <w:tc>
          <w:tcPr>
            <w:tcW w:w="1276" w:type="dxa"/>
            <w:shd w:val="clear" w:color="000000" w:fill="CCCCFF"/>
            <w:noWrap/>
            <w:vAlign w:val="center"/>
          </w:tcPr>
          <w:p w:rsidR="00FF3595" w:rsidRPr="001071BD" w:rsidRDefault="00FF3595"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2.294.046.255</w:t>
            </w:r>
          </w:p>
        </w:tc>
        <w:tc>
          <w:tcPr>
            <w:tcW w:w="992" w:type="dxa"/>
            <w:shd w:val="clear" w:color="000000" w:fill="CCCCFF"/>
            <w:noWrap/>
            <w:vAlign w:val="center"/>
          </w:tcPr>
          <w:p w:rsidR="00FF3595" w:rsidRPr="001071BD" w:rsidRDefault="00FF3595"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2.294.046.255</w:t>
            </w:r>
          </w:p>
        </w:tc>
        <w:tc>
          <w:tcPr>
            <w:tcW w:w="1276" w:type="dxa"/>
            <w:shd w:val="clear" w:color="000000" w:fill="CCCCFF"/>
            <w:noWrap/>
            <w:vAlign w:val="center"/>
          </w:tcPr>
          <w:p w:rsidR="00FF3595" w:rsidRPr="001071BD" w:rsidRDefault="00FF3595"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2.865.482.229</w:t>
            </w:r>
          </w:p>
        </w:tc>
        <w:tc>
          <w:tcPr>
            <w:tcW w:w="992" w:type="dxa"/>
            <w:shd w:val="clear" w:color="000000" w:fill="CCCCFF"/>
            <w:noWrap/>
            <w:vAlign w:val="center"/>
          </w:tcPr>
          <w:p w:rsidR="00FF3595" w:rsidRPr="001071BD" w:rsidRDefault="00FF3595"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2.865.482.229</w:t>
            </w:r>
          </w:p>
        </w:tc>
        <w:tc>
          <w:tcPr>
            <w:tcW w:w="1276" w:type="dxa"/>
            <w:shd w:val="clear" w:color="000000" w:fill="CCCCFF"/>
            <w:noWrap/>
            <w:vAlign w:val="center"/>
          </w:tcPr>
          <w:p w:rsidR="00FF3595" w:rsidRPr="001071BD" w:rsidRDefault="002E51AA"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3.524.963.592</w:t>
            </w:r>
          </w:p>
        </w:tc>
        <w:tc>
          <w:tcPr>
            <w:tcW w:w="1152" w:type="dxa"/>
            <w:shd w:val="clear" w:color="000000" w:fill="CCCCFF"/>
            <w:noWrap/>
            <w:vAlign w:val="center"/>
          </w:tcPr>
          <w:p w:rsidR="00FF3595" w:rsidRPr="001071BD" w:rsidRDefault="003504FD"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3.591.754.904</w:t>
            </w:r>
          </w:p>
        </w:tc>
        <w:tc>
          <w:tcPr>
            <w:tcW w:w="265" w:type="dxa"/>
            <w:shd w:val="clear" w:color="000000" w:fill="CCCCFF"/>
            <w:noWrap/>
            <w:vAlign w:val="center"/>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c>
          <w:tcPr>
            <w:tcW w:w="1371" w:type="dxa"/>
            <w:shd w:val="clear" w:color="000000" w:fill="CCCCFF"/>
            <w:noWrap/>
            <w:vAlign w:val="center"/>
          </w:tcPr>
          <w:p w:rsidR="00FF3595" w:rsidRPr="001071BD" w:rsidRDefault="00CC1606" w:rsidP="00FF3595">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959.137.626</w:t>
            </w:r>
          </w:p>
        </w:tc>
        <w:tc>
          <w:tcPr>
            <w:tcW w:w="992" w:type="dxa"/>
            <w:shd w:val="clear" w:color="000000" w:fill="CCCCFF"/>
            <w:noWrap/>
            <w:vAlign w:val="center"/>
          </w:tcPr>
          <w:p w:rsidR="00FF3595" w:rsidRPr="001071BD" w:rsidRDefault="00FF3595" w:rsidP="00FF3595">
            <w:pPr>
              <w:contextualSpacing/>
              <w:jc w:val="right"/>
              <w:rPr>
                <w:rFonts w:ascii="Arial" w:eastAsia="Times New Roman" w:hAnsi="Arial" w:cs="Arial"/>
                <w:b/>
                <w:bCs/>
                <w:color w:val="000000"/>
                <w:sz w:val="16"/>
                <w:szCs w:val="16"/>
                <w:lang w:val="es-CO" w:eastAsia="es-CO"/>
              </w:rPr>
            </w:pPr>
          </w:p>
        </w:tc>
        <w:tc>
          <w:tcPr>
            <w:tcW w:w="284" w:type="dxa"/>
            <w:shd w:val="clear" w:color="000000" w:fill="CCCCFF"/>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262"/>
          <w:jc w:val="center"/>
        </w:trPr>
        <w:tc>
          <w:tcPr>
            <w:tcW w:w="160" w:type="dxa"/>
            <w:shd w:val="clear" w:color="auto" w:fill="auto"/>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Ingresos Corrientes</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2.243.815.332</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2.243.815.332</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2.259.168.527</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2.259.168.527</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2.906.963.372</w:t>
            </w:r>
          </w:p>
        </w:tc>
        <w:tc>
          <w:tcPr>
            <w:tcW w:w="115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2.906.963.372</w:t>
            </w:r>
          </w:p>
        </w:tc>
        <w:tc>
          <w:tcPr>
            <w:tcW w:w="265" w:type="dxa"/>
            <w:shd w:val="clear" w:color="auto" w:fill="auto"/>
            <w:noWrap/>
            <w:vAlign w:val="center"/>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c>
          <w:tcPr>
            <w:tcW w:w="1371"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952.324.151</w:t>
            </w:r>
          </w:p>
        </w:tc>
        <w:tc>
          <w:tcPr>
            <w:tcW w:w="992" w:type="dxa"/>
            <w:vMerge w:val="restart"/>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No aplica.</w:t>
            </w:r>
          </w:p>
        </w:tc>
        <w:tc>
          <w:tcPr>
            <w:tcW w:w="284" w:type="dxa"/>
            <w:shd w:val="clear" w:color="auto" w:fill="auto"/>
            <w:noWrap/>
            <w:vAlign w:val="center"/>
            <w:hideMark/>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262"/>
          <w:jc w:val="center"/>
        </w:trPr>
        <w:tc>
          <w:tcPr>
            <w:tcW w:w="160" w:type="dxa"/>
            <w:shd w:val="clear" w:color="auto" w:fill="auto"/>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Recursos de Capital</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50.230.923</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50.230.923</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606.313.702</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606.313.702</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684.791.532</w:t>
            </w:r>
          </w:p>
        </w:tc>
        <w:tc>
          <w:tcPr>
            <w:tcW w:w="115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684.791.532</w:t>
            </w:r>
          </w:p>
        </w:tc>
        <w:tc>
          <w:tcPr>
            <w:tcW w:w="265" w:type="dxa"/>
            <w:shd w:val="clear" w:color="auto" w:fill="auto"/>
            <w:noWrap/>
            <w:vAlign w:val="center"/>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c>
          <w:tcPr>
            <w:tcW w:w="1371"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vMerge/>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420"/>
          <w:jc w:val="center"/>
        </w:trPr>
        <w:tc>
          <w:tcPr>
            <w:tcW w:w="279" w:type="dxa"/>
            <w:gridSpan w:val="2"/>
            <w:shd w:val="clear" w:color="000000" w:fill="F2F2F2"/>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134" w:type="dxa"/>
            <w:tcBorders>
              <w:bottom w:val="single" w:sz="4" w:space="0" w:color="auto"/>
            </w:tcBorders>
            <w:shd w:val="clear" w:color="000000" w:fill="F2F2F2"/>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Rendimientos Financieros</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50.230.923</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50.230.923</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60.861.465</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60.861.465</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44.197.849</w:t>
            </w:r>
          </w:p>
        </w:tc>
        <w:tc>
          <w:tcPr>
            <w:tcW w:w="115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110.989.161</w:t>
            </w:r>
          </w:p>
        </w:tc>
        <w:tc>
          <w:tcPr>
            <w:tcW w:w="265" w:type="dxa"/>
            <w:shd w:val="clear" w:color="auto" w:fill="auto"/>
            <w:noWrap/>
            <w:vAlign w:val="center"/>
          </w:tcPr>
          <w:p w:rsidR="00CC60D6" w:rsidRPr="001071BD" w:rsidRDefault="00CC60D6" w:rsidP="002E51AA">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FF0000"/>
                <w:sz w:val="16"/>
                <w:szCs w:val="16"/>
                <w:lang w:val="es-CO" w:eastAsia="es-CO"/>
              </w:rPr>
              <w:t>1</w:t>
            </w:r>
          </w:p>
        </w:tc>
        <w:tc>
          <w:tcPr>
            <w:tcW w:w="1371"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6.813.475</w:t>
            </w:r>
          </w:p>
        </w:tc>
        <w:tc>
          <w:tcPr>
            <w:tcW w:w="992" w:type="dxa"/>
            <w:vMerge/>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420"/>
          <w:jc w:val="center"/>
        </w:trPr>
        <w:tc>
          <w:tcPr>
            <w:tcW w:w="279" w:type="dxa"/>
            <w:gridSpan w:val="2"/>
            <w:shd w:val="clear" w:color="000000" w:fill="F2F2F2"/>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134" w:type="dxa"/>
            <w:shd w:val="clear" w:color="000000" w:fill="F2F2F2"/>
            <w:vAlign w:val="center"/>
            <w:hideMark/>
          </w:tcPr>
          <w:p w:rsidR="00CC60D6" w:rsidRPr="001071BD" w:rsidRDefault="00CC60D6" w:rsidP="002E51AA">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Recursos del Balance</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545.452.237</w:t>
            </w:r>
          </w:p>
        </w:tc>
        <w:tc>
          <w:tcPr>
            <w:tcW w:w="99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545.452.237</w:t>
            </w:r>
          </w:p>
        </w:tc>
        <w:tc>
          <w:tcPr>
            <w:tcW w:w="1276"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573.802.371</w:t>
            </w:r>
          </w:p>
        </w:tc>
        <w:tc>
          <w:tcPr>
            <w:tcW w:w="1152"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573.802.371</w:t>
            </w:r>
          </w:p>
        </w:tc>
        <w:tc>
          <w:tcPr>
            <w:tcW w:w="265" w:type="dxa"/>
            <w:shd w:val="clear" w:color="auto" w:fill="auto"/>
            <w:noWrap/>
            <w:vAlign w:val="center"/>
          </w:tcPr>
          <w:p w:rsidR="00CC60D6" w:rsidRPr="001071BD" w:rsidRDefault="00CC60D6" w:rsidP="002E51AA">
            <w:pPr>
              <w:contextualSpacing/>
              <w:jc w:val="center"/>
              <w:rPr>
                <w:rFonts w:ascii="Arial" w:eastAsia="Times New Roman" w:hAnsi="Arial" w:cs="Arial"/>
                <w:b/>
                <w:bCs/>
                <w:color w:val="000000"/>
                <w:sz w:val="16"/>
                <w:szCs w:val="16"/>
                <w:lang w:val="es-CO" w:eastAsia="es-CO"/>
              </w:rPr>
            </w:pPr>
          </w:p>
        </w:tc>
        <w:tc>
          <w:tcPr>
            <w:tcW w:w="1371" w:type="dxa"/>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vMerge/>
            <w:shd w:val="clear" w:color="000000" w:fill="FFFFFF"/>
            <w:noWrap/>
            <w:vAlign w:val="center"/>
          </w:tcPr>
          <w:p w:rsidR="00CC60D6" w:rsidRPr="001071BD" w:rsidRDefault="00CC60D6" w:rsidP="002E51AA">
            <w:pPr>
              <w:contextualSpacing/>
              <w:jc w:val="right"/>
              <w:rPr>
                <w:rFonts w:ascii="Arial" w:eastAsia="Times New Roman" w:hAnsi="Arial" w:cs="Arial"/>
                <w:color w:val="000000"/>
                <w:sz w:val="16"/>
                <w:szCs w:val="16"/>
                <w:lang w:val="es-CO" w:eastAsia="es-CO"/>
              </w:rPr>
            </w:pPr>
          </w:p>
        </w:tc>
        <w:tc>
          <w:tcPr>
            <w:tcW w:w="284" w:type="dxa"/>
            <w:shd w:val="clear" w:color="auto" w:fill="auto"/>
            <w:noWrap/>
            <w:vAlign w:val="center"/>
          </w:tcPr>
          <w:p w:rsidR="00CC60D6" w:rsidRPr="001071BD" w:rsidRDefault="00CC60D6" w:rsidP="002E51AA">
            <w:pPr>
              <w:contextualSpacing/>
              <w:jc w:val="center"/>
              <w:rPr>
                <w:rFonts w:ascii="Arial" w:eastAsia="Times New Roman" w:hAnsi="Arial" w:cs="Arial"/>
                <w:b/>
                <w:bCs/>
                <w:color w:val="FF0000"/>
                <w:sz w:val="16"/>
                <w:szCs w:val="16"/>
                <w:lang w:val="es-CO" w:eastAsia="es-CO"/>
              </w:rPr>
            </w:pPr>
          </w:p>
        </w:tc>
      </w:tr>
      <w:tr w:rsidR="00FF3595" w:rsidRPr="001071BD" w:rsidTr="0037431F">
        <w:trPr>
          <w:trHeight w:val="262"/>
          <w:jc w:val="center"/>
        </w:trPr>
        <w:tc>
          <w:tcPr>
            <w:tcW w:w="1413" w:type="dxa"/>
            <w:gridSpan w:val="3"/>
            <w:shd w:val="clear" w:color="000000" w:fill="CCCCFF"/>
            <w:vAlign w:val="center"/>
            <w:hideMark/>
          </w:tcPr>
          <w:p w:rsidR="00FF3595" w:rsidRPr="001071BD" w:rsidRDefault="00FF3595" w:rsidP="00FF3595">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Gastos de inversión</w:t>
            </w:r>
          </w:p>
        </w:tc>
        <w:tc>
          <w:tcPr>
            <w:tcW w:w="1276"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992"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1276"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992"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1276"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1152"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265" w:type="dxa"/>
            <w:shd w:val="clear" w:color="auto" w:fill="auto"/>
            <w:noWrap/>
            <w:vAlign w:val="center"/>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c>
          <w:tcPr>
            <w:tcW w:w="1371"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992" w:type="dxa"/>
            <w:shd w:val="clear" w:color="000000" w:fill="CCCCFF"/>
            <w:noWrap/>
            <w:vAlign w:val="center"/>
          </w:tcPr>
          <w:p w:rsidR="00FF3595" w:rsidRPr="001071BD" w:rsidRDefault="00FF3595" w:rsidP="00FF3595">
            <w:pPr>
              <w:contextualSpacing/>
              <w:rPr>
                <w:rFonts w:ascii="Arial" w:eastAsia="Times New Roman" w:hAnsi="Arial" w:cs="Arial"/>
                <w:b/>
                <w:bCs/>
                <w:color w:val="000000"/>
                <w:sz w:val="16"/>
                <w:szCs w:val="16"/>
                <w:lang w:val="es-CO" w:eastAsia="es-CO"/>
              </w:rPr>
            </w:pPr>
          </w:p>
        </w:tc>
        <w:tc>
          <w:tcPr>
            <w:tcW w:w="284" w:type="dxa"/>
            <w:shd w:val="clear" w:color="auto" w:fill="auto"/>
            <w:noWrap/>
            <w:vAlign w:val="center"/>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262"/>
          <w:jc w:val="center"/>
        </w:trPr>
        <w:tc>
          <w:tcPr>
            <w:tcW w:w="160" w:type="dxa"/>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Compromisos</w:t>
            </w:r>
          </w:p>
        </w:tc>
        <w:tc>
          <w:tcPr>
            <w:tcW w:w="1276"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1.674.445.538</w:t>
            </w:r>
          </w:p>
        </w:tc>
        <w:tc>
          <w:tcPr>
            <w:tcW w:w="992"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1.674.445.538</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99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115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265" w:type="dxa"/>
            <w:shd w:val="clear" w:color="auto" w:fill="auto"/>
            <w:noWrap/>
            <w:vAlign w:val="center"/>
          </w:tcPr>
          <w:p w:rsidR="00CC60D6" w:rsidRPr="001071BD" w:rsidRDefault="00CC60D6" w:rsidP="00724655">
            <w:pPr>
              <w:contextualSpacing/>
              <w:jc w:val="center"/>
              <w:rPr>
                <w:rFonts w:ascii="Arial" w:eastAsia="Times New Roman" w:hAnsi="Arial" w:cs="Arial"/>
                <w:b/>
                <w:bCs/>
                <w:color w:val="000000"/>
                <w:sz w:val="16"/>
                <w:szCs w:val="16"/>
                <w:lang w:val="es-CO" w:eastAsia="es-CO"/>
              </w:rPr>
            </w:pPr>
          </w:p>
        </w:tc>
        <w:tc>
          <w:tcPr>
            <w:tcW w:w="1371"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634.111.200</w:t>
            </w:r>
          </w:p>
        </w:tc>
        <w:tc>
          <w:tcPr>
            <w:tcW w:w="992" w:type="dxa"/>
            <w:vMerge w:val="restart"/>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No aplica.</w:t>
            </w:r>
          </w:p>
        </w:tc>
        <w:tc>
          <w:tcPr>
            <w:tcW w:w="284" w:type="dxa"/>
            <w:shd w:val="clear" w:color="auto" w:fill="auto"/>
            <w:noWrap/>
            <w:vAlign w:val="center"/>
          </w:tcPr>
          <w:p w:rsidR="00CC60D6" w:rsidRPr="001071BD" w:rsidRDefault="00CC60D6" w:rsidP="00724655">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262"/>
          <w:jc w:val="center"/>
        </w:trPr>
        <w:tc>
          <w:tcPr>
            <w:tcW w:w="160" w:type="dxa"/>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Obligaciones</w:t>
            </w:r>
          </w:p>
        </w:tc>
        <w:tc>
          <w:tcPr>
            <w:tcW w:w="1276"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1.480.683.624</w:t>
            </w:r>
          </w:p>
        </w:tc>
        <w:tc>
          <w:tcPr>
            <w:tcW w:w="992"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1.480.683.624</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99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115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265" w:type="dxa"/>
            <w:shd w:val="clear" w:color="auto" w:fill="auto"/>
            <w:noWrap/>
            <w:vAlign w:val="center"/>
          </w:tcPr>
          <w:p w:rsidR="00CC60D6" w:rsidRPr="001071BD" w:rsidRDefault="00CC60D6" w:rsidP="00724655">
            <w:pPr>
              <w:contextualSpacing/>
              <w:jc w:val="center"/>
              <w:rPr>
                <w:rFonts w:ascii="Arial" w:eastAsia="Times New Roman" w:hAnsi="Arial" w:cs="Arial"/>
                <w:b/>
                <w:bCs/>
                <w:color w:val="FF0000"/>
                <w:sz w:val="16"/>
                <w:szCs w:val="16"/>
                <w:lang w:val="es-CO" w:eastAsia="es-CO"/>
              </w:rPr>
            </w:pPr>
          </w:p>
        </w:tc>
        <w:tc>
          <w:tcPr>
            <w:tcW w:w="1371"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vMerge/>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CC60D6" w:rsidRPr="001071BD" w:rsidRDefault="00CC60D6" w:rsidP="00724655">
            <w:pPr>
              <w:contextualSpacing/>
              <w:jc w:val="center"/>
              <w:rPr>
                <w:rFonts w:ascii="Arial" w:eastAsia="Times New Roman" w:hAnsi="Arial" w:cs="Arial"/>
                <w:b/>
                <w:bCs/>
                <w:color w:val="000000"/>
                <w:sz w:val="16"/>
                <w:szCs w:val="16"/>
                <w:lang w:val="es-CO" w:eastAsia="es-CO"/>
              </w:rPr>
            </w:pPr>
          </w:p>
        </w:tc>
      </w:tr>
      <w:tr w:rsidR="00CC60D6" w:rsidRPr="001071BD" w:rsidTr="0037431F">
        <w:trPr>
          <w:trHeight w:val="262"/>
          <w:jc w:val="center"/>
        </w:trPr>
        <w:tc>
          <w:tcPr>
            <w:tcW w:w="160" w:type="dxa"/>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CC60D6" w:rsidRPr="001071BD" w:rsidRDefault="00CC60D6" w:rsidP="0072465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Pagos</w:t>
            </w:r>
          </w:p>
        </w:tc>
        <w:tc>
          <w:tcPr>
            <w:tcW w:w="1276"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1.480.683.624</w:t>
            </w:r>
          </w:p>
        </w:tc>
        <w:tc>
          <w:tcPr>
            <w:tcW w:w="992" w:type="dxa"/>
            <w:shd w:val="clear" w:color="auto" w:fill="auto"/>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1.480.683.624</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99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2.128.492.912</w:t>
            </w:r>
          </w:p>
        </w:tc>
        <w:tc>
          <w:tcPr>
            <w:tcW w:w="1276"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1152"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2.004.023.449</w:t>
            </w:r>
          </w:p>
        </w:tc>
        <w:tc>
          <w:tcPr>
            <w:tcW w:w="265" w:type="dxa"/>
            <w:shd w:val="clear" w:color="auto" w:fill="auto"/>
            <w:noWrap/>
            <w:vAlign w:val="center"/>
          </w:tcPr>
          <w:p w:rsidR="00CC60D6" w:rsidRPr="001071BD" w:rsidRDefault="00CC60D6" w:rsidP="00724655">
            <w:pPr>
              <w:contextualSpacing/>
              <w:jc w:val="center"/>
              <w:rPr>
                <w:rFonts w:ascii="Arial" w:eastAsia="Times New Roman" w:hAnsi="Arial" w:cs="Arial"/>
                <w:b/>
                <w:bCs/>
                <w:color w:val="000000"/>
                <w:sz w:val="16"/>
                <w:szCs w:val="16"/>
                <w:lang w:val="es-CO" w:eastAsia="es-CO"/>
              </w:rPr>
            </w:pPr>
          </w:p>
        </w:tc>
        <w:tc>
          <w:tcPr>
            <w:tcW w:w="1371" w:type="dxa"/>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vMerge/>
            <w:shd w:val="clear" w:color="000000" w:fill="FFFFFF"/>
            <w:noWrap/>
            <w:vAlign w:val="center"/>
          </w:tcPr>
          <w:p w:rsidR="00CC60D6" w:rsidRPr="001071BD" w:rsidRDefault="00CC60D6" w:rsidP="00724655">
            <w:pPr>
              <w:contextualSpacing/>
              <w:jc w:val="right"/>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CC60D6" w:rsidRPr="001071BD" w:rsidRDefault="00CC60D6" w:rsidP="00724655">
            <w:pPr>
              <w:contextualSpacing/>
              <w:jc w:val="center"/>
              <w:rPr>
                <w:rFonts w:ascii="Arial" w:eastAsia="Times New Roman" w:hAnsi="Arial" w:cs="Arial"/>
                <w:b/>
                <w:bCs/>
                <w:color w:val="000000"/>
                <w:sz w:val="16"/>
                <w:szCs w:val="16"/>
                <w:lang w:val="es-CO" w:eastAsia="es-CO"/>
              </w:rPr>
            </w:pPr>
          </w:p>
        </w:tc>
      </w:tr>
      <w:tr w:rsidR="00FF3595" w:rsidRPr="001071BD" w:rsidTr="0037431F">
        <w:trPr>
          <w:trHeight w:val="262"/>
          <w:jc w:val="center"/>
        </w:trPr>
        <w:tc>
          <w:tcPr>
            <w:tcW w:w="1413" w:type="dxa"/>
            <w:gridSpan w:val="3"/>
            <w:shd w:val="clear" w:color="000000" w:fill="CCCCFF"/>
            <w:vAlign w:val="center"/>
            <w:hideMark/>
          </w:tcPr>
          <w:p w:rsidR="00FF3595" w:rsidRPr="001071BD" w:rsidRDefault="00FF3595" w:rsidP="00FF3595">
            <w:pPr>
              <w:contextualSpacing/>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Cierre fiscal</w:t>
            </w:r>
          </w:p>
        </w:tc>
        <w:tc>
          <w:tcPr>
            <w:tcW w:w="1276"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992"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1276"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992"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1276"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1152" w:type="dxa"/>
            <w:shd w:val="clear" w:color="000000" w:fill="CCCCFF"/>
            <w:noWrap/>
            <w:vAlign w:val="center"/>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265" w:type="dxa"/>
            <w:shd w:val="clear" w:color="auto" w:fill="auto"/>
            <w:noWrap/>
            <w:vAlign w:val="center"/>
          </w:tcPr>
          <w:p w:rsidR="00FF3595" w:rsidRPr="001071BD" w:rsidRDefault="00380284" w:rsidP="00FF3595">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FF0000"/>
                <w:sz w:val="16"/>
                <w:szCs w:val="16"/>
                <w:lang w:val="es-CO" w:eastAsia="es-CO"/>
              </w:rPr>
              <w:t>2</w:t>
            </w:r>
          </w:p>
        </w:tc>
        <w:tc>
          <w:tcPr>
            <w:tcW w:w="1371" w:type="dxa"/>
            <w:shd w:val="clear" w:color="000000" w:fill="CCCCFF"/>
            <w:noWrap/>
            <w:vAlign w:val="center"/>
            <w:hideMark/>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992" w:type="dxa"/>
            <w:shd w:val="clear" w:color="000000" w:fill="CCCCFF"/>
            <w:noWrap/>
            <w:vAlign w:val="center"/>
            <w:hideMark/>
          </w:tcPr>
          <w:p w:rsidR="00FF3595" w:rsidRPr="001071BD" w:rsidRDefault="00FF3595" w:rsidP="00FF3595">
            <w:pPr>
              <w:contextualSpacing/>
              <w:jc w:val="center"/>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1606" w:rsidRPr="001071BD" w:rsidTr="0037431F">
        <w:trPr>
          <w:trHeight w:val="262"/>
          <w:jc w:val="center"/>
        </w:trPr>
        <w:tc>
          <w:tcPr>
            <w:tcW w:w="160" w:type="dxa"/>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Déficit o superávit</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619.600.727</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1.066.137.541</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736.989.317</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5.210.518.599</w:t>
            </w:r>
          </w:p>
        </w:tc>
        <w:tc>
          <w:tcPr>
            <w:tcW w:w="1276" w:type="dxa"/>
            <w:shd w:val="clear" w:color="auto" w:fill="auto"/>
            <w:noWrap/>
            <w:vAlign w:val="center"/>
          </w:tcPr>
          <w:p w:rsidR="00FF3595" w:rsidRPr="001071BD" w:rsidRDefault="00960B81"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1.520.940.143</w:t>
            </w:r>
          </w:p>
        </w:tc>
        <w:tc>
          <w:tcPr>
            <w:tcW w:w="1152" w:type="dxa"/>
            <w:shd w:val="clear" w:color="auto" w:fill="auto"/>
            <w:noWrap/>
            <w:vAlign w:val="center"/>
          </w:tcPr>
          <w:p w:rsidR="00FF3595" w:rsidRPr="001071BD" w:rsidRDefault="00430AFC"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4.980.781.845</w:t>
            </w:r>
          </w:p>
        </w:tc>
        <w:tc>
          <w:tcPr>
            <w:tcW w:w="265" w:type="dxa"/>
            <w:shd w:val="clear" w:color="auto" w:fill="auto"/>
            <w:noWrap/>
            <w:vAlign w:val="center"/>
          </w:tcPr>
          <w:p w:rsidR="00FF3595" w:rsidRPr="001071BD" w:rsidRDefault="00380284" w:rsidP="00FF3595">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FF0000"/>
                <w:sz w:val="16"/>
                <w:szCs w:val="16"/>
                <w:lang w:val="es-CO" w:eastAsia="es-CO"/>
              </w:rPr>
              <w:t>3</w:t>
            </w:r>
          </w:p>
        </w:tc>
        <w:tc>
          <w:tcPr>
            <w:tcW w:w="1371"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992"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1606" w:rsidRPr="001071BD" w:rsidTr="0037431F">
        <w:trPr>
          <w:trHeight w:val="262"/>
          <w:jc w:val="center"/>
        </w:trPr>
        <w:tc>
          <w:tcPr>
            <w:tcW w:w="160" w:type="dxa"/>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Reservas</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193.761.904</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476.056.000</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293.181.125</w:t>
            </w:r>
          </w:p>
        </w:tc>
        <w:tc>
          <w:tcPr>
            <w:tcW w:w="1276" w:type="dxa"/>
            <w:shd w:val="clear" w:color="auto" w:fill="auto"/>
            <w:noWrap/>
            <w:vAlign w:val="center"/>
          </w:tcPr>
          <w:p w:rsidR="00FF3595" w:rsidRPr="001071BD" w:rsidRDefault="00960B81"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1152" w:type="dxa"/>
            <w:shd w:val="clear" w:color="auto" w:fill="auto"/>
            <w:noWrap/>
            <w:vAlign w:val="center"/>
          </w:tcPr>
          <w:p w:rsidR="00FF3595" w:rsidRPr="001071BD" w:rsidRDefault="00430AFC"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207.307.983</w:t>
            </w:r>
          </w:p>
        </w:tc>
        <w:tc>
          <w:tcPr>
            <w:tcW w:w="265" w:type="dxa"/>
            <w:shd w:val="clear" w:color="auto" w:fill="auto"/>
            <w:noWrap/>
            <w:vAlign w:val="center"/>
          </w:tcPr>
          <w:p w:rsidR="00FF3595" w:rsidRPr="001071BD" w:rsidRDefault="00380284" w:rsidP="00FF3595">
            <w:pPr>
              <w:contextualSpacing/>
              <w:jc w:val="center"/>
              <w:rPr>
                <w:rFonts w:ascii="Arial" w:eastAsia="Times New Roman" w:hAnsi="Arial" w:cs="Arial"/>
                <w:b/>
                <w:bCs/>
                <w:color w:val="FF0000"/>
                <w:sz w:val="16"/>
                <w:szCs w:val="16"/>
                <w:lang w:val="es-CO" w:eastAsia="es-CO"/>
              </w:rPr>
            </w:pPr>
            <w:r w:rsidRPr="001071BD">
              <w:rPr>
                <w:rFonts w:ascii="Arial" w:eastAsia="Times New Roman" w:hAnsi="Arial" w:cs="Arial"/>
                <w:b/>
                <w:bCs/>
                <w:color w:val="FF0000"/>
                <w:sz w:val="16"/>
                <w:szCs w:val="16"/>
                <w:lang w:val="es-CO" w:eastAsia="es-CO"/>
              </w:rPr>
              <w:t>4</w:t>
            </w:r>
          </w:p>
        </w:tc>
        <w:tc>
          <w:tcPr>
            <w:tcW w:w="1371"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992"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1606" w:rsidRPr="001071BD" w:rsidTr="0037431F">
        <w:trPr>
          <w:trHeight w:val="262"/>
          <w:jc w:val="center"/>
        </w:trPr>
        <w:tc>
          <w:tcPr>
            <w:tcW w:w="160" w:type="dxa"/>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Cuentas por pagar</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sz w:val="16"/>
                <w:szCs w:val="16"/>
                <w:lang w:val="es-CO" w:eastAsia="es-CO"/>
              </w:rPr>
              <w:t>0</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sz w:val="16"/>
                <w:szCs w:val="16"/>
                <w:lang w:val="es-CO" w:eastAsia="es-CO"/>
              </w:rPr>
              <w:t>124.223.792</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0</w:t>
            </w:r>
          </w:p>
        </w:tc>
        <w:tc>
          <w:tcPr>
            <w:tcW w:w="992" w:type="dxa"/>
            <w:shd w:val="clear" w:color="auto" w:fill="auto"/>
            <w:noWrap/>
            <w:vAlign w:val="center"/>
          </w:tcPr>
          <w:p w:rsidR="00FF3595" w:rsidRPr="001071BD" w:rsidRDefault="00960B81" w:rsidP="00FF3595">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0</w:t>
            </w:r>
          </w:p>
        </w:tc>
        <w:tc>
          <w:tcPr>
            <w:tcW w:w="1276" w:type="dxa"/>
            <w:shd w:val="clear" w:color="auto" w:fill="auto"/>
            <w:noWrap/>
            <w:vAlign w:val="center"/>
          </w:tcPr>
          <w:p w:rsidR="00FF3595" w:rsidRPr="001071BD" w:rsidRDefault="00960B81"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1152" w:type="dxa"/>
            <w:shd w:val="clear" w:color="auto" w:fill="auto"/>
            <w:noWrap/>
            <w:vAlign w:val="center"/>
          </w:tcPr>
          <w:p w:rsidR="00FF3595" w:rsidRPr="001071BD" w:rsidRDefault="00C55DA1" w:rsidP="00FF3595">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0</w:t>
            </w:r>
          </w:p>
        </w:tc>
        <w:tc>
          <w:tcPr>
            <w:tcW w:w="265" w:type="dxa"/>
            <w:shd w:val="clear" w:color="auto" w:fill="auto"/>
            <w:noWrap/>
            <w:vAlign w:val="center"/>
          </w:tcPr>
          <w:p w:rsidR="00FF3595" w:rsidRPr="001071BD" w:rsidRDefault="00FF3595" w:rsidP="00FF3595">
            <w:pPr>
              <w:contextualSpacing/>
              <w:jc w:val="center"/>
              <w:rPr>
                <w:rFonts w:ascii="Arial" w:eastAsia="Times New Roman" w:hAnsi="Arial" w:cs="Arial"/>
                <w:b/>
                <w:bCs/>
                <w:color w:val="FF0000"/>
                <w:sz w:val="16"/>
                <w:szCs w:val="16"/>
                <w:lang w:val="es-CO" w:eastAsia="es-CO"/>
              </w:rPr>
            </w:pPr>
          </w:p>
        </w:tc>
        <w:tc>
          <w:tcPr>
            <w:tcW w:w="1371"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992"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r w:rsidR="00CC1606" w:rsidRPr="001071BD" w:rsidTr="0037431F">
        <w:trPr>
          <w:trHeight w:val="262"/>
          <w:jc w:val="center"/>
        </w:trPr>
        <w:tc>
          <w:tcPr>
            <w:tcW w:w="160" w:type="dxa"/>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w:t>
            </w:r>
          </w:p>
        </w:tc>
        <w:tc>
          <w:tcPr>
            <w:tcW w:w="1253" w:type="dxa"/>
            <w:gridSpan w:val="2"/>
            <w:shd w:val="clear" w:color="auto" w:fill="auto"/>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Saldo en la caja y bancos</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813.362.631</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2.214.619.472</w:t>
            </w:r>
          </w:p>
        </w:tc>
        <w:tc>
          <w:tcPr>
            <w:tcW w:w="1276"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736.989.317</w:t>
            </w:r>
          </w:p>
        </w:tc>
        <w:tc>
          <w:tcPr>
            <w:tcW w:w="992" w:type="dxa"/>
            <w:shd w:val="clear" w:color="auto" w:fill="auto"/>
            <w:noWrap/>
            <w:vAlign w:val="center"/>
          </w:tcPr>
          <w:p w:rsidR="00FF3595" w:rsidRPr="001071BD" w:rsidRDefault="00FF3595"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5.503.699.724</w:t>
            </w:r>
          </w:p>
        </w:tc>
        <w:tc>
          <w:tcPr>
            <w:tcW w:w="1276" w:type="dxa"/>
            <w:shd w:val="clear" w:color="auto" w:fill="auto"/>
            <w:noWrap/>
            <w:vAlign w:val="center"/>
          </w:tcPr>
          <w:p w:rsidR="00FF3595" w:rsidRPr="001071BD" w:rsidRDefault="00960B81"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1.520.940.143</w:t>
            </w:r>
          </w:p>
        </w:tc>
        <w:tc>
          <w:tcPr>
            <w:tcW w:w="1152" w:type="dxa"/>
            <w:shd w:val="clear" w:color="auto" w:fill="auto"/>
            <w:noWrap/>
            <w:vAlign w:val="center"/>
          </w:tcPr>
          <w:p w:rsidR="00FF3595" w:rsidRPr="001071BD" w:rsidRDefault="0069039A" w:rsidP="00FF3595">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6.044.135.910</w:t>
            </w:r>
          </w:p>
        </w:tc>
        <w:tc>
          <w:tcPr>
            <w:tcW w:w="265" w:type="dxa"/>
            <w:shd w:val="clear" w:color="auto" w:fill="auto"/>
            <w:noWrap/>
            <w:vAlign w:val="center"/>
          </w:tcPr>
          <w:p w:rsidR="00FF3595" w:rsidRPr="001071BD" w:rsidRDefault="002C2F39" w:rsidP="00FF3595">
            <w:pPr>
              <w:contextualSpacing/>
              <w:jc w:val="center"/>
              <w:rPr>
                <w:rFonts w:ascii="Arial" w:eastAsia="Times New Roman" w:hAnsi="Arial" w:cs="Arial"/>
                <w:b/>
                <w:bCs/>
                <w:color w:val="FF0000"/>
                <w:sz w:val="16"/>
                <w:szCs w:val="16"/>
                <w:lang w:val="es-CO" w:eastAsia="es-CO"/>
              </w:rPr>
            </w:pPr>
            <w:r w:rsidRPr="001071BD">
              <w:rPr>
                <w:rFonts w:ascii="Arial" w:eastAsia="Times New Roman" w:hAnsi="Arial" w:cs="Arial"/>
                <w:b/>
                <w:bCs/>
                <w:color w:val="FF0000"/>
                <w:sz w:val="16"/>
                <w:szCs w:val="16"/>
                <w:lang w:val="es-CO" w:eastAsia="es-CO"/>
              </w:rPr>
              <w:t>5</w:t>
            </w:r>
          </w:p>
        </w:tc>
        <w:tc>
          <w:tcPr>
            <w:tcW w:w="1371"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992" w:type="dxa"/>
            <w:shd w:val="clear" w:color="000000" w:fill="A6A6A6"/>
            <w:noWrap/>
            <w:vAlign w:val="center"/>
            <w:hideMark/>
          </w:tcPr>
          <w:p w:rsidR="00FF3595" w:rsidRPr="001071BD" w:rsidRDefault="00FF3595" w:rsidP="00FF3595">
            <w:pPr>
              <w:contextualSpacing/>
              <w:rPr>
                <w:rFonts w:ascii="Arial" w:eastAsia="Times New Roman" w:hAnsi="Arial" w:cs="Arial"/>
                <w:color w:val="000000"/>
                <w:sz w:val="16"/>
                <w:szCs w:val="16"/>
                <w:lang w:val="es-CO" w:eastAsia="es-CO"/>
              </w:rPr>
            </w:pPr>
          </w:p>
        </w:tc>
        <w:tc>
          <w:tcPr>
            <w:tcW w:w="284" w:type="dxa"/>
            <w:shd w:val="clear" w:color="auto" w:fill="auto"/>
            <w:noWrap/>
            <w:vAlign w:val="center"/>
            <w:hideMark/>
          </w:tcPr>
          <w:p w:rsidR="00FF3595" w:rsidRPr="001071BD" w:rsidRDefault="00FF3595" w:rsidP="00FF3595">
            <w:pPr>
              <w:contextualSpacing/>
              <w:jc w:val="center"/>
              <w:rPr>
                <w:rFonts w:ascii="Arial" w:eastAsia="Times New Roman" w:hAnsi="Arial" w:cs="Arial"/>
                <w:b/>
                <w:bCs/>
                <w:color w:val="000000"/>
                <w:sz w:val="16"/>
                <w:szCs w:val="16"/>
                <w:lang w:val="es-CO" w:eastAsia="es-CO"/>
              </w:rPr>
            </w:pPr>
          </w:p>
        </w:tc>
      </w:tr>
    </w:tbl>
    <w:p w:rsidR="00295D67" w:rsidRPr="001071BD" w:rsidRDefault="00703A75">
      <w:pPr>
        <w:ind w:right="59"/>
        <w:contextualSpacing/>
        <w:jc w:val="center"/>
        <w:rPr>
          <w:rFonts w:ascii="Arial" w:eastAsia="Arial" w:hAnsi="Arial" w:cs="Arial"/>
          <w:sz w:val="16"/>
          <w:szCs w:val="20"/>
          <w:lang w:val="es-CO"/>
        </w:rPr>
      </w:pPr>
      <w:r w:rsidRPr="001071BD">
        <w:rPr>
          <w:rFonts w:ascii="Arial" w:eastAsia="Arial" w:hAnsi="Arial" w:cs="Arial"/>
          <w:sz w:val="16"/>
          <w:szCs w:val="20"/>
          <w:lang w:val="es-CO"/>
        </w:rPr>
        <w:lastRenderedPageBreak/>
        <w:t xml:space="preserve">Fuente: Información del Formulario Único Territorial e </w:t>
      </w:r>
      <w:r w:rsidR="009249FC">
        <w:rPr>
          <w:rFonts w:ascii="Arial" w:eastAsia="Arial" w:hAnsi="Arial" w:cs="Arial"/>
          <w:sz w:val="16"/>
          <w:szCs w:val="20"/>
          <w:lang w:val="es-CO"/>
        </w:rPr>
        <w:t>i</w:t>
      </w:r>
      <w:r w:rsidRPr="001071BD">
        <w:rPr>
          <w:rFonts w:ascii="Arial" w:eastAsia="Arial" w:hAnsi="Arial" w:cs="Arial"/>
          <w:sz w:val="16"/>
          <w:szCs w:val="20"/>
          <w:lang w:val="es-CO"/>
        </w:rPr>
        <w:t xml:space="preserve">nformación de las </w:t>
      </w:r>
      <w:r w:rsidR="009249FC">
        <w:rPr>
          <w:rFonts w:ascii="Arial" w:eastAsia="Arial" w:hAnsi="Arial" w:cs="Arial"/>
          <w:sz w:val="16"/>
          <w:szCs w:val="20"/>
          <w:lang w:val="es-CO"/>
        </w:rPr>
        <w:t>e</w:t>
      </w:r>
      <w:r w:rsidRPr="001071BD">
        <w:rPr>
          <w:rFonts w:ascii="Arial" w:eastAsia="Arial" w:hAnsi="Arial" w:cs="Arial"/>
          <w:sz w:val="16"/>
          <w:szCs w:val="20"/>
          <w:lang w:val="es-CO"/>
        </w:rPr>
        <w:t xml:space="preserve">jecuciones </w:t>
      </w:r>
      <w:r w:rsidR="009249FC">
        <w:rPr>
          <w:rFonts w:ascii="Arial" w:eastAsia="Arial" w:hAnsi="Arial" w:cs="Arial"/>
          <w:sz w:val="16"/>
          <w:szCs w:val="20"/>
          <w:lang w:val="es-CO"/>
        </w:rPr>
        <w:t>p</w:t>
      </w:r>
      <w:r w:rsidRPr="001071BD">
        <w:rPr>
          <w:rFonts w:ascii="Arial" w:eastAsia="Arial" w:hAnsi="Arial" w:cs="Arial"/>
          <w:sz w:val="16"/>
          <w:szCs w:val="20"/>
          <w:lang w:val="es-CO"/>
        </w:rPr>
        <w:t>resupuestales de la Entidad Territorial entregadas por la Administración Temporal</w:t>
      </w:r>
      <w:r w:rsidR="00D44A5F" w:rsidRPr="001071BD">
        <w:rPr>
          <w:rFonts w:ascii="Arial" w:eastAsia="Arial" w:hAnsi="Arial" w:cs="Arial"/>
          <w:sz w:val="16"/>
          <w:szCs w:val="20"/>
          <w:lang w:val="es-CO"/>
        </w:rPr>
        <w:t>.</w:t>
      </w:r>
    </w:p>
    <w:p w:rsidR="00CF67FE" w:rsidRPr="001071BD" w:rsidRDefault="00CF67FE">
      <w:pPr>
        <w:ind w:right="59"/>
        <w:contextualSpacing/>
        <w:jc w:val="both"/>
        <w:rPr>
          <w:rFonts w:ascii="Arial" w:eastAsia="Arial" w:hAnsi="Arial" w:cs="Arial"/>
          <w:sz w:val="22"/>
          <w:szCs w:val="22"/>
          <w:lang w:val="es-CO"/>
        </w:rPr>
      </w:pPr>
    </w:p>
    <w:p w:rsidR="00571717" w:rsidRPr="001071BD" w:rsidRDefault="00571717" w:rsidP="00571717">
      <w:pPr>
        <w:pStyle w:val="Prrafodelista"/>
        <w:numPr>
          <w:ilvl w:val="0"/>
          <w:numId w:val="33"/>
        </w:numPr>
        <w:spacing w:line="240" w:lineRule="auto"/>
        <w:ind w:right="59"/>
        <w:contextualSpacing/>
        <w:jc w:val="both"/>
        <w:rPr>
          <w:rFonts w:ascii="Arial" w:eastAsia="Arial" w:hAnsi="Arial" w:cs="Arial"/>
        </w:rPr>
      </w:pPr>
      <w:r w:rsidRPr="001071BD">
        <w:rPr>
          <w:rFonts w:ascii="Arial" w:eastAsia="Arial" w:hAnsi="Arial" w:cs="Arial"/>
        </w:rPr>
        <w:t>Al hacer el análisis de la diferencia encontrada se observa que el Municipio posee una inconsistencia en los rendimientos financieros de la Asignación Especial para Alimentación Escolar en el sentido que</w:t>
      </w:r>
      <w:r w:rsidR="001E4D9B" w:rsidRPr="001071BD">
        <w:rPr>
          <w:rFonts w:ascii="Arial" w:eastAsia="Arial" w:hAnsi="Arial" w:cs="Arial"/>
        </w:rPr>
        <w:t xml:space="preserve"> tanto</w:t>
      </w:r>
      <w:r w:rsidRPr="001071BD">
        <w:rPr>
          <w:rFonts w:ascii="Arial" w:eastAsia="Arial" w:hAnsi="Arial" w:cs="Arial"/>
        </w:rPr>
        <w:t xml:space="preserve"> en la ejecución s</w:t>
      </w:r>
      <w:r w:rsidR="001E4D9B" w:rsidRPr="001071BD">
        <w:rPr>
          <w:rFonts w:ascii="Arial" w:eastAsia="Arial" w:hAnsi="Arial" w:cs="Arial"/>
        </w:rPr>
        <w:t>e detalla un valor de $</w:t>
      </w:r>
      <w:r w:rsidR="0030632F" w:rsidRPr="001071BD">
        <w:rPr>
          <w:rFonts w:ascii="Arial" w:eastAsia="Arial" w:hAnsi="Arial" w:cs="Arial"/>
        </w:rPr>
        <w:t>44.197.849</w:t>
      </w:r>
      <w:r w:rsidR="001E4D9B" w:rsidRPr="001071BD">
        <w:rPr>
          <w:rFonts w:ascii="Arial" w:eastAsia="Arial" w:hAnsi="Arial" w:cs="Arial"/>
        </w:rPr>
        <w:t>, en</w:t>
      </w:r>
      <w:r w:rsidR="0030632F" w:rsidRPr="001071BD">
        <w:rPr>
          <w:rFonts w:ascii="Arial" w:eastAsia="Arial" w:hAnsi="Arial" w:cs="Arial"/>
        </w:rPr>
        <w:t xml:space="preserve"> el FUT Ingresos $110.989.161, en</w:t>
      </w:r>
      <w:r w:rsidR="001E4D9B" w:rsidRPr="001071BD">
        <w:rPr>
          <w:rFonts w:ascii="Arial" w:eastAsia="Arial" w:hAnsi="Arial" w:cs="Arial"/>
        </w:rPr>
        <w:t xml:space="preserve"> contraste con los rendimientos financieros que en realidad generó la Cuenta Maestra del BBVA </w:t>
      </w:r>
      <w:r w:rsidR="008E1204" w:rsidRPr="001071BD">
        <w:rPr>
          <w:rFonts w:ascii="Arial" w:eastAsia="Arial" w:hAnsi="Arial" w:cs="Arial"/>
        </w:rPr>
        <w:t>los</w:t>
      </w:r>
      <w:r w:rsidR="001E4D9B" w:rsidRPr="001071BD">
        <w:rPr>
          <w:rFonts w:ascii="Arial" w:eastAsia="Arial" w:hAnsi="Arial" w:cs="Arial"/>
        </w:rPr>
        <w:t xml:space="preserve"> cual</w:t>
      </w:r>
      <w:r w:rsidR="008E1204" w:rsidRPr="001071BD">
        <w:rPr>
          <w:rFonts w:ascii="Arial" w:eastAsia="Arial" w:hAnsi="Arial" w:cs="Arial"/>
        </w:rPr>
        <w:t>es</w:t>
      </w:r>
      <w:r w:rsidR="001E4D9B" w:rsidRPr="001071BD">
        <w:rPr>
          <w:rFonts w:ascii="Arial" w:eastAsia="Arial" w:hAnsi="Arial" w:cs="Arial"/>
        </w:rPr>
        <w:t xml:space="preserve"> asciende</w:t>
      </w:r>
      <w:r w:rsidR="008E1204" w:rsidRPr="001071BD">
        <w:rPr>
          <w:rFonts w:ascii="Arial" w:eastAsia="Arial" w:hAnsi="Arial" w:cs="Arial"/>
        </w:rPr>
        <w:t>n</w:t>
      </w:r>
      <w:r w:rsidR="001E4D9B" w:rsidRPr="001071BD">
        <w:rPr>
          <w:rFonts w:ascii="Arial" w:eastAsia="Arial" w:hAnsi="Arial" w:cs="Arial"/>
        </w:rPr>
        <w:t xml:space="preserve"> a $</w:t>
      </w:r>
      <w:r w:rsidR="0030632F" w:rsidRPr="001071BD">
        <w:rPr>
          <w:rFonts w:ascii="Arial" w:eastAsia="Arial" w:hAnsi="Arial" w:cs="Arial"/>
        </w:rPr>
        <w:t>110.855.397</w:t>
      </w:r>
      <w:r w:rsidR="001E4D9B" w:rsidRPr="001071BD">
        <w:rPr>
          <w:rFonts w:ascii="Arial" w:eastAsia="Arial" w:hAnsi="Arial" w:cs="Arial"/>
        </w:rPr>
        <w:t>.</w:t>
      </w:r>
    </w:p>
    <w:p w:rsidR="00380284" w:rsidRPr="001071BD" w:rsidRDefault="00380284" w:rsidP="00380284">
      <w:pPr>
        <w:pStyle w:val="Prrafodelista"/>
        <w:spacing w:line="240" w:lineRule="auto"/>
        <w:ind w:left="360" w:right="59"/>
        <w:contextualSpacing/>
        <w:jc w:val="both"/>
        <w:rPr>
          <w:rFonts w:ascii="Arial" w:eastAsia="Arial" w:hAnsi="Arial" w:cs="Arial"/>
        </w:rPr>
      </w:pPr>
    </w:p>
    <w:p w:rsidR="00380284" w:rsidRPr="001071BD" w:rsidRDefault="005A7959" w:rsidP="00571717">
      <w:pPr>
        <w:pStyle w:val="Prrafodelista"/>
        <w:numPr>
          <w:ilvl w:val="0"/>
          <w:numId w:val="33"/>
        </w:numPr>
        <w:spacing w:line="240" w:lineRule="auto"/>
        <w:ind w:right="59"/>
        <w:contextualSpacing/>
        <w:jc w:val="both"/>
        <w:rPr>
          <w:rFonts w:ascii="Arial" w:eastAsia="Arial" w:hAnsi="Arial" w:cs="Arial"/>
        </w:rPr>
      </w:pPr>
      <w:r w:rsidRPr="001071BD">
        <w:rPr>
          <w:rFonts w:ascii="Arial" w:eastAsia="Arial" w:hAnsi="Arial" w:cs="Arial"/>
        </w:rPr>
        <w:t xml:space="preserve">Al revisar la fuente Recursos SGP con </w:t>
      </w:r>
      <w:r w:rsidR="009249FC">
        <w:rPr>
          <w:rFonts w:ascii="Arial" w:eastAsia="Arial" w:hAnsi="Arial" w:cs="Arial"/>
        </w:rPr>
        <w:t>d</w:t>
      </w:r>
      <w:r w:rsidRPr="001071BD">
        <w:rPr>
          <w:rFonts w:ascii="Arial" w:eastAsia="Arial" w:hAnsi="Arial" w:cs="Arial"/>
        </w:rPr>
        <w:t xml:space="preserve">estinación </w:t>
      </w:r>
      <w:r w:rsidR="009249FC">
        <w:rPr>
          <w:rFonts w:ascii="Arial" w:eastAsia="Arial" w:hAnsi="Arial" w:cs="Arial"/>
        </w:rPr>
        <w:t>e</w:t>
      </w:r>
      <w:r w:rsidRPr="001071BD">
        <w:rPr>
          <w:rFonts w:ascii="Arial" w:eastAsia="Arial" w:hAnsi="Arial" w:cs="Arial"/>
        </w:rPr>
        <w:t xml:space="preserve">specifica – Alimentación Escolar de la </w:t>
      </w:r>
      <w:r w:rsidR="009249FC">
        <w:rPr>
          <w:rFonts w:ascii="Arial" w:eastAsia="Arial" w:hAnsi="Arial" w:cs="Arial"/>
        </w:rPr>
        <w:t>C</w:t>
      </w:r>
      <w:r w:rsidRPr="001071BD">
        <w:rPr>
          <w:rFonts w:ascii="Arial" w:eastAsia="Arial" w:hAnsi="Arial" w:cs="Arial"/>
        </w:rPr>
        <w:t xml:space="preserve">ategoría Cierre Fiscal del FUT se evidencia que la Entidad reportó $45.000 en la columna </w:t>
      </w:r>
      <w:r w:rsidR="009249FC">
        <w:rPr>
          <w:rFonts w:ascii="Arial" w:eastAsia="Arial" w:hAnsi="Arial" w:cs="Arial"/>
        </w:rPr>
        <w:t>de c</w:t>
      </w:r>
      <w:r w:rsidRPr="001071BD">
        <w:rPr>
          <w:rFonts w:ascii="Arial" w:eastAsia="Arial" w:hAnsi="Arial" w:cs="Arial"/>
        </w:rPr>
        <w:t>heques no cobrados. Lo anterior, es totalmente inconsistente con el uso de la Cuenta Maestra del Programa de Alimentación Escolar, toda vez que las operaciones débito únicamente se deben realizar a través de transferencia electrónica</w:t>
      </w:r>
      <w:r w:rsidR="009249FC">
        <w:rPr>
          <w:rFonts w:ascii="Arial" w:eastAsia="Arial" w:hAnsi="Arial" w:cs="Arial"/>
        </w:rPr>
        <w:t>,</w:t>
      </w:r>
      <w:r w:rsidRPr="001071BD">
        <w:rPr>
          <w:rFonts w:ascii="Arial" w:eastAsia="Arial" w:hAnsi="Arial" w:cs="Arial"/>
        </w:rPr>
        <w:t xml:space="preserve"> por lo tanto no se permite el uso de los cheques.</w:t>
      </w:r>
    </w:p>
    <w:p w:rsidR="00571717" w:rsidRPr="001071BD" w:rsidRDefault="00571717" w:rsidP="00571717">
      <w:pPr>
        <w:pStyle w:val="Prrafodelista"/>
        <w:spacing w:line="240" w:lineRule="auto"/>
        <w:ind w:left="360" w:right="59"/>
        <w:contextualSpacing/>
        <w:jc w:val="both"/>
        <w:rPr>
          <w:rFonts w:ascii="Arial" w:eastAsia="Arial" w:hAnsi="Arial" w:cs="Arial"/>
        </w:rPr>
      </w:pPr>
    </w:p>
    <w:p w:rsidR="0040387B" w:rsidRPr="001071BD" w:rsidRDefault="00CF67FE">
      <w:pPr>
        <w:pStyle w:val="Prrafodelista"/>
        <w:numPr>
          <w:ilvl w:val="0"/>
          <w:numId w:val="33"/>
        </w:numPr>
        <w:spacing w:line="240" w:lineRule="auto"/>
        <w:ind w:right="59"/>
        <w:contextualSpacing/>
        <w:jc w:val="both"/>
        <w:rPr>
          <w:rFonts w:ascii="Arial" w:eastAsia="Arial" w:hAnsi="Arial" w:cs="Arial"/>
        </w:rPr>
      </w:pPr>
      <w:r w:rsidRPr="001071BD">
        <w:rPr>
          <w:rFonts w:ascii="Arial" w:eastAsia="Arial" w:hAnsi="Arial" w:cs="Arial"/>
        </w:rPr>
        <w:t xml:space="preserve">A 31 de diciembre de </w:t>
      </w:r>
      <w:r w:rsidR="00430AFC" w:rsidRPr="001071BD">
        <w:rPr>
          <w:rFonts w:ascii="Arial" w:eastAsia="Arial" w:hAnsi="Arial" w:cs="Arial"/>
        </w:rPr>
        <w:t>2020</w:t>
      </w:r>
      <w:r w:rsidRPr="001071BD">
        <w:rPr>
          <w:rFonts w:ascii="Arial" w:eastAsia="Arial" w:hAnsi="Arial" w:cs="Arial"/>
        </w:rPr>
        <w:t xml:space="preserve"> el Municipio de </w:t>
      </w:r>
      <w:r w:rsidR="00EA1667" w:rsidRPr="001071BD">
        <w:rPr>
          <w:rFonts w:ascii="Arial" w:eastAsia="Arial" w:hAnsi="Arial" w:cs="Arial"/>
        </w:rPr>
        <w:t>Maicao reportó un superávit presupuestal de $</w:t>
      </w:r>
      <w:r w:rsidR="00E45537" w:rsidRPr="001071BD">
        <w:rPr>
          <w:rFonts w:ascii="Arial" w:eastAsia="Arial" w:hAnsi="Arial" w:cs="Arial"/>
        </w:rPr>
        <w:t>4.980</w:t>
      </w:r>
      <w:r w:rsidR="00430AFC" w:rsidRPr="001071BD">
        <w:rPr>
          <w:rFonts w:ascii="Arial" w:eastAsia="Arial" w:hAnsi="Arial" w:cs="Arial"/>
        </w:rPr>
        <w:t xml:space="preserve"> </w:t>
      </w:r>
      <w:r w:rsidR="00EA1667" w:rsidRPr="001071BD">
        <w:rPr>
          <w:rFonts w:ascii="Arial" w:eastAsia="Arial" w:hAnsi="Arial" w:cs="Arial"/>
        </w:rPr>
        <w:t xml:space="preserve">millones en la </w:t>
      </w:r>
      <w:r w:rsidR="00D44A5F" w:rsidRPr="001071BD">
        <w:rPr>
          <w:rFonts w:ascii="Arial" w:eastAsia="Arial" w:hAnsi="Arial" w:cs="Arial"/>
        </w:rPr>
        <w:t>C</w:t>
      </w:r>
      <w:r w:rsidR="00EA1667" w:rsidRPr="001071BD">
        <w:rPr>
          <w:rFonts w:ascii="Arial" w:eastAsia="Arial" w:hAnsi="Arial" w:cs="Arial"/>
        </w:rPr>
        <w:t xml:space="preserve">ategoría Cierre Fiscal del FUT, mientras que </w:t>
      </w:r>
      <w:r w:rsidR="00571717" w:rsidRPr="001071BD">
        <w:rPr>
          <w:rFonts w:ascii="Arial" w:eastAsia="Arial" w:hAnsi="Arial" w:cs="Arial"/>
        </w:rPr>
        <w:t xml:space="preserve">en </w:t>
      </w:r>
      <w:r w:rsidR="00EA1667" w:rsidRPr="001071BD">
        <w:rPr>
          <w:rFonts w:ascii="Arial" w:eastAsia="Arial" w:hAnsi="Arial" w:cs="Arial"/>
        </w:rPr>
        <w:t>las ejecuciones presupuestales dan cuenta de un superávit de $</w:t>
      </w:r>
      <w:r w:rsidR="00DF23E1" w:rsidRPr="001071BD">
        <w:rPr>
          <w:rFonts w:ascii="Arial" w:eastAsia="Arial" w:hAnsi="Arial" w:cs="Arial"/>
        </w:rPr>
        <w:t>1.520</w:t>
      </w:r>
      <w:r w:rsidR="00EA1667" w:rsidRPr="001071BD">
        <w:rPr>
          <w:rFonts w:ascii="Arial" w:eastAsia="Arial" w:hAnsi="Arial" w:cs="Arial"/>
        </w:rPr>
        <w:t xml:space="preserve"> millones con la fuente de financiación Asignación Especial para Alimentación Escolar</w:t>
      </w:r>
      <w:r w:rsidR="00DF23E1" w:rsidRPr="001071BD">
        <w:rPr>
          <w:rFonts w:ascii="Arial" w:eastAsia="Arial" w:hAnsi="Arial" w:cs="Arial"/>
        </w:rPr>
        <w:t xml:space="preserve"> del SGP</w:t>
      </w:r>
      <w:r w:rsidR="00896259">
        <w:rPr>
          <w:rFonts w:ascii="Arial" w:eastAsia="Arial" w:hAnsi="Arial" w:cs="Arial"/>
        </w:rPr>
        <w:t>, diferencias que deben ser revisadas y aclaradas por la Administración Temporal</w:t>
      </w:r>
      <w:r w:rsidR="00EA1667" w:rsidRPr="001071BD">
        <w:rPr>
          <w:rFonts w:ascii="Arial" w:eastAsia="Arial" w:hAnsi="Arial" w:cs="Arial"/>
        </w:rPr>
        <w:t>.</w:t>
      </w:r>
    </w:p>
    <w:p w:rsidR="0040387B" w:rsidRPr="001071BD" w:rsidRDefault="0040387B">
      <w:pPr>
        <w:pStyle w:val="Prrafodelista"/>
        <w:spacing w:line="240" w:lineRule="auto"/>
        <w:ind w:left="360" w:right="59"/>
        <w:contextualSpacing/>
        <w:jc w:val="both"/>
        <w:rPr>
          <w:rFonts w:ascii="Arial" w:eastAsia="Arial" w:hAnsi="Arial" w:cs="Arial"/>
        </w:rPr>
      </w:pPr>
    </w:p>
    <w:p w:rsidR="00CF67FE" w:rsidRPr="001071BD" w:rsidRDefault="00F33328">
      <w:pPr>
        <w:pStyle w:val="Prrafodelista"/>
        <w:numPr>
          <w:ilvl w:val="0"/>
          <w:numId w:val="33"/>
        </w:numPr>
        <w:spacing w:line="240" w:lineRule="auto"/>
        <w:ind w:right="59"/>
        <w:contextualSpacing/>
        <w:jc w:val="both"/>
        <w:rPr>
          <w:rFonts w:ascii="Arial" w:eastAsia="Arial" w:hAnsi="Arial" w:cs="Arial"/>
        </w:rPr>
      </w:pPr>
      <w:r w:rsidRPr="001071BD">
        <w:rPr>
          <w:rFonts w:ascii="Arial" w:eastAsia="Arial" w:hAnsi="Arial" w:cs="Arial"/>
        </w:rPr>
        <w:t>Por el lado de las reservas presupuestales, también se evidencia una inconsistencia en el cierre de la vigencia 20</w:t>
      </w:r>
      <w:r w:rsidR="00666D6C" w:rsidRPr="001071BD">
        <w:rPr>
          <w:rFonts w:ascii="Arial" w:eastAsia="Arial" w:hAnsi="Arial" w:cs="Arial"/>
        </w:rPr>
        <w:t>20,</w:t>
      </w:r>
      <w:r w:rsidRPr="001071BD">
        <w:rPr>
          <w:rFonts w:ascii="Arial" w:eastAsia="Arial" w:hAnsi="Arial" w:cs="Arial"/>
        </w:rPr>
        <w:t xml:space="preserve"> toda vez que mientras en la </w:t>
      </w:r>
      <w:r w:rsidR="00D44A5F" w:rsidRPr="001071BD">
        <w:rPr>
          <w:rFonts w:ascii="Arial" w:eastAsia="Arial" w:hAnsi="Arial" w:cs="Arial"/>
        </w:rPr>
        <w:t>C</w:t>
      </w:r>
      <w:r w:rsidRPr="001071BD">
        <w:rPr>
          <w:rFonts w:ascii="Arial" w:eastAsia="Arial" w:hAnsi="Arial" w:cs="Arial"/>
        </w:rPr>
        <w:t>ategoría Cierre Fiscal del FUT reportó reservas por $</w:t>
      </w:r>
      <w:r w:rsidR="00666D6C" w:rsidRPr="001071BD">
        <w:rPr>
          <w:rFonts w:ascii="Arial" w:eastAsia="Arial" w:hAnsi="Arial" w:cs="Arial"/>
        </w:rPr>
        <w:t>207</w:t>
      </w:r>
      <w:r w:rsidRPr="001071BD">
        <w:rPr>
          <w:rFonts w:ascii="Arial" w:eastAsia="Arial" w:hAnsi="Arial" w:cs="Arial"/>
        </w:rPr>
        <w:t xml:space="preserve"> millones, al hacer la operación con la ejecución presupuestal no hay lugar </w:t>
      </w:r>
      <w:r w:rsidR="00D0575A" w:rsidRPr="001071BD">
        <w:rPr>
          <w:rFonts w:ascii="Arial" w:eastAsia="Arial" w:hAnsi="Arial" w:cs="Arial"/>
        </w:rPr>
        <w:t>a</w:t>
      </w:r>
      <w:r w:rsidRPr="001071BD">
        <w:rPr>
          <w:rFonts w:ascii="Arial" w:eastAsia="Arial" w:hAnsi="Arial" w:cs="Arial"/>
        </w:rPr>
        <w:t xml:space="preserve"> reservas, ya que todos los compromisos se obligaron</w:t>
      </w:r>
      <w:r w:rsidR="00DB13B0" w:rsidRPr="001071BD">
        <w:rPr>
          <w:rFonts w:ascii="Arial" w:eastAsia="Arial" w:hAnsi="Arial" w:cs="Arial"/>
        </w:rPr>
        <w:t xml:space="preserve"> y se pagaron</w:t>
      </w:r>
      <w:r w:rsidRPr="001071BD">
        <w:rPr>
          <w:rFonts w:ascii="Arial" w:eastAsia="Arial" w:hAnsi="Arial" w:cs="Arial"/>
        </w:rPr>
        <w:t xml:space="preserve"> presupuestalmente.</w:t>
      </w:r>
    </w:p>
    <w:p w:rsidR="009905AE" w:rsidRPr="001071BD" w:rsidRDefault="009905AE" w:rsidP="00511090">
      <w:pPr>
        <w:pStyle w:val="Prrafodelista"/>
        <w:spacing w:line="240" w:lineRule="auto"/>
        <w:ind w:left="360" w:right="59"/>
        <w:contextualSpacing/>
        <w:jc w:val="both"/>
        <w:rPr>
          <w:rFonts w:ascii="Arial" w:eastAsia="Arial" w:hAnsi="Arial" w:cs="Arial"/>
        </w:rPr>
      </w:pPr>
    </w:p>
    <w:p w:rsidR="004D475C" w:rsidRPr="001071BD" w:rsidRDefault="00914D55">
      <w:pPr>
        <w:pStyle w:val="Prrafodelista"/>
        <w:numPr>
          <w:ilvl w:val="0"/>
          <w:numId w:val="33"/>
        </w:numPr>
        <w:spacing w:line="240" w:lineRule="auto"/>
        <w:ind w:right="59"/>
        <w:contextualSpacing/>
        <w:jc w:val="both"/>
        <w:rPr>
          <w:rFonts w:ascii="Arial" w:eastAsia="Arial" w:hAnsi="Arial" w:cs="Arial"/>
        </w:rPr>
      </w:pPr>
      <w:r w:rsidRPr="001071BD">
        <w:rPr>
          <w:rFonts w:ascii="Arial" w:eastAsia="Arial" w:hAnsi="Arial" w:cs="Arial"/>
        </w:rPr>
        <w:t xml:space="preserve">Al comparar el saldo disponible en bancos a 31 de diciembre de </w:t>
      </w:r>
      <w:r w:rsidR="00E7687D" w:rsidRPr="001071BD">
        <w:rPr>
          <w:rFonts w:ascii="Arial" w:eastAsia="Arial" w:hAnsi="Arial" w:cs="Arial"/>
        </w:rPr>
        <w:t>2020</w:t>
      </w:r>
      <w:r w:rsidRPr="001071BD">
        <w:rPr>
          <w:rFonts w:ascii="Arial" w:eastAsia="Arial" w:hAnsi="Arial" w:cs="Arial"/>
        </w:rPr>
        <w:t xml:space="preserve">, </w:t>
      </w:r>
      <w:r w:rsidR="006D0A45" w:rsidRPr="001071BD">
        <w:rPr>
          <w:rFonts w:ascii="Arial" w:eastAsia="Arial" w:hAnsi="Arial" w:cs="Arial"/>
        </w:rPr>
        <w:t>de la Cuenta Maestra del PAE</w:t>
      </w:r>
      <w:r w:rsidRPr="001071BD">
        <w:rPr>
          <w:rFonts w:ascii="Arial" w:eastAsia="Arial" w:hAnsi="Arial" w:cs="Arial"/>
        </w:rPr>
        <w:t xml:space="preserve">; </w:t>
      </w:r>
      <w:r w:rsidR="004D475C" w:rsidRPr="001071BD">
        <w:rPr>
          <w:rFonts w:ascii="Arial" w:eastAsia="Arial" w:hAnsi="Arial" w:cs="Arial"/>
        </w:rPr>
        <w:t xml:space="preserve">tanto en la </w:t>
      </w:r>
      <w:r w:rsidR="00D44A5F" w:rsidRPr="001071BD">
        <w:rPr>
          <w:rFonts w:ascii="Arial" w:eastAsia="Arial" w:hAnsi="Arial" w:cs="Arial"/>
        </w:rPr>
        <w:t>C</w:t>
      </w:r>
      <w:r w:rsidRPr="001071BD">
        <w:rPr>
          <w:rFonts w:ascii="Arial" w:eastAsia="Arial" w:hAnsi="Arial" w:cs="Arial"/>
        </w:rPr>
        <w:t>ategoría Cierre Fiscal del FUT</w:t>
      </w:r>
      <w:r w:rsidR="004D475C" w:rsidRPr="001071BD">
        <w:rPr>
          <w:rFonts w:ascii="Arial" w:eastAsia="Arial" w:hAnsi="Arial" w:cs="Arial"/>
        </w:rPr>
        <w:t xml:space="preserve"> como en el extracto bancario es consistente, sin embargo, la columna Saldo en Caja y Bancos del FUT lo que se debe reportar en el saldo a 31 de diciembre de la fuente Asignación Especial para Alimentación Escolar.</w:t>
      </w:r>
    </w:p>
    <w:p w:rsidR="004C704D" w:rsidRPr="001071BD" w:rsidRDefault="004D475C" w:rsidP="004D475C">
      <w:pPr>
        <w:ind w:left="360" w:right="59"/>
        <w:contextualSpacing/>
        <w:jc w:val="both"/>
        <w:rPr>
          <w:rFonts w:ascii="Arial" w:eastAsia="Arial" w:hAnsi="Arial" w:cs="Arial"/>
          <w:sz w:val="22"/>
          <w:szCs w:val="22"/>
          <w:lang w:val="es-CO" w:eastAsia="en-US"/>
        </w:rPr>
      </w:pPr>
      <w:r w:rsidRPr="001071BD">
        <w:rPr>
          <w:rFonts w:ascii="Arial" w:eastAsia="Arial" w:hAnsi="Arial" w:cs="Arial"/>
          <w:sz w:val="22"/>
          <w:szCs w:val="22"/>
          <w:lang w:val="es-CO" w:eastAsia="en-US"/>
        </w:rPr>
        <w:t>Aunado a lo anterior, si bien es cierto la Resolución 2248 de 2018</w:t>
      </w:r>
      <w:r w:rsidRPr="001071BD">
        <w:rPr>
          <w:rStyle w:val="Refdenotaalpie"/>
          <w:rFonts w:ascii="Arial" w:eastAsia="Arial" w:hAnsi="Arial" w:cs="Arial"/>
          <w:sz w:val="22"/>
          <w:szCs w:val="22"/>
          <w:lang w:val="es-CO" w:eastAsia="en-US"/>
        </w:rPr>
        <w:footnoteReference w:id="1"/>
      </w:r>
      <w:r w:rsidRPr="001071BD">
        <w:rPr>
          <w:rFonts w:ascii="Arial" w:eastAsia="Arial" w:hAnsi="Arial" w:cs="Arial"/>
          <w:sz w:val="22"/>
          <w:szCs w:val="22"/>
          <w:lang w:val="es-CO" w:eastAsia="en-US"/>
        </w:rPr>
        <w:t xml:space="preserve"> permitió que las Entidades Territoriales hicieran unidad de caja con las diferentes fuentes que financian el PAE, esta unidad e</w:t>
      </w:r>
      <w:r w:rsidR="003127C2" w:rsidRPr="001071BD">
        <w:rPr>
          <w:rFonts w:ascii="Arial" w:eastAsia="Arial" w:hAnsi="Arial" w:cs="Arial"/>
          <w:sz w:val="22"/>
          <w:szCs w:val="22"/>
          <w:lang w:val="es-CO" w:eastAsia="en-US"/>
        </w:rPr>
        <w:t xml:space="preserve">ntendida </w:t>
      </w:r>
      <w:r w:rsidRPr="001071BD">
        <w:rPr>
          <w:rFonts w:ascii="Arial" w:eastAsia="Arial" w:hAnsi="Arial" w:cs="Arial"/>
          <w:sz w:val="22"/>
          <w:szCs w:val="22"/>
          <w:lang w:val="es-CO" w:eastAsia="en-US"/>
        </w:rPr>
        <w:t xml:space="preserve">en el </w:t>
      </w:r>
      <w:r w:rsidR="003127C2" w:rsidRPr="001071BD">
        <w:rPr>
          <w:rFonts w:ascii="Arial" w:eastAsia="Arial" w:hAnsi="Arial" w:cs="Arial"/>
          <w:sz w:val="22"/>
          <w:szCs w:val="22"/>
          <w:lang w:val="es-CO" w:eastAsia="en-US"/>
        </w:rPr>
        <w:t>plano</w:t>
      </w:r>
      <w:r w:rsidRPr="001071BD">
        <w:rPr>
          <w:rFonts w:ascii="Arial" w:eastAsia="Arial" w:hAnsi="Arial" w:cs="Arial"/>
          <w:sz w:val="22"/>
          <w:szCs w:val="22"/>
          <w:lang w:val="es-CO" w:eastAsia="en-US"/>
        </w:rPr>
        <w:t xml:space="preserve"> de la </w:t>
      </w:r>
      <w:r w:rsidR="0022180F">
        <w:rPr>
          <w:rFonts w:ascii="Arial" w:eastAsia="Arial" w:hAnsi="Arial" w:cs="Arial"/>
          <w:sz w:val="22"/>
          <w:szCs w:val="22"/>
          <w:lang w:val="es-CO" w:eastAsia="en-US"/>
        </w:rPr>
        <w:t>C</w:t>
      </w:r>
      <w:r w:rsidRPr="001071BD">
        <w:rPr>
          <w:rFonts w:ascii="Arial" w:eastAsia="Arial" w:hAnsi="Arial" w:cs="Arial"/>
          <w:sz w:val="22"/>
          <w:szCs w:val="22"/>
          <w:lang w:val="es-CO" w:eastAsia="en-US"/>
        </w:rPr>
        <w:t xml:space="preserve">uenta </w:t>
      </w:r>
      <w:r w:rsidR="0022180F">
        <w:rPr>
          <w:rFonts w:ascii="Arial" w:eastAsia="Arial" w:hAnsi="Arial" w:cs="Arial"/>
          <w:sz w:val="22"/>
          <w:szCs w:val="22"/>
          <w:lang w:val="es-CO" w:eastAsia="en-US"/>
        </w:rPr>
        <w:t>M</w:t>
      </w:r>
      <w:r w:rsidRPr="001071BD">
        <w:rPr>
          <w:rFonts w:ascii="Arial" w:eastAsia="Arial" w:hAnsi="Arial" w:cs="Arial"/>
          <w:sz w:val="22"/>
          <w:szCs w:val="22"/>
          <w:lang w:val="es-CO" w:eastAsia="en-US"/>
        </w:rPr>
        <w:t xml:space="preserve">aestra únicamente, es decir, que a pesar de lo anterior la Entidad </w:t>
      </w:r>
      <w:r w:rsidR="003127C2" w:rsidRPr="001071BD">
        <w:rPr>
          <w:rFonts w:ascii="Arial" w:eastAsia="Arial" w:hAnsi="Arial" w:cs="Arial"/>
          <w:sz w:val="22"/>
          <w:szCs w:val="22"/>
          <w:lang w:val="es-CO" w:eastAsia="en-US"/>
        </w:rPr>
        <w:t>debe</w:t>
      </w:r>
      <w:r w:rsidRPr="001071BD">
        <w:rPr>
          <w:rFonts w:ascii="Arial" w:eastAsia="Arial" w:hAnsi="Arial" w:cs="Arial"/>
          <w:sz w:val="22"/>
          <w:szCs w:val="22"/>
          <w:lang w:val="es-CO" w:eastAsia="en-US"/>
        </w:rPr>
        <w:t xml:space="preserve"> de llevar por separado el registro de las fuentes tanto en </w:t>
      </w:r>
      <w:r w:rsidR="0022180F">
        <w:rPr>
          <w:rFonts w:ascii="Arial" w:eastAsia="Arial" w:hAnsi="Arial" w:cs="Arial"/>
          <w:sz w:val="22"/>
          <w:szCs w:val="22"/>
          <w:lang w:val="es-CO" w:eastAsia="en-US"/>
        </w:rPr>
        <w:t>c</w:t>
      </w:r>
      <w:r w:rsidRPr="001071BD">
        <w:rPr>
          <w:rFonts w:ascii="Arial" w:eastAsia="Arial" w:hAnsi="Arial" w:cs="Arial"/>
          <w:sz w:val="22"/>
          <w:szCs w:val="22"/>
          <w:lang w:val="es-CO" w:eastAsia="en-US"/>
        </w:rPr>
        <w:t xml:space="preserve">ontabilidad como en </w:t>
      </w:r>
      <w:r w:rsidR="0022180F">
        <w:rPr>
          <w:rFonts w:ascii="Arial" w:eastAsia="Arial" w:hAnsi="Arial" w:cs="Arial"/>
          <w:sz w:val="22"/>
          <w:szCs w:val="22"/>
          <w:lang w:val="es-CO" w:eastAsia="en-US"/>
        </w:rPr>
        <w:t>p</w:t>
      </w:r>
      <w:r w:rsidRPr="001071BD">
        <w:rPr>
          <w:rFonts w:ascii="Arial" w:eastAsia="Arial" w:hAnsi="Arial" w:cs="Arial"/>
          <w:sz w:val="22"/>
          <w:szCs w:val="22"/>
          <w:lang w:val="es-CO" w:eastAsia="en-US"/>
        </w:rPr>
        <w:t>resupuesto y esto implica incluso el prorrateo de los rendimientos financieros de la Cuenta Maestra por fuente</w:t>
      </w:r>
      <w:r w:rsidR="003127C2" w:rsidRPr="001071BD">
        <w:rPr>
          <w:rFonts w:ascii="Arial" w:eastAsia="Arial" w:hAnsi="Arial" w:cs="Arial"/>
          <w:sz w:val="22"/>
          <w:szCs w:val="22"/>
          <w:lang w:val="es-CO" w:eastAsia="en-US"/>
        </w:rPr>
        <w:t xml:space="preserve"> </w:t>
      </w:r>
      <w:r w:rsidR="00C52114">
        <w:rPr>
          <w:rFonts w:ascii="Arial" w:eastAsia="Arial" w:hAnsi="Arial" w:cs="Arial"/>
          <w:sz w:val="22"/>
          <w:szCs w:val="22"/>
          <w:lang w:val="es-CO" w:eastAsia="en-US"/>
        </w:rPr>
        <w:t xml:space="preserve">para desagregarlos en </w:t>
      </w:r>
      <w:r w:rsidR="003127C2" w:rsidRPr="001071BD">
        <w:rPr>
          <w:rFonts w:ascii="Arial" w:eastAsia="Arial" w:hAnsi="Arial" w:cs="Arial"/>
          <w:sz w:val="22"/>
          <w:szCs w:val="22"/>
          <w:lang w:val="es-CO" w:eastAsia="en-US"/>
        </w:rPr>
        <w:t>los diferentes reportes del CHIP</w:t>
      </w:r>
      <w:r w:rsidR="00C52114">
        <w:rPr>
          <w:rFonts w:ascii="Arial" w:eastAsia="Arial" w:hAnsi="Arial" w:cs="Arial"/>
          <w:sz w:val="22"/>
          <w:szCs w:val="22"/>
          <w:lang w:val="es-CO" w:eastAsia="en-US"/>
        </w:rPr>
        <w:t xml:space="preserve"> y del Formulario Único Territorial</w:t>
      </w:r>
      <w:r w:rsidRPr="001071BD">
        <w:rPr>
          <w:rFonts w:ascii="Arial" w:eastAsia="Arial" w:hAnsi="Arial" w:cs="Arial"/>
          <w:sz w:val="22"/>
          <w:szCs w:val="22"/>
          <w:lang w:val="es-CO" w:eastAsia="en-US"/>
        </w:rPr>
        <w:t>.</w:t>
      </w:r>
    </w:p>
    <w:p w:rsidR="00957425" w:rsidRPr="001071BD" w:rsidRDefault="00957425" w:rsidP="00DE4C17">
      <w:pPr>
        <w:ind w:right="59"/>
        <w:contextualSpacing/>
        <w:jc w:val="both"/>
        <w:rPr>
          <w:rFonts w:ascii="Arial" w:eastAsia="Calibri" w:hAnsi="Arial" w:cs="Arial"/>
          <w:b/>
          <w:bCs/>
          <w:sz w:val="22"/>
          <w:szCs w:val="22"/>
          <w:lang w:val="es-CO" w:eastAsia="en-US"/>
        </w:rPr>
      </w:pPr>
    </w:p>
    <w:p w:rsidR="00295D67" w:rsidRPr="001071BD" w:rsidRDefault="00295D67" w:rsidP="00DE4C17">
      <w:pPr>
        <w:ind w:right="59"/>
        <w:contextualSpacing/>
        <w:jc w:val="both"/>
        <w:rPr>
          <w:rFonts w:ascii="Arial" w:eastAsia="Calibri" w:hAnsi="Arial" w:cs="Arial"/>
          <w:b/>
          <w:bCs/>
          <w:sz w:val="22"/>
          <w:szCs w:val="22"/>
          <w:lang w:val="es-CO" w:eastAsia="en-US"/>
        </w:rPr>
      </w:pPr>
      <w:r w:rsidRPr="001071BD">
        <w:rPr>
          <w:rFonts w:ascii="Arial" w:eastAsia="Calibri" w:hAnsi="Arial" w:cs="Arial"/>
          <w:b/>
          <w:bCs/>
          <w:sz w:val="22"/>
          <w:szCs w:val="22"/>
          <w:lang w:val="es-CO" w:eastAsia="en-US"/>
        </w:rPr>
        <w:t xml:space="preserve">Cuenta Maestra </w:t>
      </w:r>
      <w:r w:rsidR="00B90F6C" w:rsidRPr="001071BD">
        <w:rPr>
          <w:rFonts w:ascii="Arial" w:eastAsia="Calibri" w:hAnsi="Arial" w:cs="Arial"/>
          <w:b/>
          <w:bCs/>
          <w:sz w:val="22"/>
          <w:szCs w:val="22"/>
          <w:lang w:val="es-CO" w:eastAsia="en-US"/>
        </w:rPr>
        <w:t>2018-2020</w:t>
      </w:r>
      <w:r w:rsidR="00D44A5F" w:rsidRPr="001071BD">
        <w:rPr>
          <w:rFonts w:ascii="Arial" w:eastAsia="Calibri" w:hAnsi="Arial" w:cs="Arial"/>
          <w:b/>
          <w:bCs/>
          <w:sz w:val="22"/>
          <w:szCs w:val="22"/>
          <w:lang w:val="es-CO" w:eastAsia="en-US"/>
        </w:rPr>
        <w:t>.</w:t>
      </w:r>
    </w:p>
    <w:p w:rsidR="00DE4C17" w:rsidRPr="00F77227" w:rsidRDefault="00DE4C17" w:rsidP="00DE4C17">
      <w:pPr>
        <w:ind w:right="59"/>
        <w:contextualSpacing/>
        <w:jc w:val="both"/>
        <w:rPr>
          <w:rFonts w:ascii="Arial" w:eastAsia="Arial" w:hAnsi="Arial" w:cs="Arial"/>
          <w:sz w:val="22"/>
          <w:szCs w:val="22"/>
        </w:rPr>
      </w:pPr>
    </w:p>
    <w:p w:rsidR="00295D67" w:rsidRPr="001071BD" w:rsidRDefault="00295D67">
      <w:pPr>
        <w:pStyle w:val="Sinespaciado"/>
        <w:contextualSpacing/>
        <w:jc w:val="both"/>
        <w:rPr>
          <w:rFonts w:ascii="Arial" w:eastAsia="Calibri" w:hAnsi="Arial" w:cs="Arial"/>
        </w:rPr>
      </w:pPr>
      <w:r w:rsidRPr="001071BD">
        <w:rPr>
          <w:rFonts w:ascii="Arial" w:eastAsia="Calibri" w:hAnsi="Arial" w:cs="Arial"/>
        </w:rPr>
        <w:t xml:space="preserve">A continuación, se establece el estado de la </w:t>
      </w:r>
      <w:r w:rsidRPr="001071BD">
        <w:rPr>
          <w:rFonts w:ascii="Arial" w:hAnsi="Arial" w:cs="Arial"/>
          <w:lang w:val="es-ES_tradnl"/>
        </w:rPr>
        <w:t xml:space="preserve">Cuenta Maestra No. </w:t>
      </w:r>
      <w:r w:rsidR="00477BCC" w:rsidRPr="001071BD">
        <w:rPr>
          <w:rFonts w:ascii="Arial" w:hAnsi="Arial" w:cs="Arial"/>
          <w:lang w:val="es-ES_tradnl"/>
        </w:rPr>
        <w:t xml:space="preserve">0466000200598356 </w:t>
      </w:r>
      <w:r w:rsidRPr="001071BD">
        <w:rPr>
          <w:rFonts w:ascii="Arial" w:eastAsia="Calibri" w:hAnsi="Arial" w:cs="Arial"/>
        </w:rPr>
        <w:t>del Banco B</w:t>
      </w:r>
      <w:r w:rsidR="007C600B" w:rsidRPr="001071BD">
        <w:rPr>
          <w:rFonts w:ascii="Arial" w:eastAsia="Calibri" w:hAnsi="Arial" w:cs="Arial"/>
        </w:rPr>
        <w:t>BVA</w:t>
      </w:r>
      <w:r w:rsidRPr="001071BD">
        <w:rPr>
          <w:rFonts w:ascii="Arial" w:eastAsia="Calibri" w:hAnsi="Arial" w:cs="Arial"/>
        </w:rPr>
        <w:t xml:space="preserve"> del</w:t>
      </w:r>
      <w:r w:rsidR="007C600B" w:rsidRPr="001071BD">
        <w:rPr>
          <w:rFonts w:ascii="Arial" w:eastAsia="Calibri" w:hAnsi="Arial" w:cs="Arial"/>
        </w:rPr>
        <w:t xml:space="preserve"> Municipio de </w:t>
      </w:r>
      <w:r w:rsidR="00B50229" w:rsidRPr="001071BD">
        <w:rPr>
          <w:rFonts w:ascii="Arial" w:eastAsia="Calibri" w:hAnsi="Arial" w:cs="Arial"/>
        </w:rPr>
        <w:t>Maicao</w:t>
      </w:r>
      <w:r w:rsidRPr="001071BD">
        <w:rPr>
          <w:rFonts w:ascii="Arial" w:eastAsia="Calibri" w:hAnsi="Arial" w:cs="Arial"/>
        </w:rPr>
        <w:t xml:space="preserve"> </w:t>
      </w:r>
      <w:r w:rsidR="007C600B" w:rsidRPr="001071BD">
        <w:rPr>
          <w:rFonts w:ascii="Arial" w:eastAsia="Calibri" w:hAnsi="Arial" w:cs="Arial"/>
        </w:rPr>
        <w:t xml:space="preserve">con corte a </w:t>
      </w:r>
      <w:r w:rsidR="00661A72" w:rsidRPr="001071BD">
        <w:rPr>
          <w:rFonts w:ascii="Arial" w:eastAsia="Calibri" w:hAnsi="Arial" w:cs="Arial"/>
        </w:rPr>
        <w:t>3</w:t>
      </w:r>
      <w:r w:rsidR="00D16EF6">
        <w:rPr>
          <w:rFonts w:ascii="Arial" w:eastAsia="Calibri" w:hAnsi="Arial" w:cs="Arial"/>
        </w:rPr>
        <w:t>1</w:t>
      </w:r>
      <w:r w:rsidR="00661A72" w:rsidRPr="001071BD">
        <w:rPr>
          <w:rFonts w:ascii="Arial" w:eastAsia="Calibri" w:hAnsi="Arial" w:cs="Arial"/>
        </w:rPr>
        <w:t xml:space="preserve"> de </w:t>
      </w:r>
      <w:r w:rsidR="00EB6D09">
        <w:rPr>
          <w:rFonts w:ascii="Arial" w:eastAsia="Calibri" w:hAnsi="Arial" w:cs="Arial"/>
        </w:rPr>
        <w:t>diciembre</w:t>
      </w:r>
      <w:r w:rsidR="00D16EF6">
        <w:rPr>
          <w:rFonts w:ascii="Arial" w:eastAsia="Calibri" w:hAnsi="Arial" w:cs="Arial"/>
        </w:rPr>
        <w:t xml:space="preserve"> </w:t>
      </w:r>
      <w:r w:rsidR="007C600B" w:rsidRPr="001071BD">
        <w:rPr>
          <w:rFonts w:ascii="Arial" w:eastAsia="Calibri" w:hAnsi="Arial" w:cs="Arial"/>
        </w:rPr>
        <w:t>de 2020</w:t>
      </w:r>
      <w:r w:rsidRPr="001071BD">
        <w:rPr>
          <w:rFonts w:ascii="Arial" w:eastAsia="Calibri" w:hAnsi="Arial" w:cs="Arial"/>
        </w:rPr>
        <w:t>:</w:t>
      </w:r>
    </w:p>
    <w:p w:rsidR="00295D67" w:rsidRPr="001071BD" w:rsidRDefault="00295D67">
      <w:pPr>
        <w:pStyle w:val="Descripcin"/>
        <w:spacing w:before="240"/>
        <w:contextualSpacing/>
        <w:jc w:val="center"/>
        <w:rPr>
          <w:rFonts w:ascii="Arial" w:hAnsi="Arial" w:cs="Arial"/>
          <w:sz w:val="22"/>
          <w:szCs w:val="22"/>
        </w:rPr>
      </w:pPr>
      <w:r w:rsidRPr="001071BD">
        <w:rPr>
          <w:rFonts w:ascii="Arial" w:hAnsi="Arial" w:cs="Arial"/>
          <w:sz w:val="22"/>
          <w:szCs w:val="22"/>
        </w:rPr>
        <w:lastRenderedPageBreak/>
        <w:t xml:space="preserve">Tabla </w:t>
      </w:r>
      <w:r w:rsidR="00D516A3" w:rsidRPr="001071BD">
        <w:rPr>
          <w:rFonts w:ascii="Arial" w:hAnsi="Arial" w:cs="Arial"/>
          <w:sz w:val="22"/>
          <w:szCs w:val="22"/>
        </w:rPr>
        <w:t>5</w:t>
      </w:r>
      <w:r w:rsidRPr="001071BD">
        <w:rPr>
          <w:rFonts w:ascii="Arial" w:hAnsi="Arial" w:cs="Arial"/>
          <w:sz w:val="22"/>
          <w:szCs w:val="22"/>
        </w:rPr>
        <w:t xml:space="preserve"> Cuenta Maestra del 1 de enero de 201</w:t>
      </w:r>
      <w:r w:rsidR="00392C83" w:rsidRPr="001071BD">
        <w:rPr>
          <w:rFonts w:ascii="Arial" w:hAnsi="Arial" w:cs="Arial"/>
          <w:sz w:val="22"/>
          <w:szCs w:val="22"/>
        </w:rPr>
        <w:t>8</w:t>
      </w:r>
      <w:r w:rsidRPr="001071BD">
        <w:rPr>
          <w:rFonts w:ascii="Arial" w:hAnsi="Arial" w:cs="Arial"/>
          <w:sz w:val="22"/>
          <w:szCs w:val="22"/>
        </w:rPr>
        <w:t xml:space="preserve"> a </w:t>
      </w:r>
      <w:r w:rsidR="003C6D32" w:rsidRPr="001071BD">
        <w:rPr>
          <w:rFonts w:ascii="Arial" w:hAnsi="Arial" w:cs="Arial"/>
          <w:sz w:val="22"/>
          <w:szCs w:val="22"/>
        </w:rPr>
        <w:t>3</w:t>
      </w:r>
      <w:r w:rsidR="00C6667C" w:rsidRPr="001071BD">
        <w:rPr>
          <w:rFonts w:ascii="Arial" w:hAnsi="Arial" w:cs="Arial"/>
          <w:sz w:val="22"/>
          <w:szCs w:val="22"/>
        </w:rPr>
        <w:t>1</w:t>
      </w:r>
      <w:r w:rsidR="003C6D32" w:rsidRPr="001071BD">
        <w:rPr>
          <w:rFonts w:ascii="Arial" w:hAnsi="Arial" w:cs="Arial"/>
          <w:sz w:val="22"/>
          <w:szCs w:val="22"/>
        </w:rPr>
        <w:t xml:space="preserve"> de </w:t>
      </w:r>
      <w:r w:rsidR="00C6667C" w:rsidRPr="001071BD">
        <w:rPr>
          <w:rFonts w:ascii="Arial" w:hAnsi="Arial" w:cs="Arial"/>
          <w:sz w:val="22"/>
          <w:szCs w:val="22"/>
        </w:rPr>
        <w:t>diciembre</w:t>
      </w:r>
      <w:r w:rsidRPr="001071BD">
        <w:rPr>
          <w:rFonts w:ascii="Arial" w:hAnsi="Arial" w:cs="Arial"/>
          <w:sz w:val="22"/>
          <w:szCs w:val="22"/>
        </w:rPr>
        <w:t xml:space="preserve"> de </w:t>
      </w:r>
      <w:r w:rsidR="00EB6D09" w:rsidRPr="001071BD">
        <w:rPr>
          <w:rFonts w:ascii="Arial" w:hAnsi="Arial" w:cs="Arial"/>
          <w:sz w:val="22"/>
          <w:szCs w:val="22"/>
        </w:rPr>
        <w:t>202</w:t>
      </w:r>
      <w:r w:rsidR="00EB6D09">
        <w:rPr>
          <w:rFonts w:ascii="Arial" w:hAnsi="Arial" w:cs="Arial"/>
          <w:sz w:val="22"/>
          <w:szCs w:val="22"/>
        </w:rPr>
        <w:t>0</w:t>
      </w:r>
      <w:r w:rsidR="00EB6D09" w:rsidRPr="001071BD">
        <w:rPr>
          <w:rFonts w:ascii="Arial" w:hAnsi="Arial" w:cs="Arial"/>
          <w:sz w:val="22"/>
          <w:szCs w:val="22"/>
        </w:rPr>
        <w:t xml:space="preserve"> </w:t>
      </w:r>
      <w:r w:rsidR="000E2A82" w:rsidRPr="001071BD">
        <w:rPr>
          <w:rFonts w:ascii="Arial" w:hAnsi="Arial" w:cs="Arial"/>
          <w:sz w:val="22"/>
          <w:szCs w:val="22"/>
        </w:rPr>
        <w:t xml:space="preserve">Municipio de </w:t>
      </w:r>
      <w:r w:rsidR="00581E6F" w:rsidRPr="001071BD">
        <w:rPr>
          <w:rFonts w:ascii="Arial" w:hAnsi="Arial" w:cs="Arial"/>
          <w:sz w:val="22"/>
          <w:szCs w:val="22"/>
        </w:rPr>
        <w:t>Maicao</w:t>
      </w:r>
    </w:p>
    <w:p w:rsidR="00295D67" w:rsidRPr="001071BD" w:rsidRDefault="00295D67">
      <w:pPr>
        <w:pStyle w:val="Descripcin"/>
        <w:spacing w:before="240"/>
        <w:contextualSpacing/>
        <w:jc w:val="center"/>
        <w:rPr>
          <w:rFonts w:ascii="Arial" w:hAnsi="Arial" w:cs="Arial"/>
          <w:sz w:val="20"/>
          <w:szCs w:val="22"/>
        </w:rPr>
      </w:pPr>
      <w:r w:rsidRPr="001071BD">
        <w:rPr>
          <w:rFonts w:ascii="Arial" w:hAnsi="Arial" w:cs="Arial"/>
          <w:sz w:val="20"/>
          <w:szCs w:val="22"/>
        </w:rPr>
        <w:t>(Cifras en pesos)</w:t>
      </w: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34"/>
        <w:gridCol w:w="1276"/>
        <w:gridCol w:w="1322"/>
        <w:gridCol w:w="1276"/>
        <w:gridCol w:w="1558"/>
        <w:gridCol w:w="1308"/>
        <w:gridCol w:w="1403"/>
      </w:tblGrid>
      <w:tr w:rsidR="001B4EA7" w:rsidRPr="001071BD" w:rsidTr="00281F7A">
        <w:trPr>
          <w:trHeight w:val="141"/>
          <w:jc w:val="center"/>
        </w:trPr>
        <w:tc>
          <w:tcPr>
            <w:tcW w:w="5000" w:type="pct"/>
            <w:gridSpan w:val="7"/>
            <w:shd w:val="clear" w:color="auto" w:fill="666699"/>
            <w:noWrap/>
            <w:vAlign w:val="center"/>
            <w:hideMark/>
          </w:tcPr>
          <w:p w:rsidR="001B4EA7" w:rsidRPr="001071BD" w:rsidRDefault="001B4EA7" w:rsidP="00511090">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INFORMACIÓN CONSOLIDADA PRODUCTO CUENTA MAESTRA</w:t>
            </w:r>
          </w:p>
        </w:tc>
      </w:tr>
      <w:tr w:rsidR="00281F7A" w:rsidRPr="001071BD" w:rsidTr="00281F7A">
        <w:trPr>
          <w:trHeight w:val="141"/>
          <w:jc w:val="center"/>
        </w:trPr>
        <w:tc>
          <w:tcPr>
            <w:tcW w:w="960" w:type="pct"/>
            <w:shd w:val="clear" w:color="000000" w:fill="666699"/>
            <w:noWrap/>
            <w:vAlign w:val="center"/>
          </w:tcPr>
          <w:p w:rsidR="001B4EA7" w:rsidRPr="001071BD" w:rsidRDefault="001B4EA7" w:rsidP="00511090">
            <w:pPr>
              <w:contextualSpacing/>
              <w:jc w:val="center"/>
              <w:rPr>
                <w:rFonts w:ascii="Arial" w:eastAsia="Times New Roman" w:hAnsi="Arial" w:cs="Arial"/>
                <w:b/>
                <w:bCs/>
                <w:color w:val="FFFFFF"/>
                <w:sz w:val="18"/>
                <w:szCs w:val="18"/>
                <w:lang w:eastAsia="es-CO"/>
              </w:rPr>
            </w:pPr>
          </w:p>
        </w:tc>
        <w:tc>
          <w:tcPr>
            <w:tcW w:w="1289" w:type="pct"/>
            <w:gridSpan w:val="2"/>
            <w:shd w:val="clear" w:color="000000" w:fill="666699"/>
            <w:vAlign w:val="center"/>
          </w:tcPr>
          <w:p w:rsidR="001B4EA7" w:rsidRPr="001071BD" w:rsidRDefault="001B4EA7" w:rsidP="00511090">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2018</w:t>
            </w:r>
          </w:p>
        </w:tc>
        <w:tc>
          <w:tcPr>
            <w:tcW w:w="1406" w:type="pct"/>
            <w:gridSpan w:val="2"/>
            <w:shd w:val="clear" w:color="000000" w:fill="666699"/>
          </w:tcPr>
          <w:p w:rsidR="001B4EA7" w:rsidRPr="001071BD" w:rsidRDefault="001B4EA7" w:rsidP="00511090">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2019</w:t>
            </w:r>
          </w:p>
        </w:tc>
        <w:tc>
          <w:tcPr>
            <w:tcW w:w="1345" w:type="pct"/>
            <w:gridSpan w:val="2"/>
            <w:shd w:val="clear" w:color="000000" w:fill="666699"/>
          </w:tcPr>
          <w:p w:rsidR="001B4EA7" w:rsidRPr="001071BD" w:rsidRDefault="001B4EA7" w:rsidP="00511090">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2020</w:t>
            </w:r>
          </w:p>
        </w:tc>
      </w:tr>
      <w:tr w:rsidR="007C600B" w:rsidRPr="001071BD" w:rsidTr="00281F7A">
        <w:trPr>
          <w:trHeight w:val="232"/>
          <w:jc w:val="center"/>
        </w:trPr>
        <w:tc>
          <w:tcPr>
            <w:tcW w:w="960" w:type="pct"/>
            <w:shd w:val="clear" w:color="000000" w:fill="CCCCFF"/>
            <w:vAlign w:val="center"/>
            <w:hideMark/>
          </w:tcPr>
          <w:p w:rsidR="001B4EA7" w:rsidRPr="001071BD" w:rsidRDefault="001B4EA7" w:rsidP="00511090">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8"/>
                <w:szCs w:val="18"/>
                <w:lang w:eastAsia="es-CO"/>
              </w:rPr>
              <w:t>Concepto</w:t>
            </w:r>
          </w:p>
        </w:tc>
        <w:tc>
          <w:tcPr>
            <w:tcW w:w="633" w:type="pct"/>
            <w:shd w:val="clear" w:color="000000" w:fill="CCCCFF"/>
            <w:vAlign w:val="center"/>
            <w:hideMark/>
          </w:tcPr>
          <w:p w:rsidR="001B4EA7" w:rsidRPr="001071BD" w:rsidRDefault="001B4EA7" w:rsidP="00511090">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8"/>
                <w:szCs w:val="18"/>
                <w:lang w:eastAsia="es-CO"/>
              </w:rPr>
              <w:t>No. De operaciones</w:t>
            </w:r>
          </w:p>
        </w:tc>
        <w:tc>
          <w:tcPr>
            <w:tcW w:w="656" w:type="pct"/>
            <w:shd w:val="clear" w:color="000000" w:fill="CCCCFF"/>
            <w:vAlign w:val="center"/>
            <w:hideMark/>
          </w:tcPr>
          <w:p w:rsidR="001B4EA7" w:rsidRPr="001071BD" w:rsidRDefault="001B4EA7" w:rsidP="00511090">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8"/>
                <w:szCs w:val="18"/>
                <w:lang w:eastAsia="es-CO"/>
              </w:rPr>
              <w:t>Valor Operaciones</w:t>
            </w:r>
          </w:p>
        </w:tc>
        <w:tc>
          <w:tcPr>
            <w:tcW w:w="633" w:type="pct"/>
            <w:shd w:val="clear" w:color="000000" w:fill="CCCCFF"/>
            <w:vAlign w:val="center"/>
          </w:tcPr>
          <w:p w:rsidR="001B4EA7" w:rsidRPr="001071BD" w:rsidRDefault="001B4EA7" w:rsidP="00511090">
            <w:pPr>
              <w:contextualSpacing/>
              <w:jc w:val="center"/>
              <w:rPr>
                <w:rFonts w:ascii="Arial" w:eastAsia="Times New Roman" w:hAnsi="Arial" w:cs="Arial"/>
                <w:b/>
                <w:bCs/>
                <w:color w:val="000000"/>
                <w:sz w:val="18"/>
                <w:szCs w:val="18"/>
                <w:lang w:eastAsia="es-CO"/>
              </w:rPr>
            </w:pPr>
            <w:r w:rsidRPr="001071BD">
              <w:rPr>
                <w:rFonts w:ascii="Arial" w:eastAsia="Times New Roman" w:hAnsi="Arial" w:cs="Arial"/>
                <w:b/>
                <w:bCs/>
                <w:color w:val="000000"/>
                <w:sz w:val="18"/>
                <w:szCs w:val="18"/>
                <w:lang w:eastAsia="es-CO"/>
              </w:rPr>
              <w:t>No. De operaciones</w:t>
            </w:r>
          </w:p>
        </w:tc>
        <w:tc>
          <w:tcPr>
            <w:tcW w:w="773" w:type="pct"/>
            <w:shd w:val="clear" w:color="000000" w:fill="CCCCFF"/>
            <w:vAlign w:val="center"/>
          </w:tcPr>
          <w:p w:rsidR="001B4EA7" w:rsidRPr="001071BD" w:rsidRDefault="001B4EA7" w:rsidP="00511090">
            <w:pPr>
              <w:contextualSpacing/>
              <w:jc w:val="center"/>
              <w:rPr>
                <w:rFonts w:ascii="Arial" w:eastAsia="Times New Roman" w:hAnsi="Arial" w:cs="Arial"/>
                <w:b/>
                <w:bCs/>
                <w:color w:val="000000"/>
                <w:sz w:val="18"/>
                <w:szCs w:val="18"/>
                <w:lang w:eastAsia="es-CO"/>
              </w:rPr>
            </w:pPr>
            <w:r w:rsidRPr="001071BD">
              <w:rPr>
                <w:rFonts w:ascii="Arial" w:eastAsia="Times New Roman" w:hAnsi="Arial" w:cs="Arial"/>
                <w:b/>
                <w:bCs/>
                <w:color w:val="000000"/>
                <w:sz w:val="18"/>
                <w:szCs w:val="18"/>
                <w:lang w:eastAsia="es-CO"/>
              </w:rPr>
              <w:t>Valor Operaciones</w:t>
            </w:r>
          </w:p>
        </w:tc>
        <w:tc>
          <w:tcPr>
            <w:tcW w:w="649" w:type="pct"/>
            <w:shd w:val="clear" w:color="000000" w:fill="CCCCFF"/>
            <w:vAlign w:val="center"/>
          </w:tcPr>
          <w:p w:rsidR="001B4EA7" w:rsidRPr="001071BD" w:rsidRDefault="001B4EA7" w:rsidP="00511090">
            <w:pPr>
              <w:contextualSpacing/>
              <w:jc w:val="center"/>
              <w:rPr>
                <w:rFonts w:ascii="Arial" w:eastAsia="Times New Roman" w:hAnsi="Arial" w:cs="Arial"/>
                <w:b/>
                <w:bCs/>
                <w:color w:val="000000"/>
                <w:sz w:val="18"/>
                <w:szCs w:val="18"/>
                <w:lang w:eastAsia="es-CO"/>
              </w:rPr>
            </w:pPr>
            <w:r w:rsidRPr="001071BD">
              <w:rPr>
                <w:rFonts w:ascii="Arial" w:eastAsia="Times New Roman" w:hAnsi="Arial" w:cs="Arial"/>
                <w:b/>
                <w:bCs/>
                <w:color w:val="000000"/>
                <w:sz w:val="18"/>
                <w:szCs w:val="18"/>
                <w:lang w:eastAsia="es-CO"/>
              </w:rPr>
              <w:t>No. De operaciones</w:t>
            </w:r>
          </w:p>
        </w:tc>
        <w:tc>
          <w:tcPr>
            <w:tcW w:w="696" w:type="pct"/>
            <w:shd w:val="clear" w:color="000000" w:fill="CCCCFF"/>
            <w:vAlign w:val="center"/>
          </w:tcPr>
          <w:p w:rsidR="001B4EA7" w:rsidRPr="001071BD" w:rsidRDefault="001B4EA7" w:rsidP="00511090">
            <w:pPr>
              <w:contextualSpacing/>
              <w:jc w:val="center"/>
              <w:rPr>
                <w:rFonts w:ascii="Arial" w:eastAsia="Times New Roman" w:hAnsi="Arial" w:cs="Arial"/>
                <w:b/>
                <w:bCs/>
                <w:color w:val="000000"/>
                <w:sz w:val="18"/>
                <w:szCs w:val="18"/>
                <w:lang w:eastAsia="es-CO"/>
              </w:rPr>
            </w:pPr>
            <w:r w:rsidRPr="001071BD">
              <w:rPr>
                <w:rFonts w:ascii="Arial" w:eastAsia="Times New Roman" w:hAnsi="Arial" w:cs="Arial"/>
                <w:b/>
                <w:bCs/>
                <w:color w:val="000000"/>
                <w:sz w:val="18"/>
                <w:szCs w:val="18"/>
                <w:lang w:eastAsia="es-CO"/>
              </w:rPr>
              <w:t>Valor Operaciones</w:t>
            </w:r>
          </w:p>
        </w:tc>
      </w:tr>
      <w:tr w:rsidR="00521C32" w:rsidRPr="001071BD" w:rsidTr="00281F7A">
        <w:trPr>
          <w:trHeight w:val="346"/>
          <w:jc w:val="center"/>
        </w:trPr>
        <w:tc>
          <w:tcPr>
            <w:tcW w:w="960" w:type="pct"/>
            <w:shd w:val="clear" w:color="auto" w:fill="auto"/>
            <w:vAlign w:val="center"/>
            <w:hideMark/>
          </w:tcPr>
          <w:p w:rsidR="00521C32" w:rsidRPr="001071BD" w:rsidRDefault="00521C32" w:rsidP="00521C32">
            <w:pPr>
              <w:contextualSpacing/>
              <w:jc w:val="center"/>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 xml:space="preserve">Saldo Inicial (500) </w:t>
            </w:r>
          </w:p>
        </w:tc>
        <w:tc>
          <w:tcPr>
            <w:tcW w:w="633" w:type="pct"/>
            <w:shd w:val="clear" w:color="auto" w:fill="auto"/>
            <w:vAlign w:val="center"/>
          </w:tcPr>
          <w:p w:rsidR="00521C32" w:rsidRPr="001071BD" w:rsidRDefault="00521C32"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sz w:val="16"/>
                <w:szCs w:val="16"/>
                <w:lang w:val="es-CO" w:eastAsia="es-CO"/>
              </w:rPr>
              <w:t>1</w:t>
            </w:r>
          </w:p>
        </w:tc>
        <w:tc>
          <w:tcPr>
            <w:tcW w:w="656" w:type="pct"/>
            <w:shd w:val="clear" w:color="auto" w:fill="auto"/>
            <w:vAlign w:val="center"/>
          </w:tcPr>
          <w:p w:rsidR="00521C32" w:rsidRPr="001071BD" w:rsidRDefault="00521C32" w:rsidP="00521C32">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$361.032.569</w:t>
            </w:r>
          </w:p>
        </w:tc>
        <w:tc>
          <w:tcPr>
            <w:tcW w:w="633" w:type="pct"/>
            <w:vAlign w:val="center"/>
          </w:tcPr>
          <w:p w:rsidR="00521C32" w:rsidRPr="001071BD" w:rsidRDefault="00521C32" w:rsidP="00521C32">
            <w:pPr>
              <w:contextualSpacing/>
              <w:jc w:val="center"/>
              <w:rPr>
                <w:rFonts w:ascii="Arial" w:eastAsia="Times New Roman" w:hAnsi="Arial" w:cs="Arial"/>
                <w:color w:val="000000"/>
                <w:sz w:val="16"/>
                <w:szCs w:val="18"/>
                <w:lang w:val="es-CO" w:eastAsia="es-CO"/>
              </w:rPr>
            </w:pPr>
            <w:r w:rsidRPr="001071BD">
              <w:rPr>
                <w:rFonts w:ascii="Arial" w:eastAsia="Times New Roman" w:hAnsi="Arial" w:cs="Arial"/>
                <w:color w:val="000000"/>
                <w:sz w:val="16"/>
                <w:szCs w:val="18"/>
                <w:lang w:val="es-CO" w:eastAsia="es-CO"/>
              </w:rPr>
              <w:t>1</w:t>
            </w:r>
          </w:p>
        </w:tc>
        <w:tc>
          <w:tcPr>
            <w:tcW w:w="773" w:type="pct"/>
            <w:shd w:val="clear" w:color="auto" w:fill="auto"/>
            <w:vAlign w:val="center"/>
          </w:tcPr>
          <w:p w:rsidR="00521C32" w:rsidRPr="001071BD" w:rsidRDefault="00521C32" w:rsidP="00521C32">
            <w:pPr>
              <w:contextualSpacing/>
              <w:jc w:val="right"/>
              <w:rPr>
                <w:rFonts w:ascii="Arial" w:eastAsia="Times New Roman" w:hAnsi="Arial" w:cs="Arial"/>
                <w:b/>
                <w:bCs/>
                <w:color w:val="000000"/>
                <w:sz w:val="18"/>
                <w:szCs w:val="18"/>
                <w:lang w:val="es-CO" w:eastAsia="es-CO"/>
              </w:rPr>
            </w:pPr>
            <w:r w:rsidRPr="001071BD">
              <w:rPr>
                <w:rFonts w:ascii="Arial" w:eastAsia="Times New Roman" w:hAnsi="Arial" w:cs="Arial"/>
                <w:b/>
                <w:bCs/>
                <w:sz w:val="16"/>
                <w:szCs w:val="20"/>
                <w:lang w:val="es-CO" w:eastAsia="es-CO"/>
              </w:rPr>
              <w:t>$2.134.957.834</w:t>
            </w:r>
          </w:p>
        </w:tc>
        <w:tc>
          <w:tcPr>
            <w:tcW w:w="649" w:type="pct"/>
            <w:vAlign w:val="center"/>
          </w:tcPr>
          <w:p w:rsidR="00521C32" w:rsidRPr="001071BD" w:rsidRDefault="00521C32" w:rsidP="00521C32">
            <w:pPr>
              <w:contextualSpacing/>
              <w:jc w:val="center"/>
              <w:rPr>
                <w:rFonts w:ascii="Arial" w:eastAsia="Times New Roman" w:hAnsi="Arial" w:cs="Arial"/>
                <w:color w:val="000000"/>
                <w:sz w:val="16"/>
                <w:szCs w:val="18"/>
                <w:lang w:val="es-CO" w:eastAsia="es-CO"/>
              </w:rPr>
            </w:pPr>
            <w:r w:rsidRPr="001071BD">
              <w:rPr>
                <w:rFonts w:ascii="Arial" w:eastAsia="Times New Roman" w:hAnsi="Arial" w:cs="Arial"/>
                <w:color w:val="000000"/>
                <w:sz w:val="16"/>
                <w:szCs w:val="18"/>
                <w:lang w:val="es-CO" w:eastAsia="es-CO"/>
              </w:rPr>
              <w:t>2</w:t>
            </w:r>
          </w:p>
        </w:tc>
        <w:tc>
          <w:tcPr>
            <w:tcW w:w="696" w:type="pct"/>
            <w:vAlign w:val="center"/>
          </w:tcPr>
          <w:p w:rsidR="00521C32" w:rsidRPr="001071BD" w:rsidRDefault="00521C32" w:rsidP="00521C32">
            <w:pPr>
              <w:contextualSpacing/>
              <w:jc w:val="right"/>
              <w:rPr>
                <w:rFonts w:ascii="Arial" w:eastAsia="Times New Roman" w:hAnsi="Arial" w:cs="Arial"/>
                <w:b/>
                <w:bCs/>
                <w:sz w:val="16"/>
                <w:szCs w:val="16"/>
                <w:lang w:val="es-CO" w:eastAsia="es-CO"/>
              </w:rPr>
            </w:pPr>
            <w:r w:rsidRPr="001071BD">
              <w:rPr>
                <w:rFonts w:ascii="Arial" w:eastAsia="Times New Roman" w:hAnsi="Arial" w:cs="Arial"/>
                <w:b/>
                <w:bCs/>
                <w:sz w:val="16"/>
                <w:szCs w:val="16"/>
                <w:lang w:val="es-CO" w:eastAsia="es-CO"/>
              </w:rPr>
              <w:t>$5.423.673.088</w:t>
            </w:r>
          </w:p>
        </w:tc>
      </w:tr>
      <w:tr w:rsidR="00521C32" w:rsidRPr="001071BD" w:rsidTr="00281F7A">
        <w:trPr>
          <w:trHeight w:val="232"/>
          <w:jc w:val="center"/>
        </w:trPr>
        <w:tc>
          <w:tcPr>
            <w:tcW w:w="960" w:type="pct"/>
            <w:shd w:val="clear" w:color="auto" w:fill="auto"/>
            <w:vAlign w:val="center"/>
            <w:hideMark/>
          </w:tcPr>
          <w:p w:rsidR="00521C32" w:rsidRPr="001071BD" w:rsidRDefault="00521C32" w:rsidP="00521C32">
            <w:pPr>
              <w:contextualSpacing/>
              <w:jc w:val="center"/>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Ingresos (100)</w:t>
            </w:r>
          </w:p>
        </w:tc>
        <w:tc>
          <w:tcPr>
            <w:tcW w:w="633" w:type="pct"/>
            <w:shd w:val="clear" w:color="auto" w:fill="auto"/>
            <w:vAlign w:val="center"/>
          </w:tcPr>
          <w:p w:rsidR="00521C32" w:rsidRPr="001071BD" w:rsidRDefault="00521C32"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sz w:val="16"/>
                <w:szCs w:val="16"/>
                <w:lang w:val="es-CO" w:eastAsia="es-CO"/>
              </w:rPr>
              <w:t>16</w:t>
            </w:r>
          </w:p>
        </w:tc>
        <w:tc>
          <w:tcPr>
            <w:tcW w:w="656" w:type="pct"/>
            <w:shd w:val="clear" w:color="auto" w:fill="auto"/>
            <w:vAlign w:val="center"/>
          </w:tcPr>
          <w:p w:rsidR="00521C32" w:rsidRPr="001071BD" w:rsidRDefault="00521C32" w:rsidP="00521C32">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$3.643.495.348</w:t>
            </w:r>
          </w:p>
        </w:tc>
        <w:tc>
          <w:tcPr>
            <w:tcW w:w="633" w:type="pct"/>
            <w:vAlign w:val="center"/>
          </w:tcPr>
          <w:p w:rsidR="00521C32" w:rsidRPr="001071BD" w:rsidRDefault="00521C32" w:rsidP="00521C32">
            <w:pPr>
              <w:contextualSpacing/>
              <w:jc w:val="center"/>
              <w:rPr>
                <w:rFonts w:ascii="Arial" w:eastAsia="Times New Roman" w:hAnsi="Arial" w:cs="Arial"/>
                <w:color w:val="000000"/>
                <w:sz w:val="16"/>
                <w:szCs w:val="18"/>
                <w:lang w:val="es-CO" w:eastAsia="es-CO"/>
              </w:rPr>
            </w:pPr>
            <w:r w:rsidRPr="001071BD">
              <w:rPr>
                <w:rFonts w:ascii="Arial" w:eastAsia="Times New Roman" w:hAnsi="Arial" w:cs="Arial"/>
                <w:color w:val="000000"/>
                <w:sz w:val="16"/>
                <w:szCs w:val="18"/>
                <w:lang w:val="es-CO" w:eastAsia="es-CO"/>
              </w:rPr>
              <w:t>51</w:t>
            </w:r>
          </w:p>
        </w:tc>
        <w:tc>
          <w:tcPr>
            <w:tcW w:w="773" w:type="pct"/>
            <w:shd w:val="clear" w:color="auto" w:fill="auto"/>
            <w:vAlign w:val="center"/>
          </w:tcPr>
          <w:p w:rsidR="00521C32" w:rsidRPr="001071BD" w:rsidRDefault="00521C32" w:rsidP="00521C32">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$13.016.846.779</w:t>
            </w:r>
          </w:p>
        </w:tc>
        <w:tc>
          <w:tcPr>
            <w:tcW w:w="649" w:type="pct"/>
            <w:vAlign w:val="center"/>
          </w:tcPr>
          <w:p w:rsidR="00521C32" w:rsidRPr="001071BD" w:rsidRDefault="00166F7C"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43</w:t>
            </w:r>
          </w:p>
        </w:tc>
        <w:tc>
          <w:tcPr>
            <w:tcW w:w="696" w:type="pct"/>
            <w:vAlign w:val="center"/>
          </w:tcPr>
          <w:p w:rsidR="00521C32" w:rsidRPr="001071BD" w:rsidRDefault="00166F7C" w:rsidP="00521C32">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$12.208.577.233</w:t>
            </w:r>
          </w:p>
        </w:tc>
      </w:tr>
      <w:tr w:rsidR="00521C32" w:rsidRPr="001071BD" w:rsidTr="00281F7A">
        <w:trPr>
          <w:trHeight w:val="346"/>
          <w:jc w:val="center"/>
        </w:trPr>
        <w:tc>
          <w:tcPr>
            <w:tcW w:w="960" w:type="pct"/>
            <w:shd w:val="clear" w:color="auto" w:fill="auto"/>
            <w:vAlign w:val="center"/>
            <w:hideMark/>
          </w:tcPr>
          <w:p w:rsidR="00521C32" w:rsidRPr="001071BD" w:rsidRDefault="00521C32" w:rsidP="00521C32">
            <w:pPr>
              <w:contextualSpacing/>
              <w:jc w:val="center"/>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Ingresos por Rendimientos Financieros (110)</w:t>
            </w:r>
          </w:p>
        </w:tc>
        <w:tc>
          <w:tcPr>
            <w:tcW w:w="633" w:type="pct"/>
            <w:shd w:val="clear" w:color="auto" w:fill="auto"/>
            <w:vAlign w:val="center"/>
          </w:tcPr>
          <w:p w:rsidR="00521C32" w:rsidRPr="001071BD" w:rsidRDefault="00521C32"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249</w:t>
            </w:r>
          </w:p>
        </w:tc>
        <w:tc>
          <w:tcPr>
            <w:tcW w:w="656" w:type="pct"/>
            <w:shd w:val="clear" w:color="auto" w:fill="auto"/>
            <w:vAlign w:val="center"/>
          </w:tcPr>
          <w:p w:rsidR="00521C32" w:rsidRPr="001071BD" w:rsidRDefault="00521C32" w:rsidP="00521C32">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$14.634.571</w:t>
            </w:r>
          </w:p>
        </w:tc>
        <w:tc>
          <w:tcPr>
            <w:tcW w:w="633" w:type="pct"/>
            <w:vAlign w:val="center"/>
          </w:tcPr>
          <w:p w:rsidR="00521C32" w:rsidRPr="001071BD" w:rsidRDefault="00521C32" w:rsidP="00521C32">
            <w:pPr>
              <w:contextualSpacing/>
              <w:jc w:val="center"/>
              <w:rPr>
                <w:rFonts w:ascii="Arial" w:eastAsia="Times New Roman" w:hAnsi="Arial" w:cs="Arial"/>
                <w:color w:val="000000"/>
                <w:sz w:val="16"/>
                <w:szCs w:val="18"/>
                <w:lang w:val="es-CO" w:eastAsia="es-CO"/>
              </w:rPr>
            </w:pPr>
            <w:r w:rsidRPr="001071BD">
              <w:rPr>
                <w:rFonts w:ascii="Arial" w:eastAsia="Times New Roman" w:hAnsi="Arial" w:cs="Arial"/>
                <w:color w:val="000000"/>
                <w:sz w:val="16"/>
                <w:szCs w:val="18"/>
                <w:lang w:val="es-CO" w:eastAsia="es-CO"/>
              </w:rPr>
              <w:t>251</w:t>
            </w:r>
          </w:p>
        </w:tc>
        <w:tc>
          <w:tcPr>
            <w:tcW w:w="773" w:type="pct"/>
            <w:shd w:val="clear" w:color="auto" w:fill="auto"/>
            <w:vAlign w:val="center"/>
          </w:tcPr>
          <w:p w:rsidR="00521C32" w:rsidRPr="001071BD" w:rsidRDefault="00521C32" w:rsidP="00521C32">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$60.596.178</w:t>
            </w:r>
          </w:p>
        </w:tc>
        <w:tc>
          <w:tcPr>
            <w:tcW w:w="649" w:type="pct"/>
            <w:vAlign w:val="center"/>
          </w:tcPr>
          <w:p w:rsidR="00521C32" w:rsidRPr="001071BD" w:rsidRDefault="00EE17A0"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85</w:t>
            </w:r>
          </w:p>
        </w:tc>
        <w:tc>
          <w:tcPr>
            <w:tcW w:w="696" w:type="pct"/>
            <w:vAlign w:val="center"/>
          </w:tcPr>
          <w:p w:rsidR="00521C32" w:rsidRPr="001071BD" w:rsidRDefault="00166F7C" w:rsidP="00521C32">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$110.855.397</w:t>
            </w:r>
          </w:p>
        </w:tc>
      </w:tr>
      <w:tr w:rsidR="00521C32" w:rsidRPr="001071BD" w:rsidTr="00281F7A">
        <w:trPr>
          <w:trHeight w:val="346"/>
          <w:jc w:val="center"/>
        </w:trPr>
        <w:tc>
          <w:tcPr>
            <w:tcW w:w="960" w:type="pct"/>
            <w:shd w:val="clear" w:color="auto" w:fill="auto"/>
            <w:vAlign w:val="center"/>
          </w:tcPr>
          <w:p w:rsidR="00521C32" w:rsidRPr="001071BD" w:rsidRDefault="00521C32" w:rsidP="00521C32">
            <w:pPr>
              <w:contextualSpacing/>
              <w:jc w:val="center"/>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Reintegros Bancarios (120)</w:t>
            </w:r>
          </w:p>
        </w:tc>
        <w:tc>
          <w:tcPr>
            <w:tcW w:w="633" w:type="pct"/>
            <w:shd w:val="clear" w:color="auto" w:fill="auto"/>
            <w:vAlign w:val="center"/>
          </w:tcPr>
          <w:p w:rsidR="00521C32" w:rsidRPr="001071BD" w:rsidRDefault="00521C32" w:rsidP="00521C32">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0</w:t>
            </w:r>
          </w:p>
        </w:tc>
        <w:tc>
          <w:tcPr>
            <w:tcW w:w="656" w:type="pct"/>
            <w:shd w:val="clear" w:color="auto" w:fill="auto"/>
            <w:vAlign w:val="center"/>
          </w:tcPr>
          <w:p w:rsidR="00521C32" w:rsidRPr="001071BD" w:rsidRDefault="00521C32" w:rsidP="00521C32">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$0</w:t>
            </w:r>
          </w:p>
        </w:tc>
        <w:tc>
          <w:tcPr>
            <w:tcW w:w="633" w:type="pct"/>
            <w:vAlign w:val="center"/>
          </w:tcPr>
          <w:p w:rsidR="00521C32" w:rsidRPr="001071BD" w:rsidRDefault="00521C32" w:rsidP="00521C32">
            <w:pPr>
              <w:contextualSpacing/>
              <w:jc w:val="center"/>
              <w:rPr>
                <w:rFonts w:ascii="Arial" w:eastAsia="Times New Roman" w:hAnsi="Arial" w:cs="Arial"/>
                <w:color w:val="000000"/>
                <w:sz w:val="16"/>
                <w:szCs w:val="18"/>
                <w:lang w:val="es-CO" w:eastAsia="es-CO"/>
              </w:rPr>
            </w:pPr>
            <w:r w:rsidRPr="001071BD">
              <w:rPr>
                <w:rFonts w:ascii="Arial" w:eastAsia="Times New Roman" w:hAnsi="Arial" w:cs="Arial"/>
                <w:color w:val="000000"/>
                <w:sz w:val="16"/>
                <w:szCs w:val="18"/>
                <w:lang w:val="es-CO" w:eastAsia="es-CO"/>
              </w:rPr>
              <w:t>0</w:t>
            </w:r>
          </w:p>
        </w:tc>
        <w:tc>
          <w:tcPr>
            <w:tcW w:w="773" w:type="pct"/>
            <w:vAlign w:val="center"/>
          </w:tcPr>
          <w:p w:rsidR="00521C32" w:rsidRPr="001071BD" w:rsidRDefault="00521C32" w:rsidP="00521C32">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color w:val="000000"/>
                <w:sz w:val="16"/>
                <w:szCs w:val="16"/>
                <w:lang w:val="es-CO" w:eastAsia="es-CO"/>
              </w:rPr>
              <w:t>$0</w:t>
            </w:r>
          </w:p>
        </w:tc>
        <w:tc>
          <w:tcPr>
            <w:tcW w:w="649" w:type="pct"/>
            <w:vAlign w:val="center"/>
          </w:tcPr>
          <w:p w:rsidR="00521C32" w:rsidRPr="001071BD" w:rsidRDefault="00EE17A0"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96" w:type="pct"/>
            <w:vAlign w:val="center"/>
          </w:tcPr>
          <w:p w:rsidR="00521C32" w:rsidRPr="001071BD" w:rsidRDefault="00EE17A0" w:rsidP="00521C32">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$0</w:t>
            </w:r>
          </w:p>
        </w:tc>
      </w:tr>
      <w:tr w:rsidR="00521C32" w:rsidRPr="001071BD" w:rsidTr="00281F7A">
        <w:trPr>
          <w:trHeight w:val="226"/>
          <w:jc w:val="center"/>
        </w:trPr>
        <w:tc>
          <w:tcPr>
            <w:tcW w:w="960" w:type="pct"/>
            <w:shd w:val="clear" w:color="000000" w:fill="CCCCFF"/>
            <w:vAlign w:val="center"/>
            <w:hideMark/>
          </w:tcPr>
          <w:p w:rsidR="00521C32" w:rsidRPr="001071BD" w:rsidRDefault="00521C32" w:rsidP="00521C32">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6"/>
                <w:szCs w:val="18"/>
                <w:lang w:eastAsia="es-CO"/>
              </w:rPr>
              <w:t>Total Saldo en Caja + Ingresos</w:t>
            </w:r>
          </w:p>
        </w:tc>
        <w:tc>
          <w:tcPr>
            <w:tcW w:w="633" w:type="pct"/>
            <w:shd w:val="clear" w:color="000000" w:fill="CCCCFF"/>
            <w:vAlign w:val="center"/>
          </w:tcPr>
          <w:p w:rsidR="00521C32" w:rsidRPr="001071BD" w:rsidRDefault="00521C32" w:rsidP="00521C32">
            <w:pPr>
              <w:contextualSpacing/>
              <w:jc w:val="center"/>
              <w:rPr>
                <w:rFonts w:ascii="Arial" w:eastAsia="Times New Roman" w:hAnsi="Arial" w:cs="Arial"/>
                <w:b/>
                <w:bCs/>
                <w:color w:val="000000"/>
                <w:sz w:val="16"/>
                <w:szCs w:val="16"/>
                <w:lang w:val="es-CO" w:eastAsia="es-CO"/>
              </w:rPr>
            </w:pPr>
          </w:p>
        </w:tc>
        <w:tc>
          <w:tcPr>
            <w:tcW w:w="656" w:type="pct"/>
            <w:shd w:val="clear" w:color="000000" w:fill="CCCCFF"/>
            <w:vAlign w:val="center"/>
          </w:tcPr>
          <w:p w:rsidR="00521C32" w:rsidRPr="001071BD" w:rsidRDefault="00521C32" w:rsidP="00521C32">
            <w:pPr>
              <w:contextualSpacing/>
              <w:jc w:val="right"/>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6"/>
                <w:szCs w:val="18"/>
                <w:lang w:val="es-CO" w:eastAsia="es-CO"/>
              </w:rPr>
              <w:t>$4.019.162.488</w:t>
            </w:r>
          </w:p>
        </w:tc>
        <w:tc>
          <w:tcPr>
            <w:tcW w:w="633" w:type="pct"/>
            <w:shd w:val="clear" w:color="000000" w:fill="CCCCFF"/>
          </w:tcPr>
          <w:p w:rsidR="00521C32" w:rsidRPr="001071BD" w:rsidRDefault="00521C32" w:rsidP="00521C32">
            <w:pPr>
              <w:contextualSpacing/>
              <w:jc w:val="right"/>
              <w:rPr>
                <w:rFonts w:ascii="Arial" w:eastAsia="Times New Roman" w:hAnsi="Arial" w:cs="Arial"/>
                <w:b/>
                <w:bCs/>
                <w:color w:val="000000"/>
                <w:sz w:val="18"/>
                <w:szCs w:val="18"/>
                <w:lang w:val="es-CO" w:eastAsia="es-CO"/>
              </w:rPr>
            </w:pPr>
          </w:p>
        </w:tc>
        <w:tc>
          <w:tcPr>
            <w:tcW w:w="773" w:type="pct"/>
            <w:shd w:val="clear" w:color="000000" w:fill="CCCCFF"/>
            <w:vAlign w:val="center"/>
          </w:tcPr>
          <w:p w:rsidR="00521C32" w:rsidRPr="001071BD" w:rsidRDefault="00521C32" w:rsidP="00521C32">
            <w:pPr>
              <w:contextualSpacing/>
              <w:jc w:val="right"/>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6"/>
                <w:szCs w:val="16"/>
                <w:lang w:val="es-CO" w:eastAsia="es-CO"/>
              </w:rPr>
              <w:t>$15.212.400.791</w:t>
            </w:r>
          </w:p>
        </w:tc>
        <w:tc>
          <w:tcPr>
            <w:tcW w:w="649" w:type="pct"/>
            <w:shd w:val="clear" w:color="000000" w:fill="CCCCFF"/>
          </w:tcPr>
          <w:p w:rsidR="00521C32" w:rsidRPr="001071BD" w:rsidRDefault="00521C32" w:rsidP="00521C32">
            <w:pPr>
              <w:contextualSpacing/>
              <w:jc w:val="right"/>
              <w:rPr>
                <w:rFonts w:ascii="Arial" w:eastAsia="Times New Roman" w:hAnsi="Arial" w:cs="Arial"/>
                <w:b/>
                <w:bCs/>
                <w:color w:val="000000"/>
                <w:sz w:val="16"/>
                <w:szCs w:val="16"/>
                <w:lang w:val="es-CO" w:eastAsia="es-CO"/>
              </w:rPr>
            </w:pPr>
          </w:p>
        </w:tc>
        <w:tc>
          <w:tcPr>
            <w:tcW w:w="696" w:type="pct"/>
            <w:shd w:val="clear" w:color="000000" w:fill="CCCCFF"/>
            <w:vAlign w:val="center"/>
          </w:tcPr>
          <w:p w:rsidR="00521C32" w:rsidRPr="001071BD" w:rsidRDefault="00EE17A0" w:rsidP="00521C32">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w:t>
            </w:r>
            <w:r w:rsidR="00583CEB" w:rsidRPr="001071BD">
              <w:rPr>
                <w:rFonts w:ascii="Arial" w:eastAsia="Times New Roman" w:hAnsi="Arial" w:cs="Arial"/>
                <w:b/>
                <w:bCs/>
                <w:color w:val="000000"/>
                <w:sz w:val="16"/>
                <w:szCs w:val="16"/>
                <w:lang w:val="es-CO" w:eastAsia="es-CO"/>
              </w:rPr>
              <w:t>17.743.105.718</w:t>
            </w:r>
          </w:p>
        </w:tc>
      </w:tr>
      <w:tr w:rsidR="00521C32" w:rsidRPr="001071BD" w:rsidTr="00281F7A">
        <w:trPr>
          <w:trHeight w:val="346"/>
          <w:jc w:val="center"/>
        </w:trPr>
        <w:tc>
          <w:tcPr>
            <w:tcW w:w="960" w:type="pct"/>
            <w:shd w:val="clear" w:color="auto" w:fill="auto"/>
            <w:vAlign w:val="bottom"/>
          </w:tcPr>
          <w:p w:rsidR="00521C32" w:rsidRPr="001071BD" w:rsidRDefault="00521C32" w:rsidP="00521C32">
            <w:pPr>
              <w:contextualSpacing/>
              <w:jc w:val="center"/>
              <w:rPr>
                <w:rFonts w:ascii="Arial" w:eastAsia="Times New Roman" w:hAnsi="Arial" w:cs="Arial"/>
                <w:color w:val="000000"/>
                <w:sz w:val="18"/>
                <w:szCs w:val="18"/>
                <w:lang w:eastAsia="es-CO"/>
              </w:rPr>
            </w:pPr>
            <w:r w:rsidRPr="001071BD">
              <w:rPr>
                <w:rFonts w:ascii="Arial" w:eastAsia="Times New Roman" w:hAnsi="Arial" w:cs="Arial"/>
                <w:sz w:val="16"/>
                <w:szCs w:val="20"/>
                <w:lang w:val="es-CO" w:eastAsia="es-CO"/>
              </w:rPr>
              <w:t>Egresos Libre Inversión (310)</w:t>
            </w:r>
          </w:p>
        </w:tc>
        <w:tc>
          <w:tcPr>
            <w:tcW w:w="633" w:type="pct"/>
            <w:shd w:val="clear" w:color="auto" w:fill="auto"/>
            <w:vAlign w:val="center"/>
          </w:tcPr>
          <w:p w:rsidR="00521C32" w:rsidRPr="001071BD" w:rsidRDefault="00521C32" w:rsidP="00521C32">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20</w:t>
            </w:r>
          </w:p>
        </w:tc>
        <w:tc>
          <w:tcPr>
            <w:tcW w:w="656" w:type="pct"/>
            <w:shd w:val="clear" w:color="auto" w:fill="auto"/>
            <w:vAlign w:val="center"/>
          </w:tcPr>
          <w:p w:rsidR="00521C32" w:rsidRPr="001071BD" w:rsidRDefault="00521C32" w:rsidP="00521C32">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$1.884.204.655</w:t>
            </w:r>
          </w:p>
        </w:tc>
        <w:tc>
          <w:tcPr>
            <w:tcW w:w="633" w:type="pct"/>
            <w:vAlign w:val="center"/>
          </w:tcPr>
          <w:p w:rsidR="00521C32" w:rsidRPr="001071BD" w:rsidRDefault="00521C32"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107</w:t>
            </w:r>
          </w:p>
        </w:tc>
        <w:tc>
          <w:tcPr>
            <w:tcW w:w="773" w:type="pct"/>
            <w:vAlign w:val="center"/>
          </w:tcPr>
          <w:p w:rsidR="00521C32" w:rsidRPr="001071BD" w:rsidRDefault="00521C32" w:rsidP="00521C32">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$9.788.727.703</w:t>
            </w:r>
          </w:p>
        </w:tc>
        <w:tc>
          <w:tcPr>
            <w:tcW w:w="649" w:type="pct"/>
            <w:vAlign w:val="center"/>
          </w:tcPr>
          <w:p w:rsidR="00521C32" w:rsidRPr="001071BD" w:rsidRDefault="00583CEB" w:rsidP="00521C3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88</w:t>
            </w:r>
          </w:p>
        </w:tc>
        <w:tc>
          <w:tcPr>
            <w:tcW w:w="696" w:type="pct"/>
            <w:vAlign w:val="center"/>
          </w:tcPr>
          <w:p w:rsidR="00521C32" w:rsidRPr="001071BD" w:rsidRDefault="00583CEB" w:rsidP="00521C32">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r w:rsidR="00ED1EF4" w:rsidRPr="001071BD">
              <w:rPr>
                <w:rFonts w:ascii="Arial" w:eastAsia="Times New Roman" w:hAnsi="Arial" w:cs="Arial"/>
                <w:color w:val="000000"/>
                <w:sz w:val="16"/>
                <w:szCs w:val="16"/>
                <w:lang w:val="es-CO" w:eastAsia="es-CO"/>
              </w:rPr>
              <w:t>7.039.392.228</w:t>
            </w:r>
          </w:p>
        </w:tc>
      </w:tr>
      <w:tr w:rsidR="004F4F69" w:rsidRPr="001071BD" w:rsidTr="00281F7A">
        <w:trPr>
          <w:trHeight w:val="346"/>
          <w:jc w:val="center"/>
        </w:trPr>
        <w:tc>
          <w:tcPr>
            <w:tcW w:w="960" w:type="pct"/>
            <w:shd w:val="clear" w:color="auto" w:fill="auto"/>
            <w:vAlign w:val="center"/>
          </w:tcPr>
          <w:p w:rsidR="004F4F69" w:rsidRPr="001071BD" w:rsidRDefault="004F4F69" w:rsidP="004F4F69">
            <w:pPr>
              <w:contextualSpacing/>
              <w:jc w:val="center"/>
              <w:rPr>
                <w:rFonts w:ascii="Arial" w:eastAsia="Times New Roman" w:hAnsi="Arial" w:cs="Arial"/>
                <w:color w:val="000000"/>
                <w:sz w:val="16"/>
                <w:szCs w:val="18"/>
                <w:lang w:eastAsia="es-CO"/>
              </w:rPr>
            </w:pPr>
            <w:r w:rsidRPr="001071BD">
              <w:rPr>
                <w:rFonts w:ascii="Arial" w:eastAsia="Times New Roman" w:hAnsi="Arial" w:cs="Arial"/>
                <w:color w:val="000000"/>
                <w:sz w:val="16"/>
                <w:szCs w:val="18"/>
                <w:lang w:eastAsia="es-CO"/>
              </w:rPr>
              <w:t>Egresos Asignaciones Especiales (320)</w:t>
            </w:r>
          </w:p>
        </w:tc>
        <w:tc>
          <w:tcPr>
            <w:tcW w:w="633" w:type="pct"/>
            <w:shd w:val="clear" w:color="auto" w:fill="auto"/>
            <w:vAlign w:val="center"/>
          </w:tcPr>
          <w:p w:rsidR="004F4F69" w:rsidRPr="001071BD" w:rsidRDefault="004F4F69" w:rsidP="004F4F69">
            <w:pPr>
              <w:contextualSpacing/>
              <w:jc w:val="center"/>
              <w:rPr>
                <w:rFonts w:ascii="Arial" w:eastAsia="Times New Roman" w:hAnsi="Arial" w:cs="Arial"/>
                <w:color w:val="000000"/>
                <w:sz w:val="16"/>
                <w:szCs w:val="16"/>
                <w:lang w:eastAsia="es-CO"/>
              </w:rPr>
            </w:pPr>
            <w:r w:rsidRPr="001071BD">
              <w:rPr>
                <w:rFonts w:ascii="Arial" w:eastAsia="Times New Roman" w:hAnsi="Arial" w:cs="Arial"/>
                <w:color w:val="000000"/>
                <w:sz w:val="16"/>
                <w:szCs w:val="16"/>
                <w:lang w:eastAsia="es-CO"/>
              </w:rPr>
              <w:t>0</w:t>
            </w:r>
          </w:p>
        </w:tc>
        <w:tc>
          <w:tcPr>
            <w:tcW w:w="656" w:type="pct"/>
            <w:shd w:val="clear" w:color="auto" w:fill="auto"/>
            <w:vAlign w:val="center"/>
          </w:tcPr>
          <w:p w:rsidR="004F4F69" w:rsidRPr="001071BD" w:rsidRDefault="004F4F69" w:rsidP="004F4F69">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$0</w:t>
            </w:r>
          </w:p>
        </w:tc>
        <w:tc>
          <w:tcPr>
            <w:tcW w:w="633"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773" w:type="pct"/>
            <w:vAlign w:val="center"/>
          </w:tcPr>
          <w:p w:rsidR="004F4F69" w:rsidRPr="001071BD" w:rsidRDefault="004F4F69" w:rsidP="004F4F69">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20"/>
                <w:lang w:val="es-CO" w:eastAsia="es-CO"/>
              </w:rPr>
              <w:t>$0</w:t>
            </w:r>
          </w:p>
        </w:tc>
        <w:tc>
          <w:tcPr>
            <w:tcW w:w="649"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96" w:type="pct"/>
            <w:vAlign w:val="center"/>
          </w:tcPr>
          <w:p w:rsidR="004F4F69" w:rsidRPr="001071BD" w:rsidRDefault="004F4F69" w:rsidP="004F4F69">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20"/>
                <w:lang w:val="es-CO" w:eastAsia="es-CO"/>
              </w:rPr>
              <w:t>$0</w:t>
            </w:r>
          </w:p>
        </w:tc>
      </w:tr>
      <w:tr w:rsidR="004F4F69" w:rsidRPr="001071BD" w:rsidTr="00281F7A">
        <w:trPr>
          <w:trHeight w:val="346"/>
          <w:jc w:val="center"/>
        </w:trPr>
        <w:tc>
          <w:tcPr>
            <w:tcW w:w="960" w:type="pct"/>
            <w:shd w:val="clear" w:color="auto" w:fill="auto"/>
            <w:vAlign w:val="center"/>
            <w:hideMark/>
          </w:tcPr>
          <w:p w:rsidR="004F4F69" w:rsidRPr="001071BD" w:rsidRDefault="004F4F69" w:rsidP="004F4F69">
            <w:pPr>
              <w:contextualSpacing/>
              <w:jc w:val="center"/>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Egresos Programa de Alimentación Escolar (321)</w:t>
            </w:r>
          </w:p>
        </w:tc>
        <w:tc>
          <w:tcPr>
            <w:tcW w:w="633" w:type="pct"/>
            <w:shd w:val="clear" w:color="auto" w:fill="auto"/>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56" w:type="pct"/>
            <w:shd w:val="clear" w:color="auto" w:fill="auto"/>
            <w:vAlign w:val="center"/>
          </w:tcPr>
          <w:p w:rsidR="004F4F69" w:rsidRPr="001071BD" w:rsidRDefault="004F4F69" w:rsidP="004F4F69">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$0</w:t>
            </w:r>
          </w:p>
        </w:tc>
        <w:tc>
          <w:tcPr>
            <w:tcW w:w="633"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773" w:type="pct"/>
            <w:vAlign w:val="center"/>
          </w:tcPr>
          <w:p w:rsidR="004F4F69" w:rsidRPr="001071BD" w:rsidRDefault="004F4F69" w:rsidP="004F4F69">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20"/>
                <w:lang w:val="es-CO" w:eastAsia="es-CO"/>
              </w:rPr>
              <w:t>$0</w:t>
            </w:r>
          </w:p>
        </w:tc>
        <w:tc>
          <w:tcPr>
            <w:tcW w:w="649" w:type="pct"/>
            <w:vAlign w:val="center"/>
          </w:tcPr>
          <w:p w:rsidR="004F4F69" w:rsidRPr="001071BD" w:rsidRDefault="00583CEB"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w:t>
            </w:r>
          </w:p>
        </w:tc>
        <w:tc>
          <w:tcPr>
            <w:tcW w:w="696" w:type="pct"/>
            <w:vAlign w:val="center"/>
          </w:tcPr>
          <w:p w:rsidR="004F4F69" w:rsidRPr="001071BD" w:rsidRDefault="00583CEB" w:rsidP="004F4F69">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r w:rsidR="00ED1EF4" w:rsidRPr="001071BD">
              <w:rPr>
                <w:rFonts w:ascii="Arial" w:eastAsia="Times New Roman" w:hAnsi="Arial" w:cs="Arial"/>
                <w:color w:val="000000"/>
                <w:sz w:val="16"/>
                <w:szCs w:val="16"/>
                <w:lang w:val="es-CO" w:eastAsia="es-CO"/>
              </w:rPr>
              <w:t>4.659.577.580</w:t>
            </w:r>
          </w:p>
        </w:tc>
      </w:tr>
      <w:tr w:rsidR="004F4F69" w:rsidRPr="001071BD" w:rsidTr="00281F7A">
        <w:trPr>
          <w:trHeight w:val="346"/>
          <w:jc w:val="center"/>
        </w:trPr>
        <w:tc>
          <w:tcPr>
            <w:tcW w:w="960" w:type="pct"/>
            <w:shd w:val="clear" w:color="auto" w:fill="auto"/>
            <w:vAlign w:val="center"/>
          </w:tcPr>
          <w:p w:rsidR="004F4F69" w:rsidRPr="001071BD" w:rsidRDefault="004F4F69" w:rsidP="004F4F69">
            <w:pPr>
              <w:contextualSpacing/>
              <w:jc w:val="center"/>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Egresos por Costos Bancarios (360)</w:t>
            </w:r>
          </w:p>
        </w:tc>
        <w:tc>
          <w:tcPr>
            <w:tcW w:w="633" w:type="pct"/>
            <w:shd w:val="clear" w:color="auto" w:fill="auto"/>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56" w:type="pct"/>
            <w:shd w:val="clear" w:color="auto" w:fill="auto"/>
            <w:vAlign w:val="center"/>
          </w:tcPr>
          <w:p w:rsidR="004F4F69" w:rsidRPr="001071BD" w:rsidRDefault="004F4F69" w:rsidP="004F4F69">
            <w:pPr>
              <w:contextualSpacing/>
              <w:jc w:val="right"/>
              <w:rPr>
                <w:rFonts w:ascii="Arial" w:eastAsia="Times New Roman" w:hAnsi="Arial" w:cs="Arial"/>
                <w:sz w:val="16"/>
                <w:szCs w:val="20"/>
                <w:lang w:val="es-CO" w:eastAsia="es-CO"/>
              </w:rPr>
            </w:pPr>
            <w:r w:rsidRPr="001071BD">
              <w:rPr>
                <w:rFonts w:ascii="Arial" w:eastAsia="Times New Roman" w:hAnsi="Arial" w:cs="Arial"/>
                <w:sz w:val="16"/>
                <w:szCs w:val="20"/>
                <w:lang w:val="es-CO" w:eastAsia="es-CO"/>
              </w:rPr>
              <w:t>$0</w:t>
            </w:r>
          </w:p>
        </w:tc>
        <w:tc>
          <w:tcPr>
            <w:tcW w:w="633"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773" w:type="pct"/>
            <w:vAlign w:val="center"/>
          </w:tcPr>
          <w:p w:rsidR="004F4F69" w:rsidRPr="001071BD" w:rsidRDefault="004F4F69" w:rsidP="004F4F69">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sz w:val="16"/>
                <w:szCs w:val="20"/>
                <w:lang w:val="es-CO" w:eastAsia="es-CO"/>
              </w:rPr>
              <w:t>$0</w:t>
            </w:r>
          </w:p>
        </w:tc>
        <w:tc>
          <w:tcPr>
            <w:tcW w:w="649"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96" w:type="pct"/>
            <w:vAlign w:val="center"/>
          </w:tcPr>
          <w:p w:rsidR="004F4F69" w:rsidRPr="001071BD" w:rsidRDefault="004F4F69" w:rsidP="004F4F69">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sz w:val="16"/>
                <w:szCs w:val="20"/>
                <w:lang w:val="es-CO" w:eastAsia="es-CO"/>
              </w:rPr>
              <w:t>$0</w:t>
            </w:r>
          </w:p>
        </w:tc>
      </w:tr>
      <w:tr w:rsidR="004F4F69" w:rsidRPr="001071BD" w:rsidTr="00281F7A">
        <w:trPr>
          <w:trHeight w:val="147"/>
          <w:jc w:val="center"/>
        </w:trPr>
        <w:tc>
          <w:tcPr>
            <w:tcW w:w="960" w:type="pct"/>
            <w:shd w:val="clear" w:color="000000" w:fill="CCCCFF"/>
            <w:vAlign w:val="center"/>
            <w:hideMark/>
          </w:tcPr>
          <w:p w:rsidR="004F4F69" w:rsidRPr="001071BD" w:rsidRDefault="004F4F69" w:rsidP="004F4F69">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6"/>
                <w:szCs w:val="18"/>
                <w:lang w:eastAsia="es-CO"/>
              </w:rPr>
              <w:t>Total Egresos</w:t>
            </w:r>
          </w:p>
        </w:tc>
        <w:tc>
          <w:tcPr>
            <w:tcW w:w="633" w:type="pct"/>
            <w:shd w:val="clear" w:color="000000" w:fill="CCCCFF"/>
            <w:vAlign w:val="center"/>
          </w:tcPr>
          <w:p w:rsidR="004F4F69" w:rsidRPr="001071BD" w:rsidRDefault="004F4F69" w:rsidP="004F4F69">
            <w:pPr>
              <w:contextualSpacing/>
              <w:jc w:val="center"/>
              <w:rPr>
                <w:rFonts w:ascii="Arial" w:eastAsia="Times New Roman" w:hAnsi="Arial" w:cs="Arial"/>
                <w:b/>
                <w:bCs/>
                <w:color w:val="000000"/>
                <w:sz w:val="16"/>
                <w:szCs w:val="16"/>
                <w:lang w:val="es-CO" w:eastAsia="es-CO"/>
              </w:rPr>
            </w:pPr>
          </w:p>
        </w:tc>
        <w:tc>
          <w:tcPr>
            <w:tcW w:w="656" w:type="pct"/>
            <w:shd w:val="clear" w:color="000000" w:fill="CCCCFF"/>
            <w:vAlign w:val="center"/>
          </w:tcPr>
          <w:p w:rsidR="004F4F69" w:rsidRPr="001071BD" w:rsidRDefault="004F4F69" w:rsidP="004F4F69">
            <w:pPr>
              <w:contextualSpacing/>
              <w:jc w:val="right"/>
              <w:rPr>
                <w:rFonts w:ascii="Arial" w:eastAsia="Times New Roman" w:hAnsi="Arial" w:cs="Arial"/>
                <w:b/>
                <w:bCs/>
                <w:sz w:val="16"/>
                <w:szCs w:val="20"/>
                <w:lang w:val="es-CO" w:eastAsia="es-CO"/>
              </w:rPr>
            </w:pPr>
            <w:r w:rsidRPr="001071BD">
              <w:rPr>
                <w:rFonts w:ascii="Arial" w:eastAsia="Times New Roman" w:hAnsi="Arial" w:cs="Arial"/>
                <w:b/>
                <w:bCs/>
                <w:sz w:val="16"/>
                <w:szCs w:val="20"/>
                <w:lang w:val="es-CO" w:eastAsia="es-CO"/>
              </w:rPr>
              <w:t>$1.884.204.655</w:t>
            </w:r>
          </w:p>
        </w:tc>
        <w:tc>
          <w:tcPr>
            <w:tcW w:w="633" w:type="pct"/>
            <w:shd w:val="clear" w:color="000000" w:fill="CCCCFF"/>
          </w:tcPr>
          <w:p w:rsidR="004F4F69" w:rsidRPr="001071BD" w:rsidRDefault="004F4F69" w:rsidP="004F4F69">
            <w:pPr>
              <w:contextualSpacing/>
              <w:jc w:val="right"/>
              <w:rPr>
                <w:rFonts w:ascii="Arial" w:eastAsia="Times New Roman" w:hAnsi="Arial" w:cs="Arial"/>
                <w:b/>
                <w:bCs/>
                <w:color w:val="000000"/>
                <w:sz w:val="16"/>
                <w:szCs w:val="16"/>
                <w:lang w:val="es-CO" w:eastAsia="es-CO"/>
              </w:rPr>
            </w:pPr>
          </w:p>
        </w:tc>
        <w:tc>
          <w:tcPr>
            <w:tcW w:w="773" w:type="pct"/>
            <w:shd w:val="clear" w:color="000000" w:fill="CCCCFF"/>
            <w:vAlign w:val="center"/>
          </w:tcPr>
          <w:p w:rsidR="004F4F69" w:rsidRPr="001071BD" w:rsidRDefault="004F4F69" w:rsidP="004F4F69">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$9.788.727.703</w:t>
            </w:r>
          </w:p>
        </w:tc>
        <w:tc>
          <w:tcPr>
            <w:tcW w:w="649" w:type="pct"/>
            <w:shd w:val="clear" w:color="000000" w:fill="CCCCFF"/>
          </w:tcPr>
          <w:p w:rsidR="004F4F69" w:rsidRPr="001071BD" w:rsidRDefault="004F4F69" w:rsidP="004F4F69">
            <w:pPr>
              <w:contextualSpacing/>
              <w:jc w:val="right"/>
              <w:rPr>
                <w:rFonts w:ascii="Arial" w:eastAsia="Times New Roman" w:hAnsi="Arial" w:cs="Arial"/>
                <w:b/>
                <w:bCs/>
                <w:color w:val="000000"/>
                <w:sz w:val="16"/>
                <w:szCs w:val="16"/>
                <w:lang w:val="es-CO" w:eastAsia="es-CO"/>
              </w:rPr>
            </w:pPr>
          </w:p>
        </w:tc>
        <w:tc>
          <w:tcPr>
            <w:tcW w:w="696" w:type="pct"/>
            <w:shd w:val="clear" w:color="000000" w:fill="CCCCFF"/>
          </w:tcPr>
          <w:p w:rsidR="004F4F69" w:rsidRPr="001071BD" w:rsidRDefault="00583CEB" w:rsidP="004F4F69">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w:t>
            </w:r>
            <w:r w:rsidR="00ED1EF4" w:rsidRPr="001071BD">
              <w:rPr>
                <w:rFonts w:ascii="Arial" w:eastAsia="Times New Roman" w:hAnsi="Arial" w:cs="Arial"/>
                <w:b/>
                <w:bCs/>
                <w:color w:val="000000"/>
                <w:sz w:val="16"/>
                <w:szCs w:val="16"/>
                <w:lang w:val="es-CO" w:eastAsia="es-CO"/>
              </w:rPr>
              <w:t>11.698.969.808</w:t>
            </w:r>
          </w:p>
        </w:tc>
      </w:tr>
      <w:tr w:rsidR="004F4F69" w:rsidRPr="001071BD" w:rsidTr="00F81017">
        <w:trPr>
          <w:trHeight w:val="346"/>
          <w:jc w:val="center"/>
        </w:trPr>
        <w:tc>
          <w:tcPr>
            <w:tcW w:w="960" w:type="pct"/>
            <w:shd w:val="clear" w:color="auto" w:fill="auto"/>
            <w:vAlign w:val="center"/>
            <w:hideMark/>
          </w:tcPr>
          <w:p w:rsidR="004F4F69" w:rsidRPr="001071BD" w:rsidRDefault="004F4F69" w:rsidP="004F4F69">
            <w:pPr>
              <w:contextualSpacing/>
              <w:jc w:val="center"/>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 xml:space="preserve">Saldo Final (600) </w:t>
            </w:r>
          </w:p>
        </w:tc>
        <w:tc>
          <w:tcPr>
            <w:tcW w:w="633" w:type="pct"/>
            <w:shd w:val="clear" w:color="auto" w:fill="auto"/>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56" w:type="pct"/>
            <w:shd w:val="clear" w:color="auto" w:fill="auto"/>
            <w:vAlign w:val="center"/>
          </w:tcPr>
          <w:p w:rsidR="004F4F69" w:rsidRPr="001071BD" w:rsidRDefault="004F4F69" w:rsidP="004F4F69">
            <w:pPr>
              <w:contextualSpacing/>
              <w:jc w:val="right"/>
              <w:rPr>
                <w:rFonts w:ascii="Arial" w:eastAsia="Times New Roman" w:hAnsi="Arial" w:cs="Arial"/>
                <w:color w:val="000000"/>
                <w:sz w:val="18"/>
                <w:szCs w:val="18"/>
                <w:lang w:val="es-CO" w:eastAsia="es-CO"/>
              </w:rPr>
            </w:pPr>
            <w:r w:rsidRPr="001071BD">
              <w:rPr>
                <w:rFonts w:ascii="Arial" w:eastAsia="Times New Roman" w:hAnsi="Arial" w:cs="Arial"/>
                <w:sz w:val="16"/>
                <w:szCs w:val="20"/>
                <w:lang w:val="es-CO" w:eastAsia="es-CO"/>
              </w:rPr>
              <w:t>$ 2.134.957.834</w:t>
            </w:r>
          </w:p>
        </w:tc>
        <w:tc>
          <w:tcPr>
            <w:tcW w:w="633" w:type="pct"/>
            <w:vAlign w:val="center"/>
          </w:tcPr>
          <w:p w:rsidR="004F4F69" w:rsidRPr="001071BD" w:rsidRDefault="004F4F69"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773" w:type="pct"/>
            <w:vAlign w:val="center"/>
          </w:tcPr>
          <w:p w:rsidR="004F4F69" w:rsidRPr="001071BD" w:rsidRDefault="004F4F69" w:rsidP="004F4F69">
            <w:pPr>
              <w:contextualSpacing/>
              <w:jc w:val="right"/>
              <w:rPr>
                <w:rFonts w:ascii="Arial" w:eastAsia="Times New Roman" w:hAnsi="Arial" w:cs="Arial"/>
                <w:sz w:val="16"/>
                <w:szCs w:val="16"/>
                <w:lang w:val="es-CO" w:eastAsia="es-CO"/>
              </w:rPr>
            </w:pPr>
            <w:r w:rsidRPr="001071BD">
              <w:rPr>
                <w:rFonts w:ascii="Arial" w:eastAsia="Times New Roman" w:hAnsi="Arial" w:cs="Arial"/>
                <w:sz w:val="16"/>
                <w:szCs w:val="16"/>
                <w:lang w:val="es-CO" w:eastAsia="es-CO"/>
              </w:rPr>
              <w:t>$5.423.673.088</w:t>
            </w:r>
          </w:p>
        </w:tc>
        <w:tc>
          <w:tcPr>
            <w:tcW w:w="649" w:type="pct"/>
            <w:vAlign w:val="center"/>
          </w:tcPr>
          <w:p w:rsidR="004F4F69" w:rsidRPr="001071BD" w:rsidRDefault="009246B0" w:rsidP="004F4F6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96" w:type="pct"/>
            <w:tcBorders>
              <w:top w:val="nil"/>
              <w:left w:val="nil"/>
              <w:bottom w:val="single" w:sz="8" w:space="0" w:color="auto"/>
              <w:right w:val="single" w:sz="8" w:space="0" w:color="auto"/>
            </w:tcBorders>
            <w:shd w:val="clear" w:color="auto" w:fill="auto"/>
            <w:vAlign w:val="center"/>
          </w:tcPr>
          <w:p w:rsidR="004F4F69" w:rsidRPr="001071BD" w:rsidRDefault="009246B0" w:rsidP="004F4F69">
            <w:pPr>
              <w:contextualSpacing/>
              <w:jc w:val="right"/>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r w:rsidR="00583CEB" w:rsidRPr="001071BD">
              <w:rPr>
                <w:rFonts w:ascii="Arial" w:eastAsia="Times New Roman" w:hAnsi="Arial" w:cs="Arial"/>
                <w:color w:val="000000"/>
                <w:sz w:val="16"/>
                <w:szCs w:val="16"/>
                <w:lang w:val="es-CO" w:eastAsia="es-CO"/>
              </w:rPr>
              <w:t>6.044.135.910</w:t>
            </w:r>
          </w:p>
        </w:tc>
      </w:tr>
      <w:tr w:rsidR="0075040D" w:rsidRPr="001071BD" w:rsidTr="00004A27">
        <w:trPr>
          <w:trHeight w:val="147"/>
          <w:jc w:val="center"/>
        </w:trPr>
        <w:tc>
          <w:tcPr>
            <w:tcW w:w="960" w:type="pct"/>
            <w:shd w:val="clear" w:color="000000" w:fill="CCCCFF"/>
            <w:vAlign w:val="center"/>
            <w:hideMark/>
          </w:tcPr>
          <w:p w:rsidR="0075040D" w:rsidRPr="001071BD" w:rsidRDefault="0075040D" w:rsidP="0075040D">
            <w:pPr>
              <w:contextualSpacing/>
              <w:jc w:val="center"/>
              <w:rPr>
                <w:rFonts w:ascii="Arial" w:eastAsia="Times New Roman" w:hAnsi="Arial" w:cs="Arial"/>
                <w:b/>
                <w:bCs/>
                <w:color w:val="000000"/>
                <w:sz w:val="18"/>
                <w:szCs w:val="18"/>
                <w:lang w:val="es-CO" w:eastAsia="es-CO"/>
              </w:rPr>
            </w:pPr>
            <w:r w:rsidRPr="001071BD">
              <w:rPr>
                <w:rFonts w:ascii="Arial" w:eastAsia="Times New Roman" w:hAnsi="Arial" w:cs="Arial"/>
                <w:b/>
                <w:bCs/>
                <w:color w:val="000000"/>
                <w:sz w:val="16"/>
                <w:szCs w:val="18"/>
                <w:lang w:eastAsia="es-CO"/>
              </w:rPr>
              <w:t>Ingresos–Egresos</w:t>
            </w:r>
          </w:p>
        </w:tc>
        <w:tc>
          <w:tcPr>
            <w:tcW w:w="633" w:type="pct"/>
            <w:shd w:val="clear" w:color="000000" w:fill="CCCCFF"/>
            <w:vAlign w:val="center"/>
          </w:tcPr>
          <w:p w:rsidR="0075040D" w:rsidRPr="001071BD" w:rsidRDefault="0075040D" w:rsidP="0075040D">
            <w:pPr>
              <w:contextualSpacing/>
              <w:jc w:val="center"/>
              <w:rPr>
                <w:rFonts w:ascii="Arial" w:eastAsia="Times New Roman" w:hAnsi="Arial" w:cs="Arial"/>
                <w:b/>
                <w:bCs/>
                <w:color w:val="000000"/>
                <w:sz w:val="18"/>
                <w:szCs w:val="18"/>
                <w:lang w:val="es-CO" w:eastAsia="es-CO"/>
              </w:rPr>
            </w:pPr>
          </w:p>
        </w:tc>
        <w:tc>
          <w:tcPr>
            <w:tcW w:w="656" w:type="pct"/>
            <w:shd w:val="clear" w:color="auto" w:fill="CCCCFF"/>
            <w:vAlign w:val="center"/>
          </w:tcPr>
          <w:p w:rsidR="0075040D" w:rsidRPr="001071BD" w:rsidRDefault="0075040D" w:rsidP="0075040D">
            <w:pPr>
              <w:contextualSpacing/>
              <w:jc w:val="right"/>
              <w:rPr>
                <w:rFonts w:ascii="Arial" w:eastAsia="Times New Roman" w:hAnsi="Arial" w:cs="Arial"/>
                <w:b/>
                <w:bCs/>
                <w:color w:val="000000"/>
                <w:sz w:val="18"/>
                <w:szCs w:val="18"/>
                <w:lang w:val="es-CO" w:eastAsia="es-CO"/>
              </w:rPr>
            </w:pPr>
            <w:r w:rsidRPr="001071BD">
              <w:rPr>
                <w:rFonts w:ascii="Arial" w:eastAsia="Times New Roman" w:hAnsi="Arial" w:cs="Arial"/>
                <w:b/>
                <w:bCs/>
                <w:sz w:val="16"/>
                <w:szCs w:val="20"/>
                <w:lang w:val="es-CO" w:eastAsia="es-CO"/>
              </w:rPr>
              <w:t>$ 2.134.957.834</w:t>
            </w:r>
          </w:p>
        </w:tc>
        <w:tc>
          <w:tcPr>
            <w:tcW w:w="633" w:type="pct"/>
            <w:shd w:val="clear" w:color="000000" w:fill="CCCCFF"/>
          </w:tcPr>
          <w:p w:rsidR="0075040D" w:rsidRPr="001071BD" w:rsidRDefault="0075040D" w:rsidP="0075040D">
            <w:pPr>
              <w:contextualSpacing/>
              <w:jc w:val="right"/>
              <w:rPr>
                <w:rFonts w:ascii="Arial" w:eastAsia="Times New Roman" w:hAnsi="Arial" w:cs="Arial"/>
                <w:b/>
                <w:bCs/>
                <w:color w:val="000000"/>
                <w:sz w:val="16"/>
                <w:szCs w:val="16"/>
                <w:lang w:val="es-CO" w:eastAsia="es-CO"/>
              </w:rPr>
            </w:pPr>
          </w:p>
        </w:tc>
        <w:tc>
          <w:tcPr>
            <w:tcW w:w="773" w:type="pct"/>
            <w:shd w:val="clear" w:color="auto" w:fill="CCCCFF"/>
            <w:vAlign w:val="center"/>
          </w:tcPr>
          <w:p w:rsidR="0075040D" w:rsidRPr="001071BD" w:rsidRDefault="0075040D" w:rsidP="0075040D">
            <w:pPr>
              <w:contextualSpacing/>
              <w:jc w:val="right"/>
              <w:rPr>
                <w:rFonts w:ascii="Arial" w:eastAsia="Times New Roman" w:hAnsi="Arial" w:cs="Arial"/>
                <w:b/>
                <w:bCs/>
                <w:sz w:val="16"/>
                <w:szCs w:val="16"/>
                <w:lang w:val="es-CO" w:eastAsia="es-CO"/>
              </w:rPr>
            </w:pPr>
            <w:r w:rsidRPr="001071BD">
              <w:rPr>
                <w:rFonts w:ascii="Arial" w:eastAsia="Times New Roman" w:hAnsi="Arial" w:cs="Arial"/>
                <w:b/>
                <w:bCs/>
                <w:sz w:val="16"/>
                <w:szCs w:val="16"/>
                <w:lang w:val="es-CO" w:eastAsia="es-CO"/>
              </w:rPr>
              <w:t>$5.423.673.088</w:t>
            </w:r>
          </w:p>
        </w:tc>
        <w:tc>
          <w:tcPr>
            <w:tcW w:w="649" w:type="pct"/>
            <w:shd w:val="clear" w:color="000000" w:fill="CCCCFF"/>
          </w:tcPr>
          <w:p w:rsidR="0075040D" w:rsidRPr="001071BD" w:rsidRDefault="0075040D" w:rsidP="0075040D">
            <w:pPr>
              <w:contextualSpacing/>
              <w:jc w:val="right"/>
              <w:rPr>
                <w:rFonts w:ascii="Arial" w:eastAsia="Times New Roman" w:hAnsi="Arial" w:cs="Arial"/>
                <w:b/>
                <w:bCs/>
                <w:color w:val="000000"/>
                <w:sz w:val="16"/>
                <w:szCs w:val="16"/>
                <w:lang w:val="es-CO" w:eastAsia="es-CO"/>
              </w:rPr>
            </w:pPr>
          </w:p>
        </w:tc>
        <w:tc>
          <w:tcPr>
            <w:tcW w:w="696" w:type="pct"/>
            <w:tcBorders>
              <w:top w:val="nil"/>
              <w:left w:val="nil"/>
              <w:bottom w:val="single" w:sz="8" w:space="0" w:color="auto"/>
              <w:right w:val="single" w:sz="8" w:space="0" w:color="auto"/>
            </w:tcBorders>
            <w:shd w:val="clear" w:color="000000" w:fill="CCCCFF"/>
            <w:vAlign w:val="center"/>
          </w:tcPr>
          <w:p w:rsidR="0075040D" w:rsidRPr="001071BD" w:rsidRDefault="0075040D" w:rsidP="0075040D">
            <w:pPr>
              <w:contextualSpacing/>
              <w:jc w:val="right"/>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w:t>
            </w:r>
            <w:r w:rsidR="008D362C" w:rsidRPr="001071BD">
              <w:rPr>
                <w:rFonts w:ascii="Arial" w:eastAsia="Times New Roman" w:hAnsi="Arial" w:cs="Arial"/>
                <w:b/>
                <w:bCs/>
                <w:color w:val="000000"/>
                <w:sz w:val="16"/>
                <w:szCs w:val="16"/>
                <w:lang w:val="es-CO" w:eastAsia="es-CO"/>
              </w:rPr>
              <w:t>6.044.135.910</w:t>
            </w:r>
          </w:p>
        </w:tc>
      </w:tr>
    </w:tbl>
    <w:p w:rsidR="00295D67" w:rsidRPr="001071BD" w:rsidRDefault="00295D67">
      <w:pPr>
        <w:pStyle w:val="Sinespaciado"/>
        <w:contextualSpacing/>
        <w:jc w:val="center"/>
        <w:rPr>
          <w:rFonts w:ascii="Arial" w:hAnsi="Arial" w:cs="Arial"/>
          <w:sz w:val="16"/>
        </w:rPr>
      </w:pPr>
      <w:r w:rsidRPr="001071BD">
        <w:rPr>
          <w:rFonts w:ascii="Arial" w:hAnsi="Arial" w:cs="Arial"/>
          <w:sz w:val="16"/>
        </w:rPr>
        <w:t>Fuente</w:t>
      </w:r>
      <w:r w:rsidRPr="001071BD">
        <w:rPr>
          <w:rFonts w:ascii="Arial" w:hAnsi="Arial" w:cs="Arial"/>
          <w:b/>
          <w:sz w:val="16"/>
        </w:rPr>
        <w:t xml:space="preserve">: </w:t>
      </w:r>
      <w:r w:rsidRPr="001071BD">
        <w:rPr>
          <w:rFonts w:ascii="Arial" w:hAnsi="Arial" w:cs="Arial"/>
          <w:sz w:val="16"/>
        </w:rPr>
        <w:t>Elaboración DAF con base en la Información del Sistema PISIS.</w:t>
      </w:r>
    </w:p>
    <w:p w:rsidR="002C2D65" w:rsidRPr="001071BD" w:rsidRDefault="002C2D65">
      <w:pPr>
        <w:pStyle w:val="Sinespaciado"/>
        <w:contextualSpacing/>
        <w:jc w:val="both"/>
        <w:rPr>
          <w:rFonts w:ascii="Arial" w:eastAsia="Calibri" w:hAnsi="Arial" w:cs="Arial"/>
        </w:rPr>
      </w:pPr>
    </w:p>
    <w:p w:rsidR="00295D67" w:rsidRPr="001071BD" w:rsidRDefault="00024FFD">
      <w:pPr>
        <w:pStyle w:val="Sinespaciado"/>
        <w:contextualSpacing/>
        <w:jc w:val="both"/>
        <w:rPr>
          <w:rFonts w:ascii="Arial" w:eastAsia="Calibri" w:hAnsi="Arial" w:cs="Arial"/>
        </w:rPr>
      </w:pPr>
      <w:r>
        <w:rPr>
          <w:rFonts w:ascii="Arial" w:eastAsia="Calibri" w:hAnsi="Arial" w:cs="Arial"/>
        </w:rPr>
        <w:t>Del 01 de enero de 2020 al</w:t>
      </w:r>
      <w:r w:rsidR="00D56ACF" w:rsidRPr="001071BD">
        <w:rPr>
          <w:rFonts w:ascii="Arial" w:eastAsia="Calibri" w:hAnsi="Arial" w:cs="Arial"/>
        </w:rPr>
        <w:t xml:space="preserve"> </w:t>
      </w:r>
      <w:r w:rsidR="00E35DA9" w:rsidRPr="001071BD">
        <w:rPr>
          <w:rFonts w:ascii="Arial" w:eastAsia="Calibri" w:hAnsi="Arial" w:cs="Arial"/>
        </w:rPr>
        <w:t>31</w:t>
      </w:r>
      <w:r w:rsidR="00D56ACF" w:rsidRPr="001071BD">
        <w:rPr>
          <w:rFonts w:ascii="Arial" w:eastAsia="Calibri" w:hAnsi="Arial" w:cs="Arial"/>
        </w:rPr>
        <w:t xml:space="preserve"> de </w:t>
      </w:r>
      <w:r w:rsidR="00E35DA9" w:rsidRPr="001071BD">
        <w:rPr>
          <w:rFonts w:ascii="Arial" w:eastAsia="Calibri" w:hAnsi="Arial" w:cs="Arial"/>
        </w:rPr>
        <w:t>diciembre</w:t>
      </w:r>
      <w:r w:rsidR="00D56ACF" w:rsidRPr="001071BD">
        <w:rPr>
          <w:rFonts w:ascii="Arial" w:eastAsia="Calibri" w:hAnsi="Arial" w:cs="Arial"/>
        </w:rPr>
        <w:t xml:space="preserve"> de 2020, el Municipio de Maicao – La Guajira ha recibido ingresos por $</w:t>
      </w:r>
      <w:r w:rsidR="00E35DA9" w:rsidRPr="001071BD">
        <w:rPr>
          <w:rFonts w:ascii="Arial" w:eastAsia="Calibri" w:hAnsi="Arial" w:cs="Arial"/>
        </w:rPr>
        <w:t>12.319</w:t>
      </w:r>
      <w:r w:rsidR="00D56ACF" w:rsidRPr="001071BD">
        <w:rPr>
          <w:rFonts w:ascii="Arial" w:eastAsia="Calibri" w:hAnsi="Arial" w:cs="Arial"/>
        </w:rPr>
        <w:t xml:space="preserve"> millones para financiar el PAE</w:t>
      </w:r>
      <w:r w:rsidR="000E44AA" w:rsidRPr="001071BD">
        <w:rPr>
          <w:rFonts w:ascii="Arial" w:eastAsia="Calibri" w:hAnsi="Arial" w:cs="Arial"/>
        </w:rPr>
        <w:t>, $</w:t>
      </w:r>
      <w:r w:rsidR="00E35DA9" w:rsidRPr="001071BD">
        <w:rPr>
          <w:rFonts w:ascii="Arial" w:eastAsia="Calibri" w:hAnsi="Arial" w:cs="Arial"/>
        </w:rPr>
        <w:t>2.907</w:t>
      </w:r>
      <w:r w:rsidR="000E44AA" w:rsidRPr="001071BD">
        <w:rPr>
          <w:rFonts w:ascii="Arial" w:eastAsia="Calibri" w:hAnsi="Arial" w:cs="Arial"/>
        </w:rPr>
        <w:t xml:space="preserve"> millones </w:t>
      </w:r>
      <w:r w:rsidR="00D56ACF" w:rsidRPr="001071BD">
        <w:rPr>
          <w:rFonts w:ascii="Arial" w:eastAsia="Calibri" w:hAnsi="Arial" w:cs="Arial"/>
        </w:rPr>
        <w:t>provenientes de la Dirección del Tesoro Nacional</w:t>
      </w:r>
      <w:r w:rsidR="000E44AA" w:rsidRPr="001071BD">
        <w:rPr>
          <w:rFonts w:ascii="Arial" w:eastAsia="Calibri" w:hAnsi="Arial" w:cs="Arial"/>
        </w:rPr>
        <w:t xml:space="preserve"> por concepto de la Asignación Especial para Alimentación Escolar del Sistema General de Participaciones-SGP y $</w:t>
      </w:r>
      <w:r w:rsidR="00E35DA9" w:rsidRPr="001071BD">
        <w:rPr>
          <w:rFonts w:ascii="Arial" w:eastAsia="Calibri" w:hAnsi="Arial" w:cs="Arial"/>
        </w:rPr>
        <w:t xml:space="preserve">6.198 </w:t>
      </w:r>
      <w:r w:rsidR="000E44AA" w:rsidRPr="001071BD">
        <w:rPr>
          <w:rFonts w:ascii="Arial" w:eastAsia="Calibri" w:hAnsi="Arial" w:cs="Arial"/>
        </w:rPr>
        <w:t xml:space="preserve">millones </w:t>
      </w:r>
      <w:r w:rsidR="00CB006E" w:rsidRPr="001071BD">
        <w:rPr>
          <w:rFonts w:ascii="Arial" w:eastAsia="Calibri" w:hAnsi="Arial" w:cs="Arial"/>
        </w:rPr>
        <w:t xml:space="preserve">por concepto de la Ley 1450 de 2011 </w:t>
      </w:r>
      <w:r w:rsidR="000E44AA" w:rsidRPr="001071BD">
        <w:rPr>
          <w:rFonts w:ascii="Arial" w:eastAsia="Calibri" w:hAnsi="Arial" w:cs="Arial"/>
        </w:rPr>
        <w:t>para la Entidades Territoriales Certificadas en Educación</w:t>
      </w:r>
      <w:r w:rsidR="00D56ACF" w:rsidRPr="001071BD">
        <w:rPr>
          <w:rFonts w:ascii="Arial" w:eastAsia="Calibri" w:hAnsi="Arial" w:cs="Arial"/>
        </w:rPr>
        <w:t>, para Financiar el Programa de Alimentación Escolar – PAE</w:t>
      </w:r>
      <w:r>
        <w:rPr>
          <w:rFonts w:ascii="Arial" w:eastAsia="Calibri" w:hAnsi="Arial" w:cs="Arial"/>
        </w:rPr>
        <w:t>, $1.587 millones de la fuente SGP Educación Calidad, $1.517 millones de la Ley 1450 de 2011 de vigencias anteriores y por concepto de rendimientos financieros $110 millones</w:t>
      </w:r>
      <w:r w:rsidR="00D56ACF" w:rsidRPr="001071BD">
        <w:rPr>
          <w:rFonts w:ascii="Arial" w:eastAsia="Calibri" w:hAnsi="Arial" w:cs="Arial"/>
        </w:rPr>
        <w:t>.</w:t>
      </w:r>
    </w:p>
    <w:p w:rsidR="0022180F" w:rsidRDefault="0022180F">
      <w:pPr>
        <w:rPr>
          <w:rFonts w:ascii="Arial" w:eastAsiaTheme="minorHAnsi" w:hAnsi="Arial" w:cs="Arial"/>
          <w:i/>
          <w:iCs/>
          <w:color w:val="1F497D" w:themeColor="text2"/>
          <w:sz w:val="22"/>
          <w:szCs w:val="22"/>
          <w:lang w:val="es-CO" w:eastAsia="en-US"/>
        </w:rPr>
      </w:pPr>
      <w:r>
        <w:rPr>
          <w:rFonts w:ascii="Arial" w:hAnsi="Arial" w:cs="Arial"/>
          <w:sz w:val="22"/>
          <w:szCs w:val="22"/>
        </w:rPr>
        <w:br w:type="page"/>
      </w:r>
    </w:p>
    <w:p w:rsidR="00FE421B" w:rsidRPr="001071BD" w:rsidRDefault="00FE421B" w:rsidP="00FE421B">
      <w:pPr>
        <w:pStyle w:val="Descripcin"/>
        <w:tabs>
          <w:tab w:val="center" w:pos="4702"/>
          <w:tab w:val="right" w:pos="9405"/>
        </w:tabs>
        <w:contextualSpacing/>
        <w:jc w:val="center"/>
        <w:rPr>
          <w:rFonts w:ascii="Arial" w:hAnsi="Arial" w:cs="Arial"/>
          <w:sz w:val="22"/>
          <w:szCs w:val="22"/>
        </w:rPr>
      </w:pPr>
      <w:r w:rsidRPr="001071BD">
        <w:rPr>
          <w:rFonts w:ascii="Arial" w:hAnsi="Arial" w:cs="Arial"/>
          <w:sz w:val="22"/>
          <w:szCs w:val="22"/>
        </w:rPr>
        <w:lastRenderedPageBreak/>
        <w:t>Gráfica 2 Comportamiento Cuenta Maestra PAE en el Municipio de Maicao – La Guajira 2018 -2020</w:t>
      </w:r>
      <w:r w:rsidR="00C939D2" w:rsidRPr="001071BD">
        <w:rPr>
          <w:rFonts w:ascii="Arial" w:hAnsi="Arial" w:cs="Arial"/>
          <w:sz w:val="22"/>
          <w:szCs w:val="22"/>
        </w:rPr>
        <w:t>.</w:t>
      </w:r>
    </w:p>
    <w:p w:rsidR="00FE421B" w:rsidRPr="001071BD" w:rsidRDefault="008B3089" w:rsidP="00FE421B">
      <w:pPr>
        <w:pStyle w:val="Sinespaciado"/>
        <w:contextualSpacing/>
        <w:jc w:val="center"/>
        <w:rPr>
          <w:rFonts w:ascii="Arial" w:eastAsia="Calibri" w:hAnsi="Arial" w:cs="Arial"/>
        </w:rPr>
      </w:pPr>
      <w:r w:rsidRPr="001071BD">
        <w:rPr>
          <w:rFonts w:ascii="Arial" w:hAnsi="Arial" w:cs="Arial"/>
          <w:noProof/>
          <w:lang w:eastAsia="es-CO"/>
        </w:rPr>
        <w:drawing>
          <wp:inline distT="0" distB="0" distL="0" distR="0">
            <wp:extent cx="4905728" cy="25908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465" t="24395" r="30303" b="14334"/>
                    <a:stretch/>
                  </pic:blipFill>
                  <pic:spPr bwMode="auto">
                    <a:xfrm>
                      <a:off x="0" y="0"/>
                      <a:ext cx="4918658" cy="2597629"/>
                    </a:xfrm>
                    <a:prstGeom prst="rect">
                      <a:avLst/>
                    </a:prstGeom>
                    <a:ln>
                      <a:noFill/>
                    </a:ln>
                    <a:extLst>
                      <a:ext uri="{53640926-AAD7-44D8-BBD7-CCE9431645EC}">
                        <a14:shadowObscured xmlns:a14="http://schemas.microsoft.com/office/drawing/2010/main"/>
                      </a:ext>
                    </a:extLst>
                  </pic:spPr>
                </pic:pic>
              </a:graphicData>
            </a:graphic>
          </wp:inline>
        </w:drawing>
      </w:r>
    </w:p>
    <w:p w:rsidR="00D90B81" w:rsidRPr="001071BD" w:rsidRDefault="00D90B81" w:rsidP="00D90B81">
      <w:pPr>
        <w:pStyle w:val="Sinespaciado"/>
        <w:contextualSpacing/>
        <w:jc w:val="center"/>
        <w:rPr>
          <w:rFonts w:ascii="Arial" w:hAnsi="Arial" w:cs="Arial"/>
          <w:sz w:val="16"/>
        </w:rPr>
      </w:pPr>
      <w:r w:rsidRPr="001071BD">
        <w:rPr>
          <w:rFonts w:ascii="Arial" w:hAnsi="Arial" w:cs="Arial"/>
          <w:sz w:val="16"/>
        </w:rPr>
        <w:t>Fuente</w:t>
      </w:r>
      <w:r w:rsidRPr="001071BD">
        <w:rPr>
          <w:rFonts w:ascii="Arial" w:hAnsi="Arial" w:cs="Arial"/>
          <w:b/>
          <w:sz w:val="16"/>
        </w:rPr>
        <w:t xml:space="preserve">: </w:t>
      </w:r>
      <w:r w:rsidRPr="001071BD">
        <w:rPr>
          <w:rFonts w:ascii="Arial" w:hAnsi="Arial" w:cs="Arial"/>
          <w:sz w:val="16"/>
        </w:rPr>
        <w:t>PowerBi – DAF.</w:t>
      </w:r>
    </w:p>
    <w:p w:rsidR="00F97170" w:rsidRPr="001071BD" w:rsidRDefault="00F97170" w:rsidP="00D90B81">
      <w:pPr>
        <w:pStyle w:val="Sinespaciado"/>
        <w:contextualSpacing/>
        <w:jc w:val="center"/>
        <w:rPr>
          <w:rFonts w:ascii="Arial" w:eastAsia="Calibri" w:hAnsi="Arial" w:cs="Arial"/>
        </w:rPr>
      </w:pPr>
    </w:p>
    <w:p w:rsidR="00295D67" w:rsidRPr="001071BD" w:rsidRDefault="00F97170">
      <w:pPr>
        <w:pStyle w:val="Sinespaciado"/>
        <w:contextualSpacing/>
        <w:jc w:val="both"/>
        <w:rPr>
          <w:rFonts w:ascii="Arial" w:eastAsia="Calibri" w:hAnsi="Arial" w:cs="Arial"/>
        </w:rPr>
      </w:pPr>
      <w:r w:rsidRPr="001071BD">
        <w:rPr>
          <w:rFonts w:ascii="Arial" w:eastAsia="Calibri" w:hAnsi="Arial" w:cs="Arial"/>
        </w:rPr>
        <w:t>Por otro lado, los egresos de la Cuenta Maestra se registraron pagos por $</w:t>
      </w:r>
      <w:r w:rsidR="00E35DA9" w:rsidRPr="001071BD">
        <w:rPr>
          <w:rFonts w:ascii="Arial" w:eastAsia="Calibri" w:hAnsi="Arial" w:cs="Arial"/>
        </w:rPr>
        <w:t>23.31</w:t>
      </w:r>
      <w:r w:rsidR="00D5423D" w:rsidRPr="001071BD">
        <w:rPr>
          <w:rFonts w:ascii="Arial" w:eastAsia="Calibri" w:hAnsi="Arial" w:cs="Arial"/>
        </w:rPr>
        <w:t>8</w:t>
      </w:r>
      <w:r w:rsidRPr="001071BD">
        <w:rPr>
          <w:rFonts w:ascii="Arial" w:eastAsia="Calibri" w:hAnsi="Arial" w:cs="Arial"/>
        </w:rPr>
        <w:t xml:space="preserve"> millones entre el per</w:t>
      </w:r>
      <w:r w:rsidR="005B545C" w:rsidRPr="001071BD">
        <w:rPr>
          <w:rFonts w:ascii="Arial" w:eastAsia="Calibri" w:hAnsi="Arial" w:cs="Arial"/>
        </w:rPr>
        <w:t>í</w:t>
      </w:r>
      <w:r w:rsidRPr="001071BD">
        <w:rPr>
          <w:rFonts w:ascii="Arial" w:eastAsia="Calibri" w:hAnsi="Arial" w:cs="Arial"/>
        </w:rPr>
        <w:t xml:space="preserve">odo </w:t>
      </w:r>
      <w:r w:rsidR="000241C9" w:rsidRPr="001071BD">
        <w:rPr>
          <w:rFonts w:ascii="Arial" w:eastAsia="Calibri" w:hAnsi="Arial" w:cs="Arial"/>
        </w:rPr>
        <w:t xml:space="preserve">01 de </w:t>
      </w:r>
      <w:r w:rsidRPr="001071BD">
        <w:rPr>
          <w:rFonts w:ascii="Arial" w:eastAsia="Calibri" w:hAnsi="Arial" w:cs="Arial"/>
        </w:rPr>
        <w:t>ene</w:t>
      </w:r>
      <w:r w:rsidR="00B25896" w:rsidRPr="001071BD">
        <w:rPr>
          <w:rFonts w:ascii="Arial" w:eastAsia="Calibri" w:hAnsi="Arial" w:cs="Arial"/>
        </w:rPr>
        <w:t>ro de 2018 -</w:t>
      </w:r>
      <w:r w:rsidR="003C6D32" w:rsidRPr="001071BD">
        <w:rPr>
          <w:rFonts w:ascii="Arial" w:eastAsia="Calibri" w:hAnsi="Arial" w:cs="Arial"/>
        </w:rPr>
        <w:t xml:space="preserve"> 3</w:t>
      </w:r>
      <w:r w:rsidR="00E35DA9" w:rsidRPr="001071BD">
        <w:rPr>
          <w:rFonts w:ascii="Arial" w:eastAsia="Calibri" w:hAnsi="Arial" w:cs="Arial"/>
        </w:rPr>
        <w:t>1</w:t>
      </w:r>
      <w:r w:rsidRPr="001071BD">
        <w:rPr>
          <w:rFonts w:ascii="Arial" w:eastAsia="Calibri" w:hAnsi="Arial" w:cs="Arial"/>
        </w:rPr>
        <w:t xml:space="preserve"> de </w:t>
      </w:r>
      <w:r w:rsidR="00E35DA9" w:rsidRPr="001071BD">
        <w:rPr>
          <w:rFonts w:ascii="Arial" w:eastAsia="Calibri" w:hAnsi="Arial" w:cs="Arial"/>
        </w:rPr>
        <w:t>diciembre</w:t>
      </w:r>
      <w:r w:rsidRPr="001071BD">
        <w:rPr>
          <w:rFonts w:ascii="Arial" w:eastAsia="Calibri" w:hAnsi="Arial" w:cs="Arial"/>
        </w:rPr>
        <w:t xml:space="preserve"> de 2020</w:t>
      </w:r>
      <w:r w:rsidR="005B545C" w:rsidRPr="001071BD">
        <w:rPr>
          <w:rFonts w:ascii="Arial" w:eastAsia="Calibri" w:hAnsi="Arial" w:cs="Arial"/>
        </w:rPr>
        <w:t>,</w:t>
      </w:r>
      <w:r w:rsidRPr="001071BD">
        <w:rPr>
          <w:rFonts w:ascii="Arial" w:eastAsia="Calibri" w:hAnsi="Arial" w:cs="Arial"/>
        </w:rPr>
        <w:t xml:space="preserve"> los cuales se relacionan a continuación:</w:t>
      </w:r>
    </w:p>
    <w:p w:rsidR="00295D67" w:rsidRPr="001071BD" w:rsidRDefault="00D516A3">
      <w:pPr>
        <w:pStyle w:val="Descripcin"/>
        <w:spacing w:before="240"/>
        <w:contextualSpacing/>
        <w:jc w:val="center"/>
        <w:rPr>
          <w:rFonts w:ascii="Arial" w:hAnsi="Arial" w:cs="Arial"/>
          <w:sz w:val="22"/>
          <w:szCs w:val="22"/>
        </w:rPr>
      </w:pPr>
      <w:r w:rsidRPr="001071BD">
        <w:rPr>
          <w:rFonts w:ascii="Arial" w:hAnsi="Arial" w:cs="Arial"/>
          <w:sz w:val="22"/>
          <w:szCs w:val="22"/>
        </w:rPr>
        <w:t>Tabla 6</w:t>
      </w:r>
      <w:r w:rsidR="00281F7A" w:rsidRPr="001071BD">
        <w:rPr>
          <w:rFonts w:ascii="Arial" w:hAnsi="Arial" w:cs="Arial"/>
          <w:sz w:val="22"/>
          <w:szCs w:val="22"/>
        </w:rPr>
        <w:t xml:space="preserve"> Pagos Efectuados</w:t>
      </w:r>
      <w:r w:rsidR="00295D67" w:rsidRPr="001071BD">
        <w:rPr>
          <w:rFonts w:ascii="Arial" w:hAnsi="Arial" w:cs="Arial"/>
          <w:sz w:val="22"/>
          <w:szCs w:val="22"/>
        </w:rPr>
        <w:t xml:space="preserve"> Cuent</w:t>
      </w:r>
      <w:r w:rsidR="00281F7A" w:rsidRPr="001071BD">
        <w:rPr>
          <w:rFonts w:ascii="Arial" w:hAnsi="Arial" w:cs="Arial"/>
          <w:sz w:val="22"/>
          <w:szCs w:val="22"/>
        </w:rPr>
        <w:t xml:space="preserve">a Maestra del 1 de enero de 2018 a </w:t>
      </w:r>
      <w:r w:rsidR="00EE5F76" w:rsidRPr="001071BD">
        <w:rPr>
          <w:rFonts w:ascii="Arial" w:hAnsi="Arial" w:cs="Arial"/>
          <w:sz w:val="22"/>
          <w:szCs w:val="22"/>
        </w:rPr>
        <w:t>3</w:t>
      </w:r>
      <w:r w:rsidR="00AF684D" w:rsidRPr="001071BD">
        <w:rPr>
          <w:rFonts w:ascii="Arial" w:hAnsi="Arial" w:cs="Arial"/>
          <w:sz w:val="22"/>
          <w:szCs w:val="22"/>
        </w:rPr>
        <w:t>1</w:t>
      </w:r>
      <w:r w:rsidR="00EE5F76" w:rsidRPr="001071BD">
        <w:rPr>
          <w:rFonts w:ascii="Arial" w:hAnsi="Arial" w:cs="Arial"/>
          <w:sz w:val="22"/>
          <w:szCs w:val="22"/>
        </w:rPr>
        <w:t xml:space="preserve"> de </w:t>
      </w:r>
      <w:r w:rsidR="00AF684D" w:rsidRPr="001071BD">
        <w:rPr>
          <w:rFonts w:ascii="Arial" w:hAnsi="Arial" w:cs="Arial"/>
          <w:sz w:val="22"/>
          <w:szCs w:val="22"/>
        </w:rPr>
        <w:t>diciembre</w:t>
      </w:r>
      <w:r w:rsidR="00281F7A" w:rsidRPr="001071BD">
        <w:rPr>
          <w:rFonts w:ascii="Arial" w:hAnsi="Arial" w:cs="Arial"/>
          <w:sz w:val="22"/>
          <w:szCs w:val="22"/>
        </w:rPr>
        <w:t xml:space="preserve"> de 2020</w:t>
      </w:r>
      <w:r w:rsidR="00295D67" w:rsidRPr="001071BD">
        <w:rPr>
          <w:rFonts w:ascii="Arial" w:hAnsi="Arial" w:cs="Arial"/>
          <w:sz w:val="22"/>
          <w:szCs w:val="22"/>
        </w:rPr>
        <w:t xml:space="preserve"> </w:t>
      </w:r>
      <w:r w:rsidR="00281F7A" w:rsidRPr="001071BD">
        <w:rPr>
          <w:rFonts w:ascii="Arial" w:hAnsi="Arial" w:cs="Arial"/>
          <w:sz w:val="22"/>
          <w:szCs w:val="22"/>
        </w:rPr>
        <w:t xml:space="preserve">Municipio de </w:t>
      </w:r>
      <w:r w:rsidR="00D56ACF" w:rsidRPr="001071BD">
        <w:rPr>
          <w:rFonts w:ascii="Arial" w:hAnsi="Arial" w:cs="Arial"/>
          <w:sz w:val="22"/>
          <w:szCs w:val="22"/>
        </w:rPr>
        <w:t>Maicao</w:t>
      </w:r>
      <w:r w:rsidR="00C939D2" w:rsidRPr="001071BD">
        <w:rPr>
          <w:rFonts w:ascii="Arial" w:hAnsi="Arial" w:cs="Arial"/>
          <w:sz w:val="22"/>
          <w:szCs w:val="22"/>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3615"/>
        <w:gridCol w:w="1417"/>
        <w:gridCol w:w="1418"/>
        <w:gridCol w:w="1342"/>
        <w:gridCol w:w="1417"/>
      </w:tblGrid>
      <w:tr w:rsidR="00281F7A" w:rsidRPr="001071BD" w:rsidTr="00281F7A">
        <w:trPr>
          <w:trHeight w:val="300"/>
          <w:jc w:val="center"/>
        </w:trPr>
        <w:tc>
          <w:tcPr>
            <w:tcW w:w="1200"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NIT</w:t>
            </w:r>
          </w:p>
        </w:tc>
        <w:tc>
          <w:tcPr>
            <w:tcW w:w="3615"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RAZÓN SOCIAL</w:t>
            </w:r>
          </w:p>
        </w:tc>
        <w:tc>
          <w:tcPr>
            <w:tcW w:w="1417"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2018</w:t>
            </w:r>
          </w:p>
        </w:tc>
        <w:tc>
          <w:tcPr>
            <w:tcW w:w="1418"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2019</w:t>
            </w:r>
          </w:p>
        </w:tc>
        <w:tc>
          <w:tcPr>
            <w:tcW w:w="1134"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2020</w:t>
            </w:r>
          </w:p>
        </w:tc>
        <w:tc>
          <w:tcPr>
            <w:tcW w:w="1417" w:type="dxa"/>
            <w:shd w:val="clear" w:color="auto" w:fill="666699"/>
            <w:noWrap/>
            <w:vAlign w:val="center"/>
            <w:hideMark/>
          </w:tcPr>
          <w:p w:rsidR="00281F7A" w:rsidRPr="001071BD" w:rsidRDefault="00281F7A" w:rsidP="00511090">
            <w:pPr>
              <w:contextualSpacing/>
              <w:jc w:val="center"/>
              <w:rPr>
                <w:rFonts w:ascii="Arial" w:eastAsia="Times New Roman" w:hAnsi="Arial" w:cs="Arial"/>
                <w:b/>
                <w:color w:val="FFFFFF" w:themeColor="background1"/>
                <w:sz w:val="18"/>
                <w:szCs w:val="22"/>
                <w:lang w:val="es-CO" w:eastAsia="es-CO"/>
              </w:rPr>
            </w:pPr>
            <w:r w:rsidRPr="001071BD">
              <w:rPr>
                <w:rFonts w:ascii="Arial" w:eastAsia="Times New Roman" w:hAnsi="Arial" w:cs="Arial"/>
                <w:b/>
                <w:color w:val="FFFFFF" w:themeColor="background1"/>
                <w:sz w:val="18"/>
                <w:szCs w:val="22"/>
                <w:lang w:val="es-CO" w:eastAsia="es-CO"/>
              </w:rPr>
              <w:t>Total general</w:t>
            </w:r>
          </w:p>
        </w:tc>
      </w:tr>
      <w:tr w:rsidR="00281F7A" w:rsidRPr="001071BD" w:rsidTr="00281F7A">
        <w:trPr>
          <w:trHeight w:val="300"/>
          <w:jc w:val="center"/>
        </w:trPr>
        <w:tc>
          <w:tcPr>
            <w:tcW w:w="1200" w:type="dxa"/>
            <w:shd w:val="clear" w:color="auto" w:fill="auto"/>
            <w:noWrap/>
            <w:vAlign w:val="center"/>
            <w:hideMark/>
          </w:tcPr>
          <w:p w:rsidR="00281F7A" w:rsidRPr="001071BD" w:rsidRDefault="00D56ACF"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56086428</w:t>
            </w:r>
          </w:p>
        </w:tc>
        <w:tc>
          <w:tcPr>
            <w:tcW w:w="3615" w:type="dxa"/>
            <w:shd w:val="clear" w:color="auto" w:fill="auto"/>
            <w:noWrap/>
            <w:vAlign w:val="center"/>
            <w:hideMark/>
          </w:tcPr>
          <w:p w:rsidR="00281F7A" w:rsidRPr="001071BD" w:rsidRDefault="00D56ACF"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ALICIA MERCEDES ABSHANA CAMPANELLA</w:t>
            </w:r>
          </w:p>
        </w:tc>
        <w:tc>
          <w:tcPr>
            <w:tcW w:w="1417" w:type="dxa"/>
            <w:shd w:val="clear" w:color="auto" w:fill="auto"/>
            <w:noWrap/>
            <w:vAlign w:val="center"/>
            <w:hideMark/>
          </w:tcPr>
          <w:p w:rsidR="00281F7A" w:rsidRPr="001071BD" w:rsidRDefault="00924AF2"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D56ACF" w:rsidRPr="001071BD">
              <w:rPr>
                <w:rFonts w:ascii="Arial" w:eastAsia="Times New Roman" w:hAnsi="Arial" w:cs="Arial"/>
                <w:color w:val="000000"/>
                <w:sz w:val="16"/>
                <w:szCs w:val="22"/>
                <w:lang w:val="es-CO" w:eastAsia="es-CO"/>
              </w:rPr>
              <w:t>7.025.060</w:t>
            </w:r>
          </w:p>
        </w:tc>
        <w:tc>
          <w:tcPr>
            <w:tcW w:w="1418" w:type="dxa"/>
            <w:shd w:val="clear" w:color="auto" w:fill="auto"/>
            <w:noWrap/>
            <w:vAlign w:val="center"/>
            <w:hideMark/>
          </w:tcPr>
          <w:p w:rsidR="00281F7A" w:rsidRPr="001071BD" w:rsidRDefault="00281F7A"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$4</w:t>
            </w:r>
            <w:r w:rsidR="00924AF2" w:rsidRPr="001071BD">
              <w:rPr>
                <w:rFonts w:ascii="Arial" w:eastAsia="Times New Roman" w:hAnsi="Arial" w:cs="Arial"/>
                <w:color w:val="000000"/>
                <w:sz w:val="16"/>
                <w:szCs w:val="22"/>
                <w:lang w:val="es-CO" w:eastAsia="es-CO"/>
              </w:rPr>
              <w:t>5.182.228</w:t>
            </w:r>
          </w:p>
        </w:tc>
        <w:tc>
          <w:tcPr>
            <w:tcW w:w="1134" w:type="dxa"/>
            <w:shd w:val="clear" w:color="auto" w:fill="auto"/>
            <w:noWrap/>
            <w:vAlign w:val="center"/>
            <w:hideMark/>
          </w:tcPr>
          <w:p w:rsidR="00281F7A" w:rsidRPr="001071BD" w:rsidRDefault="004D3FA7"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7" w:type="dxa"/>
            <w:shd w:val="clear" w:color="auto" w:fill="auto"/>
            <w:noWrap/>
            <w:vAlign w:val="center"/>
            <w:hideMark/>
          </w:tcPr>
          <w:p w:rsidR="00281F7A" w:rsidRPr="001071BD" w:rsidRDefault="00924AF2"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$52.</w:t>
            </w:r>
            <w:r w:rsidR="00345F45" w:rsidRPr="001071BD">
              <w:rPr>
                <w:rFonts w:ascii="Arial" w:eastAsia="Times New Roman" w:hAnsi="Arial" w:cs="Arial"/>
                <w:b/>
                <w:bCs/>
                <w:color w:val="000000"/>
                <w:sz w:val="16"/>
                <w:szCs w:val="22"/>
                <w:lang w:val="es-CO" w:eastAsia="es-CO"/>
              </w:rPr>
              <w:t>2</w:t>
            </w:r>
            <w:r w:rsidRPr="001071BD">
              <w:rPr>
                <w:rFonts w:ascii="Arial" w:eastAsia="Times New Roman" w:hAnsi="Arial" w:cs="Arial"/>
                <w:b/>
                <w:bCs/>
                <w:color w:val="000000"/>
                <w:sz w:val="16"/>
                <w:szCs w:val="22"/>
                <w:lang w:val="es-CO" w:eastAsia="es-CO"/>
              </w:rPr>
              <w:t>07.288</w:t>
            </w:r>
          </w:p>
        </w:tc>
      </w:tr>
      <w:tr w:rsidR="00281F7A" w:rsidRPr="001071BD" w:rsidTr="00281F7A">
        <w:trPr>
          <w:trHeight w:val="300"/>
          <w:jc w:val="center"/>
        </w:trPr>
        <w:tc>
          <w:tcPr>
            <w:tcW w:w="1200" w:type="dxa"/>
            <w:shd w:val="clear" w:color="auto" w:fill="auto"/>
            <w:noWrap/>
            <w:vAlign w:val="center"/>
            <w:hideMark/>
          </w:tcPr>
          <w:p w:rsidR="00281F7A" w:rsidRPr="001071BD" w:rsidRDefault="0036555C"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900005497</w:t>
            </w:r>
          </w:p>
        </w:tc>
        <w:tc>
          <w:tcPr>
            <w:tcW w:w="3615" w:type="dxa"/>
            <w:shd w:val="clear" w:color="auto" w:fill="auto"/>
            <w:noWrap/>
            <w:vAlign w:val="center"/>
            <w:hideMark/>
          </w:tcPr>
          <w:p w:rsidR="00281F7A" w:rsidRPr="001071BD" w:rsidRDefault="0036555C"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ASOCIACION DE AUTORIADES TRADICIONALES WUIMPALA DE LA GUAJI</w:t>
            </w:r>
          </w:p>
        </w:tc>
        <w:tc>
          <w:tcPr>
            <w:tcW w:w="1417" w:type="dxa"/>
            <w:shd w:val="clear" w:color="auto" w:fill="auto"/>
            <w:noWrap/>
            <w:vAlign w:val="center"/>
            <w:hideMark/>
          </w:tcPr>
          <w:p w:rsidR="00281F7A" w:rsidRPr="001071BD" w:rsidRDefault="00281F7A"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w:t>
            </w:r>
            <w:r w:rsidR="0036555C" w:rsidRPr="001071BD">
              <w:rPr>
                <w:rFonts w:ascii="Arial" w:eastAsia="Times New Roman" w:hAnsi="Arial" w:cs="Arial"/>
                <w:color w:val="000000"/>
                <w:sz w:val="16"/>
                <w:szCs w:val="22"/>
                <w:lang w:val="es-CO" w:eastAsia="es-CO"/>
              </w:rPr>
              <w:t>90.504.590</w:t>
            </w:r>
          </w:p>
        </w:tc>
        <w:tc>
          <w:tcPr>
            <w:tcW w:w="1418" w:type="dxa"/>
            <w:shd w:val="clear" w:color="auto" w:fill="auto"/>
            <w:noWrap/>
            <w:vAlign w:val="center"/>
            <w:hideMark/>
          </w:tcPr>
          <w:p w:rsidR="00281F7A" w:rsidRPr="001071BD" w:rsidRDefault="0036555C"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$89.242.198</w:t>
            </w:r>
          </w:p>
        </w:tc>
        <w:tc>
          <w:tcPr>
            <w:tcW w:w="1134" w:type="dxa"/>
            <w:shd w:val="clear" w:color="auto" w:fill="auto"/>
            <w:noWrap/>
            <w:vAlign w:val="center"/>
            <w:hideMark/>
          </w:tcPr>
          <w:p w:rsidR="00281F7A" w:rsidRPr="001071BD" w:rsidRDefault="0036555C"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7" w:type="dxa"/>
            <w:shd w:val="clear" w:color="auto" w:fill="auto"/>
            <w:noWrap/>
            <w:vAlign w:val="center"/>
            <w:hideMark/>
          </w:tcPr>
          <w:p w:rsidR="00281F7A" w:rsidRPr="001071BD" w:rsidRDefault="00B80269"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$279.746.788</w:t>
            </w:r>
          </w:p>
        </w:tc>
      </w:tr>
      <w:tr w:rsidR="00B80269" w:rsidRPr="001071BD" w:rsidTr="00B80269">
        <w:trPr>
          <w:trHeight w:val="300"/>
          <w:jc w:val="center"/>
        </w:trPr>
        <w:tc>
          <w:tcPr>
            <w:tcW w:w="1200" w:type="dxa"/>
            <w:shd w:val="clear" w:color="auto" w:fill="auto"/>
            <w:noWrap/>
            <w:vAlign w:val="center"/>
            <w:hideMark/>
          </w:tcPr>
          <w:p w:rsidR="00B80269" w:rsidRPr="001071BD" w:rsidRDefault="00B80269" w:rsidP="00B80269">
            <w:pPr>
              <w:ind w:left="708" w:hanging="708"/>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1124011283</w:t>
            </w:r>
          </w:p>
        </w:tc>
        <w:tc>
          <w:tcPr>
            <w:tcW w:w="3615" w:type="dxa"/>
            <w:shd w:val="clear" w:color="auto" w:fill="auto"/>
            <w:noWrap/>
            <w:vAlign w:val="center"/>
            <w:hideMark/>
          </w:tcPr>
          <w:p w:rsidR="00B80269" w:rsidRPr="001071BD" w:rsidRDefault="00B80269" w:rsidP="00B80269">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CINDY PAOLA SOTOMAYOR CANCHANO</w:t>
            </w:r>
          </w:p>
        </w:tc>
        <w:tc>
          <w:tcPr>
            <w:tcW w:w="1417" w:type="dxa"/>
            <w:shd w:val="clear" w:color="auto" w:fill="auto"/>
            <w:noWrap/>
            <w:vAlign w:val="center"/>
            <w:hideMark/>
          </w:tcPr>
          <w:p w:rsidR="00B80269" w:rsidRPr="001071BD" w:rsidRDefault="00B80269"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8" w:type="dxa"/>
            <w:shd w:val="clear" w:color="auto" w:fill="auto"/>
            <w:noWrap/>
            <w:vAlign w:val="center"/>
            <w:hideMark/>
          </w:tcPr>
          <w:p w:rsidR="00B80269" w:rsidRPr="001071BD" w:rsidRDefault="00B80269"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134" w:type="dxa"/>
            <w:shd w:val="clear" w:color="auto" w:fill="auto"/>
            <w:noWrap/>
            <w:vAlign w:val="center"/>
            <w:hideMark/>
          </w:tcPr>
          <w:p w:rsidR="00B80269" w:rsidRPr="001071BD" w:rsidRDefault="00B80269"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28.127.047</w:t>
            </w:r>
          </w:p>
        </w:tc>
        <w:tc>
          <w:tcPr>
            <w:tcW w:w="1417" w:type="dxa"/>
            <w:shd w:val="clear" w:color="auto" w:fill="auto"/>
            <w:noWrap/>
            <w:vAlign w:val="center"/>
            <w:hideMark/>
          </w:tcPr>
          <w:p w:rsidR="00B80269" w:rsidRPr="001071BD" w:rsidRDefault="001E5805" w:rsidP="00B80269">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28.127.</w:t>
            </w:r>
            <w:r w:rsidR="00D5423D" w:rsidRPr="001071BD">
              <w:rPr>
                <w:rFonts w:ascii="Arial" w:eastAsia="Times New Roman" w:hAnsi="Arial" w:cs="Arial"/>
                <w:b/>
                <w:bCs/>
                <w:color w:val="000000"/>
                <w:sz w:val="16"/>
                <w:szCs w:val="22"/>
                <w:lang w:val="es-CO" w:eastAsia="es-CO"/>
              </w:rPr>
              <w:t>0</w:t>
            </w:r>
            <w:r w:rsidRPr="001071BD">
              <w:rPr>
                <w:rFonts w:ascii="Arial" w:eastAsia="Times New Roman" w:hAnsi="Arial" w:cs="Arial"/>
                <w:b/>
                <w:bCs/>
                <w:color w:val="000000"/>
                <w:sz w:val="16"/>
                <w:szCs w:val="22"/>
                <w:lang w:val="es-CO" w:eastAsia="es-CO"/>
              </w:rPr>
              <w:t>47</w:t>
            </w:r>
          </w:p>
        </w:tc>
      </w:tr>
      <w:tr w:rsidR="00D33842" w:rsidRPr="001071BD" w:rsidTr="00B80269">
        <w:trPr>
          <w:trHeight w:val="300"/>
          <w:jc w:val="center"/>
        </w:trPr>
        <w:tc>
          <w:tcPr>
            <w:tcW w:w="1200" w:type="dxa"/>
            <w:shd w:val="clear" w:color="auto" w:fill="auto"/>
            <w:noWrap/>
            <w:vAlign w:val="center"/>
            <w:hideMark/>
          </w:tcPr>
          <w:p w:rsidR="00D33842" w:rsidRPr="001071BD" w:rsidRDefault="006054C1"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1123991872</w:t>
            </w:r>
          </w:p>
        </w:tc>
        <w:tc>
          <w:tcPr>
            <w:tcW w:w="3615" w:type="dxa"/>
            <w:shd w:val="clear" w:color="auto" w:fill="auto"/>
            <w:noWrap/>
            <w:vAlign w:val="center"/>
            <w:hideMark/>
          </w:tcPr>
          <w:p w:rsidR="00D33842" w:rsidRPr="001071BD" w:rsidRDefault="006054C1"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DERLYS GIOMAR OJEDA BARROS</w:t>
            </w:r>
          </w:p>
        </w:tc>
        <w:tc>
          <w:tcPr>
            <w:tcW w:w="1417" w:type="dxa"/>
            <w:shd w:val="clear" w:color="auto" w:fill="auto"/>
            <w:noWrap/>
            <w:vAlign w:val="center"/>
            <w:hideMark/>
          </w:tcPr>
          <w:p w:rsidR="00D33842" w:rsidRPr="001071BD" w:rsidRDefault="006054C1"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$10.537.590</w:t>
            </w:r>
          </w:p>
        </w:tc>
        <w:tc>
          <w:tcPr>
            <w:tcW w:w="1418" w:type="dxa"/>
            <w:shd w:val="clear" w:color="auto" w:fill="auto"/>
            <w:noWrap/>
            <w:vAlign w:val="center"/>
            <w:hideMark/>
          </w:tcPr>
          <w:p w:rsidR="00D33842" w:rsidRPr="001071BD" w:rsidRDefault="006054C1"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$45.182.228</w:t>
            </w:r>
          </w:p>
        </w:tc>
        <w:tc>
          <w:tcPr>
            <w:tcW w:w="1134" w:type="dxa"/>
            <w:shd w:val="clear" w:color="auto" w:fill="auto"/>
            <w:noWrap/>
            <w:vAlign w:val="center"/>
            <w:hideMark/>
          </w:tcPr>
          <w:p w:rsidR="00D33842" w:rsidRPr="001071BD" w:rsidRDefault="006054C1"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28.127.047</w:t>
            </w:r>
          </w:p>
        </w:tc>
        <w:tc>
          <w:tcPr>
            <w:tcW w:w="1417" w:type="dxa"/>
            <w:shd w:val="clear" w:color="auto" w:fill="auto"/>
            <w:noWrap/>
            <w:vAlign w:val="center"/>
            <w:hideMark/>
          </w:tcPr>
          <w:p w:rsidR="00D33842" w:rsidRPr="001071BD" w:rsidRDefault="006054C1"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83.846.865</w:t>
            </w:r>
          </w:p>
        </w:tc>
      </w:tr>
      <w:tr w:rsidR="00D33842" w:rsidRPr="001071BD" w:rsidTr="00B80269">
        <w:trPr>
          <w:trHeight w:val="300"/>
          <w:jc w:val="center"/>
        </w:trPr>
        <w:tc>
          <w:tcPr>
            <w:tcW w:w="1200" w:type="dxa"/>
            <w:shd w:val="clear" w:color="auto" w:fill="auto"/>
            <w:noWrap/>
            <w:vAlign w:val="center"/>
            <w:hideMark/>
          </w:tcPr>
          <w:p w:rsidR="00D33842" w:rsidRPr="001071BD" w:rsidRDefault="00686BE1"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900617471</w:t>
            </w:r>
          </w:p>
        </w:tc>
        <w:tc>
          <w:tcPr>
            <w:tcW w:w="3615" w:type="dxa"/>
            <w:shd w:val="clear" w:color="auto" w:fill="auto"/>
            <w:noWrap/>
            <w:vAlign w:val="center"/>
            <w:hideMark/>
          </w:tcPr>
          <w:p w:rsidR="00D33842" w:rsidRPr="001071BD" w:rsidRDefault="00686BE1"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KATCHINJIRAWA SUNAINWAKUAIPIA DE LA GUAJIRA</w:t>
            </w:r>
          </w:p>
        </w:tc>
        <w:tc>
          <w:tcPr>
            <w:tcW w:w="1417" w:type="dxa"/>
            <w:shd w:val="clear" w:color="auto" w:fill="auto"/>
            <w:noWrap/>
            <w:vAlign w:val="center"/>
            <w:hideMark/>
          </w:tcPr>
          <w:p w:rsidR="00D33842" w:rsidRPr="001071BD" w:rsidRDefault="00686BE1"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$1.444.445.472</w:t>
            </w:r>
          </w:p>
        </w:tc>
        <w:tc>
          <w:tcPr>
            <w:tcW w:w="1418" w:type="dxa"/>
            <w:shd w:val="clear" w:color="auto" w:fill="auto"/>
            <w:noWrap/>
            <w:vAlign w:val="center"/>
            <w:hideMark/>
          </w:tcPr>
          <w:p w:rsidR="00D33842" w:rsidRPr="001071BD" w:rsidRDefault="00686BE1"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$4.</w:t>
            </w:r>
            <w:r w:rsidR="00345F45" w:rsidRPr="001071BD">
              <w:rPr>
                <w:rFonts w:ascii="Arial" w:eastAsia="Times New Roman" w:hAnsi="Arial" w:cs="Arial"/>
                <w:color w:val="000000"/>
                <w:sz w:val="16"/>
                <w:szCs w:val="22"/>
                <w:lang w:val="es-CO" w:eastAsia="es-CO"/>
              </w:rPr>
              <w:t>26</w:t>
            </w:r>
            <w:r w:rsidRPr="001071BD">
              <w:rPr>
                <w:rFonts w:ascii="Arial" w:eastAsia="Times New Roman" w:hAnsi="Arial" w:cs="Arial"/>
                <w:color w:val="000000"/>
                <w:sz w:val="16"/>
                <w:szCs w:val="22"/>
                <w:lang w:val="es-CO" w:eastAsia="es-CO"/>
              </w:rPr>
              <w:t>3.661.823</w:t>
            </w:r>
          </w:p>
        </w:tc>
        <w:tc>
          <w:tcPr>
            <w:tcW w:w="1134" w:type="dxa"/>
            <w:shd w:val="clear" w:color="auto" w:fill="auto"/>
            <w:noWrap/>
            <w:vAlign w:val="center"/>
            <w:hideMark/>
          </w:tcPr>
          <w:p w:rsidR="00D33842" w:rsidRPr="001071BD" w:rsidRDefault="00686BE1"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6.396.682.131</w:t>
            </w:r>
          </w:p>
        </w:tc>
        <w:tc>
          <w:tcPr>
            <w:tcW w:w="1417" w:type="dxa"/>
            <w:shd w:val="clear" w:color="auto" w:fill="auto"/>
            <w:noWrap/>
            <w:vAlign w:val="center"/>
            <w:hideMark/>
          </w:tcPr>
          <w:p w:rsidR="00D33842" w:rsidRPr="001071BD" w:rsidRDefault="00743252"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12.104.789.426</w:t>
            </w:r>
          </w:p>
        </w:tc>
      </w:tr>
      <w:tr w:rsidR="00D33842" w:rsidRPr="001071BD" w:rsidTr="00B80269">
        <w:trPr>
          <w:trHeight w:val="300"/>
          <w:jc w:val="center"/>
        </w:trPr>
        <w:tc>
          <w:tcPr>
            <w:tcW w:w="1200" w:type="dxa"/>
            <w:shd w:val="clear" w:color="auto" w:fill="auto"/>
            <w:noWrap/>
            <w:vAlign w:val="center"/>
            <w:hideMark/>
          </w:tcPr>
          <w:p w:rsidR="00D33842" w:rsidRPr="001071BD" w:rsidRDefault="00AD7330"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27024853</w:t>
            </w:r>
          </w:p>
        </w:tc>
        <w:tc>
          <w:tcPr>
            <w:tcW w:w="3615" w:type="dxa"/>
            <w:shd w:val="clear" w:color="auto" w:fill="auto"/>
            <w:noWrap/>
            <w:vAlign w:val="center"/>
            <w:hideMark/>
          </w:tcPr>
          <w:p w:rsidR="00D33842" w:rsidRPr="001071BD" w:rsidRDefault="00AD7330"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LORENA ISABEL PINTO HERNANDEZ</w:t>
            </w:r>
          </w:p>
        </w:tc>
        <w:tc>
          <w:tcPr>
            <w:tcW w:w="1417" w:type="dxa"/>
            <w:shd w:val="clear" w:color="auto" w:fill="auto"/>
            <w:noWrap/>
            <w:vAlign w:val="center"/>
            <w:hideMark/>
          </w:tcPr>
          <w:p w:rsidR="00D33842" w:rsidRPr="001071BD" w:rsidRDefault="00D33842"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8" w:type="dxa"/>
            <w:shd w:val="clear" w:color="auto" w:fill="auto"/>
            <w:noWrap/>
            <w:vAlign w:val="center"/>
            <w:hideMark/>
          </w:tcPr>
          <w:p w:rsidR="00D33842" w:rsidRPr="001071BD" w:rsidRDefault="00AD7330"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D5423D" w:rsidRPr="001071BD">
              <w:rPr>
                <w:rFonts w:ascii="Arial" w:eastAsia="Times New Roman" w:hAnsi="Arial" w:cs="Arial"/>
                <w:color w:val="000000"/>
                <w:sz w:val="16"/>
                <w:szCs w:val="22"/>
                <w:lang w:val="es-CO" w:eastAsia="es-CO"/>
              </w:rPr>
              <w:t>28.987.616</w:t>
            </w:r>
          </w:p>
        </w:tc>
        <w:tc>
          <w:tcPr>
            <w:tcW w:w="1134" w:type="dxa"/>
            <w:shd w:val="clear" w:color="auto" w:fill="auto"/>
            <w:noWrap/>
            <w:vAlign w:val="center"/>
            <w:hideMark/>
          </w:tcPr>
          <w:p w:rsidR="00D33842" w:rsidRPr="001071BD" w:rsidRDefault="00D5423D"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7" w:type="dxa"/>
            <w:shd w:val="clear" w:color="auto" w:fill="auto"/>
            <w:noWrap/>
            <w:vAlign w:val="center"/>
            <w:hideMark/>
          </w:tcPr>
          <w:p w:rsidR="00D33842" w:rsidRPr="001071BD" w:rsidRDefault="002E03CD"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28.987.616</w:t>
            </w:r>
          </w:p>
        </w:tc>
      </w:tr>
      <w:tr w:rsidR="00D33842" w:rsidRPr="001071BD" w:rsidTr="00B80269">
        <w:trPr>
          <w:trHeight w:val="300"/>
          <w:jc w:val="center"/>
        </w:trPr>
        <w:tc>
          <w:tcPr>
            <w:tcW w:w="1200" w:type="dxa"/>
            <w:shd w:val="clear" w:color="auto" w:fill="auto"/>
            <w:noWrap/>
            <w:vAlign w:val="center"/>
            <w:hideMark/>
          </w:tcPr>
          <w:p w:rsidR="00D33842" w:rsidRPr="001071BD" w:rsidRDefault="00873363"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830045684</w:t>
            </w:r>
          </w:p>
        </w:tc>
        <w:tc>
          <w:tcPr>
            <w:tcW w:w="3615" w:type="dxa"/>
            <w:shd w:val="clear" w:color="auto" w:fill="auto"/>
            <w:noWrap/>
            <w:vAlign w:val="center"/>
            <w:hideMark/>
          </w:tcPr>
          <w:p w:rsidR="00D33842" w:rsidRPr="001071BD" w:rsidRDefault="00873363"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NACIONES UNIDAS PROGRAMA MUNDIAL DE ALIMENTOS DE LAS</w:t>
            </w:r>
          </w:p>
        </w:tc>
        <w:tc>
          <w:tcPr>
            <w:tcW w:w="1417" w:type="dxa"/>
            <w:shd w:val="clear" w:color="auto" w:fill="auto"/>
            <w:noWrap/>
            <w:vAlign w:val="center"/>
            <w:hideMark/>
          </w:tcPr>
          <w:p w:rsidR="00D33842" w:rsidRPr="001071BD" w:rsidRDefault="00873363"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$193.776.973</w:t>
            </w:r>
          </w:p>
        </w:tc>
        <w:tc>
          <w:tcPr>
            <w:tcW w:w="1418" w:type="dxa"/>
            <w:shd w:val="clear" w:color="auto" w:fill="auto"/>
            <w:noWrap/>
            <w:vAlign w:val="center"/>
            <w:hideMark/>
          </w:tcPr>
          <w:p w:rsidR="00D33842" w:rsidRPr="001071BD" w:rsidRDefault="00F54B70"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58059B" w:rsidRPr="001071BD">
              <w:rPr>
                <w:rFonts w:ascii="Arial" w:eastAsia="Times New Roman" w:hAnsi="Arial" w:cs="Arial"/>
                <w:color w:val="000000"/>
                <w:sz w:val="16"/>
                <w:szCs w:val="22"/>
                <w:lang w:val="es-CO" w:eastAsia="es-CO"/>
              </w:rPr>
              <w:t>4.630.649.694</w:t>
            </w:r>
          </w:p>
        </w:tc>
        <w:tc>
          <w:tcPr>
            <w:tcW w:w="1134" w:type="dxa"/>
            <w:shd w:val="clear" w:color="auto" w:fill="auto"/>
            <w:noWrap/>
            <w:vAlign w:val="center"/>
            <w:hideMark/>
          </w:tcPr>
          <w:p w:rsidR="00D33842" w:rsidRPr="001071BD" w:rsidRDefault="00D33842"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4.847.067.248</w:t>
            </w:r>
          </w:p>
        </w:tc>
        <w:tc>
          <w:tcPr>
            <w:tcW w:w="1417" w:type="dxa"/>
            <w:shd w:val="clear" w:color="auto" w:fill="auto"/>
            <w:noWrap/>
            <w:vAlign w:val="center"/>
            <w:hideMark/>
          </w:tcPr>
          <w:p w:rsidR="00D33842" w:rsidRPr="001071BD" w:rsidRDefault="00D33842"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9.671.493.915</w:t>
            </w:r>
          </w:p>
        </w:tc>
      </w:tr>
      <w:tr w:rsidR="000E2760" w:rsidRPr="001071BD" w:rsidTr="00B80269">
        <w:trPr>
          <w:trHeight w:val="300"/>
          <w:jc w:val="center"/>
        </w:trPr>
        <w:tc>
          <w:tcPr>
            <w:tcW w:w="1200" w:type="dxa"/>
            <w:shd w:val="clear" w:color="auto" w:fill="auto"/>
            <w:noWrap/>
            <w:vAlign w:val="center"/>
          </w:tcPr>
          <w:p w:rsidR="000E2760" w:rsidRPr="001071BD" w:rsidRDefault="000E2760"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892115282</w:t>
            </w:r>
          </w:p>
        </w:tc>
        <w:tc>
          <w:tcPr>
            <w:tcW w:w="3615" w:type="dxa"/>
            <w:shd w:val="clear" w:color="auto" w:fill="auto"/>
            <w:noWrap/>
            <w:vAlign w:val="center"/>
          </w:tcPr>
          <w:p w:rsidR="000E2760" w:rsidRPr="001071BD" w:rsidRDefault="000E2760"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ORGANIZACION INDIGENA DE LA GUAJIRA YANAMA</w:t>
            </w:r>
          </w:p>
        </w:tc>
        <w:tc>
          <w:tcPr>
            <w:tcW w:w="1417" w:type="dxa"/>
            <w:shd w:val="clear" w:color="auto" w:fill="auto"/>
            <w:noWrap/>
            <w:vAlign w:val="center"/>
          </w:tcPr>
          <w:p w:rsidR="000E2760" w:rsidRPr="001071BD" w:rsidRDefault="000E2760"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$ 19.928.035</w:t>
            </w:r>
          </w:p>
        </w:tc>
        <w:tc>
          <w:tcPr>
            <w:tcW w:w="1418" w:type="dxa"/>
            <w:shd w:val="clear" w:color="auto" w:fill="auto"/>
            <w:noWrap/>
            <w:vAlign w:val="center"/>
          </w:tcPr>
          <w:p w:rsidR="000E2760" w:rsidRPr="001071BD" w:rsidRDefault="000E2760"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$549.705.300</w:t>
            </w:r>
          </w:p>
        </w:tc>
        <w:tc>
          <w:tcPr>
            <w:tcW w:w="1134" w:type="dxa"/>
            <w:shd w:val="clear" w:color="auto" w:fill="auto"/>
            <w:noWrap/>
            <w:vAlign w:val="center"/>
          </w:tcPr>
          <w:p w:rsidR="000E2760" w:rsidRPr="001071BD" w:rsidRDefault="000E2760"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295.806.109</w:t>
            </w:r>
          </w:p>
        </w:tc>
        <w:tc>
          <w:tcPr>
            <w:tcW w:w="1417" w:type="dxa"/>
            <w:shd w:val="clear" w:color="auto" w:fill="auto"/>
            <w:noWrap/>
            <w:vAlign w:val="center"/>
          </w:tcPr>
          <w:p w:rsidR="000E2760" w:rsidRPr="001071BD" w:rsidRDefault="000E2760"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865.439.444</w:t>
            </w:r>
          </w:p>
        </w:tc>
      </w:tr>
      <w:tr w:rsidR="000E2760" w:rsidRPr="001071BD" w:rsidTr="00B80269">
        <w:trPr>
          <w:trHeight w:val="300"/>
          <w:jc w:val="center"/>
        </w:trPr>
        <w:tc>
          <w:tcPr>
            <w:tcW w:w="1200" w:type="dxa"/>
            <w:shd w:val="clear" w:color="auto" w:fill="auto"/>
            <w:noWrap/>
            <w:vAlign w:val="center"/>
          </w:tcPr>
          <w:p w:rsidR="000E2760" w:rsidRPr="001071BD" w:rsidRDefault="004A4CE7"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84056677</w:t>
            </w:r>
          </w:p>
        </w:tc>
        <w:tc>
          <w:tcPr>
            <w:tcW w:w="3615" w:type="dxa"/>
            <w:shd w:val="clear" w:color="auto" w:fill="auto"/>
            <w:noWrap/>
            <w:vAlign w:val="center"/>
          </w:tcPr>
          <w:p w:rsidR="000E2760" w:rsidRPr="001071BD" w:rsidRDefault="004A4CE7"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OSVALDO ENRIQUE HERNANDEZ ZUNIGA</w:t>
            </w:r>
          </w:p>
        </w:tc>
        <w:tc>
          <w:tcPr>
            <w:tcW w:w="1417" w:type="dxa"/>
            <w:shd w:val="clear" w:color="auto" w:fill="auto"/>
            <w:noWrap/>
            <w:vAlign w:val="center"/>
          </w:tcPr>
          <w:p w:rsidR="000E2760" w:rsidRPr="001071BD" w:rsidRDefault="004A4CE7"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$3.512.530</w:t>
            </w:r>
          </w:p>
        </w:tc>
        <w:tc>
          <w:tcPr>
            <w:tcW w:w="1418" w:type="dxa"/>
            <w:shd w:val="clear" w:color="auto" w:fill="auto"/>
            <w:noWrap/>
            <w:vAlign w:val="center"/>
          </w:tcPr>
          <w:p w:rsidR="000E2760" w:rsidRPr="001071BD" w:rsidRDefault="004A4CE7"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$48.694.758</w:t>
            </w:r>
          </w:p>
        </w:tc>
        <w:tc>
          <w:tcPr>
            <w:tcW w:w="1134" w:type="dxa"/>
            <w:shd w:val="clear" w:color="auto" w:fill="auto"/>
            <w:noWrap/>
            <w:vAlign w:val="center"/>
          </w:tcPr>
          <w:p w:rsidR="000E2760" w:rsidRPr="001071BD" w:rsidRDefault="004A4CE7"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 xml:space="preserve">$ </w:t>
            </w:r>
            <w:r w:rsidR="001E5805" w:rsidRPr="001071BD">
              <w:rPr>
                <w:rFonts w:ascii="Arial" w:eastAsia="Times New Roman" w:hAnsi="Arial" w:cs="Arial"/>
                <w:color w:val="000000"/>
                <w:sz w:val="16"/>
                <w:szCs w:val="22"/>
                <w:lang w:val="es-CO" w:eastAsia="es-CO"/>
              </w:rPr>
              <w:t>35.627.593</w:t>
            </w:r>
          </w:p>
        </w:tc>
        <w:tc>
          <w:tcPr>
            <w:tcW w:w="1417" w:type="dxa"/>
            <w:shd w:val="clear" w:color="auto" w:fill="auto"/>
            <w:noWrap/>
            <w:vAlign w:val="center"/>
          </w:tcPr>
          <w:p w:rsidR="000E2760" w:rsidRPr="001071BD" w:rsidRDefault="004A4CE7"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87.834.881</w:t>
            </w:r>
          </w:p>
        </w:tc>
      </w:tr>
      <w:tr w:rsidR="004A4CE7" w:rsidRPr="001071BD" w:rsidTr="00B80269">
        <w:trPr>
          <w:trHeight w:val="300"/>
          <w:jc w:val="center"/>
        </w:trPr>
        <w:tc>
          <w:tcPr>
            <w:tcW w:w="1200" w:type="dxa"/>
            <w:shd w:val="clear" w:color="auto" w:fill="auto"/>
            <w:noWrap/>
            <w:vAlign w:val="center"/>
          </w:tcPr>
          <w:p w:rsidR="004A4CE7" w:rsidRPr="001071BD" w:rsidRDefault="004A4CE7"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1124023679</w:t>
            </w:r>
          </w:p>
        </w:tc>
        <w:tc>
          <w:tcPr>
            <w:tcW w:w="3615" w:type="dxa"/>
            <w:shd w:val="clear" w:color="auto" w:fill="auto"/>
            <w:noWrap/>
            <w:vAlign w:val="center"/>
          </w:tcPr>
          <w:p w:rsidR="004A4CE7" w:rsidRPr="001071BD" w:rsidRDefault="004A4CE7"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YEINIS PAOLA ALANDETTE LOZANO</w:t>
            </w:r>
          </w:p>
        </w:tc>
        <w:tc>
          <w:tcPr>
            <w:tcW w:w="1417" w:type="dxa"/>
            <w:shd w:val="clear" w:color="auto" w:fill="auto"/>
            <w:noWrap/>
            <w:vAlign w:val="center"/>
          </w:tcPr>
          <w:p w:rsidR="004A4CE7" w:rsidRPr="001071BD" w:rsidRDefault="004A4CE7"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$ 3.512.530</w:t>
            </w:r>
          </w:p>
        </w:tc>
        <w:tc>
          <w:tcPr>
            <w:tcW w:w="1418" w:type="dxa"/>
            <w:shd w:val="clear" w:color="auto" w:fill="auto"/>
            <w:noWrap/>
            <w:vAlign w:val="center"/>
          </w:tcPr>
          <w:p w:rsidR="004A4CE7" w:rsidRPr="001071BD" w:rsidRDefault="004A4CE7"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$45.182.228</w:t>
            </w:r>
          </w:p>
        </w:tc>
        <w:tc>
          <w:tcPr>
            <w:tcW w:w="1134" w:type="dxa"/>
            <w:shd w:val="clear" w:color="auto" w:fill="auto"/>
            <w:noWrap/>
            <w:vAlign w:val="center"/>
          </w:tcPr>
          <w:p w:rsidR="004A4CE7" w:rsidRPr="001071BD" w:rsidRDefault="004A4CE7"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w:t>
            </w:r>
            <w:r w:rsidR="001E5805" w:rsidRPr="001071BD">
              <w:rPr>
                <w:rFonts w:ascii="Arial" w:eastAsia="Times New Roman" w:hAnsi="Arial" w:cs="Arial"/>
                <w:color w:val="000000"/>
                <w:sz w:val="16"/>
                <w:szCs w:val="22"/>
                <w:lang w:val="es-CO" w:eastAsia="es-CO"/>
              </w:rPr>
              <w:t>35.</w:t>
            </w:r>
            <w:r w:rsidR="00D5423D" w:rsidRPr="001071BD">
              <w:rPr>
                <w:rFonts w:ascii="Arial" w:eastAsia="Times New Roman" w:hAnsi="Arial" w:cs="Arial"/>
                <w:color w:val="000000"/>
                <w:sz w:val="16"/>
                <w:szCs w:val="22"/>
                <w:lang w:val="es-CO" w:eastAsia="es-CO"/>
              </w:rPr>
              <w:t>582</w:t>
            </w:r>
            <w:r w:rsidR="001E5805" w:rsidRPr="001071BD">
              <w:rPr>
                <w:rFonts w:ascii="Arial" w:eastAsia="Times New Roman" w:hAnsi="Arial" w:cs="Arial"/>
                <w:color w:val="000000"/>
                <w:sz w:val="16"/>
                <w:szCs w:val="22"/>
                <w:lang w:val="es-CO" w:eastAsia="es-CO"/>
              </w:rPr>
              <w:t>.593</w:t>
            </w:r>
          </w:p>
        </w:tc>
        <w:tc>
          <w:tcPr>
            <w:tcW w:w="1417" w:type="dxa"/>
            <w:shd w:val="clear" w:color="auto" w:fill="auto"/>
            <w:noWrap/>
            <w:vAlign w:val="center"/>
          </w:tcPr>
          <w:p w:rsidR="004A4CE7" w:rsidRPr="001071BD" w:rsidRDefault="00A639A3"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w:t>
            </w:r>
            <w:r w:rsidR="00D5423D" w:rsidRPr="001071BD">
              <w:rPr>
                <w:rFonts w:ascii="Arial" w:eastAsia="Times New Roman" w:hAnsi="Arial" w:cs="Arial"/>
                <w:b/>
                <w:bCs/>
                <w:color w:val="000000"/>
                <w:sz w:val="16"/>
                <w:szCs w:val="22"/>
                <w:lang w:val="es-CO" w:eastAsia="es-CO"/>
              </w:rPr>
              <w:t>84.2</w:t>
            </w:r>
            <w:r w:rsidR="00FC283C" w:rsidRPr="001071BD">
              <w:rPr>
                <w:rFonts w:ascii="Arial" w:eastAsia="Times New Roman" w:hAnsi="Arial" w:cs="Arial"/>
                <w:b/>
                <w:bCs/>
                <w:color w:val="000000"/>
                <w:sz w:val="16"/>
                <w:szCs w:val="22"/>
                <w:lang w:val="es-CO" w:eastAsia="es-CO"/>
              </w:rPr>
              <w:t>7</w:t>
            </w:r>
            <w:r w:rsidR="00D5423D" w:rsidRPr="001071BD">
              <w:rPr>
                <w:rFonts w:ascii="Arial" w:eastAsia="Times New Roman" w:hAnsi="Arial" w:cs="Arial"/>
                <w:b/>
                <w:bCs/>
                <w:color w:val="000000"/>
                <w:sz w:val="16"/>
                <w:szCs w:val="22"/>
                <w:lang w:val="es-CO" w:eastAsia="es-CO"/>
              </w:rPr>
              <w:t>7.351</w:t>
            </w:r>
          </w:p>
        </w:tc>
      </w:tr>
      <w:tr w:rsidR="005713D3" w:rsidRPr="001071BD" w:rsidTr="00B80269">
        <w:trPr>
          <w:trHeight w:val="300"/>
          <w:jc w:val="center"/>
        </w:trPr>
        <w:tc>
          <w:tcPr>
            <w:tcW w:w="1200" w:type="dxa"/>
            <w:shd w:val="clear" w:color="auto" w:fill="auto"/>
            <w:noWrap/>
            <w:vAlign w:val="center"/>
          </w:tcPr>
          <w:p w:rsidR="005713D3" w:rsidRPr="001071BD" w:rsidRDefault="005713D3"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892120020</w:t>
            </w:r>
          </w:p>
        </w:tc>
        <w:tc>
          <w:tcPr>
            <w:tcW w:w="3615" w:type="dxa"/>
            <w:shd w:val="clear" w:color="auto" w:fill="auto"/>
            <w:noWrap/>
            <w:vAlign w:val="center"/>
          </w:tcPr>
          <w:p w:rsidR="005713D3" w:rsidRPr="001071BD" w:rsidRDefault="005713D3" w:rsidP="00511090">
            <w:pPr>
              <w:contextualSpacing/>
              <w:jc w:val="center"/>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MUNICIPIO DE MAICAO</w:t>
            </w:r>
          </w:p>
        </w:tc>
        <w:tc>
          <w:tcPr>
            <w:tcW w:w="1417" w:type="dxa"/>
            <w:shd w:val="clear" w:color="auto" w:fill="auto"/>
            <w:noWrap/>
            <w:vAlign w:val="center"/>
          </w:tcPr>
          <w:p w:rsidR="005713D3" w:rsidRPr="001071BD" w:rsidRDefault="005713D3"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418" w:type="dxa"/>
            <w:shd w:val="clear" w:color="auto" w:fill="auto"/>
            <w:noWrap/>
            <w:vAlign w:val="center"/>
          </w:tcPr>
          <w:p w:rsidR="005713D3" w:rsidRPr="001071BD" w:rsidRDefault="005713D3" w:rsidP="00511090">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$0</w:t>
            </w:r>
          </w:p>
        </w:tc>
        <w:tc>
          <w:tcPr>
            <w:tcW w:w="1134" w:type="dxa"/>
            <w:shd w:val="clear" w:color="auto" w:fill="auto"/>
            <w:noWrap/>
            <w:vAlign w:val="center"/>
          </w:tcPr>
          <w:p w:rsidR="005713D3" w:rsidRPr="001071BD" w:rsidRDefault="005713D3" w:rsidP="00B80269">
            <w:pPr>
              <w:contextualSpacing/>
              <w:jc w:val="right"/>
              <w:rPr>
                <w:rFonts w:ascii="Arial" w:eastAsia="Times New Roman" w:hAnsi="Arial" w:cs="Arial"/>
                <w:color w:val="000000"/>
                <w:sz w:val="16"/>
                <w:szCs w:val="22"/>
                <w:lang w:val="es-CO" w:eastAsia="es-CO"/>
              </w:rPr>
            </w:pPr>
            <w:r w:rsidRPr="001071BD">
              <w:rPr>
                <w:rFonts w:ascii="Arial" w:eastAsia="Times New Roman" w:hAnsi="Arial" w:cs="Arial"/>
                <w:color w:val="000000"/>
                <w:sz w:val="16"/>
                <w:szCs w:val="22"/>
                <w:lang w:val="es-CO" w:eastAsia="es-CO"/>
              </w:rPr>
              <w:t>$31.950.040</w:t>
            </w:r>
          </w:p>
        </w:tc>
        <w:tc>
          <w:tcPr>
            <w:tcW w:w="1417" w:type="dxa"/>
            <w:shd w:val="clear" w:color="auto" w:fill="auto"/>
            <w:noWrap/>
            <w:vAlign w:val="center"/>
          </w:tcPr>
          <w:p w:rsidR="005713D3" w:rsidRPr="001071BD" w:rsidRDefault="005713D3" w:rsidP="00511090">
            <w:pPr>
              <w:contextualSpacing/>
              <w:jc w:val="right"/>
              <w:rPr>
                <w:rFonts w:ascii="Arial" w:eastAsia="Times New Roman" w:hAnsi="Arial" w:cs="Arial"/>
                <w:b/>
                <w:bCs/>
                <w:color w:val="000000"/>
                <w:sz w:val="16"/>
                <w:szCs w:val="22"/>
                <w:lang w:val="es-CO" w:eastAsia="es-CO"/>
              </w:rPr>
            </w:pPr>
            <w:r w:rsidRPr="001071BD">
              <w:rPr>
                <w:rFonts w:ascii="Arial" w:eastAsia="Times New Roman" w:hAnsi="Arial" w:cs="Arial"/>
                <w:b/>
                <w:bCs/>
                <w:color w:val="000000"/>
                <w:sz w:val="16"/>
                <w:szCs w:val="22"/>
                <w:lang w:val="es-CO" w:eastAsia="es-CO"/>
              </w:rPr>
              <w:t>$31.950.040</w:t>
            </w:r>
          </w:p>
        </w:tc>
      </w:tr>
      <w:tr w:rsidR="00281F7A" w:rsidRPr="001071BD" w:rsidTr="00281F7A">
        <w:trPr>
          <w:trHeight w:val="300"/>
          <w:jc w:val="center"/>
        </w:trPr>
        <w:tc>
          <w:tcPr>
            <w:tcW w:w="4815" w:type="dxa"/>
            <w:gridSpan w:val="2"/>
            <w:shd w:val="clear" w:color="auto" w:fill="CCCCFF"/>
            <w:noWrap/>
            <w:vAlign w:val="center"/>
            <w:hideMark/>
          </w:tcPr>
          <w:p w:rsidR="00281F7A" w:rsidRPr="001071BD" w:rsidRDefault="00281F7A" w:rsidP="00511090">
            <w:pPr>
              <w:contextualSpacing/>
              <w:jc w:val="center"/>
              <w:rPr>
                <w:rFonts w:ascii="Arial" w:eastAsia="Times New Roman" w:hAnsi="Arial" w:cs="Arial"/>
                <w:b/>
                <w:color w:val="000000"/>
                <w:sz w:val="16"/>
                <w:szCs w:val="22"/>
                <w:lang w:val="es-CO" w:eastAsia="es-CO"/>
              </w:rPr>
            </w:pPr>
            <w:r w:rsidRPr="001071BD">
              <w:rPr>
                <w:rFonts w:ascii="Arial" w:eastAsia="Times New Roman" w:hAnsi="Arial" w:cs="Arial"/>
                <w:b/>
                <w:color w:val="000000"/>
                <w:sz w:val="16"/>
                <w:szCs w:val="22"/>
                <w:lang w:val="es-CO" w:eastAsia="es-CO"/>
              </w:rPr>
              <w:t>Total general</w:t>
            </w:r>
          </w:p>
        </w:tc>
        <w:tc>
          <w:tcPr>
            <w:tcW w:w="1417" w:type="dxa"/>
            <w:shd w:val="clear" w:color="auto" w:fill="CCCCFF"/>
            <w:noWrap/>
            <w:vAlign w:val="center"/>
            <w:hideMark/>
          </w:tcPr>
          <w:p w:rsidR="00281F7A" w:rsidRPr="001071BD" w:rsidRDefault="00345F45" w:rsidP="00511090">
            <w:pPr>
              <w:contextualSpacing/>
              <w:jc w:val="right"/>
              <w:rPr>
                <w:rFonts w:ascii="Arial" w:eastAsia="Times New Roman" w:hAnsi="Arial" w:cs="Arial"/>
                <w:b/>
                <w:color w:val="000000"/>
                <w:sz w:val="16"/>
                <w:szCs w:val="22"/>
                <w:lang w:val="es-CO" w:eastAsia="es-CO"/>
              </w:rPr>
            </w:pPr>
            <w:r w:rsidRPr="001071BD">
              <w:rPr>
                <w:rFonts w:ascii="Arial" w:eastAsia="Times New Roman" w:hAnsi="Arial" w:cs="Arial"/>
                <w:b/>
                <w:color w:val="000000"/>
                <w:sz w:val="16"/>
                <w:szCs w:val="22"/>
                <w:lang w:val="es-CO" w:eastAsia="es-CO"/>
              </w:rPr>
              <w:t>$1.873.242.780</w:t>
            </w:r>
          </w:p>
        </w:tc>
        <w:tc>
          <w:tcPr>
            <w:tcW w:w="1418" w:type="dxa"/>
            <w:shd w:val="clear" w:color="auto" w:fill="CCCCFF"/>
            <w:noWrap/>
            <w:vAlign w:val="center"/>
            <w:hideMark/>
          </w:tcPr>
          <w:p w:rsidR="00281F7A" w:rsidRPr="001071BD" w:rsidRDefault="00AF0E96" w:rsidP="00511090">
            <w:pPr>
              <w:contextualSpacing/>
              <w:jc w:val="right"/>
              <w:rPr>
                <w:rFonts w:ascii="Arial" w:eastAsia="Times New Roman" w:hAnsi="Arial" w:cs="Arial"/>
                <w:b/>
                <w:color w:val="000000"/>
                <w:sz w:val="16"/>
                <w:szCs w:val="22"/>
                <w:lang w:val="es-CO" w:eastAsia="es-CO"/>
              </w:rPr>
            </w:pPr>
            <w:r w:rsidRPr="001071BD">
              <w:rPr>
                <w:rFonts w:ascii="Arial" w:eastAsia="Times New Roman" w:hAnsi="Arial" w:cs="Arial"/>
                <w:b/>
                <w:color w:val="000000"/>
                <w:sz w:val="16"/>
                <w:szCs w:val="22"/>
                <w:lang w:val="es-CO" w:eastAsia="es-CO"/>
              </w:rPr>
              <w:t>$9.</w:t>
            </w:r>
            <w:r w:rsidR="00D5423D" w:rsidRPr="001071BD">
              <w:rPr>
                <w:rFonts w:ascii="Arial" w:eastAsia="Times New Roman" w:hAnsi="Arial" w:cs="Arial"/>
                <w:b/>
                <w:color w:val="000000"/>
                <w:sz w:val="16"/>
                <w:szCs w:val="22"/>
                <w:lang w:val="es-CO" w:eastAsia="es-CO"/>
              </w:rPr>
              <w:t>746.488.073</w:t>
            </w:r>
          </w:p>
        </w:tc>
        <w:tc>
          <w:tcPr>
            <w:tcW w:w="1134" w:type="dxa"/>
            <w:shd w:val="clear" w:color="auto" w:fill="CCCCFF"/>
            <w:noWrap/>
            <w:vAlign w:val="center"/>
            <w:hideMark/>
          </w:tcPr>
          <w:p w:rsidR="00281F7A" w:rsidRPr="001071BD" w:rsidRDefault="00832C91" w:rsidP="00511090">
            <w:pPr>
              <w:contextualSpacing/>
              <w:jc w:val="right"/>
              <w:rPr>
                <w:rFonts w:ascii="Arial" w:eastAsia="Times New Roman" w:hAnsi="Arial" w:cs="Arial"/>
                <w:b/>
                <w:color w:val="000000"/>
                <w:sz w:val="16"/>
                <w:szCs w:val="22"/>
                <w:lang w:val="es-CO" w:eastAsia="es-CO"/>
              </w:rPr>
            </w:pPr>
            <w:r w:rsidRPr="001071BD">
              <w:rPr>
                <w:rFonts w:ascii="Arial" w:eastAsia="Times New Roman" w:hAnsi="Arial" w:cs="Arial"/>
                <w:b/>
                <w:color w:val="000000"/>
                <w:sz w:val="16"/>
                <w:szCs w:val="22"/>
                <w:lang w:val="es-CO" w:eastAsia="es-CO"/>
              </w:rPr>
              <w:t>$1</w:t>
            </w:r>
            <w:r w:rsidR="00C9624D" w:rsidRPr="001071BD">
              <w:rPr>
                <w:rFonts w:ascii="Arial" w:eastAsia="Times New Roman" w:hAnsi="Arial" w:cs="Arial"/>
                <w:b/>
                <w:color w:val="000000"/>
                <w:sz w:val="16"/>
                <w:szCs w:val="22"/>
                <w:lang w:val="es-CO" w:eastAsia="es-CO"/>
              </w:rPr>
              <w:t>1.698.969.808</w:t>
            </w:r>
          </w:p>
        </w:tc>
        <w:tc>
          <w:tcPr>
            <w:tcW w:w="1417" w:type="dxa"/>
            <w:shd w:val="clear" w:color="auto" w:fill="CCCCFF"/>
            <w:noWrap/>
            <w:vAlign w:val="center"/>
            <w:hideMark/>
          </w:tcPr>
          <w:p w:rsidR="00281F7A" w:rsidRPr="001071BD" w:rsidRDefault="00281F7A" w:rsidP="00511090">
            <w:pPr>
              <w:contextualSpacing/>
              <w:jc w:val="right"/>
              <w:rPr>
                <w:rFonts w:ascii="Arial" w:eastAsia="Times New Roman" w:hAnsi="Arial" w:cs="Arial"/>
                <w:b/>
                <w:color w:val="000000"/>
                <w:sz w:val="16"/>
                <w:szCs w:val="22"/>
                <w:lang w:val="es-CO" w:eastAsia="es-CO"/>
              </w:rPr>
            </w:pPr>
            <w:r w:rsidRPr="001071BD">
              <w:rPr>
                <w:rFonts w:ascii="Arial" w:eastAsia="Times New Roman" w:hAnsi="Arial" w:cs="Arial"/>
                <w:b/>
                <w:color w:val="000000"/>
                <w:sz w:val="16"/>
                <w:szCs w:val="22"/>
                <w:lang w:val="es-CO" w:eastAsia="es-CO"/>
              </w:rPr>
              <w:t>$</w:t>
            </w:r>
            <w:r w:rsidR="00D5423D" w:rsidRPr="001071BD">
              <w:rPr>
                <w:rFonts w:ascii="Arial" w:eastAsia="Times New Roman" w:hAnsi="Arial" w:cs="Arial"/>
                <w:b/>
                <w:color w:val="000000"/>
                <w:sz w:val="16"/>
                <w:szCs w:val="22"/>
                <w:lang w:val="es-CO" w:eastAsia="es-CO"/>
              </w:rPr>
              <w:t>23.318.700.661</w:t>
            </w:r>
          </w:p>
        </w:tc>
      </w:tr>
    </w:tbl>
    <w:p w:rsidR="00295D67" w:rsidRPr="001071BD" w:rsidRDefault="00295D67">
      <w:pPr>
        <w:pStyle w:val="Sinespaciado"/>
        <w:contextualSpacing/>
        <w:jc w:val="center"/>
        <w:rPr>
          <w:rFonts w:ascii="Arial" w:hAnsi="Arial" w:cs="Arial"/>
          <w:sz w:val="16"/>
        </w:rPr>
      </w:pPr>
      <w:r w:rsidRPr="001071BD">
        <w:rPr>
          <w:rFonts w:ascii="Arial" w:hAnsi="Arial" w:cs="Arial"/>
          <w:sz w:val="16"/>
        </w:rPr>
        <w:t>Fuente</w:t>
      </w:r>
      <w:r w:rsidRPr="001071BD">
        <w:rPr>
          <w:rFonts w:ascii="Arial" w:hAnsi="Arial" w:cs="Arial"/>
          <w:b/>
          <w:sz w:val="16"/>
        </w:rPr>
        <w:t xml:space="preserve">: </w:t>
      </w:r>
      <w:r w:rsidRPr="001071BD">
        <w:rPr>
          <w:rFonts w:ascii="Arial" w:hAnsi="Arial" w:cs="Arial"/>
          <w:sz w:val="16"/>
        </w:rPr>
        <w:t>Elaboración DAF con base en la Información del Sistema PISIS.</w:t>
      </w:r>
    </w:p>
    <w:p w:rsidR="00295D67" w:rsidRPr="001071BD" w:rsidRDefault="00295D67">
      <w:pPr>
        <w:pStyle w:val="Sinespaciado"/>
        <w:contextualSpacing/>
        <w:jc w:val="both"/>
        <w:rPr>
          <w:rFonts w:ascii="Arial" w:eastAsia="Calibri" w:hAnsi="Arial" w:cs="Arial"/>
        </w:rPr>
      </w:pPr>
    </w:p>
    <w:p w:rsidR="00295D67" w:rsidRPr="001071BD" w:rsidRDefault="00295D67">
      <w:pPr>
        <w:pStyle w:val="Sinespaciado"/>
        <w:contextualSpacing/>
        <w:jc w:val="both"/>
        <w:rPr>
          <w:rFonts w:ascii="Arial" w:eastAsia="Calibri" w:hAnsi="Arial" w:cs="Arial"/>
        </w:rPr>
      </w:pPr>
      <w:r w:rsidRPr="001071BD">
        <w:rPr>
          <w:rFonts w:ascii="Arial" w:eastAsia="Calibri" w:hAnsi="Arial" w:cs="Arial"/>
        </w:rPr>
        <w:lastRenderedPageBreak/>
        <w:t xml:space="preserve">De acuerdo con la información </w:t>
      </w:r>
      <w:r w:rsidR="00044710" w:rsidRPr="001071BD">
        <w:rPr>
          <w:rFonts w:ascii="Arial" w:eastAsia="Calibri" w:hAnsi="Arial" w:cs="Arial"/>
        </w:rPr>
        <w:t>de</w:t>
      </w:r>
      <w:r w:rsidRPr="001071BD">
        <w:rPr>
          <w:rFonts w:ascii="Arial" w:eastAsia="Calibri" w:hAnsi="Arial" w:cs="Arial"/>
        </w:rPr>
        <w:t xml:space="preserve"> la Cuenta Maestra de la Entidad Territorial, se evidencia que </w:t>
      </w:r>
      <w:r w:rsidR="0008601D" w:rsidRPr="001071BD">
        <w:rPr>
          <w:rFonts w:ascii="Arial" w:eastAsia="Calibri" w:hAnsi="Arial" w:cs="Arial"/>
        </w:rPr>
        <w:t xml:space="preserve">existen inconsistencias en la calidad de la información registrada en el Sistema PISIS, por varias razones: </w:t>
      </w:r>
      <w:r w:rsidR="00161C4F" w:rsidRPr="001071BD">
        <w:rPr>
          <w:rFonts w:ascii="Arial" w:eastAsia="Calibri" w:hAnsi="Arial" w:cs="Arial"/>
        </w:rPr>
        <w:t>la ATC</w:t>
      </w:r>
      <w:r w:rsidR="004C62B3" w:rsidRPr="001071BD">
        <w:rPr>
          <w:rFonts w:ascii="Arial" w:eastAsia="Calibri" w:hAnsi="Arial" w:cs="Arial"/>
        </w:rPr>
        <w:t xml:space="preserve"> </w:t>
      </w:r>
      <w:r w:rsidRPr="001071BD">
        <w:rPr>
          <w:rFonts w:ascii="Arial" w:eastAsia="Calibri" w:hAnsi="Arial" w:cs="Arial"/>
        </w:rPr>
        <w:t>se encuentra regist</w:t>
      </w:r>
      <w:r w:rsidR="00B25896" w:rsidRPr="001071BD">
        <w:rPr>
          <w:rFonts w:ascii="Arial" w:eastAsia="Calibri" w:hAnsi="Arial" w:cs="Arial"/>
        </w:rPr>
        <w:t xml:space="preserve">rando los pagos con el </w:t>
      </w:r>
      <w:r w:rsidR="00044710" w:rsidRPr="001071BD">
        <w:rPr>
          <w:rFonts w:ascii="Arial" w:eastAsia="Calibri" w:hAnsi="Arial" w:cs="Arial"/>
        </w:rPr>
        <w:t>C</w:t>
      </w:r>
      <w:r w:rsidR="00B25896" w:rsidRPr="001071BD">
        <w:rPr>
          <w:rFonts w:ascii="Arial" w:eastAsia="Calibri" w:hAnsi="Arial" w:cs="Arial"/>
        </w:rPr>
        <w:t>ódigo 31</w:t>
      </w:r>
      <w:r w:rsidRPr="001071BD">
        <w:rPr>
          <w:rFonts w:ascii="Arial" w:eastAsia="Calibri" w:hAnsi="Arial" w:cs="Arial"/>
        </w:rPr>
        <w:t xml:space="preserve">0, correspondiente a </w:t>
      </w:r>
      <w:r w:rsidR="00C939D2" w:rsidRPr="001071BD">
        <w:rPr>
          <w:rFonts w:ascii="Arial" w:eastAsia="Calibri" w:hAnsi="Arial" w:cs="Arial"/>
        </w:rPr>
        <w:t>E</w:t>
      </w:r>
      <w:r w:rsidRPr="001071BD">
        <w:rPr>
          <w:rFonts w:ascii="Arial" w:eastAsia="Calibri" w:hAnsi="Arial" w:cs="Arial"/>
        </w:rPr>
        <w:t xml:space="preserve">gresos de </w:t>
      </w:r>
      <w:r w:rsidR="00B25896" w:rsidRPr="001071BD">
        <w:rPr>
          <w:rFonts w:ascii="Arial" w:eastAsia="Calibri" w:hAnsi="Arial" w:cs="Arial"/>
        </w:rPr>
        <w:t xml:space="preserve">Libre Inversión </w:t>
      </w:r>
      <w:r w:rsidRPr="001071BD">
        <w:rPr>
          <w:rFonts w:ascii="Arial" w:eastAsia="Calibri" w:hAnsi="Arial" w:cs="Arial"/>
        </w:rPr>
        <w:t xml:space="preserve">cuando los lineamientos de este Ministerio frente al manejo del </w:t>
      </w:r>
      <w:r w:rsidR="0022180F">
        <w:rPr>
          <w:rFonts w:ascii="Arial" w:eastAsia="Calibri" w:hAnsi="Arial" w:cs="Arial"/>
        </w:rPr>
        <w:t>c</w:t>
      </w:r>
      <w:r w:rsidRPr="001071BD">
        <w:rPr>
          <w:rFonts w:ascii="Arial" w:eastAsia="Calibri" w:hAnsi="Arial" w:cs="Arial"/>
        </w:rPr>
        <w:t xml:space="preserve">ódigo de egreso de las </w:t>
      </w:r>
      <w:r w:rsidR="00044710" w:rsidRPr="001071BD">
        <w:rPr>
          <w:rFonts w:ascii="Arial" w:eastAsia="Calibri" w:hAnsi="Arial" w:cs="Arial"/>
        </w:rPr>
        <w:t>e</w:t>
      </w:r>
      <w:r w:rsidRPr="001071BD">
        <w:rPr>
          <w:rFonts w:ascii="Arial" w:eastAsia="Calibri" w:hAnsi="Arial" w:cs="Arial"/>
        </w:rPr>
        <w:t xml:space="preserve">ntidades </w:t>
      </w:r>
      <w:r w:rsidR="00044710" w:rsidRPr="001071BD">
        <w:rPr>
          <w:rFonts w:ascii="Arial" w:eastAsia="Calibri" w:hAnsi="Arial" w:cs="Arial"/>
        </w:rPr>
        <w:t>t</w:t>
      </w:r>
      <w:r w:rsidRPr="001071BD">
        <w:rPr>
          <w:rFonts w:ascii="Arial" w:eastAsia="Calibri" w:hAnsi="Arial" w:cs="Arial"/>
        </w:rPr>
        <w:t xml:space="preserve">erritoriales </w:t>
      </w:r>
      <w:r w:rsidR="00B25896" w:rsidRPr="001071BD">
        <w:rPr>
          <w:rFonts w:ascii="Arial" w:eastAsia="Calibri" w:hAnsi="Arial" w:cs="Arial"/>
        </w:rPr>
        <w:t>que reciben recursos diferentes a la Asignación Especial para Alimentación Escolar</w:t>
      </w:r>
      <w:r w:rsidRPr="001071BD">
        <w:rPr>
          <w:rFonts w:ascii="Arial" w:eastAsia="Calibri" w:hAnsi="Arial" w:cs="Arial"/>
        </w:rPr>
        <w:t xml:space="preserve"> debe ser el </w:t>
      </w:r>
      <w:r w:rsidR="00044710" w:rsidRPr="001071BD">
        <w:rPr>
          <w:rFonts w:ascii="Arial" w:eastAsia="Calibri" w:hAnsi="Arial" w:cs="Arial"/>
        </w:rPr>
        <w:t xml:space="preserve">Código </w:t>
      </w:r>
      <w:r w:rsidRPr="001071BD">
        <w:rPr>
          <w:rFonts w:ascii="Arial" w:eastAsia="Calibri" w:hAnsi="Arial" w:cs="Arial"/>
        </w:rPr>
        <w:t>321 Egresos Programa de Alimentación Escolar.</w:t>
      </w:r>
      <w:r w:rsidR="00345633" w:rsidRPr="001071BD">
        <w:rPr>
          <w:rFonts w:ascii="Arial" w:eastAsia="Calibri" w:hAnsi="Arial" w:cs="Arial"/>
        </w:rPr>
        <w:t xml:space="preserve"> Adicionalmente, en estos egresos no se realiza el reporte del código del rubro presupuestal afectado, responsabilidad que le corresponde a la </w:t>
      </w:r>
      <w:r w:rsidR="00044710" w:rsidRPr="001071BD">
        <w:rPr>
          <w:rFonts w:ascii="Arial" w:eastAsia="Calibri" w:hAnsi="Arial" w:cs="Arial"/>
        </w:rPr>
        <w:t>e</w:t>
      </w:r>
      <w:r w:rsidR="00345633" w:rsidRPr="001071BD">
        <w:rPr>
          <w:rFonts w:ascii="Arial" w:eastAsia="Calibri" w:hAnsi="Arial" w:cs="Arial"/>
        </w:rPr>
        <w:t>ntidad que realiza el giro, en este caso la Administración Temporal para el Sector Educativo.</w:t>
      </w:r>
    </w:p>
    <w:p w:rsidR="00295D67" w:rsidRPr="001071BD" w:rsidRDefault="00295D67">
      <w:pPr>
        <w:pStyle w:val="Sinespaciado"/>
        <w:contextualSpacing/>
        <w:jc w:val="both"/>
        <w:rPr>
          <w:rFonts w:ascii="Arial" w:eastAsia="Calibri" w:hAnsi="Arial" w:cs="Arial"/>
        </w:rPr>
      </w:pPr>
    </w:p>
    <w:p w:rsidR="00295D67" w:rsidRPr="001071BD" w:rsidRDefault="00420E7E">
      <w:pPr>
        <w:pStyle w:val="Sinespaciado"/>
        <w:contextualSpacing/>
        <w:jc w:val="both"/>
        <w:rPr>
          <w:rFonts w:ascii="Arial" w:eastAsia="Calibri" w:hAnsi="Arial" w:cs="Arial"/>
        </w:rPr>
      </w:pPr>
      <w:r w:rsidRPr="001071BD">
        <w:rPr>
          <w:rFonts w:ascii="Arial" w:eastAsia="Calibri" w:hAnsi="Arial" w:cs="Arial"/>
        </w:rPr>
        <w:t>Asimismo</w:t>
      </w:r>
      <w:r w:rsidR="006D3A7B" w:rsidRPr="001071BD">
        <w:rPr>
          <w:rFonts w:ascii="Arial" w:eastAsia="Calibri" w:hAnsi="Arial" w:cs="Arial"/>
        </w:rPr>
        <w:t>, en cuanto</w:t>
      </w:r>
      <w:r w:rsidR="00295D67" w:rsidRPr="001071BD">
        <w:rPr>
          <w:rFonts w:ascii="Arial" w:eastAsia="Calibri" w:hAnsi="Arial" w:cs="Arial"/>
        </w:rPr>
        <w:t xml:space="preserve"> a la inscripción de los beneficiarios de la Cuenta Maestra se observa que la Administración Temporal no reporta la razón social de los beneficiarios del Programa tal como aparece en el Registro Único Tributario. En el </w:t>
      </w:r>
      <w:r w:rsidR="00B25896" w:rsidRPr="001071BD">
        <w:rPr>
          <w:rFonts w:ascii="Arial" w:eastAsia="Calibri" w:hAnsi="Arial" w:cs="Arial"/>
        </w:rPr>
        <w:t>caso del Programa Mundial De Alimentos Naciones Unidas se registra como “</w:t>
      </w:r>
      <w:r w:rsidR="00B25896" w:rsidRPr="001071BD">
        <w:rPr>
          <w:rFonts w:ascii="Arial" w:eastAsia="Calibri" w:hAnsi="Arial" w:cs="Arial"/>
          <w:i/>
          <w:iCs/>
        </w:rPr>
        <w:t>NACIONES UNIDAS PROGRAMA MUNDIAL DE ALIMENTOS DE LAS</w:t>
      </w:r>
      <w:r w:rsidR="00B25896" w:rsidRPr="001071BD">
        <w:rPr>
          <w:rFonts w:ascii="Arial" w:eastAsia="Calibri" w:hAnsi="Arial" w:cs="Arial"/>
        </w:rPr>
        <w:t>”</w:t>
      </w:r>
      <w:r w:rsidR="00A320A7" w:rsidRPr="001071BD">
        <w:rPr>
          <w:rFonts w:ascii="Arial" w:eastAsia="Calibri" w:hAnsi="Arial" w:cs="Arial"/>
        </w:rPr>
        <w:t xml:space="preserve">, mientras que en </w:t>
      </w:r>
      <w:r w:rsidR="00B31460">
        <w:rPr>
          <w:rFonts w:ascii="Arial" w:eastAsia="Calibri" w:hAnsi="Arial" w:cs="Arial"/>
        </w:rPr>
        <w:t xml:space="preserve">el </w:t>
      </w:r>
      <w:r w:rsidR="00A320A7" w:rsidRPr="001071BD">
        <w:rPr>
          <w:rFonts w:ascii="Arial" w:eastAsia="Calibri" w:hAnsi="Arial" w:cs="Arial"/>
        </w:rPr>
        <w:t>RUT se evidencia que el nombre</w:t>
      </w:r>
      <w:r w:rsidR="00657BBA" w:rsidRPr="001071BD">
        <w:rPr>
          <w:rFonts w:ascii="Arial" w:eastAsia="Calibri" w:hAnsi="Arial" w:cs="Arial"/>
        </w:rPr>
        <w:t xml:space="preserve"> cor</w:t>
      </w:r>
      <w:r w:rsidR="006D3A7B" w:rsidRPr="001071BD">
        <w:rPr>
          <w:rFonts w:ascii="Arial" w:eastAsia="Calibri" w:hAnsi="Arial" w:cs="Arial"/>
        </w:rPr>
        <w:t>r</w:t>
      </w:r>
      <w:r w:rsidR="00657BBA" w:rsidRPr="001071BD">
        <w:rPr>
          <w:rFonts w:ascii="Arial" w:eastAsia="Calibri" w:hAnsi="Arial" w:cs="Arial"/>
        </w:rPr>
        <w:t>ecto</w:t>
      </w:r>
      <w:r w:rsidR="00A320A7" w:rsidRPr="001071BD">
        <w:rPr>
          <w:rFonts w:ascii="Arial" w:eastAsia="Calibri" w:hAnsi="Arial" w:cs="Arial"/>
        </w:rPr>
        <w:t xml:space="preserve"> es </w:t>
      </w:r>
      <w:r w:rsidR="0022180F">
        <w:rPr>
          <w:rFonts w:ascii="Arial" w:eastAsia="Calibri" w:hAnsi="Arial" w:cs="Arial"/>
        </w:rPr>
        <w:t>“</w:t>
      </w:r>
      <w:r w:rsidR="00A320A7" w:rsidRPr="001071BD">
        <w:rPr>
          <w:rFonts w:ascii="Arial" w:eastAsia="Calibri" w:hAnsi="Arial" w:cs="Arial"/>
        </w:rPr>
        <w:t>PROGRAMA MUNDIA</w:t>
      </w:r>
      <w:r w:rsidR="006D3A7B" w:rsidRPr="001071BD">
        <w:rPr>
          <w:rFonts w:ascii="Arial" w:eastAsia="Calibri" w:hAnsi="Arial" w:cs="Arial"/>
        </w:rPr>
        <w:t>L</w:t>
      </w:r>
      <w:r w:rsidR="00A320A7" w:rsidRPr="001071BD">
        <w:rPr>
          <w:rFonts w:ascii="Arial" w:eastAsia="Calibri" w:hAnsi="Arial" w:cs="Arial"/>
        </w:rPr>
        <w:t xml:space="preserve"> DE ALIMENTOS NACIONES UNIDAS</w:t>
      </w:r>
      <w:r w:rsidR="0022180F">
        <w:rPr>
          <w:rFonts w:ascii="Arial" w:eastAsia="Calibri" w:hAnsi="Arial" w:cs="Arial"/>
        </w:rPr>
        <w:t>”</w:t>
      </w:r>
      <w:r w:rsidR="00A320A7" w:rsidRPr="001071BD">
        <w:rPr>
          <w:rFonts w:ascii="Arial" w:eastAsia="Calibri" w:hAnsi="Arial" w:cs="Arial"/>
        </w:rPr>
        <w:t>.</w:t>
      </w:r>
    </w:p>
    <w:p w:rsidR="00E516D5" w:rsidRPr="001071BD" w:rsidRDefault="00E516D5">
      <w:pPr>
        <w:pStyle w:val="Sinespaciado"/>
        <w:contextualSpacing/>
        <w:jc w:val="both"/>
        <w:rPr>
          <w:rFonts w:ascii="Arial" w:eastAsia="Calibri" w:hAnsi="Arial" w:cs="Arial"/>
        </w:rPr>
      </w:pPr>
    </w:p>
    <w:p w:rsidR="00E516D5" w:rsidRPr="001071BD" w:rsidRDefault="00420E7E">
      <w:pPr>
        <w:pStyle w:val="Sinespaciado"/>
        <w:contextualSpacing/>
        <w:jc w:val="both"/>
        <w:rPr>
          <w:rFonts w:ascii="Arial" w:eastAsia="Calibri" w:hAnsi="Arial" w:cs="Arial"/>
        </w:rPr>
      </w:pPr>
      <w:r w:rsidRPr="001071BD">
        <w:rPr>
          <w:rFonts w:ascii="Arial" w:eastAsia="Calibri" w:hAnsi="Arial" w:cs="Arial"/>
        </w:rPr>
        <w:t>Finalmente, a</w:t>
      </w:r>
      <w:r w:rsidR="00E516D5" w:rsidRPr="001071BD">
        <w:rPr>
          <w:rFonts w:ascii="Arial" w:eastAsia="Calibri" w:hAnsi="Arial" w:cs="Arial"/>
        </w:rPr>
        <w:t>mbas situaciones</w:t>
      </w:r>
      <w:r w:rsidRPr="001071BD">
        <w:rPr>
          <w:rFonts w:ascii="Arial" w:eastAsia="Calibri" w:hAnsi="Arial" w:cs="Arial"/>
        </w:rPr>
        <w:t xml:space="preserve"> descritas en los párrafos </w:t>
      </w:r>
      <w:r w:rsidR="00D06BC5" w:rsidRPr="001071BD">
        <w:rPr>
          <w:rFonts w:ascii="Arial" w:eastAsia="Calibri" w:hAnsi="Arial" w:cs="Arial"/>
        </w:rPr>
        <w:t>precedentes</w:t>
      </w:r>
      <w:r w:rsidR="00B31460">
        <w:rPr>
          <w:rFonts w:ascii="Arial" w:eastAsia="Calibri" w:hAnsi="Arial" w:cs="Arial"/>
        </w:rPr>
        <w:t xml:space="preserve"> son reiteradas porque</w:t>
      </w:r>
      <w:r w:rsidR="00E516D5" w:rsidRPr="001071BD">
        <w:rPr>
          <w:rFonts w:ascii="Arial" w:eastAsia="Calibri" w:hAnsi="Arial" w:cs="Arial"/>
        </w:rPr>
        <w:t xml:space="preserve"> ya habían </w:t>
      </w:r>
      <w:r w:rsidR="00B31460">
        <w:rPr>
          <w:rFonts w:ascii="Arial" w:eastAsia="Calibri" w:hAnsi="Arial" w:cs="Arial"/>
        </w:rPr>
        <w:t xml:space="preserve">sido </w:t>
      </w:r>
      <w:r w:rsidR="00E516D5" w:rsidRPr="001071BD">
        <w:rPr>
          <w:rFonts w:ascii="Arial" w:eastAsia="Calibri" w:hAnsi="Arial" w:cs="Arial"/>
        </w:rPr>
        <w:t xml:space="preserve">resaltadas </w:t>
      </w:r>
      <w:r w:rsidRPr="001071BD">
        <w:rPr>
          <w:rFonts w:ascii="Arial" w:eastAsia="Calibri" w:hAnsi="Arial" w:cs="Arial"/>
        </w:rPr>
        <w:t xml:space="preserve">en </w:t>
      </w:r>
      <w:r w:rsidR="00E516D5" w:rsidRPr="001071BD">
        <w:rPr>
          <w:rFonts w:ascii="Arial" w:eastAsia="Calibri" w:hAnsi="Arial" w:cs="Arial"/>
        </w:rPr>
        <w:t>el primer informe de seguimiento a la Medida Correctiva dispuesta por el CONPES 3984 de 2020</w:t>
      </w:r>
      <w:r w:rsidR="008C1990" w:rsidRPr="001071BD">
        <w:rPr>
          <w:rFonts w:ascii="Arial" w:eastAsia="Calibri" w:hAnsi="Arial" w:cs="Arial"/>
        </w:rPr>
        <w:t>;</w:t>
      </w:r>
      <w:r w:rsidR="00E516D5" w:rsidRPr="001071BD">
        <w:rPr>
          <w:rFonts w:ascii="Arial" w:eastAsia="Calibri" w:hAnsi="Arial" w:cs="Arial"/>
        </w:rPr>
        <w:t xml:space="preserve"> enviad</w:t>
      </w:r>
      <w:r w:rsidR="008C1990" w:rsidRPr="001071BD">
        <w:rPr>
          <w:rFonts w:ascii="Arial" w:eastAsia="Calibri" w:hAnsi="Arial" w:cs="Arial"/>
        </w:rPr>
        <w:t>o</w:t>
      </w:r>
      <w:r w:rsidR="00E516D5" w:rsidRPr="001071BD">
        <w:rPr>
          <w:rFonts w:ascii="Arial" w:eastAsia="Calibri" w:hAnsi="Arial" w:cs="Arial"/>
        </w:rPr>
        <w:t xml:space="preserve"> a la </w:t>
      </w:r>
      <w:r w:rsidR="005A3ACC" w:rsidRPr="001071BD">
        <w:rPr>
          <w:rFonts w:ascii="Arial" w:eastAsia="Calibri" w:hAnsi="Arial" w:cs="Arial"/>
        </w:rPr>
        <w:t xml:space="preserve">Administración Temporal </w:t>
      </w:r>
      <w:r w:rsidR="00E516D5" w:rsidRPr="001071BD">
        <w:rPr>
          <w:rFonts w:ascii="Arial" w:eastAsia="Calibri" w:hAnsi="Arial" w:cs="Arial"/>
        </w:rPr>
        <w:t xml:space="preserve">del </w:t>
      </w:r>
      <w:r w:rsidR="005A3ACC" w:rsidRPr="001071BD">
        <w:rPr>
          <w:rFonts w:ascii="Arial" w:eastAsia="Calibri" w:hAnsi="Arial" w:cs="Arial"/>
        </w:rPr>
        <w:t xml:space="preserve">Sector Educativo </w:t>
      </w:r>
      <w:r w:rsidR="00E516D5" w:rsidRPr="001071BD">
        <w:rPr>
          <w:rFonts w:ascii="Arial" w:eastAsia="Calibri" w:hAnsi="Arial" w:cs="Arial"/>
        </w:rPr>
        <w:t>y a la Entidad Territorial.</w:t>
      </w:r>
    </w:p>
    <w:p w:rsidR="00DE4C17" w:rsidRPr="001071BD" w:rsidRDefault="00DE4C17" w:rsidP="00DE4C17">
      <w:pPr>
        <w:pStyle w:val="Sinespaciado"/>
        <w:contextualSpacing/>
        <w:jc w:val="both"/>
        <w:rPr>
          <w:rFonts w:ascii="Arial" w:eastAsia="Calibri" w:hAnsi="Arial" w:cs="Arial"/>
        </w:rPr>
      </w:pPr>
    </w:p>
    <w:p w:rsidR="00011474" w:rsidRPr="001071BD" w:rsidRDefault="00011474" w:rsidP="00DE4C17">
      <w:pPr>
        <w:pStyle w:val="Sinespaciado"/>
        <w:contextualSpacing/>
        <w:jc w:val="both"/>
        <w:rPr>
          <w:rFonts w:ascii="Arial" w:hAnsi="Arial" w:cs="Arial"/>
          <w:b/>
          <w:bCs/>
        </w:rPr>
      </w:pPr>
      <w:r w:rsidRPr="001071BD">
        <w:rPr>
          <w:rFonts w:ascii="Arial" w:hAnsi="Arial" w:cs="Arial"/>
          <w:b/>
          <w:bCs/>
        </w:rPr>
        <w:t>Operación Vigencia 2020</w:t>
      </w:r>
      <w:r w:rsidR="00B31460">
        <w:rPr>
          <w:rFonts w:ascii="Arial" w:hAnsi="Arial" w:cs="Arial"/>
          <w:b/>
          <w:bCs/>
        </w:rPr>
        <w:t xml:space="preserve"> y proyectado 2021</w:t>
      </w:r>
      <w:r w:rsidR="00C939D2" w:rsidRPr="001071BD">
        <w:rPr>
          <w:rFonts w:ascii="Arial" w:hAnsi="Arial" w:cs="Arial"/>
          <w:b/>
          <w:bCs/>
        </w:rPr>
        <w:t>.</w:t>
      </w:r>
    </w:p>
    <w:p w:rsidR="00DE4C17" w:rsidRPr="001071BD" w:rsidRDefault="00DE4C17" w:rsidP="00DE4C17">
      <w:pPr>
        <w:pStyle w:val="Sinespaciado"/>
        <w:contextualSpacing/>
        <w:jc w:val="both"/>
        <w:rPr>
          <w:rFonts w:ascii="Arial" w:eastAsia="Calibri" w:hAnsi="Arial" w:cs="Arial"/>
        </w:rPr>
      </w:pPr>
    </w:p>
    <w:p w:rsidR="00806AC3" w:rsidRPr="001071BD" w:rsidRDefault="00806AC3">
      <w:pPr>
        <w:pStyle w:val="Sinespaciado"/>
        <w:contextualSpacing/>
        <w:jc w:val="both"/>
        <w:rPr>
          <w:rFonts w:ascii="Arial" w:eastAsia="Calibri" w:hAnsi="Arial" w:cs="Arial"/>
        </w:rPr>
      </w:pPr>
      <w:r w:rsidRPr="001071BD">
        <w:rPr>
          <w:rFonts w:ascii="Arial" w:eastAsia="Calibri" w:hAnsi="Arial" w:cs="Arial"/>
        </w:rPr>
        <w:t xml:space="preserve">Teniendo en cuenta la información remitida por la Administración Temporal, para la vigencia 2020 se proyectó la prestación del </w:t>
      </w:r>
      <w:r w:rsidR="008D4A2E" w:rsidRPr="001071BD">
        <w:rPr>
          <w:rFonts w:ascii="Arial" w:eastAsia="Calibri" w:hAnsi="Arial" w:cs="Arial"/>
        </w:rPr>
        <w:t>S</w:t>
      </w:r>
      <w:r w:rsidRPr="001071BD">
        <w:rPr>
          <w:rFonts w:ascii="Arial" w:eastAsia="Calibri" w:hAnsi="Arial" w:cs="Arial"/>
        </w:rPr>
        <w:t xml:space="preserve">ervicio de </w:t>
      </w:r>
      <w:r w:rsidR="008D4A2E" w:rsidRPr="001071BD">
        <w:rPr>
          <w:rFonts w:ascii="Arial" w:eastAsia="Calibri" w:hAnsi="Arial" w:cs="Arial"/>
        </w:rPr>
        <w:t>A</w:t>
      </w:r>
      <w:r w:rsidRPr="001071BD">
        <w:rPr>
          <w:rFonts w:ascii="Arial" w:eastAsia="Calibri" w:hAnsi="Arial" w:cs="Arial"/>
        </w:rPr>
        <w:t xml:space="preserve">limentación </w:t>
      </w:r>
      <w:r w:rsidR="008D4A2E" w:rsidRPr="001071BD">
        <w:rPr>
          <w:rFonts w:ascii="Arial" w:eastAsia="Calibri" w:hAnsi="Arial" w:cs="Arial"/>
        </w:rPr>
        <w:t>E</w:t>
      </w:r>
      <w:r w:rsidRPr="001071BD">
        <w:rPr>
          <w:rFonts w:ascii="Arial" w:eastAsia="Calibri" w:hAnsi="Arial" w:cs="Arial"/>
        </w:rPr>
        <w:t>scolar desde el primer día del calendario escolar y por 180 días al 100 % de los niños, niñas, adolescentes y jóvenes matriculados en establecimientos educativos oficiales, con un costo total de $1</w:t>
      </w:r>
      <w:r w:rsidR="00E22945" w:rsidRPr="001071BD">
        <w:rPr>
          <w:rFonts w:ascii="Arial" w:eastAsia="Calibri" w:hAnsi="Arial" w:cs="Arial"/>
        </w:rPr>
        <w:t>1</w:t>
      </w:r>
      <w:r w:rsidRPr="001071BD">
        <w:rPr>
          <w:rFonts w:ascii="Arial" w:eastAsia="Calibri" w:hAnsi="Arial" w:cs="Arial"/>
        </w:rPr>
        <w:t>.</w:t>
      </w:r>
      <w:r w:rsidR="00426955" w:rsidRPr="001071BD">
        <w:rPr>
          <w:rFonts w:ascii="Arial" w:eastAsia="Calibri" w:hAnsi="Arial" w:cs="Arial"/>
        </w:rPr>
        <w:t>692</w:t>
      </w:r>
      <w:r w:rsidRPr="001071BD">
        <w:rPr>
          <w:rFonts w:ascii="Arial" w:eastAsia="Calibri" w:hAnsi="Arial" w:cs="Arial"/>
        </w:rPr>
        <w:t xml:space="preserve"> millones, de los cuales </w:t>
      </w:r>
      <w:r w:rsidR="001947FE" w:rsidRPr="001071BD">
        <w:rPr>
          <w:rFonts w:ascii="Arial" w:eastAsia="Calibri" w:hAnsi="Arial" w:cs="Arial"/>
        </w:rPr>
        <w:t>el 100 % son recursos del SGP y el PGN.</w:t>
      </w:r>
    </w:p>
    <w:p w:rsidR="00806AC3" w:rsidRPr="001071BD" w:rsidRDefault="00806AC3">
      <w:pPr>
        <w:pStyle w:val="Sinespaciado"/>
        <w:contextualSpacing/>
        <w:jc w:val="both"/>
        <w:rPr>
          <w:rFonts w:ascii="Arial" w:eastAsia="Calibri" w:hAnsi="Arial" w:cs="Arial"/>
          <w:highlight w:val="yellow"/>
        </w:rPr>
      </w:pPr>
    </w:p>
    <w:p w:rsidR="00806AC3" w:rsidRPr="001071BD" w:rsidRDefault="00806AC3">
      <w:pPr>
        <w:pStyle w:val="Sinespaciado"/>
        <w:contextualSpacing/>
        <w:jc w:val="both"/>
        <w:rPr>
          <w:rFonts w:ascii="Arial" w:eastAsia="Calibri" w:hAnsi="Arial" w:cs="Arial"/>
        </w:rPr>
      </w:pPr>
      <w:r w:rsidRPr="001071BD">
        <w:rPr>
          <w:rFonts w:ascii="Arial" w:eastAsia="Calibri" w:hAnsi="Arial" w:cs="Arial"/>
        </w:rPr>
        <w:t xml:space="preserve">El PAE para la vigencia 2020 se ha desarrollado bajo dos escenarios. Entre el 3 de febrero y el 16 de marzo de 2020 se operó bajo las directrices de los Lineamientos Técnicos, Administrativos, los Estándares y las Condiciones Mínimas del Programa de Alimentación Escolar – PAE bajo la Resolución No. 29452 de 2017 del Ministerio de Educación Nacional, con un total de </w:t>
      </w:r>
      <w:r w:rsidR="002A7E18" w:rsidRPr="001071BD">
        <w:rPr>
          <w:rFonts w:ascii="Arial" w:eastAsia="Calibri" w:hAnsi="Arial" w:cs="Arial"/>
        </w:rPr>
        <w:t>24</w:t>
      </w:r>
      <w:r w:rsidR="003F4D64" w:rsidRPr="001071BD">
        <w:rPr>
          <w:rFonts w:ascii="Arial" w:eastAsia="Calibri" w:hAnsi="Arial" w:cs="Arial"/>
        </w:rPr>
        <w:t>.</w:t>
      </w:r>
      <w:r w:rsidR="002A7E18" w:rsidRPr="001071BD">
        <w:rPr>
          <w:rFonts w:ascii="Arial" w:eastAsia="Calibri" w:hAnsi="Arial" w:cs="Arial"/>
        </w:rPr>
        <w:t>930</w:t>
      </w:r>
      <w:r w:rsidRPr="001071BD">
        <w:rPr>
          <w:rFonts w:ascii="Arial" w:eastAsia="Calibri" w:hAnsi="Arial" w:cs="Arial"/>
        </w:rPr>
        <w:t xml:space="preserve"> titulares de derecho focalizados</w:t>
      </w:r>
      <w:r w:rsidR="00C80B1D" w:rsidRPr="001071BD">
        <w:rPr>
          <w:rFonts w:ascii="Arial" w:eastAsia="Calibri" w:hAnsi="Arial" w:cs="Arial"/>
        </w:rPr>
        <w:t>.</w:t>
      </w:r>
    </w:p>
    <w:p w:rsidR="003F4D64" w:rsidRPr="001071BD" w:rsidRDefault="003F4D64">
      <w:pPr>
        <w:pStyle w:val="Sinespaciado"/>
        <w:contextualSpacing/>
        <w:jc w:val="both"/>
        <w:rPr>
          <w:rFonts w:ascii="Arial" w:eastAsia="Calibri" w:hAnsi="Arial" w:cs="Arial"/>
        </w:rPr>
      </w:pPr>
    </w:p>
    <w:p w:rsidR="003F4D64" w:rsidRDefault="003F4D64">
      <w:pPr>
        <w:ind w:right="59"/>
        <w:contextualSpacing/>
        <w:jc w:val="both"/>
        <w:rPr>
          <w:rFonts w:ascii="Arial" w:hAnsi="Arial" w:cs="Arial"/>
          <w:sz w:val="22"/>
          <w:szCs w:val="22"/>
          <w:lang w:val="es-CO" w:eastAsia="en-US"/>
        </w:rPr>
      </w:pPr>
      <w:r w:rsidRPr="001071BD">
        <w:rPr>
          <w:rFonts w:ascii="Arial" w:hAnsi="Arial" w:cs="Arial"/>
          <w:sz w:val="22"/>
          <w:szCs w:val="22"/>
          <w:lang w:val="es-CO" w:eastAsia="en-US"/>
        </w:rPr>
        <w:t xml:space="preserve">A partir de la Emergencia Económica, Social y Ecológica declarada mediante Decreto No. 417 del 17 de marzo de 2020 en todo el territorio </w:t>
      </w:r>
      <w:r w:rsidR="00C939D2" w:rsidRPr="001071BD">
        <w:rPr>
          <w:rFonts w:ascii="Arial" w:hAnsi="Arial" w:cs="Arial"/>
          <w:sz w:val="22"/>
          <w:szCs w:val="22"/>
          <w:lang w:val="es-CO" w:eastAsia="en-US"/>
        </w:rPr>
        <w:t>N</w:t>
      </w:r>
      <w:r w:rsidRPr="001071BD">
        <w:rPr>
          <w:rFonts w:ascii="Arial" w:hAnsi="Arial" w:cs="Arial"/>
          <w:sz w:val="22"/>
          <w:szCs w:val="22"/>
          <w:lang w:val="es-CO" w:eastAsia="en-US"/>
        </w:rPr>
        <w:t xml:space="preserve">acional, el Ministerio de Educación Nacional emite el Decreto No. 470 de 2020 por el cual se dictan medidas que brindan herramientas a las </w:t>
      </w:r>
      <w:r w:rsidR="008D4A2E" w:rsidRPr="001071BD">
        <w:rPr>
          <w:rFonts w:ascii="Arial" w:hAnsi="Arial" w:cs="Arial"/>
          <w:sz w:val="22"/>
          <w:szCs w:val="22"/>
          <w:lang w:val="es-CO" w:eastAsia="en-US"/>
        </w:rPr>
        <w:t>e</w:t>
      </w:r>
      <w:r w:rsidRPr="001071BD">
        <w:rPr>
          <w:rFonts w:ascii="Arial" w:hAnsi="Arial" w:cs="Arial"/>
          <w:sz w:val="22"/>
          <w:szCs w:val="22"/>
          <w:lang w:val="es-CO" w:eastAsia="en-US"/>
        </w:rPr>
        <w:t xml:space="preserve">ntidades </w:t>
      </w:r>
      <w:r w:rsidR="008D4A2E" w:rsidRPr="001071BD">
        <w:rPr>
          <w:rFonts w:ascii="Arial" w:hAnsi="Arial" w:cs="Arial"/>
          <w:sz w:val="22"/>
          <w:szCs w:val="22"/>
          <w:lang w:val="es-CO" w:eastAsia="en-US"/>
        </w:rPr>
        <w:t>t</w:t>
      </w:r>
      <w:r w:rsidRPr="001071BD">
        <w:rPr>
          <w:rFonts w:ascii="Arial" w:hAnsi="Arial" w:cs="Arial"/>
          <w:sz w:val="22"/>
          <w:szCs w:val="22"/>
          <w:lang w:val="es-CO" w:eastAsia="en-US"/>
        </w:rPr>
        <w:t xml:space="preserve">erritoriales para garantizar la ejecución del PAE y la prestación del </w:t>
      </w:r>
      <w:r w:rsidR="008D4A2E" w:rsidRPr="001071BD">
        <w:rPr>
          <w:rFonts w:ascii="Arial" w:hAnsi="Arial" w:cs="Arial"/>
          <w:sz w:val="22"/>
          <w:szCs w:val="22"/>
          <w:lang w:val="es-CO" w:eastAsia="en-US"/>
        </w:rPr>
        <w:t>S</w:t>
      </w:r>
      <w:r w:rsidRPr="001071BD">
        <w:rPr>
          <w:rFonts w:ascii="Arial" w:hAnsi="Arial" w:cs="Arial"/>
          <w:sz w:val="22"/>
          <w:szCs w:val="22"/>
          <w:lang w:val="es-CO" w:eastAsia="en-US"/>
        </w:rPr>
        <w:t xml:space="preserve">ervicio </w:t>
      </w:r>
      <w:r w:rsidR="008D4A2E" w:rsidRPr="001071BD">
        <w:rPr>
          <w:rFonts w:ascii="Arial" w:hAnsi="Arial" w:cs="Arial"/>
          <w:sz w:val="22"/>
          <w:szCs w:val="22"/>
          <w:lang w:val="es-CO" w:eastAsia="en-US"/>
        </w:rPr>
        <w:t>P</w:t>
      </w:r>
      <w:r w:rsidRPr="001071BD">
        <w:rPr>
          <w:rFonts w:ascii="Arial" w:hAnsi="Arial" w:cs="Arial"/>
          <w:sz w:val="22"/>
          <w:szCs w:val="22"/>
          <w:lang w:val="es-CO" w:eastAsia="en-US"/>
        </w:rPr>
        <w:t xml:space="preserve">úblico de </w:t>
      </w:r>
      <w:r w:rsidR="008D4A2E" w:rsidRPr="001071BD">
        <w:rPr>
          <w:rFonts w:ascii="Arial" w:hAnsi="Arial" w:cs="Arial"/>
          <w:sz w:val="22"/>
          <w:szCs w:val="22"/>
          <w:lang w:val="es-CO" w:eastAsia="en-US"/>
        </w:rPr>
        <w:t>E</w:t>
      </w:r>
      <w:r w:rsidRPr="001071BD">
        <w:rPr>
          <w:rFonts w:ascii="Arial" w:hAnsi="Arial" w:cs="Arial"/>
          <w:sz w:val="22"/>
          <w:szCs w:val="22"/>
          <w:lang w:val="es-CO" w:eastAsia="en-US"/>
        </w:rPr>
        <w:t xml:space="preserve">ducación Preescolar, Básica y Media. Posteriormente, la Unidad Administrativa Especial para la Alimentación Escolar – </w:t>
      </w:r>
      <w:r w:rsidR="00C939D2" w:rsidRPr="001071BD">
        <w:rPr>
          <w:rFonts w:ascii="Arial" w:hAnsi="Arial" w:cs="Arial"/>
          <w:sz w:val="22"/>
          <w:szCs w:val="22"/>
          <w:lang w:val="es-CO" w:eastAsia="en-US"/>
        </w:rPr>
        <w:t>“</w:t>
      </w:r>
      <w:r w:rsidRPr="001071BD">
        <w:rPr>
          <w:rFonts w:ascii="Arial" w:hAnsi="Arial" w:cs="Arial"/>
          <w:i/>
          <w:iCs/>
          <w:sz w:val="22"/>
          <w:szCs w:val="22"/>
          <w:lang w:val="es-CO" w:eastAsia="en-US"/>
        </w:rPr>
        <w:t>Alimentos para Aprender</w:t>
      </w:r>
      <w:r w:rsidR="00C939D2" w:rsidRPr="001071BD">
        <w:rPr>
          <w:rFonts w:ascii="Arial" w:hAnsi="Arial" w:cs="Arial"/>
          <w:sz w:val="22"/>
          <w:szCs w:val="22"/>
          <w:lang w:val="es-CO" w:eastAsia="en-US"/>
        </w:rPr>
        <w:t>”</w:t>
      </w:r>
      <w:r w:rsidRPr="001071BD">
        <w:rPr>
          <w:rFonts w:ascii="Arial" w:hAnsi="Arial" w:cs="Arial"/>
          <w:sz w:val="22"/>
          <w:szCs w:val="22"/>
          <w:lang w:val="es-CO" w:eastAsia="en-US"/>
        </w:rPr>
        <w:t xml:space="preserve"> expidió las Resoluciones No. 006</w:t>
      </w:r>
      <w:r w:rsidR="00704E72" w:rsidRPr="001071BD">
        <w:rPr>
          <w:rFonts w:ascii="Arial" w:hAnsi="Arial" w:cs="Arial"/>
          <w:sz w:val="22"/>
          <w:szCs w:val="22"/>
          <w:lang w:val="es-CO" w:eastAsia="en-US"/>
        </w:rPr>
        <w:t xml:space="preserve">, </w:t>
      </w:r>
      <w:r w:rsidRPr="001071BD">
        <w:rPr>
          <w:rFonts w:ascii="Arial" w:hAnsi="Arial" w:cs="Arial"/>
          <w:sz w:val="22"/>
          <w:szCs w:val="22"/>
          <w:lang w:val="es-CO" w:eastAsia="en-US"/>
        </w:rPr>
        <w:t>007</w:t>
      </w:r>
      <w:r w:rsidR="00704E72" w:rsidRPr="001071BD">
        <w:rPr>
          <w:rFonts w:ascii="Arial" w:hAnsi="Arial" w:cs="Arial"/>
          <w:sz w:val="22"/>
          <w:szCs w:val="22"/>
          <w:lang w:val="es-CO" w:eastAsia="en-US"/>
        </w:rPr>
        <w:t xml:space="preserve"> y 008</w:t>
      </w:r>
      <w:r w:rsidRPr="001071BD">
        <w:rPr>
          <w:rFonts w:ascii="Arial" w:hAnsi="Arial" w:cs="Arial"/>
          <w:sz w:val="22"/>
          <w:szCs w:val="22"/>
          <w:lang w:val="es-CO" w:eastAsia="en-US"/>
        </w:rPr>
        <w:t xml:space="preserve"> de 2020 mediante las cuales se modificaron transitoriamente </w:t>
      </w:r>
      <w:r w:rsidRPr="001071BD">
        <w:rPr>
          <w:rFonts w:ascii="Arial" w:hAnsi="Arial" w:cs="Arial"/>
          <w:i/>
          <w:iCs/>
          <w:sz w:val="22"/>
          <w:szCs w:val="22"/>
          <w:lang w:val="es-CO" w:eastAsia="en-US"/>
        </w:rPr>
        <w:t>“Los Lineamientos Técnicos -Administrativos, los Estándares y las Condiciones Mínimas del Programa de Alimentación Escolar – PAE”</w:t>
      </w:r>
      <w:r w:rsidRPr="001071BD">
        <w:rPr>
          <w:rFonts w:ascii="Arial" w:hAnsi="Arial" w:cs="Arial"/>
          <w:sz w:val="22"/>
          <w:szCs w:val="22"/>
          <w:lang w:val="es-CO" w:eastAsia="en-US"/>
        </w:rPr>
        <w:t xml:space="preserve"> en el marco del Estado de Emergencia, Económica, Social y Ecológica, derivado de la pandemia del COVID-19, donde se entregaron las directrices para brindar la alimentación </w:t>
      </w:r>
      <w:r w:rsidRPr="001071BD">
        <w:rPr>
          <w:rFonts w:ascii="Arial" w:hAnsi="Arial" w:cs="Arial"/>
          <w:sz w:val="22"/>
          <w:szCs w:val="22"/>
          <w:lang w:val="es-CO" w:eastAsia="en-US"/>
        </w:rPr>
        <w:lastRenderedPageBreak/>
        <w:t xml:space="preserve">escolar a los titulares de derechos en los hogares en el marco de la </w:t>
      </w:r>
      <w:r w:rsidR="008D4A2E" w:rsidRPr="001071BD">
        <w:rPr>
          <w:rFonts w:ascii="Arial" w:hAnsi="Arial" w:cs="Arial"/>
          <w:sz w:val="22"/>
          <w:szCs w:val="22"/>
          <w:lang w:val="es-CO" w:eastAsia="en-US"/>
        </w:rPr>
        <w:t>e</w:t>
      </w:r>
      <w:r w:rsidRPr="001071BD">
        <w:rPr>
          <w:rFonts w:ascii="Arial" w:hAnsi="Arial" w:cs="Arial"/>
          <w:sz w:val="22"/>
          <w:szCs w:val="22"/>
          <w:lang w:val="es-CO" w:eastAsia="en-US"/>
        </w:rPr>
        <w:t>ducación en casa a través de la Ración Preparada en Casa – RPC.</w:t>
      </w:r>
    </w:p>
    <w:p w:rsidR="004D1E7C" w:rsidRPr="001071BD" w:rsidRDefault="004D1E7C">
      <w:pPr>
        <w:ind w:right="59"/>
        <w:contextualSpacing/>
        <w:jc w:val="both"/>
        <w:rPr>
          <w:rFonts w:ascii="Arial" w:hAnsi="Arial" w:cs="Arial"/>
          <w:sz w:val="22"/>
          <w:szCs w:val="22"/>
          <w:lang w:val="es-CO" w:eastAsia="en-US"/>
        </w:rPr>
      </w:pPr>
    </w:p>
    <w:p w:rsidR="00011474" w:rsidRPr="001071BD" w:rsidRDefault="00D516A3">
      <w:pPr>
        <w:pStyle w:val="Descripcin"/>
        <w:spacing w:before="240"/>
        <w:contextualSpacing/>
        <w:jc w:val="center"/>
        <w:rPr>
          <w:rFonts w:ascii="Arial" w:hAnsi="Arial" w:cs="Arial"/>
          <w:sz w:val="22"/>
          <w:szCs w:val="22"/>
        </w:rPr>
      </w:pPr>
      <w:r w:rsidRPr="001071BD">
        <w:rPr>
          <w:rFonts w:ascii="Arial" w:hAnsi="Arial" w:cs="Arial"/>
          <w:sz w:val="22"/>
          <w:szCs w:val="22"/>
        </w:rPr>
        <w:t>Tabla 7</w:t>
      </w:r>
      <w:r w:rsidR="00960F6F" w:rsidRPr="001071BD">
        <w:rPr>
          <w:rFonts w:ascii="Arial" w:hAnsi="Arial" w:cs="Arial"/>
          <w:sz w:val="22"/>
          <w:szCs w:val="22"/>
        </w:rPr>
        <w:t xml:space="preserve"> Operación 2020</w:t>
      </w:r>
      <w:r w:rsidR="00F157C5" w:rsidRPr="001071BD">
        <w:rPr>
          <w:rFonts w:ascii="Arial" w:hAnsi="Arial" w:cs="Arial"/>
          <w:sz w:val="22"/>
          <w:szCs w:val="22"/>
        </w:rPr>
        <w:t xml:space="preserve"> y 2021</w:t>
      </w:r>
      <w:r w:rsidR="00960F6F" w:rsidRPr="001071BD">
        <w:rPr>
          <w:rFonts w:ascii="Arial" w:hAnsi="Arial" w:cs="Arial"/>
          <w:sz w:val="22"/>
          <w:szCs w:val="22"/>
        </w:rPr>
        <w:t xml:space="preserve"> </w:t>
      </w:r>
      <w:r w:rsidR="006577AD" w:rsidRPr="001071BD">
        <w:rPr>
          <w:rFonts w:ascii="Arial" w:hAnsi="Arial" w:cs="Arial"/>
          <w:sz w:val="22"/>
          <w:szCs w:val="22"/>
        </w:rPr>
        <w:t xml:space="preserve">Municipio de </w:t>
      </w:r>
      <w:r w:rsidR="001C5E03" w:rsidRPr="001071BD">
        <w:rPr>
          <w:rFonts w:ascii="Arial" w:hAnsi="Arial" w:cs="Arial"/>
          <w:sz w:val="22"/>
          <w:szCs w:val="22"/>
        </w:rPr>
        <w:t>Maicao</w:t>
      </w:r>
      <w:r w:rsidR="00C939D2" w:rsidRPr="001071BD">
        <w:rPr>
          <w:rFonts w:ascii="Arial" w:hAnsi="Arial" w:cs="Arial"/>
          <w:sz w:val="22"/>
          <w:szCs w:val="22"/>
        </w:rPr>
        <w:t>.</w:t>
      </w:r>
    </w:p>
    <w:tbl>
      <w:tblPr>
        <w:tblW w:w="9498" w:type="dxa"/>
        <w:tblInd w:w="-5" w:type="dxa"/>
        <w:tblCellMar>
          <w:top w:w="15" w:type="dxa"/>
          <w:left w:w="70" w:type="dxa"/>
          <w:bottom w:w="15" w:type="dxa"/>
          <w:right w:w="70" w:type="dxa"/>
        </w:tblCellMar>
        <w:tblLook w:val="04A0" w:firstRow="1" w:lastRow="0" w:firstColumn="1" w:lastColumn="0" w:noHBand="0" w:noVBand="1"/>
      </w:tblPr>
      <w:tblGrid>
        <w:gridCol w:w="5665"/>
        <w:gridCol w:w="1848"/>
        <w:gridCol w:w="1985"/>
      </w:tblGrid>
      <w:tr w:rsidR="006577AD" w:rsidRPr="001071BD" w:rsidTr="00B31460">
        <w:trPr>
          <w:trHeight w:val="317"/>
        </w:trPr>
        <w:tc>
          <w:tcPr>
            <w:tcW w:w="566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6577AD" w:rsidRPr="001071BD" w:rsidRDefault="006577AD" w:rsidP="00511090">
            <w:pPr>
              <w:contextualSpacing/>
              <w:jc w:val="center"/>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ITEM</w:t>
            </w:r>
          </w:p>
        </w:tc>
        <w:tc>
          <w:tcPr>
            <w:tcW w:w="184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6577AD" w:rsidRPr="001071BD" w:rsidRDefault="006577AD" w:rsidP="003A3D4F">
            <w:pPr>
              <w:contextualSpacing/>
              <w:jc w:val="center"/>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 xml:space="preserve">VALOR CIERRE </w:t>
            </w:r>
            <w:r w:rsidR="00F157C5" w:rsidRPr="001071BD">
              <w:rPr>
                <w:rFonts w:ascii="Arial" w:eastAsia="Times New Roman" w:hAnsi="Arial" w:cs="Arial"/>
                <w:b/>
                <w:bCs/>
                <w:color w:val="000000"/>
                <w:sz w:val="18"/>
                <w:szCs w:val="22"/>
                <w:lang w:val="es-CO" w:eastAsia="es-CO"/>
              </w:rPr>
              <w:t>2020</w:t>
            </w:r>
          </w:p>
        </w:tc>
        <w:tc>
          <w:tcPr>
            <w:tcW w:w="1985" w:type="dxa"/>
            <w:tcBorders>
              <w:top w:val="single" w:sz="4" w:space="0" w:color="auto"/>
              <w:left w:val="single" w:sz="4" w:space="0" w:color="auto"/>
              <w:bottom w:val="single" w:sz="4" w:space="0" w:color="auto"/>
              <w:right w:val="single" w:sz="4" w:space="0" w:color="auto"/>
            </w:tcBorders>
            <w:shd w:val="clear" w:color="000000" w:fill="B4C6E7"/>
            <w:vAlign w:val="bottom"/>
            <w:hideMark/>
          </w:tcPr>
          <w:p w:rsidR="006577AD" w:rsidRPr="001071BD" w:rsidRDefault="006577AD" w:rsidP="00511090">
            <w:pPr>
              <w:contextualSpacing/>
              <w:jc w:val="center"/>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 xml:space="preserve">VALOR </w:t>
            </w:r>
            <w:r w:rsidR="00F157C5" w:rsidRPr="001071BD">
              <w:rPr>
                <w:rFonts w:ascii="Arial" w:eastAsia="Times New Roman" w:hAnsi="Arial" w:cs="Arial"/>
                <w:b/>
                <w:bCs/>
                <w:color w:val="000000"/>
                <w:sz w:val="18"/>
                <w:szCs w:val="22"/>
                <w:lang w:val="es-CO" w:eastAsia="es-CO"/>
              </w:rPr>
              <w:t>PROYECTADO 2021</w:t>
            </w:r>
          </w:p>
        </w:tc>
      </w:tr>
      <w:tr w:rsidR="006577AD"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6577AD" w:rsidRPr="001071BD" w:rsidRDefault="00A93627" w:rsidP="00511090">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Días</w:t>
            </w:r>
            <w:r w:rsidR="006577AD" w:rsidRPr="001071BD">
              <w:rPr>
                <w:rFonts w:ascii="Arial" w:eastAsia="Times New Roman" w:hAnsi="Arial" w:cs="Arial"/>
                <w:b/>
                <w:bCs/>
                <w:color w:val="000000"/>
                <w:sz w:val="18"/>
                <w:szCs w:val="22"/>
                <w:lang w:val="es-CO" w:eastAsia="es-CO"/>
              </w:rPr>
              <w:t xml:space="preserve"> de operación</w:t>
            </w:r>
          </w:p>
        </w:tc>
        <w:tc>
          <w:tcPr>
            <w:tcW w:w="1848" w:type="dxa"/>
            <w:tcBorders>
              <w:top w:val="single" w:sz="4" w:space="0" w:color="auto"/>
              <w:left w:val="single" w:sz="4" w:space="0" w:color="auto"/>
              <w:bottom w:val="single" w:sz="4" w:space="0" w:color="auto"/>
              <w:right w:val="single" w:sz="4" w:space="0" w:color="auto"/>
            </w:tcBorders>
            <w:noWrap/>
            <w:vAlign w:val="bottom"/>
            <w:hideMark/>
          </w:tcPr>
          <w:p w:rsidR="006577AD" w:rsidRPr="001071BD" w:rsidRDefault="00F157C5" w:rsidP="00511090">
            <w:pPr>
              <w:contextualSpacing/>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41 días promedio en RPS y 160 RPC</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6577AD" w:rsidRPr="001071BD" w:rsidRDefault="00F157C5" w:rsidP="00511090">
            <w:pPr>
              <w:contextualSpacing/>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 xml:space="preserve">60 días RPC </w:t>
            </w:r>
            <w:r w:rsidR="001D55FB" w:rsidRPr="001071BD">
              <w:rPr>
                <w:rFonts w:ascii="Arial" w:eastAsia="Times New Roman" w:hAnsi="Arial" w:cs="Arial"/>
                <w:color w:val="000000"/>
                <w:sz w:val="18"/>
                <w:szCs w:val="22"/>
                <w:lang w:val="es-CO" w:eastAsia="es-CO"/>
              </w:rPr>
              <w:t>y</w:t>
            </w:r>
            <w:r w:rsidRPr="001071BD">
              <w:rPr>
                <w:rFonts w:ascii="Arial" w:eastAsia="Times New Roman" w:hAnsi="Arial" w:cs="Arial"/>
                <w:color w:val="000000"/>
                <w:sz w:val="18"/>
                <w:szCs w:val="22"/>
                <w:lang w:val="es-CO" w:eastAsia="es-CO"/>
              </w:rPr>
              <w:t xml:space="preserve"> 120/176 internos </w:t>
            </w:r>
            <w:r w:rsidR="00B31460" w:rsidRPr="001071BD">
              <w:rPr>
                <w:rFonts w:ascii="Arial" w:eastAsia="Times New Roman" w:hAnsi="Arial" w:cs="Arial"/>
                <w:color w:val="000000"/>
                <w:sz w:val="18"/>
                <w:szCs w:val="22"/>
                <w:lang w:val="es-CO" w:eastAsia="es-CO"/>
              </w:rPr>
              <w:t>RP</w:t>
            </w:r>
            <w:r w:rsidR="00B31460">
              <w:rPr>
                <w:rFonts w:ascii="Arial" w:eastAsia="Times New Roman" w:hAnsi="Arial" w:cs="Arial"/>
                <w:color w:val="000000"/>
                <w:sz w:val="18"/>
                <w:szCs w:val="22"/>
                <w:lang w:val="es-CO" w:eastAsia="es-CO"/>
              </w:rPr>
              <w:t>C</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Matricula to</w:t>
            </w:r>
            <w:r w:rsidR="00272377">
              <w:rPr>
                <w:rFonts w:ascii="Arial" w:eastAsia="Times New Roman" w:hAnsi="Arial" w:cs="Arial"/>
                <w:b/>
                <w:bCs/>
                <w:color w:val="000000"/>
                <w:sz w:val="18"/>
                <w:szCs w:val="22"/>
                <w:lang w:val="es-CO" w:eastAsia="es-CO"/>
              </w:rPr>
              <w:t>tal</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46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 xml:space="preserve">281 </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46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 xml:space="preserve">175 </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 xml:space="preserve">Total Titulares de Derecho focalizados </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24</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 xml:space="preserve">930 </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 xml:space="preserve">564 </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 de cobertura</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53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87</w:t>
            </w:r>
            <w:r w:rsidR="004D1E7C">
              <w:rPr>
                <w:rFonts w:ascii="Arial" w:eastAsia="Times New Roman" w:hAnsi="Arial" w:cs="Arial"/>
                <w:color w:val="000000"/>
                <w:sz w:val="18"/>
                <w:szCs w:val="22"/>
                <w:lang w:val="es-CO" w:eastAsia="es-CO"/>
              </w:rPr>
              <w:t xml:space="preserve"> </w:t>
            </w:r>
            <w:r w:rsidRPr="001071BD">
              <w:rPr>
                <w:rFonts w:ascii="Arial" w:eastAsia="Times New Roman" w:hAnsi="Arial" w:cs="Arial"/>
                <w:color w:val="000000"/>
                <w:sz w:val="18"/>
                <w:szCs w:val="22"/>
                <w:lang w:val="es-CO" w:eastAsia="es-CO"/>
              </w:rPr>
              <w:t>%</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58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r w:rsidR="004D1E7C">
              <w:rPr>
                <w:rFonts w:ascii="Arial" w:eastAsia="Times New Roman" w:hAnsi="Arial" w:cs="Arial"/>
                <w:color w:val="000000"/>
                <w:sz w:val="18"/>
                <w:szCs w:val="22"/>
                <w:lang w:val="es-CO" w:eastAsia="es-CO"/>
              </w:rPr>
              <w:t xml:space="preserve"> </w:t>
            </w:r>
            <w:r w:rsidRPr="001071BD">
              <w:rPr>
                <w:rFonts w:ascii="Arial" w:eastAsia="Times New Roman" w:hAnsi="Arial" w:cs="Arial"/>
                <w:color w:val="000000"/>
                <w:sz w:val="18"/>
                <w:szCs w:val="22"/>
                <w:lang w:val="es-CO" w:eastAsia="es-CO"/>
              </w:rPr>
              <w:t>%</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Total raciones día</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24</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930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564</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Costo diario</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$59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758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521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10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$83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608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432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Costo raciones</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354</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093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613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52</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263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260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500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Equipo de apoyo a la supervisión</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$177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299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640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$228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339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745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Total costo de operación</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531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393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253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52</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491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600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245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Recursos MEN para financiamiento recursos PGN jornada regular</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438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697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809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12</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510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717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975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Recursos MEN para financiamiento recursos PGN jornada única</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464</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096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688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$3</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489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282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025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Presupuesto para financiamiento recursos SGP AE</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437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167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495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90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754</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570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570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Presupuesto para financiamiento CONPES 151</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Presupuesto para financiamiento recursos de calidad</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587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416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858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$800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Presupuesto para financiamiento recursos prestación de servicios</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Recursos del balance/apalancamiento</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765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070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305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00</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060</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967</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606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09</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Total presupuesto para financiamiento operación</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692</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449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156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52</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615</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538</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176</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09</w:t>
            </w:r>
          </w:p>
        </w:tc>
      </w:tr>
      <w:tr w:rsidR="001D55FB" w:rsidRPr="001071BD" w:rsidTr="00B31460">
        <w:trPr>
          <w:trHeight w:val="158"/>
        </w:trPr>
        <w:tc>
          <w:tcPr>
            <w:tcW w:w="5665" w:type="dxa"/>
            <w:tcBorders>
              <w:top w:val="single" w:sz="4" w:space="0" w:color="auto"/>
              <w:left w:val="single" w:sz="4" w:space="0" w:color="auto"/>
              <w:bottom w:val="single" w:sz="4" w:space="0" w:color="auto"/>
              <w:right w:val="single" w:sz="4" w:space="0" w:color="auto"/>
            </w:tcBorders>
            <w:noWrap/>
            <w:vAlign w:val="bottom"/>
            <w:hideMark/>
          </w:tcPr>
          <w:p w:rsidR="001D55FB" w:rsidRPr="001071BD" w:rsidRDefault="001D55FB" w:rsidP="001D55FB">
            <w:pPr>
              <w:contextualSpacing/>
              <w:rPr>
                <w:rFonts w:ascii="Arial" w:eastAsia="Times New Roman" w:hAnsi="Arial" w:cs="Arial"/>
                <w:b/>
                <w:bCs/>
                <w:color w:val="000000"/>
                <w:sz w:val="18"/>
                <w:szCs w:val="22"/>
                <w:lang w:val="es-CO" w:eastAsia="es-CO"/>
              </w:rPr>
            </w:pPr>
            <w:r w:rsidRPr="001071BD">
              <w:rPr>
                <w:rFonts w:ascii="Arial" w:eastAsia="Times New Roman" w:hAnsi="Arial" w:cs="Arial"/>
                <w:b/>
                <w:bCs/>
                <w:color w:val="000000"/>
                <w:sz w:val="18"/>
                <w:szCs w:val="22"/>
                <w:lang w:val="es-CO" w:eastAsia="es-CO"/>
              </w:rPr>
              <w:t>Número de niños faltante/sobrante</w:t>
            </w:r>
          </w:p>
        </w:tc>
        <w:tc>
          <w:tcPr>
            <w:tcW w:w="1848" w:type="dxa"/>
            <w:tcBorders>
              <w:top w:val="single" w:sz="4" w:space="0" w:color="auto"/>
              <w:left w:val="single" w:sz="4" w:space="0" w:color="auto"/>
              <w:bottom w:val="single" w:sz="4" w:space="0" w:color="auto"/>
              <w:right w:val="single" w:sz="4" w:space="0" w:color="auto"/>
            </w:tcBorders>
            <w:noWrap/>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21</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351</w:t>
            </w:r>
          </w:p>
        </w:tc>
        <w:tc>
          <w:tcPr>
            <w:tcW w:w="1985" w:type="dxa"/>
            <w:tcBorders>
              <w:top w:val="single" w:sz="4" w:space="0" w:color="auto"/>
              <w:left w:val="single" w:sz="4" w:space="0" w:color="auto"/>
              <w:bottom w:val="single" w:sz="4" w:space="0" w:color="auto"/>
              <w:right w:val="single" w:sz="4" w:space="0" w:color="auto"/>
            </w:tcBorders>
            <w:noWrap/>
            <w:hideMark/>
          </w:tcPr>
          <w:p w:rsidR="001D55FB" w:rsidRPr="001071BD" w:rsidRDefault="001D55FB" w:rsidP="001D55FB">
            <w:pPr>
              <w:jc w:val="right"/>
              <w:rPr>
                <w:rFonts w:ascii="Arial" w:eastAsia="Times New Roman" w:hAnsi="Arial" w:cs="Arial"/>
                <w:color w:val="000000"/>
                <w:sz w:val="18"/>
                <w:szCs w:val="22"/>
                <w:lang w:val="es-CO" w:eastAsia="es-CO"/>
              </w:rPr>
            </w:pPr>
            <w:r w:rsidRPr="001071BD">
              <w:rPr>
                <w:rFonts w:ascii="Arial" w:eastAsia="Times New Roman" w:hAnsi="Arial" w:cs="Arial"/>
                <w:color w:val="000000"/>
                <w:sz w:val="18"/>
                <w:szCs w:val="22"/>
                <w:lang w:val="es-CO" w:eastAsia="es-CO"/>
              </w:rPr>
              <w:t>19</w:t>
            </w:r>
            <w:r w:rsidR="004D1E7C">
              <w:rPr>
                <w:rFonts w:ascii="Arial" w:eastAsia="Times New Roman" w:hAnsi="Arial" w:cs="Arial"/>
                <w:color w:val="000000"/>
                <w:sz w:val="18"/>
                <w:szCs w:val="22"/>
                <w:lang w:val="es-CO" w:eastAsia="es-CO"/>
              </w:rPr>
              <w:t>.</w:t>
            </w:r>
            <w:r w:rsidRPr="001071BD">
              <w:rPr>
                <w:rFonts w:ascii="Arial" w:eastAsia="Times New Roman" w:hAnsi="Arial" w:cs="Arial"/>
                <w:color w:val="000000"/>
                <w:sz w:val="18"/>
                <w:szCs w:val="22"/>
                <w:lang w:val="es-CO" w:eastAsia="es-CO"/>
              </w:rPr>
              <w:t>611</w:t>
            </w:r>
          </w:p>
        </w:tc>
      </w:tr>
    </w:tbl>
    <w:p w:rsidR="00F132E8" w:rsidRPr="001071BD" w:rsidRDefault="00752148">
      <w:pPr>
        <w:pStyle w:val="Descripcin"/>
        <w:tabs>
          <w:tab w:val="center" w:pos="4702"/>
          <w:tab w:val="right" w:pos="9405"/>
        </w:tabs>
        <w:contextualSpacing/>
        <w:jc w:val="center"/>
        <w:rPr>
          <w:rFonts w:ascii="Arial" w:hAnsi="Arial" w:cs="Arial"/>
          <w:i w:val="0"/>
          <w:iCs w:val="0"/>
          <w:color w:val="auto"/>
          <w:sz w:val="16"/>
          <w:szCs w:val="20"/>
        </w:rPr>
      </w:pPr>
      <w:r w:rsidRPr="001071BD">
        <w:rPr>
          <w:rFonts w:ascii="Arial" w:hAnsi="Arial" w:cs="Arial"/>
          <w:i w:val="0"/>
          <w:iCs w:val="0"/>
          <w:color w:val="auto"/>
          <w:sz w:val="16"/>
          <w:szCs w:val="20"/>
        </w:rPr>
        <w:t xml:space="preserve">Fuente: Administración Temporal de la Competencia. </w:t>
      </w:r>
      <w:r w:rsidR="00E96A4D" w:rsidRPr="001071BD">
        <w:rPr>
          <w:rFonts w:ascii="Arial" w:hAnsi="Arial" w:cs="Arial"/>
          <w:i w:val="0"/>
          <w:iCs w:val="0"/>
          <w:color w:val="auto"/>
          <w:sz w:val="16"/>
          <w:szCs w:val="20"/>
        </w:rPr>
        <w:t>Enero</w:t>
      </w:r>
      <w:r w:rsidR="006577AD" w:rsidRPr="001071BD">
        <w:rPr>
          <w:rFonts w:ascii="Arial" w:hAnsi="Arial" w:cs="Arial"/>
          <w:i w:val="0"/>
          <w:iCs w:val="0"/>
          <w:color w:val="auto"/>
          <w:sz w:val="16"/>
          <w:szCs w:val="20"/>
        </w:rPr>
        <w:t xml:space="preserve"> de 202</w:t>
      </w:r>
      <w:r w:rsidR="00E96A4D" w:rsidRPr="001071BD">
        <w:rPr>
          <w:rFonts w:ascii="Arial" w:hAnsi="Arial" w:cs="Arial"/>
          <w:i w:val="0"/>
          <w:iCs w:val="0"/>
          <w:color w:val="auto"/>
          <w:sz w:val="16"/>
          <w:szCs w:val="20"/>
        </w:rPr>
        <w:t>1</w:t>
      </w:r>
      <w:r w:rsidRPr="001071BD">
        <w:rPr>
          <w:rFonts w:ascii="Arial" w:hAnsi="Arial" w:cs="Arial"/>
          <w:i w:val="0"/>
          <w:iCs w:val="0"/>
          <w:color w:val="auto"/>
          <w:sz w:val="16"/>
          <w:szCs w:val="20"/>
        </w:rPr>
        <w:t>.</w:t>
      </w:r>
    </w:p>
    <w:p w:rsidR="00D96BC4" w:rsidRPr="001071BD" w:rsidRDefault="00D96BC4">
      <w:pPr>
        <w:contextualSpacing/>
        <w:rPr>
          <w:rFonts w:ascii="Arial" w:hAnsi="Arial" w:cs="Arial"/>
          <w:sz w:val="22"/>
          <w:szCs w:val="22"/>
          <w:lang w:val="es-CO" w:eastAsia="en-US"/>
        </w:rPr>
      </w:pPr>
    </w:p>
    <w:p w:rsidR="005B6526" w:rsidRPr="001071BD" w:rsidRDefault="005E4452">
      <w:pPr>
        <w:pStyle w:val="Prrafodelista"/>
        <w:numPr>
          <w:ilvl w:val="0"/>
          <w:numId w:val="25"/>
        </w:numPr>
        <w:spacing w:after="0" w:line="240" w:lineRule="auto"/>
        <w:ind w:right="86"/>
        <w:contextualSpacing/>
        <w:jc w:val="both"/>
        <w:rPr>
          <w:rFonts w:ascii="Arial" w:eastAsia="Arial" w:hAnsi="Arial" w:cs="Arial"/>
          <w:b/>
          <w:bCs/>
          <w:position w:val="-1"/>
        </w:rPr>
      </w:pPr>
      <w:r w:rsidRPr="001071BD">
        <w:rPr>
          <w:rFonts w:ascii="Arial" w:eastAsia="Arial" w:hAnsi="Arial" w:cs="Arial"/>
          <w:b/>
          <w:bCs/>
          <w:position w:val="-1"/>
        </w:rPr>
        <w:t>SEGUIMIENTO</w:t>
      </w:r>
      <w:r w:rsidR="005B6526" w:rsidRPr="001071BD">
        <w:rPr>
          <w:rFonts w:ascii="Arial" w:eastAsia="Arial" w:hAnsi="Arial" w:cs="Arial"/>
          <w:b/>
          <w:bCs/>
          <w:position w:val="-1"/>
        </w:rPr>
        <w:t xml:space="preserve"> DEL CUMPLIMIENTO DE LAS RESPONS</w:t>
      </w:r>
      <w:r w:rsidR="00845467" w:rsidRPr="001071BD">
        <w:rPr>
          <w:rFonts w:ascii="Arial" w:eastAsia="Arial" w:hAnsi="Arial" w:cs="Arial"/>
          <w:b/>
          <w:bCs/>
          <w:position w:val="-1"/>
        </w:rPr>
        <w:t xml:space="preserve">ABILIDADES DE LA ADMINISTRACIÓN </w:t>
      </w:r>
      <w:r w:rsidRPr="001071BD">
        <w:rPr>
          <w:rFonts w:ascii="Arial" w:eastAsia="Arial" w:hAnsi="Arial" w:cs="Arial"/>
          <w:b/>
          <w:bCs/>
          <w:position w:val="-1"/>
        </w:rPr>
        <w:t>MUNICIPAL</w:t>
      </w:r>
      <w:r w:rsidR="005B6526" w:rsidRPr="001071BD">
        <w:rPr>
          <w:rFonts w:ascii="Arial" w:eastAsia="Arial" w:hAnsi="Arial" w:cs="Arial"/>
          <w:b/>
          <w:bCs/>
          <w:position w:val="-1"/>
        </w:rPr>
        <w:t>.</w:t>
      </w:r>
    </w:p>
    <w:p w:rsidR="005B6526" w:rsidRPr="001071BD" w:rsidRDefault="005B6526">
      <w:pPr>
        <w:ind w:right="59"/>
        <w:contextualSpacing/>
        <w:jc w:val="both"/>
        <w:rPr>
          <w:rFonts w:ascii="Arial" w:eastAsia="Arial" w:hAnsi="Arial" w:cs="Arial"/>
          <w:sz w:val="22"/>
          <w:szCs w:val="22"/>
          <w:lang w:val="es-CO"/>
        </w:rPr>
      </w:pPr>
    </w:p>
    <w:p w:rsidR="005B6526" w:rsidRPr="001071BD" w:rsidRDefault="005B6526">
      <w:pPr>
        <w:ind w:right="86"/>
        <w:contextualSpacing/>
        <w:jc w:val="both"/>
        <w:rPr>
          <w:rFonts w:ascii="Arial" w:eastAsia="Arial" w:hAnsi="Arial" w:cs="Arial"/>
          <w:sz w:val="22"/>
          <w:szCs w:val="22"/>
        </w:rPr>
      </w:pPr>
      <w:r w:rsidRPr="001071BD">
        <w:rPr>
          <w:rFonts w:ascii="Arial" w:eastAsia="Arial" w:hAnsi="Arial" w:cs="Arial"/>
          <w:sz w:val="22"/>
          <w:szCs w:val="22"/>
        </w:rPr>
        <w:t>Teniendo en cuenta los objetivos plant</w:t>
      </w:r>
      <w:r w:rsidR="00845467" w:rsidRPr="001071BD">
        <w:rPr>
          <w:rFonts w:ascii="Arial" w:eastAsia="Arial" w:hAnsi="Arial" w:cs="Arial"/>
          <w:sz w:val="22"/>
          <w:szCs w:val="22"/>
        </w:rPr>
        <w:t>eados por el Documento CONPES 3984 del 20 de febrero de 2020</w:t>
      </w:r>
      <w:r w:rsidRPr="001071BD">
        <w:rPr>
          <w:rFonts w:ascii="Arial" w:eastAsia="Arial" w:hAnsi="Arial" w:cs="Arial"/>
          <w:sz w:val="22"/>
          <w:szCs w:val="22"/>
        </w:rPr>
        <w:t xml:space="preserve"> numeral 6.2.3 para que las Entidades Territoriales Certificadas en Educación, reasuman la competencia en la Asignación para la Alimentación Escolar, durante la</w:t>
      </w:r>
      <w:r w:rsidR="00845467" w:rsidRPr="001071BD">
        <w:rPr>
          <w:rFonts w:ascii="Arial" w:eastAsia="Arial" w:hAnsi="Arial" w:cs="Arial"/>
          <w:sz w:val="22"/>
          <w:szCs w:val="22"/>
        </w:rPr>
        <w:t xml:space="preserve">s diferentes asistencias técnicas llevadas a cabo al Municipio de </w:t>
      </w:r>
      <w:r w:rsidR="00993C4B" w:rsidRPr="001071BD">
        <w:rPr>
          <w:rFonts w:ascii="Arial" w:eastAsia="Arial" w:hAnsi="Arial" w:cs="Arial"/>
          <w:sz w:val="22"/>
          <w:szCs w:val="22"/>
        </w:rPr>
        <w:t>M</w:t>
      </w:r>
      <w:r w:rsidR="00D27178" w:rsidRPr="001071BD">
        <w:rPr>
          <w:rFonts w:ascii="Arial" w:eastAsia="Arial" w:hAnsi="Arial" w:cs="Arial"/>
          <w:sz w:val="22"/>
          <w:szCs w:val="22"/>
        </w:rPr>
        <w:t>a</w:t>
      </w:r>
      <w:r w:rsidR="00993C4B" w:rsidRPr="001071BD">
        <w:rPr>
          <w:rFonts w:ascii="Arial" w:eastAsia="Arial" w:hAnsi="Arial" w:cs="Arial"/>
          <w:sz w:val="22"/>
          <w:szCs w:val="22"/>
        </w:rPr>
        <w:t>icao</w:t>
      </w:r>
      <w:r w:rsidRPr="001071BD">
        <w:rPr>
          <w:rFonts w:ascii="Arial" w:eastAsia="Arial" w:hAnsi="Arial" w:cs="Arial"/>
          <w:sz w:val="22"/>
          <w:szCs w:val="22"/>
        </w:rPr>
        <w:t xml:space="preserve"> se dieron a conocer a los actores </w:t>
      </w:r>
      <w:r w:rsidR="00845467" w:rsidRPr="001071BD">
        <w:rPr>
          <w:rFonts w:ascii="Arial" w:eastAsia="Arial" w:hAnsi="Arial" w:cs="Arial"/>
          <w:sz w:val="22"/>
          <w:szCs w:val="22"/>
        </w:rPr>
        <w:t xml:space="preserve">las actividades planteadas para la extensión de la Medida Correctiva, así como </w:t>
      </w:r>
      <w:r w:rsidRPr="001071BD">
        <w:rPr>
          <w:rFonts w:ascii="Arial" w:eastAsia="Arial" w:hAnsi="Arial" w:cs="Arial"/>
          <w:sz w:val="22"/>
          <w:szCs w:val="22"/>
        </w:rPr>
        <w:t>l</w:t>
      </w:r>
      <w:r w:rsidR="00845467" w:rsidRPr="001071BD">
        <w:rPr>
          <w:rFonts w:ascii="Arial" w:eastAsia="Arial" w:hAnsi="Arial" w:cs="Arial"/>
          <w:sz w:val="22"/>
          <w:szCs w:val="22"/>
        </w:rPr>
        <w:t>a normatividad vigente del PAE,</w:t>
      </w:r>
      <w:r w:rsidRPr="001071BD">
        <w:rPr>
          <w:rFonts w:ascii="Arial" w:eastAsia="Arial" w:hAnsi="Arial" w:cs="Arial"/>
          <w:sz w:val="22"/>
          <w:szCs w:val="22"/>
        </w:rPr>
        <w:t xml:space="preserve"> las competencias del </w:t>
      </w:r>
      <w:r w:rsidR="00845467" w:rsidRPr="001071BD">
        <w:rPr>
          <w:rFonts w:ascii="Arial" w:eastAsia="Arial" w:hAnsi="Arial" w:cs="Arial"/>
          <w:sz w:val="22"/>
          <w:szCs w:val="22"/>
        </w:rPr>
        <w:t>Municipi</w:t>
      </w:r>
      <w:r w:rsidR="00E3018E" w:rsidRPr="001071BD">
        <w:rPr>
          <w:rFonts w:ascii="Arial" w:eastAsia="Arial" w:hAnsi="Arial" w:cs="Arial"/>
          <w:sz w:val="22"/>
          <w:szCs w:val="22"/>
        </w:rPr>
        <w:t xml:space="preserve">o </w:t>
      </w:r>
      <w:r w:rsidRPr="001071BD">
        <w:rPr>
          <w:rFonts w:ascii="Arial" w:eastAsia="Arial" w:hAnsi="Arial" w:cs="Arial"/>
          <w:sz w:val="22"/>
          <w:szCs w:val="22"/>
        </w:rPr>
        <w:t>frente al PAE y la importancia de la coordinación entre e</w:t>
      </w:r>
      <w:r w:rsidR="00E3018E" w:rsidRPr="001071BD">
        <w:rPr>
          <w:rFonts w:ascii="Arial" w:eastAsia="Arial" w:hAnsi="Arial" w:cs="Arial"/>
          <w:sz w:val="22"/>
          <w:szCs w:val="22"/>
        </w:rPr>
        <w:t xml:space="preserve">ste </w:t>
      </w:r>
      <w:r w:rsidRPr="001071BD">
        <w:rPr>
          <w:rFonts w:ascii="Arial" w:eastAsia="Arial" w:hAnsi="Arial" w:cs="Arial"/>
          <w:sz w:val="22"/>
          <w:szCs w:val="22"/>
        </w:rPr>
        <w:t>y la Asunción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 la participación ciudadana y la rendición de cuentas, establecidas en los Lineamientos Técnicos del Programa.</w:t>
      </w:r>
    </w:p>
    <w:p w:rsidR="005B6526" w:rsidRPr="001071BD" w:rsidRDefault="005B6526">
      <w:pPr>
        <w:ind w:right="59"/>
        <w:contextualSpacing/>
        <w:jc w:val="both"/>
        <w:rPr>
          <w:rFonts w:ascii="Arial" w:eastAsia="Arial" w:hAnsi="Arial" w:cs="Arial"/>
          <w:sz w:val="22"/>
          <w:szCs w:val="22"/>
        </w:rPr>
      </w:pPr>
    </w:p>
    <w:p w:rsidR="005B6526" w:rsidRPr="001071BD" w:rsidRDefault="005B6526">
      <w:pPr>
        <w:ind w:right="59"/>
        <w:contextualSpacing/>
        <w:jc w:val="both"/>
        <w:rPr>
          <w:rFonts w:ascii="Arial" w:eastAsia="Arial" w:hAnsi="Arial" w:cs="Arial"/>
          <w:sz w:val="22"/>
          <w:szCs w:val="22"/>
        </w:rPr>
      </w:pPr>
      <w:r w:rsidRPr="001071BD">
        <w:rPr>
          <w:rFonts w:ascii="Arial" w:eastAsia="Arial" w:hAnsi="Arial" w:cs="Arial"/>
          <w:sz w:val="22"/>
          <w:szCs w:val="22"/>
        </w:rPr>
        <w:lastRenderedPageBreak/>
        <w:t>A continuación, se presenta un análisis del cumplimiento de las responsabilidades establ</w:t>
      </w:r>
      <w:r w:rsidR="00845467" w:rsidRPr="001071BD">
        <w:rPr>
          <w:rFonts w:ascii="Arial" w:eastAsia="Arial" w:hAnsi="Arial" w:cs="Arial"/>
          <w:sz w:val="22"/>
          <w:szCs w:val="22"/>
        </w:rPr>
        <w:t>ecidas en el Documento CONPES 3984 de 2020</w:t>
      </w:r>
      <w:r w:rsidRPr="001071BD">
        <w:rPr>
          <w:rFonts w:ascii="Arial" w:eastAsia="Arial" w:hAnsi="Arial" w:cs="Arial"/>
          <w:sz w:val="22"/>
          <w:szCs w:val="22"/>
        </w:rPr>
        <w:t xml:space="preserve"> para que el </w:t>
      </w:r>
      <w:r w:rsidR="00845467" w:rsidRPr="001071BD">
        <w:rPr>
          <w:rFonts w:ascii="Arial" w:eastAsia="Arial" w:hAnsi="Arial" w:cs="Arial"/>
          <w:sz w:val="22"/>
          <w:szCs w:val="22"/>
        </w:rPr>
        <w:t xml:space="preserve">Municipio de </w:t>
      </w:r>
      <w:r w:rsidR="00AF38A6" w:rsidRPr="001071BD">
        <w:rPr>
          <w:rFonts w:ascii="Arial" w:eastAsia="Arial" w:hAnsi="Arial" w:cs="Arial"/>
          <w:sz w:val="22"/>
          <w:szCs w:val="22"/>
        </w:rPr>
        <w:t>Maicao</w:t>
      </w:r>
      <w:r w:rsidRPr="001071BD">
        <w:rPr>
          <w:rFonts w:ascii="Arial" w:eastAsia="Arial" w:hAnsi="Arial" w:cs="Arial"/>
          <w:sz w:val="22"/>
          <w:szCs w:val="22"/>
        </w:rPr>
        <w:t xml:space="preserve"> – La Guajira reasuma la competencia de la prestación del Servicio </w:t>
      </w:r>
      <w:r w:rsidR="00845467" w:rsidRPr="001071BD">
        <w:rPr>
          <w:rFonts w:ascii="Arial" w:eastAsia="Arial" w:hAnsi="Arial" w:cs="Arial"/>
          <w:sz w:val="22"/>
          <w:szCs w:val="22"/>
        </w:rPr>
        <w:t xml:space="preserve">de Alimentación Escolar. </w:t>
      </w:r>
      <w:r w:rsidRPr="001071BD">
        <w:rPr>
          <w:rFonts w:ascii="Arial" w:eastAsia="Arial" w:hAnsi="Arial" w:cs="Arial"/>
          <w:sz w:val="22"/>
          <w:szCs w:val="22"/>
          <w:lang w:val="es-CO"/>
        </w:rPr>
        <w:t xml:space="preserve">Para la elaboración de este informe, tanto la Administración </w:t>
      </w:r>
      <w:r w:rsidR="00845467" w:rsidRPr="001071BD">
        <w:rPr>
          <w:rFonts w:ascii="Arial" w:eastAsia="Arial" w:hAnsi="Arial" w:cs="Arial"/>
          <w:sz w:val="22"/>
          <w:szCs w:val="22"/>
          <w:lang w:val="es-CO"/>
        </w:rPr>
        <w:t>Municipal</w:t>
      </w:r>
      <w:r w:rsidRPr="001071BD">
        <w:rPr>
          <w:rFonts w:ascii="Arial" w:eastAsia="Arial" w:hAnsi="Arial" w:cs="Arial"/>
          <w:sz w:val="22"/>
          <w:szCs w:val="22"/>
          <w:lang w:val="es-CO"/>
        </w:rPr>
        <w:t xml:space="preserve"> como la Administración Temporal para el Sector Educativo del Departamento de La Guajira suministraron la información solicitada por la Dirección General de Apoyo Fiscal relacionada con la Alimentación Escolar</w:t>
      </w:r>
      <w:r w:rsidR="00845467" w:rsidRPr="001071BD">
        <w:rPr>
          <w:rFonts w:ascii="Arial" w:eastAsia="Arial" w:hAnsi="Arial" w:cs="Arial"/>
          <w:sz w:val="22"/>
          <w:szCs w:val="22"/>
          <w:lang w:val="es-CO"/>
        </w:rPr>
        <w:t xml:space="preserve"> para la</w:t>
      </w:r>
      <w:r w:rsidR="001340BB" w:rsidRPr="001071BD">
        <w:rPr>
          <w:rFonts w:ascii="Arial" w:eastAsia="Arial" w:hAnsi="Arial" w:cs="Arial"/>
          <w:sz w:val="22"/>
          <w:szCs w:val="22"/>
          <w:lang w:val="es-CO"/>
        </w:rPr>
        <w:t>s</w:t>
      </w:r>
      <w:r w:rsidR="00845467" w:rsidRPr="001071BD">
        <w:rPr>
          <w:rFonts w:ascii="Arial" w:eastAsia="Arial" w:hAnsi="Arial" w:cs="Arial"/>
          <w:sz w:val="22"/>
          <w:szCs w:val="22"/>
          <w:lang w:val="es-CO"/>
        </w:rPr>
        <w:t xml:space="preserve"> vigencia</w:t>
      </w:r>
      <w:r w:rsidR="001340BB" w:rsidRPr="001071BD">
        <w:rPr>
          <w:rFonts w:ascii="Arial" w:eastAsia="Arial" w:hAnsi="Arial" w:cs="Arial"/>
          <w:sz w:val="22"/>
          <w:szCs w:val="22"/>
          <w:lang w:val="es-CO"/>
        </w:rPr>
        <w:t>s</w:t>
      </w:r>
      <w:r w:rsidR="00845467" w:rsidRPr="001071BD">
        <w:rPr>
          <w:rFonts w:ascii="Arial" w:eastAsia="Arial" w:hAnsi="Arial" w:cs="Arial"/>
          <w:sz w:val="22"/>
          <w:szCs w:val="22"/>
          <w:lang w:val="es-CO"/>
        </w:rPr>
        <w:t xml:space="preserve"> 2020</w:t>
      </w:r>
      <w:r w:rsidR="007E31EA" w:rsidRPr="001071BD">
        <w:rPr>
          <w:rFonts w:ascii="Arial" w:eastAsia="Arial" w:hAnsi="Arial" w:cs="Arial"/>
          <w:sz w:val="22"/>
          <w:szCs w:val="22"/>
          <w:lang w:val="es-CO"/>
        </w:rPr>
        <w:t xml:space="preserve"> y enero de 2021.</w:t>
      </w:r>
    </w:p>
    <w:p w:rsidR="005B6526" w:rsidRPr="001071BD" w:rsidRDefault="005B6526">
      <w:pPr>
        <w:ind w:right="59"/>
        <w:contextualSpacing/>
        <w:jc w:val="both"/>
        <w:rPr>
          <w:rFonts w:ascii="Arial" w:hAnsi="Arial" w:cs="Arial"/>
          <w:sz w:val="22"/>
          <w:szCs w:val="22"/>
        </w:rPr>
      </w:pPr>
    </w:p>
    <w:p w:rsidR="005B6526" w:rsidRPr="001071BD" w:rsidRDefault="005B6526">
      <w:pPr>
        <w:ind w:right="59"/>
        <w:contextualSpacing/>
        <w:jc w:val="both"/>
        <w:rPr>
          <w:rFonts w:ascii="Arial" w:eastAsia="Arial" w:hAnsi="Arial" w:cs="Arial"/>
          <w:b/>
          <w:sz w:val="22"/>
          <w:szCs w:val="22"/>
        </w:rPr>
      </w:pPr>
      <w:r w:rsidRPr="001071BD">
        <w:rPr>
          <w:rFonts w:ascii="Arial" w:eastAsia="Arial" w:hAnsi="Arial" w:cs="Arial"/>
          <w:b/>
          <w:sz w:val="22"/>
          <w:szCs w:val="22"/>
        </w:rPr>
        <w:t>Actividad No. 1</w:t>
      </w:r>
      <w:r w:rsidR="0046608C" w:rsidRPr="001071BD">
        <w:rPr>
          <w:rFonts w:ascii="Arial" w:eastAsia="Arial" w:hAnsi="Arial" w:cs="Arial"/>
          <w:b/>
          <w:sz w:val="22"/>
          <w:szCs w:val="22"/>
        </w:rPr>
        <w:t>.</w:t>
      </w:r>
      <w:r w:rsidRPr="001071BD">
        <w:rPr>
          <w:rFonts w:ascii="Arial" w:eastAsia="Arial" w:hAnsi="Arial" w:cs="Arial"/>
          <w:b/>
          <w:sz w:val="22"/>
          <w:szCs w:val="22"/>
        </w:rPr>
        <w:t xml:space="preserve"> </w:t>
      </w:r>
      <w:r w:rsidR="00845467" w:rsidRPr="001071BD">
        <w:rPr>
          <w:rFonts w:ascii="Arial" w:eastAsia="Arial" w:hAnsi="Arial" w:cs="Arial"/>
          <w:b/>
          <w:sz w:val="22"/>
          <w:szCs w:val="22"/>
        </w:rPr>
        <w:t>Invertir en alimentación escolar con fuentes de recursos distintos a la Asignación Especial para Alimentación Escolar del SGP y del CONPES 151 de acuerdo con las prioridades definidas por la ATC.</w:t>
      </w:r>
    </w:p>
    <w:p w:rsidR="005B6526" w:rsidRPr="001071BD" w:rsidRDefault="005B6526">
      <w:pPr>
        <w:ind w:right="59"/>
        <w:contextualSpacing/>
        <w:jc w:val="both"/>
        <w:rPr>
          <w:rFonts w:ascii="Arial" w:eastAsia="Arial" w:hAnsi="Arial" w:cs="Arial"/>
          <w:sz w:val="22"/>
          <w:szCs w:val="22"/>
        </w:rPr>
      </w:pPr>
    </w:p>
    <w:p w:rsidR="005B6526" w:rsidRPr="001071BD" w:rsidRDefault="00845467">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w:t>
      </w:r>
      <w:r w:rsidR="005B6526" w:rsidRPr="001071BD">
        <w:rPr>
          <w:rFonts w:ascii="Arial" w:eastAsia="Arial" w:hAnsi="Arial" w:cs="Arial"/>
          <w:sz w:val="22"/>
          <w:szCs w:val="22"/>
        </w:rPr>
        <w:t xml:space="preserve"> cumplir </w:t>
      </w:r>
      <w:r w:rsidRPr="001071BD">
        <w:rPr>
          <w:rFonts w:ascii="Arial" w:eastAsia="Arial" w:hAnsi="Arial" w:cs="Arial"/>
          <w:sz w:val="22"/>
          <w:szCs w:val="22"/>
        </w:rPr>
        <w:t>la Entidad Territorial</w:t>
      </w:r>
      <w:r w:rsidR="002831FD" w:rsidRPr="001071BD">
        <w:rPr>
          <w:rFonts w:ascii="Arial" w:eastAsia="Arial" w:hAnsi="Arial" w:cs="Arial"/>
          <w:sz w:val="22"/>
          <w:szCs w:val="22"/>
        </w:rPr>
        <w:t>.</w:t>
      </w:r>
    </w:p>
    <w:p w:rsidR="005B6526" w:rsidRPr="001071BD" w:rsidRDefault="005B6526">
      <w:pPr>
        <w:ind w:right="59"/>
        <w:contextualSpacing/>
        <w:jc w:val="both"/>
        <w:rPr>
          <w:rFonts w:ascii="Arial" w:eastAsia="Arial" w:hAnsi="Arial" w:cs="Arial"/>
          <w:sz w:val="22"/>
          <w:szCs w:val="22"/>
          <w:lang w:val="es-CO"/>
        </w:rPr>
      </w:pPr>
    </w:p>
    <w:p w:rsidR="0088575B" w:rsidRPr="001071BD" w:rsidRDefault="000455FC">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La meta de esta </w:t>
      </w:r>
      <w:r w:rsidR="00974436" w:rsidRPr="001071BD">
        <w:rPr>
          <w:rFonts w:ascii="Arial" w:eastAsia="Arial" w:hAnsi="Arial" w:cs="Arial"/>
          <w:sz w:val="22"/>
          <w:szCs w:val="22"/>
          <w:lang w:val="es-CO"/>
        </w:rPr>
        <w:t>A</w:t>
      </w:r>
      <w:r w:rsidRPr="001071BD">
        <w:rPr>
          <w:rFonts w:ascii="Arial" w:eastAsia="Arial" w:hAnsi="Arial" w:cs="Arial"/>
          <w:sz w:val="22"/>
          <w:szCs w:val="22"/>
          <w:lang w:val="es-CO"/>
        </w:rPr>
        <w:t xml:space="preserve">ctividad para el Municipio de </w:t>
      </w:r>
      <w:r w:rsidR="003C4D8C" w:rsidRPr="001071BD">
        <w:rPr>
          <w:rFonts w:ascii="Arial" w:eastAsia="Arial" w:hAnsi="Arial" w:cs="Arial"/>
          <w:sz w:val="22"/>
          <w:szCs w:val="22"/>
          <w:lang w:val="es-CO"/>
        </w:rPr>
        <w:t>Maicao</w:t>
      </w:r>
      <w:r w:rsidRPr="001071BD">
        <w:rPr>
          <w:rFonts w:ascii="Arial" w:eastAsia="Arial" w:hAnsi="Arial" w:cs="Arial"/>
          <w:sz w:val="22"/>
          <w:szCs w:val="22"/>
          <w:lang w:val="es-CO"/>
        </w:rPr>
        <w:t xml:space="preserve"> – La Guajira </w:t>
      </w:r>
      <w:r w:rsidR="00974436" w:rsidRPr="001071BD">
        <w:rPr>
          <w:rFonts w:ascii="Arial" w:eastAsia="Arial" w:hAnsi="Arial" w:cs="Arial"/>
          <w:sz w:val="22"/>
          <w:szCs w:val="22"/>
          <w:lang w:val="es-CO"/>
        </w:rPr>
        <w:t xml:space="preserve">es </w:t>
      </w:r>
      <w:r w:rsidRPr="001071BD">
        <w:rPr>
          <w:rFonts w:ascii="Arial" w:eastAsia="Arial" w:hAnsi="Arial" w:cs="Arial"/>
          <w:sz w:val="22"/>
          <w:szCs w:val="22"/>
          <w:lang w:val="es-CO"/>
        </w:rPr>
        <w:t>de $</w:t>
      </w:r>
      <w:r w:rsidR="003C4D8C" w:rsidRPr="001071BD">
        <w:rPr>
          <w:rFonts w:ascii="Arial" w:eastAsia="Arial" w:hAnsi="Arial" w:cs="Arial"/>
          <w:sz w:val="22"/>
          <w:szCs w:val="22"/>
          <w:lang w:val="es-CO"/>
        </w:rPr>
        <w:t>800</w:t>
      </w:r>
      <w:r w:rsidRPr="001071BD">
        <w:rPr>
          <w:rFonts w:ascii="Arial" w:eastAsia="Arial" w:hAnsi="Arial" w:cs="Arial"/>
          <w:sz w:val="22"/>
          <w:szCs w:val="22"/>
          <w:lang w:val="es-CO"/>
        </w:rPr>
        <w:t xml:space="preserve"> millones que la Entidad Territorial debe invertir para la operación del Programa de Alimentación Escolar en el territorio.</w:t>
      </w:r>
    </w:p>
    <w:p w:rsidR="00B31460" w:rsidRDefault="00B31460">
      <w:pPr>
        <w:ind w:right="59"/>
        <w:contextualSpacing/>
        <w:jc w:val="both"/>
        <w:rPr>
          <w:rFonts w:ascii="Arial" w:eastAsia="Arial" w:hAnsi="Arial" w:cs="Arial"/>
          <w:sz w:val="22"/>
          <w:szCs w:val="22"/>
          <w:lang w:val="es-CO"/>
        </w:rPr>
      </w:pPr>
    </w:p>
    <w:p w:rsidR="005B6526" w:rsidRPr="001071BD" w:rsidRDefault="0088575B">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Ahora bien, </w:t>
      </w:r>
      <w:r w:rsidR="004D33EA" w:rsidRPr="001071BD">
        <w:rPr>
          <w:rFonts w:ascii="Arial" w:eastAsia="Arial" w:hAnsi="Arial" w:cs="Arial"/>
          <w:sz w:val="22"/>
          <w:szCs w:val="22"/>
          <w:lang w:val="es-CO"/>
        </w:rPr>
        <w:t>revisando los recursos invertidos en el año escolar 2020 para financiar el Programa de Alimentación Escolar en el Municipio, se evidencia que con fuentes diferentes a la Asignación Especial para Alimentación Escolar</w:t>
      </w:r>
      <w:r w:rsidR="001C5410" w:rsidRPr="001071BD">
        <w:rPr>
          <w:rFonts w:ascii="Arial" w:eastAsia="Arial" w:hAnsi="Arial" w:cs="Arial"/>
          <w:sz w:val="22"/>
          <w:szCs w:val="22"/>
          <w:lang w:val="es-CO"/>
        </w:rPr>
        <w:t xml:space="preserve"> del SPG, la Entidad comprometió un total de $1.587.416.859 con fuente SGP Educación</w:t>
      </w:r>
      <w:r w:rsidR="00530E87">
        <w:rPr>
          <w:rFonts w:ascii="Arial" w:eastAsia="Arial" w:hAnsi="Arial" w:cs="Arial"/>
          <w:sz w:val="22"/>
          <w:szCs w:val="22"/>
          <w:lang w:val="es-CO"/>
        </w:rPr>
        <w:t xml:space="preserve"> </w:t>
      </w:r>
      <w:r w:rsidR="001C5410" w:rsidRPr="001071BD">
        <w:rPr>
          <w:rFonts w:ascii="Arial" w:eastAsia="Arial" w:hAnsi="Arial" w:cs="Arial"/>
          <w:sz w:val="22"/>
          <w:szCs w:val="22"/>
          <w:lang w:val="es-CO"/>
        </w:rPr>
        <w:t>-</w:t>
      </w:r>
      <w:r w:rsidR="00530E87">
        <w:rPr>
          <w:rFonts w:ascii="Arial" w:eastAsia="Arial" w:hAnsi="Arial" w:cs="Arial"/>
          <w:sz w:val="22"/>
          <w:szCs w:val="22"/>
          <w:lang w:val="es-CO"/>
        </w:rPr>
        <w:t xml:space="preserve"> </w:t>
      </w:r>
      <w:r w:rsidR="00B31460">
        <w:rPr>
          <w:rFonts w:ascii="Arial" w:eastAsia="Arial" w:hAnsi="Arial" w:cs="Arial"/>
          <w:sz w:val="22"/>
          <w:szCs w:val="22"/>
          <w:lang w:val="es-CO"/>
        </w:rPr>
        <w:t>C</w:t>
      </w:r>
      <w:r w:rsidR="001C5410" w:rsidRPr="001071BD">
        <w:rPr>
          <w:rFonts w:ascii="Arial" w:eastAsia="Arial" w:hAnsi="Arial" w:cs="Arial"/>
          <w:sz w:val="22"/>
          <w:szCs w:val="22"/>
          <w:lang w:val="es-CO"/>
        </w:rPr>
        <w:t>alidad</w:t>
      </w:r>
      <w:r w:rsidR="00B31460">
        <w:rPr>
          <w:rFonts w:ascii="Arial" w:eastAsia="Arial" w:hAnsi="Arial" w:cs="Arial"/>
          <w:sz w:val="22"/>
          <w:szCs w:val="22"/>
          <w:lang w:val="es-CO"/>
        </w:rPr>
        <w:t xml:space="preserve"> Educativa</w:t>
      </w:r>
      <w:r w:rsidR="001C5410" w:rsidRPr="001071BD">
        <w:rPr>
          <w:rFonts w:ascii="Arial" w:eastAsia="Arial" w:hAnsi="Arial" w:cs="Arial"/>
          <w:sz w:val="22"/>
          <w:szCs w:val="22"/>
          <w:lang w:val="es-CO"/>
        </w:rPr>
        <w:t>, esto teniendo en cuenta que a través del Decreto 470 de 2020</w:t>
      </w:r>
      <w:r w:rsidR="001C5410" w:rsidRPr="001071BD">
        <w:rPr>
          <w:rStyle w:val="Refdenotaalpie"/>
          <w:rFonts w:ascii="Arial" w:eastAsia="Arial" w:hAnsi="Arial" w:cs="Arial"/>
          <w:sz w:val="22"/>
          <w:szCs w:val="22"/>
          <w:lang w:val="es-CO"/>
        </w:rPr>
        <w:footnoteReference w:id="2"/>
      </w:r>
      <w:r w:rsidR="001C5410" w:rsidRPr="001071BD">
        <w:rPr>
          <w:rFonts w:ascii="Arial" w:eastAsia="Arial" w:hAnsi="Arial" w:cs="Arial"/>
          <w:sz w:val="22"/>
          <w:szCs w:val="22"/>
          <w:lang w:val="es-CO"/>
        </w:rPr>
        <w:t xml:space="preserve"> los municipios y departamentos tuvieron la posibilidad de invertir el 100 % de los recursos de calidad en el Programa de Alimentación Escolar.</w:t>
      </w:r>
    </w:p>
    <w:p w:rsidR="00A6556A" w:rsidRPr="001071BD" w:rsidRDefault="00A6556A">
      <w:pPr>
        <w:ind w:right="59"/>
        <w:contextualSpacing/>
        <w:jc w:val="both"/>
        <w:rPr>
          <w:rFonts w:ascii="Arial" w:eastAsia="Arial" w:hAnsi="Arial" w:cs="Arial"/>
          <w:sz w:val="22"/>
          <w:szCs w:val="22"/>
          <w:lang w:val="es-CO"/>
        </w:rPr>
      </w:pPr>
    </w:p>
    <w:p w:rsidR="001C5410" w:rsidRPr="001071BD" w:rsidRDefault="001C5410">
      <w:pPr>
        <w:ind w:right="59"/>
        <w:contextualSpacing/>
        <w:jc w:val="both"/>
        <w:rPr>
          <w:rFonts w:ascii="Arial" w:eastAsia="Arial" w:hAnsi="Arial" w:cs="Arial"/>
          <w:sz w:val="22"/>
          <w:szCs w:val="22"/>
        </w:rPr>
      </w:pPr>
      <w:r w:rsidRPr="001071BD">
        <w:rPr>
          <w:rFonts w:ascii="Arial" w:eastAsia="Arial" w:hAnsi="Arial" w:cs="Arial"/>
          <w:sz w:val="22"/>
          <w:szCs w:val="22"/>
          <w:lang w:val="es-CO"/>
        </w:rPr>
        <w:t xml:space="preserve">Por lo anterior se da por cumplida esta </w:t>
      </w:r>
      <w:r w:rsidR="00530E87">
        <w:rPr>
          <w:rFonts w:ascii="Arial" w:eastAsia="Arial" w:hAnsi="Arial" w:cs="Arial"/>
          <w:sz w:val="22"/>
          <w:szCs w:val="22"/>
          <w:lang w:val="es-CO"/>
        </w:rPr>
        <w:t>A</w:t>
      </w:r>
      <w:r w:rsidRPr="001071BD">
        <w:rPr>
          <w:rFonts w:ascii="Arial" w:eastAsia="Arial" w:hAnsi="Arial" w:cs="Arial"/>
          <w:sz w:val="22"/>
          <w:szCs w:val="22"/>
          <w:lang w:val="es-CO"/>
        </w:rPr>
        <w:t>ctividad para el año 2020.</w:t>
      </w:r>
    </w:p>
    <w:p w:rsidR="000455FC" w:rsidRPr="001071BD" w:rsidRDefault="000455FC">
      <w:pPr>
        <w:ind w:right="59"/>
        <w:contextualSpacing/>
        <w:jc w:val="both"/>
        <w:rPr>
          <w:rFonts w:ascii="Arial" w:eastAsia="Arial" w:hAnsi="Arial" w:cs="Arial"/>
          <w:b/>
          <w:sz w:val="22"/>
          <w:szCs w:val="22"/>
          <w:lang w:val="es-CO"/>
        </w:rPr>
      </w:pPr>
    </w:p>
    <w:p w:rsidR="005B6526" w:rsidRPr="001071BD"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w:t>
      </w:r>
      <w:r w:rsidR="00523C6B" w:rsidRPr="001071BD">
        <w:rPr>
          <w:rFonts w:ascii="Arial" w:eastAsia="Arial" w:hAnsi="Arial" w:cs="Arial"/>
          <w:b/>
          <w:sz w:val="22"/>
          <w:szCs w:val="22"/>
        </w:rPr>
        <w:t xml:space="preserve">de la </w:t>
      </w:r>
      <w:r w:rsidR="00C939D2" w:rsidRPr="001071BD">
        <w:rPr>
          <w:rFonts w:ascii="Arial" w:eastAsia="Arial" w:hAnsi="Arial" w:cs="Arial"/>
          <w:b/>
          <w:sz w:val="22"/>
          <w:szCs w:val="22"/>
        </w:rPr>
        <w:t>A</w:t>
      </w:r>
      <w:r w:rsidR="00523C6B" w:rsidRPr="001071BD">
        <w:rPr>
          <w:rFonts w:ascii="Arial" w:eastAsia="Arial" w:hAnsi="Arial" w:cs="Arial"/>
          <w:b/>
          <w:sz w:val="22"/>
          <w:szCs w:val="22"/>
        </w:rPr>
        <w:t xml:space="preserve">ctividad: </w:t>
      </w:r>
      <w:r w:rsidR="004D33EA" w:rsidRPr="001071BD">
        <w:rPr>
          <w:rFonts w:ascii="Arial" w:eastAsia="Arial" w:hAnsi="Arial" w:cs="Arial"/>
          <w:b/>
          <w:sz w:val="22"/>
          <w:szCs w:val="22"/>
        </w:rPr>
        <w:t>100</w:t>
      </w:r>
      <w:r w:rsidR="00974436" w:rsidRPr="001071BD">
        <w:rPr>
          <w:rFonts w:ascii="Arial" w:eastAsia="Arial" w:hAnsi="Arial" w:cs="Arial"/>
          <w:b/>
          <w:sz w:val="22"/>
          <w:szCs w:val="22"/>
        </w:rPr>
        <w:t xml:space="preserve"> </w:t>
      </w:r>
      <w:r w:rsidR="00174BFE" w:rsidRPr="001071BD">
        <w:rPr>
          <w:rFonts w:ascii="Arial" w:eastAsia="Arial" w:hAnsi="Arial" w:cs="Arial"/>
          <w:b/>
          <w:sz w:val="22"/>
          <w:szCs w:val="22"/>
        </w:rPr>
        <w:t>%</w:t>
      </w:r>
      <w:r w:rsidR="00974436" w:rsidRPr="001071BD">
        <w:rPr>
          <w:rFonts w:ascii="Arial" w:eastAsia="Arial" w:hAnsi="Arial" w:cs="Arial"/>
          <w:b/>
          <w:sz w:val="22"/>
          <w:szCs w:val="22"/>
        </w:rPr>
        <w:t>.</w:t>
      </w:r>
    </w:p>
    <w:p w:rsidR="00523C6B" w:rsidRPr="001071BD" w:rsidRDefault="00523C6B">
      <w:pPr>
        <w:ind w:right="59"/>
        <w:contextualSpacing/>
        <w:jc w:val="both"/>
        <w:rPr>
          <w:rFonts w:ascii="Arial" w:eastAsia="Arial" w:hAnsi="Arial" w:cs="Arial"/>
          <w:b/>
          <w:sz w:val="22"/>
          <w:szCs w:val="22"/>
          <w:lang w:val="es-CO"/>
        </w:rPr>
      </w:pPr>
    </w:p>
    <w:p w:rsidR="005B6526" w:rsidRPr="001071BD" w:rsidRDefault="005B6526">
      <w:pPr>
        <w:ind w:right="59"/>
        <w:contextualSpacing/>
        <w:jc w:val="both"/>
        <w:rPr>
          <w:rFonts w:ascii="Arial" w:eastAsia="Arial" w:hAnsi="Arial" w:cs="Arial"/>
          <w:b/>
          <w:sz w:val="22"/>
          <w:szCs w:val="22"/>
        </w:rPr>
      </w:pPr>
      <w:r w:rsidRPr="001071BD">
        <w:rPr>
          <w:rFonts w:ascii="Arial" w:eastAsia="Arial" w:hAnsi="Arial" w:cs="Arial"/>
          <w:b/>
          <w:sz w:val="22"/>
          <w:szCs w:val="22"/>
        </w:rPr>
        <w:t>Actividad No. 2</w:t>
      </w:r>
      <w:r w:rsidR="0046608C" w:rsidRPr="001071BD">
        <w:rPr>
          <w:rFonts w:ascii="Arial" w:eastAsia="Arial" w:hAnsi="Arial" w:cs="Arial"/>
          <w:b/>
          <w:sz w:val="22"/>
          <w:szCs w:val="22"/>
        </w:rPr>
        <w:t>.</w:t>
      </w:r>
      <w:r w:rsidRPr="001071BD">
        <w:rPr>
          <w:rFonts w:ascii="Arial" w:eastAsia="Arial" w:hAnsi="Arial" w:cs="Arial"/>
          <w:b/>
          <w:sz w:val="22"/>
          <w:szCs w:val="22"/>
        </w:rPr>
        <w:t xml:space="preserve"> </w:t>
      </w:r>
      <w:r w:rsidR="00174BFE" w:rsidRPr="001071BD">
        <w:rPr>
          <w:rFonts w:ascii="Arial" w:eastAsia="Arial" w:hAnsi="Arial" w:cs="Arial"/>
          <w:b/>
          <w:sz w:val="22"/>
          <w:szCs w:val="22"/>
        </w:rPr>
        <w:t>Reportar la información al Formulario Único Territorial en las condiciones de calidad y oportunidad solicitados por la Nación</w:t>
      </w:r>
      <w:r w:rsidR="00C939D2" w:rsidRPr="001071BD">
        <w:rPr>
          <w:rFonts w:ascii="Arial" w:eastAsia="Arial" w:hAnsi="Arial" w:cs="Arial"/>
          <w:b/>
          <w:sz w:val="22"/>
          <w:szCs w:val="22"/>
        </w:rPr>
        <w:t>.</w:t>
      </w:r>
    </w:p>
    <w:p w:rsidR="005B6526" w:rsidRPr="001071BD" w:rsidRDefault="005B6526">
      <w:pPr>
        <w:ind w:right="59"/>
        <w:contextualSpacing/>
        <w:jc w:val="both"/>
        <w:rPr>
          <w:rFonts w:ascii="Arial" w:eastAsia="Arial" w:hAnsi="Arial" w:cs="Arial"/>
          <w:sz w:val="22"/>
          <w:szCs w:val="22"/>
          <w:lang w:val="es-CO"/>
        </w:rPr>
      </w:pPr>
    </w:p>
    <w:p w:rsidR="005B6526" w:rsidRPr="001071BD" w:rsidRDefault="005B6526">
      <w:pPr>
        <w:ind w:right="59"/>
        <w:contextualSpacing/>
        <w:jc w:val="both"/>
        <w:rPr>
          <w:rFonts w:ascii="Arial" w:eastAsia="Arial" w:hAnsi="Arial" w:cs="Arial"/>
          <w:sz w:val="22"/>
          <w:szCs w:val="22"/>
        </w:rPr>
      </w:pPr>
      <w:r w:rsidRPr="001071BD">
        <w:rPr>
          <w:rFonts w:ascii="Arial" w:eastAsia="Arial" w:hAnsi="Arial" w:cs="Arial"/>
          <w:sz w:val="22"/>
          <w:szCs w:val="22"/>
        </w:rPr>
        <w:t xml:space="preserve">Esta Actividad la deberán cumplir de forma coordinada tanto </w:t>
      </w:r>
      <w:r w:rsidR="00253AC4" w:rsidRPr="001071BD">
        <w:rPr>
          <w:rFonts w:ascii="Arial" w:eastAsia="Arial" w:hAnsi="Arial" w:cs="Arial"/>
          <w:sz w:val="22"/>
          <w:szCs w:val="22"/>
        </w:rPr>
        <w:t xml:space="preserve">la Entidad Territorial </w:t>
      </w:r>
      <w:r w:rsidRPr="001071BD">
        <w:rPr>
          <w:rFonts w:ascii="Arial" w:eastAsia="Arial" w:hAnsi="Arial" w:cs="Arial"/>
          <w:sz w:val="22"/>
          <w:szCs w:val="22"/>
        </w:rPr>
        <w:t>como la Asunción Temporal de la Competencia.</w:t>
      </w:r>
    </w:p>
    <w:p w:rsidR="005B6526" w:rsidRPr="001071BD" w:rsidRDefault="005B6526">
      <w:pPr>
        <w:ind w:right="59"/>
        <w:contextualSpacing/>
        <w:jc w:val="both"/>
        <w:rPr>
          <w:rFonts w:ascii="Arial" w:eastAsia="Arial" w:hAnsi="Arial" w:cs="Arial"/>
          <w:sz w:val="22"/>
          <w:szCs w:val="22"/>
          <w:lang w:val="es-CO"/>
        </w:rPr>
      </w:pPr>
    </w:p>
    <w:p w:rsidR="00CE3A02" w:rsidRPr="001071BD" w:rsidRDefault="00CF67FE">
      <w:pPr>
        <w:ind w:right="59"/>
        <w:contextualSpacing/>
        <w:jc w:val="both"/>
        <w:rPr>
          <w:rFonts w:ascii="Arial" w:eastAsia="Arial" w:hAnsi="Arial" w:cs="Arial"/>
          <w:sz w:val="22"/>
          <w:szCs w:val="22"/>
          <w:lang w:val="es-CO"/>
        </w:rPr>
      </w:pPr>
      <w:r w:rsidRPr="001071BD">
        <w:rPr>
          <w:rFonts w:ascii="Arial" w:eastAsia="Calibri" w:hAnsi="Arial" w:cs="Arial"/>
          <w:b/>
          <w:sz w:val="22"/>
          <w:szCs w:val="22"/>
          <w:lang w:val="es-ES_tradnl"/>
        </w:rPr>
        <w:t>Ingresos</w:t>
      </w:r>
      <w:r w:rsidRPr="001071BD">
        <w:rPr>
          <w:rFonts w:ascii="Arial" w:eastAsia="Arial" w:hAnsi="Arial" w:cs="Arial"/>
          <w:sz w:val="22"/>
          <w:szCs w:val="22"/>
          <w:lang w:val="es-CO"/>
        </w:rPr>
        <w:t>:</w:t>
      </w:r>
    </w:p>
    <w:p w:rsidR="004B6D8D" w:rsidRPr="001071BD" w:rsidRDefault="004B6D8D">
      <w:pPr>
        <w:ind w:right="59"/>
        <w:contextualSpacing/>
        <w:jc w:val="both"/>
        <w:rPr>
          <w:rFonts w:ascii="Arial" w:eastAsia="Arial" w:hAnsi="Arial" w:cs="Arial"/>
          <w:sz w:val="22"/>
          <w:szCs w:val="22"/>
          <w:lang w:val="es-CO"/>
        </w:rPr>
      </w:pPr>
    </w:p>
    <w:p w:rsidR="00727517" w:rsidRPr="001071BD" w:rsidRDefault="00A039D1">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Para </w:t>
      </w:r>
      <w:r w:rsidR="004B6D8D" w:rsidRPr="001071BD">
        <w:rPr>
          <w:rFonts w:ascii="Arial" w:eastAsia="Arial" w:hAnsi="Arial" w:cs="Arial"/>
          <w:sz w:val="22"/>
          <w:szCs w:val="22"/>
          <w:lang w:val="es-CO"/>
        </w:rPr>
        <w:t xml:space="preserve">la vigencia 2020 el Municipio de </w:t>
      </w:r>
      <w:r w:rsidR="00D146A9" w:rsidRPr="001071BD">
        <w:rPr>
          <w:rFonts w:ascii="Arial" w:eastAsia="Arial" w:hAnsi="Arial" w:cs="Arial"/>
          <w:sz w:val="22"/>
          <w:szCs w:val="22"/>
          <w:lang w:val="es-CO"/>
        </w:rPr>
        <w:t>Maicao</w:t>
      </w:r>
      <w:r w:rsidR="004B6D8D" w:rsidRPr="001071BD">
        <w:rPr>
          <w:rFonts w:ascii="Arial" w:eastAsia="Arial" w:hAnsi="Arial" w:cs="Arial"/>
          <w:sz w:val="22"/>
          <w:szCs w:val="22"/>
          <w:lang w:val="es-CO"/>
        </w:rPr>
        <w:t xml:space="preserve"> reportó ingresos por concepto de la Asignación Especial por valor de $</w:t>
      </w:r>
      <w:r w:rsidR="00922F4C" w:rsidRPr="001071BD">
        <w:rPr>
          <w:rFonts w:ascii="Arial" w:eastAsia="Arial" w:hAnsi="Arial" w:cs="Arial"/>
          <w:sz w:val="22"/>
          <w:szCs w:val="22"/>
          <w:lang w:val="es-CO"/>
        </w:rPr>
        <w:t>2.906</w:t>
      </w:r>
      <w:r w:rsidR="004B6D8D" w:rsidRPr="001071BD">
        <w:rPr>
          <w:rFonts w:ascii="Arial" w:eastAsia="Arial" w:hAnsi="Arial" w:cs="Arial"/>
          <w:sz w:val="22"/>
          <w:szCs w:val="22"/>
          <w:lang w:val="es-CO"/>
        </w:rPr>
        <w:t xml:space="preserve"> millones los cuales corresponde</w:t>
      </w:r>
      <w:r w:rsidR="00922F4C" w:rsidRPr="001071BD">
        <w:rPr>
          <w:rFonts w:ascii="Arial" w:eastAsia="Arial" w:hAnsi="Arial" w:cs="Arial"/>
          <w:sz w:val="22"/>
          <w:szCs w:val="22"/>
          <w:lang w:val="es-CO"/>
        </w:rPr>
        <w:t>n</w:t>
      </w:r>
      <w:r w:rsidR="004B6D8D" w:rsidRPr="001071BD">
        <w:rPr>
          <w:rFonts w:ascii="Arial" w:eastAsia="Arial" w:hAnsi="Arial" w:cs="Arial"/>
          <w:sz w:val="22"/>
          <w:szCs w:val="22"/>
          <w:lang w:val="es-CO"/>
        </w:rPr>
        <w:t xml:space="preserve"> a la última doceava de la vigencia 2019 y de las </w:t>
      </w:r>
      <w:r w:rsidR="00922F4C" w:rsidRPr="001071BD">
        <w:rPr>
          <w:rFonts w:ascii="Arial" w:eastAsia="Arial" w:hAnsi="Arial" w:cs="Arial"/>
          <w:sz w:val="22"/>
          <w:szCs w:val="22"/>
          <w:lang w:val="es-CO"/>
        </w:rPr>
        <w:t>once</w:t>
      </w:r>
      <w:r w:rsidR="004B6D8D" w:rsidRPr="001071BD">
        <w:rPr>
          <w:rFonts w:ascii="Arial" w:eastAsia="Arial" w:hAnsi="Arial" w:cs="Arial"/>
          <w:sz w:val="22"/>
          <w:szCs w:val="22"/>
          <w:lang w:val="es-CO"/>
        </w:rPr>
        <w:t xml:space="preserve"> doceavas de la vigencia 2020. A pesar de lo anterior, llama la atención </w:t>
      </w:r>
      <w:r w:rsidR="001F0AAB" w:rsidRPr="001071BD">
        <w:rPr>
          <w:rFonts w:ascii="Arial" w:eastAsia="Arial" w:hAnsi="Arial" w:cs="Arial"/>
          <w:sz w:val="22"/>
          <w:szCs w:val="22"/>
          <w:lang w:val="es-CO"/>
        </w:rPr>
        <w:t>que</w:t>
      </w:r>
      <w:r w:rsidR="00A32404" w:rsidRPr="001071BD">
        <w:rPr>
          <w:rFonts w:ascii="Arial" w:eastAsia="Arial" w:hAnsi="Arial" w:cs="Arial"/>
          <w:sz w:val="22"/>
          <w:szCs w:val="22"/>
          <w:lang w:val="es-CO"/>
        </w:rPr>
        <w:t>,</w:t>
      </w:r>
      <w:r w:rsidR="001F0AAB" w:rsidRPr="001071BD">
        <w:rPr>
          <w:rFonts w:ascii="Arial" w:eastAsia="Arial" w:hAnsi="Arial" w:cs="Arial"/>
          <w:sz w:val="22"/>
          <w:szCs w:val="22"/>
          <w:lang w:val="es-CO"/>
        </w:rPr>
        <w:t xml:space="preserve"> mientras en la ejecución presupuestal los rendimientos financieros ascienden a $</w:t>
      </w:r>
      <w:r w:rsidR="00222DEE" w:rsidRPr="001071BD">
        <w:rPr>
          <w:rFonts w:ascii="Arial" w:eastAsia="Arial" w:hAnsi="Arial" w:cs="Arial"/>
          <w:sz w:val="22"/>
          <w:szCs w:val="22"/>
          <w:lang w:val="es-CO"/>
        </w:rPr>
        <w:t>44 millones</w:t>
      </w:r>
      <w:r w:rsidR="001F0AAB" w:rsidRPr="001071BD">
        <w:rPr>
          <w:rFonts w:ascii="Arial" w:eastAsia="Arial" w:hAnsi="Arial" w:cs="Arial"/>
          <w:sz w:val="22"/>
          <w:szCs w:val="22"/>
          <w:lang w:val="es-CO"/>
        </w:rPr>
        <w:t xml:space="preserve">, en la </w:t>
      </w:r>
      <w:r w:rsidR="00C939D2" w:rsidRPr="001071BD">
        <w:rPr>
          <w:rFonts w:ascii="Arial" w:eastAsia="Arial" w:hAnsi="Arial" w:cs="Arial"/>
          <w:sz w:val="22"/>
          <w:szCs w:val="22"/>
          <w:lang w:val="es-CO"/>
        </w:rPr>
        <w:t>C</w:t>
      </w:r>
      <w:r w:rsidR="001F0AAB" w:rsidRPr="001071BD">
        <w:rPr>
          <w:rFonts w:ascii="Arial" w:eastAsia="Arial" w:hAnsi="Arial" w:cs="Arial"/>
          <w:sz w:val="22"/>
          <w:szCs w:val="22"/>
          <w:lang w:val="es-CO"/>
        </w:rPr>
        <w:t>ategoría Ingresos del FUT se refleja $</w:t>
      </w:r>
      <w:r w:rsidR="00222DEE" w:rsidRPr="001071BD">
        <w:rPr>
          <w:rFonts w:ascii="Arial" w:eastAsia="Arial" w:hAnsi="Arial" w:cs="Arial"/>
          <w:sz w:val="22"/>
          <w:szCs w:val="22"/>
          <w:lang w:val="es-CO"/>
        </w:rPr>
        <w:t>110 millones</w:t>
      </w:r>
      <w:r w:rsidR="00272377">
        <w:rPr>
          <w:rFonts w:ascii="Arial" w:eastAsia="Arial" w:hAnsi="Arial" w:cs="Arial"/>
          <w:sz w:val="22"/>
          <w:szCs w:val="22"/>
          <w:lang w:val="es-CO"/>
        </w:rPr>
        <w:t>, lo cual es inconsistente.</w:t>
      </w:r>
      <w:r w:rsidR="00AB70CD">
        <w:rPr>
          <w:rFonts w:ascii="Arial" w:eastAsia="Arial" w:hAnsi="Arial" w:cs="Arial"/>
          <w:sz w:val="22"/>
          <w:szCs w:val="22"/>
          <w:lang w:val="es-CO"/>
        </w:rPr>
        <w:t xml:space="preserve"> </w:t>
      </w:r>
      <w:r w:rsidR="00C55725" w:rsidRPr="001071BD">
        <w:rPr>
          <w:rFonts w:ascii="Arial" w:eastAsia="Arial" w:hAnsi="Arial" w:cs="Arial"/>
          <w:sz w:val="22"/>
          <w:szCs w:val="22"/>
          <w:lang w:val="es-CO"/>
        </w:rPr>
        <w:t>E</w:t>
      </w:r>
      <w:r w:rsidR="00A102A8" w:rsidRPr="001071BD">
        <w:rPr>
          <w:rFonts w:ascii="Arial" w:eastAsia="Arial" w:hAnsi="Arial" w:cs="Arial"/>
          <w:sz w:val="22"/>
          <w:szCs w:val="22"/>
          <w:lang w:val="es-CO"/>
        </w:rPr>
        <w:t xml:space="preserve">l Municipio realizó el reporte </w:t>
      </w:r>
      <w:r w:rsidR="00B901D0" w:rsidRPr="001071BD">
        <w:rPr>
          <w:rFonts w:ascii="Arial" w:eastAsia="Arial" w:hAnsi="Arial" w:cs="Arial"/>
          <w:sz w:val="22"/>
          <w:szCs w:val="22"/>
          <w:lang w:val="es-CO"/>
        </w:rPr>
        <w:t>oportuno</w:t>
      </w:r>
      <w:r w:rsidR="00A102A8" w:rsidRPr="001071BD">
        <w:rPr>
          <w:rFonts w:ascii="Arial" w:eastAsia="Arial" w:hAnsi="Arial" w:cs="Arial"/>
          <w:sz w:val="22"/>
          <w:szCs w:val="22"/>
          <w:lang w:val="es-CO"/>
        </w:rPr>
        <w:t xml:space="preserve"> </w:t>
      </w:r>
      <w:r w:rsidR="00B901D0" w:rsidRPr="001071BD">
        <w:rPr>
          <w:rFonts w:ascii="Arial" w:eastAsia="Arial" w:hAnsi="Arial" w:cs="Arial"/>
          <w:sz w:val="22"/>
          <w:szCs w:val="22"/>
          <w:lang w:val="es-CO"/>
        </w:rPr>
        <w:t>de</w:t>
      </w:r>
      <w:r w:rsidR="00A102A8" w:rsidRPr="001071BD">
        <w:rPr>
          <w:rFonts w:ascii="Arial" w:eastAsia="Arial" w:hAnsi="Arial" w:cs="Arial"/>
          <w:sz w:val="22"/>
          <w:szCs w:val="22"/>
          <w:lang w:val="es-CO"/>
        </w:rPr>
        <w:t xml:space="preserve"> la Categoría</w:t>
      </w:r>
      <w:r w:rsidR="006C5D8F">
        <w:rPr>
          <w:rFonts w:ascii="Arial" w:eastAsia="Arial" w:hAnsi="Arial" w:cs="Arial"/>
          <w:sz w:val="22"/>
          <w:szCs w:val="22"/>
          <w:lang w:val="es-CO"/>
        </w:rPr>
        <w:t xml:space="preserve"> I</w:t>
      </w:r>
      <w:r w:rsidR="00A102A8" w:rsidRPr="001071BD">
        <w:rPr>
          <w:rFonts w:ascii="Arial" w:eastAsia="Arial" w:hAnsi="Arial" w:cs="Arial"/>
          <w:sz w:val="22"/>
          <w:szCs w:val="22"/>
          <w:lang w:val="es-CO"/>
        </w:rPr>
        <w:t xml:space="preserve">ngresos </w:t>
      </w:r>
      <w:r w:rsidR="00222DEE" w:rsidRPr="001071BD">
        <w:rPr>
          <w:rFonts w:ascii="Arial" w:eastAsia="Arial" w:hAnsi="Arial" w:cs="Arial"/>
          <w:sz w:val="22"/>
          <w:szCs w:val="22"/>
          <w:lang w:val="es-CO"/>
        </w:rPr>
        <w:t>durante</w:t>
      </w:r>
      <w:r w:rsidR="00272377">
        <w:rPr>
          <w:rFonts w:ascii="Arial" w:eastAsia="Arial" w:hAnsi="Arial" w:cs="Arial"/>
          <w:sz w:val="22"/>
          <w:szCs w:val="22"/>
          <w:lang w:val="es-CO"/>
        </w:rPr>
        <w:t xml:space="preserve"> la vigencia.</w:t>
      </w:r>
    </w:p>
    <w:p w:rsidR="00727517" w:rsidRPr="001071BD" w:rsidRDefault="00727517">
      <w:pPr>
        <w:ind w:right="59"/>
        <w:contextualSpacing/>
        <w:jc w:val="both"/>
        <w:rPr>
          <w:rFonts w:ascii="Arial" w:eastAsia="Arial" w:hAnsi="Arial" w:cs="Arial"/>
          <w:sz w:val="22"/>
          <w:szCs w:val="22"/>
        </w:rPr>
      </w:pPr>
    </w:p>
    <w:p w:rsidR="007004C8" w:rsidRPr="001071BD" w:rsidRDefault="007004C8">
      <w:pPr>
        <w:ind w:right="59"/>
        <w:contextualSpacing/>
        <w:jc w:val="both"/>
        <w:rPr>
          <w:rFonts w:ascii="Arial" w:eastAsia="Arial" w:hAnsi="Arial" w:cs="Arial"/>
          <w:sz w:val="22"/>
          <w:szCs w:val="22"/>
          <w:lang w:val="es-CO"/>
        </w:rPr>
      </w:pPr>
      <w:r w:rsidRPr="001071BD">
        <w:rPr>
          <w:rFonts w:ascii="Arial" w:eastAsia="Arial" w:hAnsi="Arial" w:cs="Arial"/>
          <w:b/>
          <w:sz w:val="22"/>
          <w:szCs w:val="22"/>
          <w:lang w:val="es-CO"/>
        </w:rPr>
        <w:t>Gastos</w:t>
      </w:r>
      <w:r w:rsidR="002A5279" w:rsidRPr="001071BD">
        <w:rPr>
          <w:rFonts w:ascii="Arial" w:eastAsia="Arial" w:hAnsi="Arial" w:cs="Arial"/>
          <w:b/>
          <w:sz w:val="22"/>
          <w:szCs w:val="22"/>
          <w:lang w:val="es-CO"/>
        </w:rPr>
        <w:t>:</w:t>
      </w:r>
    </w:p>
    <w:p w:rsidR="004B6D8D" w:rsidRPr="001071BD" w:rsidRDefault="004B6D8D">
      <w:pPr>
        <w:ind w:right="59"/>
        <w:contextualSpacing/>
        <w:jc w:val="both"/>
        <w:rPr>
          <w:rFonts w:ascii="Arial" w:eastAsia="Arial" w:hAnsi="Arial" w:cs="Arial"/>
          <w:sz w:val="22"/>
          <w:szCs w:val="22"/>
          <w:lang w:val="es-CO"/>
        </w:rPr>
      </w:pPr>
    </w:p>
    <w:p w:rsidR="004B6D8D" w:rsidRPr="001071BD" w:rsidRDefault="00E97E7C">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 xml:space="preserve">A 31 de </w:t>
      </w:r>
      <w:r w:rsidR="003530E6" w:rsidRPr="001071BD">
        <w:rPr>
          <w:rFonts w:ascii="Arial" w:eastAsia="Arial" w:hAnsi="Arial" w:cs="Arial"/>
          <w:sz w:val="22"/>
          <w:szCs w:val="22"/>
          <w:lang w:val="es-CO"/>
        </w:rPr>
        <w:t>diciembre</w:t>
      </w:r>
      <w:r w:rsidRPr="001071BD">
        <w:rPr>
          <w:rFonts w:ascii="Arial" w:eastAsia="Arial" w:hAnsi="Arial" w:cs="Arial"/>
          <w:sz w:val="22"/>
          <w:szCs w:val="22"/>
          <w:lang w:val="es-CO"/>
        </w:rPr>
        <w:t xml:space="preserve"> de la vigencia 2020 se evidencian compromisos por $2.</w:t>
      </w:r>
      <w:r w:rsidR="00727517" w:rsidRPr="001071BD">
        <w:rPr>
          <w:rFonts w:ascii="Arial" w:eastAsia="Arial" w:hAnsi="Arial" w:cs="Arial"/>
          <w:sz w:val="22"/>
          <w:szCs w:val="22"/>
          <w:lang w:val="es-CO"/>
        </w:rPr>
        <w:t>004</w:t>
      </w:r>
      <w:r w:rsidRPr="001071BD">
        <w:rPr>
          <w:rFonts w:ascii="Arial" w:eastAsia="Arial" w:hAnsi="Arial" w:cs="Arial"/>
          <w:sz w:val="22"/>
          <w:szCs w:val="22"/>
          <w:lang w:val="es-CO"/>
        </w:rPr>
        <w:t xml:space="preserve"> millones</w:t>
      </w:r>
      <w:r w:rsidR="00064200" w:rsidRPr="001071BD">
        <w:rPr>
          <w:rFonts w:ascii="Arial" w:eastAsia="Arial" w:hAnsi="Arial" w:cs="Arial"/>
          <w:sz w:val="22"/>
          <w:szCs w:val="22"/>
          <w:lang w:val="es-CO"/>
        </w:rPr>
        <w:t xml:space="preserve"> tanto en</w:t>
      </w:r>
      <w:r w:rsidRPr="001071BD">
        <w:rPr>
          <w:rFonts w:ascii="Arial" w:eastAsia="Arial" w:hAnsi="Arial" w:cs="Arial"/>
          <w:sz w:val="22"/>
          <w:szCs w:val="22"/>
          <w:lang w:val="es-CO"/>
        </w:rPr>
        <w:t xml:space="preserve"> la ejecución presupuesta</w:t>
      </w:r>
      <w:r w:rsidR="00064200" w:rsidRPr="001071BD">
        <w:rPr>
          <w:rFonts w:ascii="Arial" w:eastAsia="Arial" w:hAnsi="Arial" w:cs="Arial"/>
          <w:sz w:val="22"/>
          <w:szCs w:val="22"/>
          <w:lang w:val="es-CO"/>
        </w:rPr>
        <w:t xml:space="preserve">l como </w:t>
      </w:r>
      <w:r w:rsidRPr="001071BD">
        <w:rPr>
          <w:rFonts w:ascii="Arial" w:eastAsia="Arial" w:hAnsi="Arial" w:cs="Arial"/>
          <w:sz w:val="22"/>
          <w:szCs w:val="22"/>
          <w:lang w:val="es-CO"/>
        </w:rPr>
        <w:t xml:space="preserve">en la </w:t>
      </w:r>
      <w:r w:rsidR="00C939D2" w:rsidRPr="001071BD">
        <w:rPr>
          <w:rFonts w:ascii="Arial" w:eastAsia="Arial" w:hAnsi="Arial" w:cs="Arial"/>
          <w:sz w:val="22"/>
          <w:szCs w:val="22"/>
          <w:lang w:val="es-CO"/>
        </w:rPr>
        <w:t>C</w:t>
      </w:r>
      <w:r w:rsidRPr="001071BD">
        <w:rPr>
          <w:rFonts w:ascii="Arial" w:eastAsia="Arial" w:hAnsi="Arial" w:cs="Arial"/>
          <w:sz w:val="22"/>
          <w:szCs w:val="22"/>
          <w:lang w:val="es-CO"/>
        </w:rPr>
        <w:t xml:space="preserve">ategoría </w:t>
      </w:r>
      <w:r w:rsidR="006C5D8F">
        <w:rPr>
          <w:rFonts w:ascii="Arial" w:eastAsia="Arial" w:hAnsi="Arial" w:cs="Arial"/>
          <w:sz w:val="22"/>
          <w:szCs w:val="22"/>
          <w:lang w:val="es-CO"/>
        </w:rPr>
        <w:t xml:space="preserve">de </w:t>
      </w:r>
      <w:r w:rsidRPr="001071BD">
        <w:rPr>
          <w:rFonts w:ascii="Arial" w:eastAsia="Arial" w:hAnsi="Arial" w:cs="Arial"/>
          <w:sz w:val="22"/>
          <w:szCs w:val="22"/>
          <w:lang w:val="es-CO"/>
        </w:rPr>
        <w:t xml:space="preserve">Gastos de Inversión del FUT, se evidencia que </w:t>
      </w:r>
      <w:r w:rsidR="00064200" w:rsidRPr="001071BD">
        <w:rPr>
          <w:rFonts w:ascii="Arial" w:eastAsia="Arial" w:hAnsi="Arial" w:cs="Arial"/>
          <w:sz w:val="22"/>
          <w:szCs w:val="22"/>
          <w:lang w:val="es-CO"/>
        </w:rPr>
        <w:t>hay consistencia entre sí.</w:t>
      </w:r>
    </w:p>
    <w:p w:rsidR="00A102A8" w:rsidRPr="001071BD" w:rsidRDefault="00A102A8">
      <w:pPr>
        <w:ind w:right="59"/>
        <w:contextualSpacing/>
        <w:jc w:val="both"/>
        <w:rPr>
          <w:rFonts w:ascii="Arial" w:eastAsia="Arial" w:hAnsi="Arial" w:cs="Arial"/>
          <w:sz w:val="22"/>
          <w:szCs w:val="22"/>
          <w:lang w:val="es-CO"/>
        </w:rPr>
      </w:pPr>
    </w:p>
    <w:p w:rsidR="00A102A8" w:rsidRPr="001071BD" w:rsidRDefault="00C55725">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E</w:t>
      </w:r>
      <w:r w:rsidR="00A102A8" w:rsidRPr="001071BD">
        <w:rPr>
          <w:rFonts w:ascii="Arial" w:eastAsia="Arial" w:hAnsi="Arial" w:cs="Arial"/>
          <w:sz w:val="22"/>
          <w:szCs w:val="22"/>
          <w:lang w:val="es-CO"/>
        </w:rPr>
        <w:t xml:space="preserve">l Municipio realizó el reporte </w:t>
      </w:r>
      <w:r w:rsidR="00D452E3" w:rsidRPr="001071BD">
        <w:rPr>
          <w:rFonts w:ascii="Arial" w:eastAsia="Arial" w:hAnsi="Arial" w:cs="Arial"/>
          <w:sz w:val="22"/>
          <w:szCs w:val="22"/>
          <w:lang w:val="es-CO"/>
        </w:rPr>
        <w:t>oportuno</w:t>
      </w:r>
      <w:r w:rsidR="00A102A8" w:rsidRPr="001071BD">
        <w:rPr>
          <w:rFonts w:ascii="Arial" w:eastAsia="Arial" w:hAnsi="Arial" w:cs="Arial"/>
          <w:sz w:val="22"/>
          <w:szCs w:val="22"/>
          <w:lang w:val="es-CO"/>
        </w:rPr>
        <w:t xml:space="preserve"> a la Categoría Gastos de Inversión </w:t>
      </w:r>
      <w:r w:rsidR="00727517" w:rsidRPr="001071BD">
        <w:rPr>
          <w:rFonts w:ascii="Arial" w:eastAsia="Arial" w:hAnsi="Arial" w:cs="Arial"/>
          <w:sz w:val="22"/>
          <w:szCs w:val="22"/>
          <w:lang w:val="es-CO"/>
        </w:rPr>
        <w:t>durante</w:t>
      </w:r>
      <w:r w:rsidR="00A102A8" w:rsidRPr="001071BD">
        <w:rPr>
          <w:rFonts w:ascii="Arial" w:eastAsia="Arial" w:hAnsi="Arial" w:cs="Arial"/>
          <w:sz w:val="22"/>
          <w:szCs w:val="22"/>
          <w:lang w:val="es-CO"/>
        </w:rPr>
        <w:t xml:space="preserve"> la vigencia.</w:t>
      </w:r>
    </w:p>
    <w:p w:rsidR="002A5279" w:rsidRPr="001071BD" w:rsidRDefault="002A5279">
      <w:pPr>
        <w:ind w:right="59"/>
        <w:contextualSpacing/>
        <w:jc w:val="both"/>
        <w:rPr>
          <w:rFonts w:ascii="Arial" w:eastAsia="Arial" w:hAnsi="Arial" w:cs="Arial"/>
          <w:sz w:val="22"/>
          <w:szCs w:val="22"/>
          <w:lang w:val="es-CO"/>
        </w:rPr>
      </w:pPr>
    </w:p>
    <w:p w:rsidR="007004C8" w:rsidRPr="001071BD" w:rsidRDefault="007004C8">
      <w:pPr>
        <w:ind w:right="59"/>
        <w:contextualSpacing/>
        <w:jc w:val="both"/>
        <w:rPr>
          <w:rFonts w:ascii="Arial" w:eastAsia="Arial" w:hAnsi="Arial" w:cs="Arial"/>
          <w:sz w:val="22"/>
          <w:szCs w:val="22"/>
          <w:lang w:val="es-CO"/>
        </w:rPr>
      </w:pPr>
      <w:r w:rsidRPr="001071BD">
        <w:rPr>
          <w:rFonts w:ascii="Arial" w:eastAsia="Arial" w:hAnsi="Arial" w:cs="Arial"/>
          <w:b/>
          <w:sz w:val="22"/>
          <w:szCs w:val="22"/>
          <w:lang w:val="es-CO"/>
        </w:rPr>
        <w:t>Reservas</w:t>
      </w:r>
      <w:r w:rsidR="00A16ECB" w:rsidRPr="001071BD">
        <w:rPr>
          <w:rFonts w:ascii="Arial" w:eastAsia="Arial" w:hAnsi="Arial" w:cs="Arial"/>
          <w:b/>
          <w:sz w:val="22"/>
          <w:szCs w:val="22"/>
          <w:lang w:val="es-CO"/>
        </w:rPr>
        <w:t>:</w:t>
      </w:r>
    </w:p>
    <w:p w:rsidR="004B6D8D" w:rsidRPr="001071BD" w:rsidRDefault="004B6D8D">
      <w:pPr>
        <w:ind w:right="59"/>
        <w:contextualSpacing/>
        <w:jc w:val="both"/>
        <w:rPr>
          <w:rFonts w:ascii="Arial" w:eastAsia="Arial" w:hAnsi="Arial" w:cs="Arial"/>
          <w:sz w:val="22"/>
          <w:szCs w:val="22"/>
          <w:lang w:val="es-CO"/>
        </w:rPr>
      </w:pPr>
    </w:p>
    <w:p w:rsidR="004B6D8D" w:rsidRPr="001071BD" w:rsidRDefault="004B6D8D">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Para 2020, no se reportan reservas</w:t>
      </w:r>
      <w:r w:rsidR="006A5319" w:rsidRPr="001071BD">
        <w:rPr>
          <w:rFonts w:ascii="Arial" w:eastAsia="Arial" w:hAnsi="Arial" w:cs="Arial"/>
          <w:sz w:val="22"/>
          <w:szCs w:val="22"/>
          <w:lang w:val="es-CO"/>
        </w:rPr>
        <w:t xml:space="preserve"> presupuestales con fuente de recursos de Alimentación Escolar de </w:t>
      </w:r>
      <w:r w:rsidRPr="001071BD">
        <w:rPr>
          <w:rFonts w:ascii="Arial" w:eastAsia="Arial" w:hAnsi="Arial" w:cs="Arial"/>
          <w:sz w:val="22"/>
          <w:szCs w:val="22"/>
          <w:lang w:val="es-CO"/>
        </w:rPr>
        <w:t>la vigencia 2019</w:t>
      </w:r>
      <w:r w:rsidR="00D9235A" w:rsidRPr="001071BD">
        <w:rPr>
          <w:rFonts w:ascii="Arial" w:eastAsia="Arial" w:hAnsi="Arial" w:cs="Arial"/>
          <w:sz w:val="22"/>
          <w:szCs w:val="22"/>
          <w:lang w:val="es-CO"/>
        </w:rPr>
        <w:t>, por</w:t>
      </w:r>
      <w:r w:rsidRPr="001071BD">
        <w:rPr>
          <w:rFonts w:ascii="Arial" w:eastAsia="Arial" w:hAnsi="Arial" w:cs="Arial"/>
          <w:sz w:val="22"/>
          <w:szCs w:val="22"/>
          <w:lang w:val="es-CO"/>
        </w:rPr>
        <w:t xml:space="preserve"> lo cual</w:t>
      </w:r>
      <w:r w:rsidR="006C5D8F">
        <w:rPr>
          <w:rFonts w:ascii="Arial" w:eastAsia="Arial" w:hAnsi="Arial" w:cs="Arial"/>
          <w:sz w:val="22"/>
          <w:szCs w:val="22"/>
          <w:lang w:val="es-CO"/>
        </w:rPr>
        <w:t>,</w:t>
      </w:r>
      <w:r w:rsidR="00D9235A" w:rsidRPr="001071BD">
        <w:rPr>
          <w:rFonts w:ascii="Arial" w:eastAsia="Arial" w:hAnsi="Arial" w:cs="Arial"/>
          <w:sz w:val="22"/>
          <w:szCs w:val="22"/>
          <w:lang w:val="es-CO"/>
        </w:rPr>
        <w:t xml:space="preserve"> el reporte</w:t>
      </w:r>
      <w:r w:rsidRPr="001071BD">
        <w:rPr>
          <w:rFonts w:ascii="Arial" w:eastAsia="Arial" w:hAnsi="Arial" w:cs="Arial"/>
          <w:sz w:val="22"/>
          <w:szCs w:val="22"/>
          <w:lang w:val="es-CO"/>
        </w:rPr>
        <w:t xml:space="preserve"> es consistente con el </w:t>
      </w:r>
      <w:r w:rsidR="006A5319" w:rsidRPr="001071BD">
        <w:rPr>
          <w:rFonts w:ascii="Arial" w:eastAsia="Arial" w:hAnsi="Arial" w:cs="Arial"/>
          <w:sz w:val="22"/>
          <w:szCs w:val="22"/>
          <w:lang w:val="es-CO"/>
        </w:rPr>
        <w:t>ejercicio presupuestal de dicha vigencia</w:t>
      </w:r>
      <w:r w:rsidR="00A102A8" w:rsidRPr="001071BD">
        <w:rPr>
          <w:rFonts w:ascii="Arial" w:eastAsia="Arial" w:hAnsi="Arial" w:cs="Arial"/>
          <w:sz w:val="22"/>
          <w:szCs w:val="22"/>
          <w:lang w:val="es-CO"/>
        </w:rPr>
        <w:t>.</w:t>
      </w:r>
    </w:p>
    <w:p w:rsidR="00A102A8" w:rsidRPr="001071BD" w:rsidRDefault="00A102A8">
      <w:pPr>
        <w:ind w:right="59"/>
        <w:contextualSpacing/>
        <w:jc w:val="both"/>
        <w:rPr>
          <w:rFonts w:ascii="Arial" w:eastAsia="Arial" w:hAnsi="Arial" w:cs="Arial"/>
          <w:sz w:val="22"/>
          <w:szCs w:val="22"/>
          <w:lang w:val="es-CO"/>
        </w:rPr>
      </w:pPr>
    </w:p>
    <w:p w:rsidR="00A102A8" w:rsidRPr="001071BD" w:rsidRDefault="00C55725">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E</w:t>
      </w:r>
      <w:r w:rsidR="00A102A8" w:rsidRPr="001071BD">
        <w:rPr>
          <w:rFonts w:ascii="Arial" w:eastAsia="Arial" w:hAnsi="Arial" w:cs="Arial"/>
          <w:sz w:val="22"/>
          <w:szCs w:val="22"/>
          <w:lang w:val="es-CO"/>
        </w:rPr>
        <w:t xml:space="preserve">l Municipio realizó el reporte </w:t>
      </w:r>
      <w:r w:rsidR="00126632" w:rsidRPr="001071BD">
        <w:rPr>
          <w:rFonts w:ascii="Arial" w:eastAsia="Arial" w:hAnsi="Arial" w:cs="Arial"/>
          <w:sz w:val="22"/>
          <w:szCs w:val="22"/>
          <w:lang w:val="es-CO"/>
        </w:rPr>
        <w:t>oportuno</w:t>
      </w:r>
      <w:r w:rsidR="00A102A8" w:rsidRPr="001071BD">
        <w:rPr>
          <w:rFonts w:ascii="Arial" w:eastAsia="Arial" w:hAnsi="Arial" w:cs="Arial"/>
          <w:sz w:val="22"/>
          <w:szCs w:val="22"/>
          <w:lang w:val="es-CO"/>
        </w:rPr>
        <w:t xml:space="preserve"> </w:t>
      </w:r>
      <w:r w:rsidR="00312A77" w:rsidRPr="001071BD">
        <w:rPr>
          <w:rFonts w:ascii="Arial" w:eastAsia="Arial" w:hAnsi="Arial" w:cs="Arial"/>
          <w:sz w:val="22"/>
          <w:szCs w:val="22"/>
          <w:lang w:val="es-CO"/>
        </w:rPr>
        <w:t>de</w:t>
      </w:r>
      <w:r w:rsidR="00A102A8" w:rsidRPr="001071BD">
        <w:rPr>
          <w:rFonts w:ascii="Arial" w:eastAsia="Arial" w:hAnsi="Arial" w:cs="Arial"/>
          <w:sz w:val="22"/>
          <w:szCs w:val="22"/>
          <w:lang w:val="es-CO"/>
        </w:rPr>
        <w:t xml:space="preserve"> la Categoría Reservas para </w:t>
      </w:r>
      <w:r w:rsidR="00691354">
        <w:rPr>
          <w:rFonts w:ascii="Arial" w:eastAsia="Arial" w:hAnsi="Arial" w:cs="Arial"/>
          <w:sz w:val="22"/>
          <w:szCs w:val="22"/>
          <w:lang w:val="es-CO"/>
        </w:rPr>
        <w:t>los cuatro</w:t>
      </w:r>
      <w:r w:rsidR="00530E87">
        <w:rPr>
          <w:rFonts w:ascii="Arial" w:eastAsia="Arial" w:hAnsi="Arial" w:cs="Arial"/>
          <w:sz w:val="22"/>
          <w:szCs w:val="22"/>
          <w:lang w:val="es-CO"/>
        </w:rPr>
        <w:t xml:space="preserve"> (4)</w:t>
      </w:r>
      <w:r w:rsidR="00A102A8" w:rsidRPr="001071BD">
        <w:rPr>
          <w:rFonts w:ascii="Arial" w:eastAsia="Arial" w:hAnsi="Arial" w:cs="Arial"/>
          <w:sz w:val="22"/>
          <w:szCs w:val="22"/>
          <w:lang w:val="es-CO"/>
        </w:rPr>
        <w:t xml:space="preserve"> trimestre</w:t>
      </w:r>
      <w:r w:rsidR="00691354">
        <w:rPr>
          <w:rFonts w:ascii="Arial" w:eastAsia="Arial" w:hAnsi="Arial" w:cs="Arial"/>
          <w:sz w:val="22"/>
          <w:szCs w:val="22"/>
          <w:lang w:val="es-CO"/>
        </w:rPr>
        <w:t>s</w:t>
      </w:r>
      <w:r w:rsidR="00A102A8" w:rsidRPr="001071BD">
        <w:rPr>
          <w:rFonts w:ascii="Arial" w:eastAsia="Arial" w:hAnsi="Arial" w:cs="Arial"/>
          <w:sz w:val="22"/>
          <w:szCs w:val="22"/>
          <w:lang w:val="es-CO"/>
        </w:rPr>
        <w:t xml:space="preserve"> de la vigencia.</w:t>
      </w:r>
    </w:p>
    <w:p w:rsidR="00A16ECB" w:rsidRPr="001071BD" w:rsidRDefault="00A16ECB">
      <w:pPr>
        <w:ind w:right="59"/>
        <w:contextualSpacing/>
        <w:jc w:val="both"/>
        <w:rPr>
          <w:rFonts w:ascii="Arial" w:eastAsia="Arial" w:hAnsi="Arial" w:cs="Arial"/>
          <w:sz w:val="22"/>
          <w:szCs w:val="22"/>
          <w:lang w:val="es-CO"/>
        </w:rPr>
      </w:pPr>
    </w:p>
    <w:p w:rsidR="007004C8" w:rsidRPr="001071BD" w:rsidRDefault="007004C8">
      <w:pPr>
        <w:ind w:right="59"/>
        <w:contextualSpacing/>
        <w:jc w:val="both"/>
        <w:rPr>
          <w:rFonts w:ascii="Arial" w:eastAsia="Arial" w:hAnsi="Arial" w:cs="Arial"/>
          <w:sz w:val="22"/>
          <w:szCs w:val="22"/>
          <w:lang w:val="es-CO"/>
        </w:rPr>
      </w:pPr>
      <w:r w:rsidRPr="001071BD">
        <w:rPr>
          <w:rFonts w:ascii="Arial" w:eastAsia="Arial" w:hAnsi="Arial" w:cs="Arial"/>
          <w:b/>
          <w:sz w:val="22"/>
          <w:szCs w:val="22"/>
          <w:lang w:val="es-CO"/>
        </w:rPr>
        <w:t xml:space="preserve">Cuentas por </w:t>
      </w:r>
      <w:r w:rsidR="00C939D2" w:rsidRPr="001071BD">
        <w:rPr>
          <w:rFonts w:ascii="Arial" w:eastAsia="Arial" w:hAnsi="Arial" w:cs="Arial"/>
          <w:b/>
          <w:sz w:val="22"/>
          <w:szCs w:val="22"/>
          <w:lang w:val="es-CO"/>
        </w:rPr>
        <w:t>p</w:t>
      </w:r>
      <w:r w:rsidRPr="001071BD">
        <w:rPr>
          <w:rFonts w:ascii="Arial" w:eastAsia="Arial" w:hAnsi="Arial" w:cs="Arial"/>
          <w:b/>
          <w:sz w:val="22"/>
          <w:szCs w:val="22"/>
          <w:lang w:val="es-CO"/>
        </w:rPr>
        <w:t>agar</w:t>
      </w:r>
      <w:r w:rsidR="004000F3" w:rsidRPr="001071BD">
        <w:rPr>
          <w:rFonts w:ascii="Arial" w:eastAsia="Arial" w:hAnsi="Arial" w:cs="Arial"/>
          <w:b/>
          <w:sz w:val="22"/>
          <w:szCs w:val="22"/>
          <w:lang w:val="es-CO"/>
        </w:rPr>
        <w:t>:</w:t>
      </w:r>
    </w:p>
    <w:p w:rsidR="006A5319" w:rsidRPr="001071BD" w:rsidRDefault="006A5319">
      <w:pPr>
        <w:ind w:right="59"/>
        <w:contextualSpacing/>
        <w:jc w:val="both"/>
        <w:rPr>
          <w:rFonts w:ascii="Arial" w:eastAsia="Arial" w:hAnsi="Arial" w:cs="Arial"/>
          <w:sz w:val="22"/>
          <w:szCs w:val="22"/>
          <w:lang w:val="es-CO"/>
        </w:rPr>
      </w:pPr>
    </w:p>
    <w:p w:rsidR="006A5319" w:rsidRPr="001071BD" w:rsidRDefault="006A5319">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Para 2020, no se reportan cuentas por pagar con fuente de recursos de Alimentac</w:t>
      </w:r>
      <w:r w:rsidR="00D9235A" w:rsidRPr="001071BD">
        <w:rPr>
          <w:rFonts w:ascii="Arial" w:eastAsia="Arial" w:hAnsi="Arial" w:cs="Arial"/>
          <w:sz w:val="22"/>
          <w:szCs w:val="22"/>
          <w:lang w:val="es-CO"/>
        </w:rPr>
        <w:t xml:space="preserve">ión Escolar </w:t>
      </w:r>
      <w:r w:rsidR="00C9050C">
        <w:rPr>
          <w:rFonts w:ascii="Arial" w:eastAsia="Arial" w:hAnsi="Arial" w:cs="Arial"/>
          <w:sz w:val="22"/>
          <w:szCs w:val="22"/>
          <w:lang w:val="es-CO"/>
        </w:rPr>
        <w:t xml:space="preserve">lo cual es consistente con el ejercicio de cierre presupuestal </w:t>
      </w:r>
      <w:r w:rsidR="00D9235A" w:rsidRPr="001071BD">
        <w:rPr>
          <w:rFonts w:ascii="Arial" w:eastAsia="Arial" w:hAnsi="Arial" w:cs="Arial"/>
          <w:sz w:val="22"/>
          <w:szCs w:val="22"/>
          <w:lang w:val="es-CO"/>
        </w:rPr>
        <w:t>de la vigencia</w:t>
      </w:r>
      <w:r w:rsidR="00C9050C">
        <w:rPr>
          <w:rFonts w:ascii="Arial" w:eastAsia="Arial" w:hAnsi="Arial" w:cs="Arial"/>
          <w:sz w:val="22"/>
          <w:szCs w:val="22"/>
          <w:lang w:val="es-CO"/>
        </w:rPr>
        <w:t xml:space="preserve"> fiscal</w:t>
      </w:r>
      <w:r w:rsidR="00D9235A" w:rsidRPr="001071BD">
        <w:rPr>
          <w:rFonts w:ascii="Arial" w:eastAsia="Arial" w:hAnsi="Arial" w:cs="Arial"/>
          <w:sz w:val="22"/>
          <w:szCs w:val="22"/>
          <w:lang w:val="es-CO"/>
        </w:rPr>
        <w:t xml:space="preserve"> 2019.</w:t>
      </w:r>
    </w:p>
    <w:p w:rsidR="00A102A8" w:rsidRPr="001071BD" w:rsidRDefault="00A102A8">
      <w:pPr>
        <w:ind w:right="59"/>
        <w:contextualSpacing/>
        <w:jc w:val="both"/>
        <w:rPr>
          <w:rFonts w:ascii="Arial" w:eastAsia="Arial" w:hAnsi="Arial" w:cs="Arial"/>
          <w:sz w:val="22"/>
          <w:szCs w:val="22"/>
          <w:lang w:val="es-CO"/>
        </w:rPr>
      </w:pPr>
    </w:p>
    <w:p w:rsidR="00C81296" w:rsidRDefault="00C55725" w:rsidP="00C81296">
      <w:pPr>
        <w:ind w:right="59"/>
        <w:contextualSpacing/>
        <w:jc w:val="both"/>
        <w:rPr>
          <w:rFonts w:ascii="Arial" w:eastAsia="Arial" w:hAnsi="Arial" w:cs="Arial"/>
          <w:sz w:val="22"/>
          <w:szCs w:val="22"/>
          <w:lang w:val="es-CO"/>
        </w:rPr>
      </w:pPr>
      <w:r w:rsidRPr="001071BD">
        <w:rPr>
          <w:rFonts w:ascii="Arial" w:eastAsia="Arial" w:hAnsi="Arial" w:cs="Arial"/>
          <w:sz w:val="22"/>
          <w:szCs w:val="22"/>
          <w:lang w:val="es-CO"/>
        </w:rPr>
        <w:t>E</w:t>
      </w:r>
      <w:r w:rsidR="00C81296" w:rsidRPr="001071BD">
        <w:rPr>
          <w:rFonts w:ascii="Arial" w:eastAsia="Arial" w:hAnsi="Arial" w:cs="Arial"/>
          <w:sz w:val="22"/>
          <w:szCs w:val="22"/>
          <w:lang w:val="es-CO"/>
        </w:rPr>
        <w:t xml:space="preserve">l Municipio realizó el reporte oportuno de la Categoría Cuentas por Pagar para </w:t>
      </w:r>
      <w:r w:rsidR="00385195">
        <w:rPr>
          <w:rFonts w:ascii="Arial" w:eastAsia="Arial" w:hAnsi="Arial" w:cs="Arial"/>
          <w:sz w:val="22"/>
          <w:szCs w:val="22"/>
          <w:lang w:val="es-CO"/>
        </w:rPr>
        <w:t xml:space="preserve">los cuatro </w:t>
      </w:r>
      <w:r w:rsidR="00530E87">
        <w:rPr>
          <w:rFonts w:ascii="Arial" w:eastAsia="Arial" w:hAnsi="Arial" w:cs="Arial"/>
          <w:sz w:val="22"/>
          <w:szCs w:val="22"/>
          <w:lang w:val="es-CO"/>
        </w:rPr>
        <w:t xml:space="preserve">(4) </w:t>
      </w:r>
      <w:r w:rsidR="00C81296" w:rsidRPr="001071BD">
        <w:rPr>
          <w:rFonts w:ascii="Arial" w:eastAsia="Arial" w:hAnsi="Arial" w:cs="Arial"/>
          <w:sz w:val="22"/>
          <w:szCs w:val="22"/>
          <w:lang w:val="es-CO"/>
        </w:rPr>
        <w:t>trimestre</w:t>
      </w:r>
      <w:r w:rsidR="00385195">
        <w:rPr>
          <w:rFonts w:ascii="Arial" w:eastAsia="Arial" w:hAnsi="Arial" w:cs="Arial"/>
          <w:sz w:val="22"/>
          <w:szCs w:val="22"/>
          <w:lang w:val="es-CO"/>
        </w:rPr>
        <w:t>s</w:t>
      </w:r>
      <w:r w:rsidR="00C81296" w:rsidRPr="001071BD">
        <w:rPr>
          <w:rFonts w:ascii="Arial" w:eastAsia="Arial" w:hAnsi="Arial" w:cs="Arial"/>
          <w:sz w:val="22"/>
          <w:szCs w:val="22"/>
          <w:lang w:val="es-CO"/>
        </w:rPr>
        <w:t xml:space="preserve"> de la vigencia.</w:t>
      </w:r>
    </w:p>
    <w:p w:rsidR="005E48E3" w:rsidRDefault="005E48E3" w:rsidP="00C81296">
      <w:pPr>
        <w:ind w:right="59"/>
        <w:contextualSpacing/>
        <w:jc w:val="both"/>
        <w:rPr>
          <w:rFonts w:ascii="Arial" w:eastAsia="Arial" w:hAnsi="Arial" w:cs="Arial"/>
          <w:sz w:val="22"/>
          <w:szCs w:val="22"/>
          <w:lang w:val="es-CO"/>
        </w:rPr>
      </w:pPr>
    </w:p>
    <w:p w:rsidR="005E48E3" w:rsidRPr="001071BD" w:rsidRDefault="005E48E3" w:rsidP="005E48E3">
      <w:pPr>
        <w:ind w:right="59"/>
        <w:contextualSpacing/>
        <w:jc w:val="both"/>
        <w:rPr>
          <w:rFonts w:ascii="Arial" w:eastAsia="Arial" w:hAnsi="Arial" w:cs="Arial"/>
          <w:sz w:val="22"/>
          <w:szCs w:val="22"/>
          <w:lang w:val="es-CO"/>
        </w:rPr>
      </w:pPr>
      <w:r>
        <w:rPr>
          <w:rFonts w:ascii="Arial" w:eastAsia="Arial" w:hAnsi="Arial" w:cs="Arial"/>
          <w:b/>
          <w:sz w:val="22"/>
          <w:szCs w:val="22"/>
          <w:lang w:val="es-CO"/>
        </w:rPr>
        <w:t>Cierre Fiscal</w:t>
      </w:r>
      <w:r w:rsidRPr="001071BD">
        <w:rPr>
          <w:rFonts w:ascii="Arial" w:eastAsia="Arial" w:hAnsi="Arial" w:cs="Arial"/>
          <w:b/>
          <w:sz w:val="22"/>
          <w:szCs w:val="22"/>
          <w:lang w:val="es-CO"/>
        </w:rPr>
        <w:t>:</w:t>
      </w:r>
    </w:p>
    <w:p w:rsidR="005E48E3" w:rsidRPr="001071BD" w:rsidRDefault="005E48E3" w:rsidP="005E48E3">
      <w:pPr>
        <w:ind w:right="59"/>
        <w:contextualSpacing/>
        <w:jc w:val="both"/>
        <w:rPr>
          <w:rFonts w:ascii="Arial" w:eastAsia="Arial" w:hAnsi="Arial" w:cs="Arial"/>
          <w:sz w:val="22"/>
          <w:szCs w:val="22"/>
          <w:lang w:val="es-CO"/>
        </w:rPr>
      </w:pPr>
    </w:p>
    <w:p w:rsidR="005E48E3" w:rsidRPr="001071BD" w:rsidRDefault="00C9050C" w:rsidP="005E48E3">
      <w:pPr>
        <w:ind w:right="59"/>
        <w:contextualSpacing/>
        <w:jc w:val="both"/>
        <w:rPr>
          <w:rFonts w:ascii="Arial" w:eastAsia="Arial" w:hAnsi="Arial" w:cs="Arial"/>
          <w:sz w:val="22"/>
          <w:szCs w:val="22"/>
          <w:lang w:val="es-CO"/>
        </w:rPr>
      </w:pPr>
      <w:r>
        <w:rPr>
          <w:rFonts w:ascii="Arial" w:eastAsia="Arial" w:hAnsi="Arial" w:cs="Arial"/>
          <w:sz w:val="22"/>
          <w:szCs w:val="22"/>
          <w:lang w:val="es-CO"/>
        </w:rPr>
        <w:t>En relación con</w:t>
      </w:r>
      <w:r w:rsidR="005E48E3">
        <w:rPr>
          <w:rFonts w:ascii="Arial" w:eastAsia="Arial" w:hAnsi="Arial" w:cs="Arial"/>
          <w:sz w:val="22"/>
          <w:szCs w:val="22"/>
          <w:lang w:val="es-CO"/>
        </w:rPr>
        <w:t xml:space="preserve"> esta categoría no se tiene en cuenta para fines evaluativos toda vez que el plazo para hacer el reporte fue 31 de marzo de 2021 y por lo tanto esta fuera del periodo </w:t>
      </w:r>
      <w:r>
        <w:rPr>
          <w:rFonts w:ascii="Arial" w:eastAsia="Arial" w:hAnsi="Arial" w:cs="Arial"/>
          <w:sz w:val="22"/>
          <w:szCs w:val="22"/>
          <w:lang w:val="es-CO"/>
        </w:rPr>
        <w:t>abarcado</w:t>
      </w:r>
      <w:r w:rsidR="005E48E3">
        <w:rPr>
          <w:rFonts w:ascii="Arial" w:eastAsia="Arial" w:hAnsi="Arial" w:cs="Arial"/>
          <w:sz w:val="22"/>
          <w:szCs w:val="22"/>
          <w:lang w:val="es-CO"/>
        </w:rPr>
        <w:t xml:space="preserve"> en este informe.</w:t>
      </w:r>
    </w:p>
    <w:p w:rsidR="007004C8" w:rsidRPr="001071BD" w:rsidRDefault="007004C8">
      <w:pPr>
        <w:ind w:right="59"/>
        <w:contextualSpacing/>
        <w:jc w:val="both"/>
        <w:rPr>
          <w:rFonts w:ascii="Arial" w:eastAsia="Arial" w:hAnsi="Arial" w:cs="Arial"/>
          <w:sz w:val="22"/>
          <w:szCs w:val="22"/>
          <w:lang w:val="es-CO"/>
        </w:rPr>
      </w:pPr>
    </w:p>
    <w:p w:rsidR="005B6526" w:rsidRPr="001071BD"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122BBB" w:rsidRPr="001071BD">
        <w:rPr>
          <w:rFonts w:ascii="Arial" w:eastAsia="Arial" w:hAnsi="Arial" w:cs="Arial"/>
          <w:b/>
          <w:sz w:val="22"/>
          <w:szCs w:val="22"/>
        </w:rPr>
        <w:t xml:space="preserve"> de la </w:t>
      </w:r>
      <w:r w:rsidR="00C939D2" w:rsidRPr="001071BD">
        <w:rPr>
          <w:rFonts w:ascii="Arial" w:eastAsia="Arial" w:hAnsi="Arial" w:cs="Arial"/>
          <w:b/>
          <w:sz w:val="22"/>
          <w:szCs w:val="22"/>
        </w:rPr>
        <w:t>A</w:t>
      </w:r>
      <w:r w:rsidR="00122BBB" w:rsidRPr="001071BD">
        <w:rPr>
          <w:rFonts w:ascii="Arial" w:eastAsia="Arial" w:hAnsi="Arial" w:cs="Arial"/>
          <w:b/>
          <w:sz w:val="22"/>
          <w:szCs w:val="22"/>
        </w:rPr>
        <w:t>ctividad</w:t>
      </w:r>
      <w:r w:rsidR="00E61F7F" w:rsidRPr="001071BD">
        <w:rPr>
          <w:rFonts w:ascii="Arial" w:eastAsia="Arial" w:hAnsi="Arial" w:cs="Arial"/>
          <w:b/>
          <w:sz w:val="22"/>
          <w:szCs w:val="22"/>
        </w:rPr>
        <w:t>:</w:t>
      </w:r>
      <w:r w:rsidR="00D9235A" w:rsidRPr="001071BD">
        <w:rPr>
          <w:rFonts w:ascii="Arial" w:eastAsia="Arial" w:hAnsi="Arial" w:cs="Arial"/>
          <w:b/>
          <w:sz w:val="22"/>
          <w:szCs w:val="22"/>
        </w:rPr>
        <w:t xml:space="preserve"> </w:t>
      </w:r>
      <w:r w:rsidR="006916B8" w:rsidRPr="001071BD">
        <w:rPr>
          <w:rFonts w:ascii="Arial" w:eastAsia="Arial" w:hAnsi="Arial" w:cs="Arial"/>
          <w:b/>
          <w:sz w:val="22"/>
          <w:szCs w:val="22"/>
        </w:rPr>
        <w:t>75</w:t>
      </w:r>
      <w:r w:rsidR="002F7857" w:rsidRPr="001071BD">
        <w:rPr>
          <w:rFonts w:ascii="Arial" w:eastAsia="Arial" w:hAnsi="Arial" w:cs="Arial"/>
          <w:b/>
          <w:sz w:val="22"/>
          <w:szCs w:val="22"/>
        </w:rPr>
        <w:t xml:space="preserve"> </w:t>
      </w:r>
      <w:r w:rsidR="00122BBB" w:rsidRPr="001071BD">
        <w:rPr>
          <w:rFonts w:ascii="Arial" w:eastAsia="Arial" w:hAnsi="Arial" w:cs="Arial"/>
          <w:b/>
          <w:sz w:val="22"/>
          <w:szCs w:val="22"/>
        </w:rPr>
        <w:t>%</w:t>
      </w:r>
      <w:r w:rsidR="002F7857" w:rsidRPr="001071BD">
        <w:rPr>
          <w:rFonts w:ascii="Arial" w:eastAsia="Arial" w:hAnsi="Arial" w:cs="Arial"/>
          <w:b/>
          <w:sz w:val="22"/>
          <w:szCs w:val="22"/>
        </w:rPr>
        <w:t>.</w:t>
      </w:r>
    </w:p>
    <w:p w:rsidR="00AA48F9" w:rsidRPr="001071BD" w:rsidRDefault="00AA48F9">
      <w:pPr>
        <w:ind w:right="59"/>
        <w:contextualSpacing/>
        <w:jc w:val="both"/>
        <w:rPr>
          <w:rFonts w:ascii="Arial" w:eastAsia="Arial" w:hAnsi="Arial" w:cs="Arial"/>
          <w:b/>
          <w:sz w:val="22"/>
          <w:szCs w:val="22"/>
        </w:rPr>
      </w:pPr>
    </w:p>
    <w:p w:rsidR="005B6526" w:rsidRPr="001071BD" w:rsidRDefault="005B6526">
      <w:pPr>
        <w:ind w:right="59"/>
        <w:contextualSpacing/>
        <w:jc w:val="both"/>
        <w:rPr>
          <w:rFonts w:ascii="Arial" w:eastAsia="Arial" w:hAnsi="Arial" w:cs="Arial"/>
          <w:b/>
          <w:sz w:val="22"/>
          <w:szCs w:val="22"/>
        </w:rPr>
      </w:pPr>
      <w:r w:rsidRPr="001071BD">
        <w:rPr>
          <w:rFonts w:ascii="Arial" w:eastAsia="Arial" w:hAnsi="Arial" w:cs="Arial"/>
          <w:b/>
          <w:sz w:val="22"/>
          <w:szCs w:val="22"/>
        </w:rPr>
        <w:t>Actividad No. 3</w:t>
      </w:r>
      <w:r w:rsidR="0046608C" w:rsidRPr="001071BD">
        <w:rPr>
          <w:rFonts w:ascii="Arial" w:eastAsia="Arial" w:hAnsi="Arial" w:cs="Arial"/>
          <w:b/>
          <w:sz w:val="22"/>
          <w:szCs w:val="22"/>
        </w:rPr>
        <w:t>.</w:t>
      </w:r>
      <w:r w:rsidRPr="001071BD">
        <w:rPr>
          <w:rFonts w:ascii="Arial" w:eastAsia="Arial" w:hAnsi="Arial" w:cs="Arial"/>
          <w:b/>
          <w:sz w:val="22"/>
          <w:szCs w:val="22"/>
        </w:rPr>
        <w:t xml:space="preserve"> </w:t>
      </w:r>
      <w:r w:rsidR="00212203" w:rsidRPr="001071BD">
        <w:rPr>
          <w:rFonts w:ascii="Arial" w:eastAsia="Arial" w:hAnsi="Arial" w:cs="Arial"/>
          <w:b/>
          <w:sz w:val="22"/>
          <w:szCs w:val="22"/>
        </w:rPr>
        <w:t>Reportar la Categoría MEN</w:t>
      </w:r>
      <w:r w:rsidR="00C939D2" w:rsidRPr="001071BD">
        <w:rPr>
          <w:rFonts w:ascii="Arial" w:eastAsia="Arial" w:hAnsi="Arial" w:cs="Arial"/>
          <w:b/>
          <w:sz w:val="22"/>
          <w:szCs w:val="22"/>
        </w:rPr>
        <w:t>-</w:t>
      </w:r>
      <w:r w:rsidR="00212203" w:rsidRPr="001071BD">
        <w:rPr>
          <w:rFonts w:ascii="Arial" w:eastAsia="Arial" w:hAnsi="Arial" w:cs="Arial"/>
          <w:b/>
          <w:sz w:val="22"/>
          <w:szCs w:val="22"/>
        </w:rPr>
        <w:t>PAE del CHIP en las condiciones de calidad y oportunidad solicitados por la Nación</w:t>
      </w:r>
      <w:r w:rsidR="00C939D2" w:rsidRPr="001071BD">
        <w:rPr>
          <w:rFonts w:ascii="Arial" w:eastAsia="Arial" w:hAnsi="Arial" w:cs="Arial"/>
          <w:b/>
          <w:sz w:val="22"/>
          <w:szCs w:val="22"/>
        </w:rPr>
        <w:t>.</w:t>
      </w:r>
    </w:p>
    <w:p w:rsidR="00186503" w:rsidRPr="001071BD" w:rsidRDefault="00186503">
      <w:pPr>
        <w:ind w:right="59"/>
        <w:contextualSpacing/>
        <w:jc w:val="both"/>
        <w:rPr>
          <w:rFonts w:ascii="Arial" w:eastAsia="Arial" w:hAnsi="Arial" w:cs="Arial"/>
          <w:sz w:val="22"/>
          <w:szCs w:val="22"/>
        </w:rPr>
      </w:pPr>
    </w:p>
    <w:p w:rsidR="00186503" w:rsidRPr="001071BD"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 xml:space="preserve">Esta Actividad la deberán cumplir de forma coordinada tanto </w:t>
      </w:r>
      <w:r w:rsidR="00253AC4" w:rsidRPr="001071BD">
        <w:rPr>
          <w:rFonts w:ascii="Arial" w:eastAsia="Arial" w:hAnsi="Arial" w:cs="Arial"/>
          <w:sz w:val="22"/>
          <w:szCs w:val="22"/>
        </w:rPr>
        <w:t xml:space="preserve">la Entidad Territorial </w:t>
      </w:r>
      <w:r w:rsidRPr="001071BD">
        <w:rPr>
          <w:rFonts w:ascii="Arial" w:eastAsia="Arial" w:hAnsi="Arial" w:cs="Arial"/>
          <w:sz w:val="22"/>
          <w:szCs w:val="22"/>
        </w:rPr>
        <w:t>como la Asunción Temporal de la Competencia.</w:t>
      </w:r>
    </w:p>
    <w:p w:rsidR="00BA4254" w:rsidRPr="001071BD" w:rsidRDefault="00BA4254">
      <w:pPr>
        <w:ind w:right="59"/>
        <w:contextualSpacing/>
        <w:jc w:val="both"/>
        <w:rPr>
          <w:rFonts w:ascii="Arial" w:eastAsia="Arial" w:hAnsi="Arial" w:cs="Arial"/>
          <w:sz w:val="22"/>
          <w:szCs w:val="22"/>
        </w:rPr>
      </w:pPr>
    </w:p>
    <w:p w:rsidR="00B32F57" w:rsidRPr="001071BD" w:rsidRDefault="00A52F7F">
      <w:pPr>
        <w:ind w:right="59"/>
        <w:contextualSpacing/>
        <w:jc w:val="both"/>
        <w:rPr>
          <w:rFonts w:ascii="Arial" w:eastAsia="Arial" w:hAnsi="Arial" w:cs="Arial"/>
          <w:sz w:val="22"/>
          <w:szCs w:val="22"/>
        </w:rPr>
      </w:pPr>
      <w:r w:rsidRPr="001071BD">
        <w:rPr>
          <w:rFonts w:ascii="Arial" w:eastAsia="Arial" w:hAnsi="Arial" w:cs="Arial"/>
          <w:sz w:val="22"/>
          <w:szCs w:val="22"/>
        </w:rPr>
        <w:t>La Categoría MEN</w:t>
      </w:r>
      <w:r w:rsidR="00C939D2" w:rsidRPr="001071BD">
        <w:rPr>
          <w:rFonts w:ascii="Arial" w:eastAsia="Arial" w:hAnsi="Arial" w:cs="Arial"/>
          <w:sz w:val="22"/>
          <w:szCs w:val="22"/>
        </w:rPr>
        <w:t>-</w:t>
      </w:r>
      <w:r w:rsidRPr="001071BD">
        <w:rPr>
          <w:rFonts w:ascii="Arial" w:eastAsia="Arial" w:hAnsi="Arial" w:cs="Arial"/>
          <w:sz w:val="22"/>
          <w:szCs w:val="22"/>
        </w:rPr>
        <w:t>PAE, está compuesta por lo</w:t>
      </w:r>
      <w:r w:rsidR="00D516A3" w:rsidRPr="001071BD">
        <w:rPr>
          <w:rFonts w:ascii="Arial" w:eastAsia="Arial" w:hAnsi="Arial" w:cs="Arial"/>
          <w:sz w:val="22"/>
          <w:szCs w:val="22"/>
        </w:rPr>
        <w:t xml:space="preserve">s </w:t>
      </w:r>
      <w:r w:rsidR="002F7857" w:rsidRPr="001071BD">
        <w:rPr>
          <w:rFonts w:ascii="Arial" w:eastAsia="Arial" w:hAnsi="Arial" w:cs="Arial"/>
          <w:sz w:val="22"/>
          <w:szCs w:val="22"/>
        </w:rPr>
        <w:t>F</w:t>
      </w:r>
      <w:r w:rsidR="00B32F57" w:rsidRPr="001071BD">
        <w:rPr>
          <w:rFonts w:ascii="Arial" w:eastAsia="Arial" w:hAnsi="Arial" w:cs="Arial"/>
          <w:sz w:val="22"/>
          <w:szCs w:val="22"/>
        </w:rPr>
        <w:t xml:space="preserve">ormularios A. </w:t>
      </w:r>
      <w:r w:rsidR="00BA4254" w:rsidRPr="001071BD">
        <w:rPr>
          <w:rFonts w:ascii="Arial" w:eastAsia="Arial" w:hAnsi="Arial" w:cs="Arial"/>
          <w:sz w:val="22"/>
          <w:szCs w:val="22"/>
        </w:rPr>
        <w:t>Datos Contrato</w:t>
      </w:r>
      <w:r w:rsidR="00B32F57" w:rsidRPr="001071BD">
        <w:rPr>
          <w:rFonts w:ascii="Arial" w:eastAsia="Arial" w:hAnsi="Arial" w:cs="Arial"/>
          <w:sz w:val="22"/>
          <w:szCs w:val="22"/>
        </w:rPr>
        <w:t xml:space="preserve">, B. </w:t>
      </w:r>
      <w:r w:rsidR="00723D60" w:rsidRPr="001071BD">
        <w:rPr>
          <w:rFonts w:ascii="Arial" w:eastAsia="Arial" w:hAnsi="Arial" w:cs="Arial"/>
          <w:sz w:val="22"/>
          <w:szCs w:val="22"/>
        </w:rPr>
        <w:t>Póliza</w:t>
      </w:r>
      <w:r w:rsidR="00B32F57" w:rsidRPr="001071BD">
        <w:rPr>
          <w:rFonts w:ascii="Arial" w:eastAsia="Arial" w:hAnsi="Arial" w:cs="Arial"/>
          <w:sz w:val="22"/>
          <w:szCs w:val="22"/>
        </w:rPr>
        <w:t>, C. Servicio Contratado</w:t>
      </w:r>
      <w:r w:rsidR="00723D60" w:rsidRPr="001071BD">
        <w:rPr>
          <w:rFonts w:ascii="Arial" w:eastAsia="Arial" w:hAnsi="Arial" w:cs="Arial"/>
          <w:sz w:val="22"/>
          <w:szCs w:val="22"/>
        </w:rPr>
        <w:t xml:space="preserve">, </w:t>
      </w:r>
      <w:r w:rsidR="00B32F57" w:rsidRPr="001071BD">
        <w:rPr>
          <w:rFonts w:ascii="Arial" w:eastAsia="Arial" w:hAnsi="Arial" w:cs="Arial"/>
          <w:sz w:val="22"/>
          <w:szCs w:val="22"/>
        </w:rPr>
        <w:t>D. Modificaciones</w:t>
      </w:r>
      <w:r w:rsidR="00723D60" w:rsidRPr="001071BD">
        <w:rPr>
          <w:rFonts w:ascii="Arial" w:eastAsia="Arial" w:hAnsi="Arial" w:cs="Arial"/>
          <w:sz w:val="22"/>
          <w:szCs w:val="22"/>
        </w:rPr>
        <w:t xml:space="preserve"> y E. Transferencias</w:t>
      </w:r>
      <w:r w:rsidRPr="001071BD">
        <w:rPr>
          <w:rFonts w:ascii="Arial" w:eastAsia="Arial" w:hAnsi="Arial" w:cs="Arial"/>
          <w:sz w:val="22"/>
          <w:szCs w:val="22"/>
        </w:rPr>
        <w:t>, al valorar cada un</w:t>
      </w:r>
      <w:r w:rsidR="00713F40" w:rsidRPr="001071BD">
        <w:rPr>
          <w:rFonts w:ascii="Arial" w:eastAsia="Arial" w:hAnsi="Arial" w:cs="Arial"/>
          <w:sz w:val="22"/>
          <w:szCs w:val="22"/>
        </w:rPr>
        <w:t xml:space="preserve">o </w:t>
      </w:r>
      <w:r w:rsidRPr="001071BD">
        <w:rPr>
          <w:rFonts w:ascii="Arial" w:eastAsia="Arial" w:hAnsi="Arial" w:cs="Arial"/>
          <w:sz w:val="22"/>
          <w:szCs w:val="22"/>
        </w:rPr>
        <w:t>de ell</w:t>
      </w:r>
      <w:r w:rsidR="00713F40" w:rsidRPr="001071BD">
        <w:rPr>
          <w:rFonts w:ascii="Arial" w:eastAsia="Arial" w:hAnsi="Arial" w:cs="Arial"/>
          <w:sz w:val="22"/>
          <w:szCs w:val="22"/>
        </w:rPr>
        <w:t>o</w:t>
      </w:r>
      <w:r w:rsidRPr="001071BD">
        <w:rPr>
          <w:rFonts w:ascii="Arial" w:eastAsia="Arial" w:hAnsi="Arial" w:cs="Arial"/>
          <w:sz w:val="22"/>
          <w:szCs w:val="22"/>
        </w:rPr>
        <w:t xml:space="preserve">s se puede evidenciar lo </w:t>
      </w:r>
      <w:r w:rsidR="00723D60" w:rsidRPr="001071BD">
        <w:rPr>
          <w:rFonts w:ascii="Arial" w:eastAsia="Arial" w:hAnsi="Arial" w:cs="Arial"/>
          <w:sz w:val="22"/>
          <w:szCs w:val="22"/>
        </w:rPr>
        <w:t>siguiente</w:t>
      </w:r>
      <w:r w:rsidRPr="001071BD">
        <w:rPr>
          <w:rFonts w:ascii="Arial" w:eastAsia="Arial" w:hAnsi="Arial" w:cs="Arial"/>
          <w:sz w:val="22"/>
          <w:szCs w:val="22"/>
        </w:rPr>
        <w:t>:</w:t>
      </w:r>
    </w:p>
    <w:p w:rsidR="002F7857" w:rsidRPr="001071BD" w:rsidRDefault="002F7857" w:rsidP="00840EE7">
      <w:pPr>
        <w:ind w:right="59"/>
        <w:contextualSpacing/>
        <w:jc w:val="both"/>
        <w:rPr>
          <w:rFonts w:ascii="Arial" w:eastAsia="Arial" w:hAnsi="Arial" w:cs="Arial"/>
          <w:sz w:val="22"/>
          <w:szCs w:val="22"/>
        </w:rPr>
      </w:pPr>
    </w:p>
    <w:p w:rsidR="00B35930" w:rsidRPr="00B35930" w:rsidRDefault="00803CDC" w:rsidP="00B35930">
      <w:pPr>
        <w:ind w:right="59"/>
        <w:contextualSpacing/>
        <w:rPr>
          <w:rFonts w:ascii="Arial" w:eastAsia="Arial" w:hAnsi="Arial" w:cs="Arial"/>
          <w:b/>
          <w:bCs/>
          <w:sz w:val="22"/>
          <w:szCs w:val="20"/>
        </w:rPr>
      </w:pPr>
      <w:r>
        <w:rPr>
          <w:rFonts w:ascii="Arial" w:eastAsia="Arial" w:hAnsi="Arial" w:cs="Arial"/>
          <w:b/>
          <w:bCs/>
          <w:sz w:val="22"/>
          <w:szCs w:val="20"/>
        </w:rPr>
        <w:t>A. Datos Contrato</w:t>
      </w:r>
      <w:r w:rsidR="00530E87">
        <w:rPr>
          <w:rFonts w:ascii="Arial" w:eastAsia="Arial" w:hAnsi="Arial" w:cs="Arial"/>
          <w:b/>
          <w:bCs/>
          <w:sz w:val="22"/>
          <w:szCs w:val="20"/>
        </w:rPr>
        <w:t>:</w:t>
      </w:r>
    </w:p>
    <w:p w:rsidR="00B35930" w:rsidRDefault="00B35930" w:rsidP="0067784B">
      <w:pPr>
        <w:ind w:right="59"/>
        <w:contextualSpacing/>
        <w:jc w:val="both"/>
        <w:rPr>
          <w:rFonts w:ascii="Arial" w:eastAsia="Arial" w:hAnsi="Arial" w:cs="Arial"/>
          <w:sz w:val="22"/>
          <w:szCs w:val="22"/>
          <w:lang w:val="es-CO" w:eastAsia="en-US"/>
        </w:rPr>
      </w:pPr>
    </w:p>
    <w:p w:rsidR="0067784B" w:rsidRDefault="00B35930" w:rsidP="0067784B">
      <w:pPr>
        <w:ind w:right="59"/>
        <w:contextualSpacing/>
        <w:jc w:val="both"/>
        <w:rPr>
          <w:rFonts w:ascii="Arial" w:eastAsia="Arial" w:hAnsi="Arial" w:cs="Arial"/>
          <w:sz w:val="22"/>
          <w:szCs w:val="22"/>
          <w:lang w:val="es-CO" w:eastAsia="en-US"/>
        </w:rPr>
      </w:pPr>
      <w:r>
        <w:rPr>
          <w:rFonts w:ascii="Arial" w:eastAsia="Arial" w:hAnsi="Arial" w:cs="Arial"/>
          <w:sz w:val="22"/>
          <w:szCs w:val="22"/>
          <w:lang w:val="es-CO" w:eastAsia="en-US"/>
        </w:rPr>
        <w:lastRenderedPageBreak/>
        <w:t xml:space="preserve">Para el último trimestre de la vigencia 2020 en </w:t>
      </w:r>
      <w:r w:rsidR="0067784B" w:rsidRPr="001071BD">
        <w:rPr>
          <w:rFonts w:ascii="Arial" w:eastAsia="Arial" w:hAnsi="Arial" w:cs="Arial"/>
          <w:sz w:val="22"/>
          <w:szCs w:val="22"/>
          <w:lang w:val="es-CO" w:eastAsia="en-US"/>
        </w:rPr>
        <w:t>el Formulario A Datos Contrato se report</w:t>
      </w:r>
      <w:r w:rsidR="006C0B17" w:rsidRPr="001071BD">
        <w:rPr>
          <w:rFonts w:ascii="Arial" w:eastAsia="Arial" w:hAnsi="Arial" w:cs="Arial"/>
          <w:sz w:val="22"/>
          <w:szCs w:val="22"/>
          <w:lang w:val="es-CO" w:eastAsia="en-US"/>
        </w:rPr>
        <w:t>aron</w:t>
      </w:r>
      <w:r w:rsidR="0067784B" w:rsidRPr="001071BD">
        <w:rPr>
          <w:rFonts w:ascii="Arial" w:eastAsia="Arial" w:hAnsi="Arial" w:cs="Arial"/>
          <w:sz w:val="22"/>
          <w:szCs w:val="22"/>
          <w:lang w:val="es-CO" w:eastAsia="en-US"/>
        </w:rPr>
        <w:t xml:space="preserve"> </w:t>
      </w:r>
      <w:r w:rsidR="006C0B17" w:rsidRPr="001071BD">
        <w:rPr>
          <w:rFonts w:ascii="Arial" w:eastAsia="Arial" w:hAnsi="Arial" w:cs="Arial"/>
          <w:sz w:val="22"/>
          <w:szCs w:val="22"/>
          <w:lang w:val="es-CO" w:eastAsia="en-US"/>
        </w:rPr>
        <w:t>los</w:t>
      </w:r>
      <w:r w:rsidR="0067784B" w:rsidRPr="001071BD">
        <w:rPr>
          <w:rFonts w:ascii="Arial" w:eastAsia="Arial" w:hAnsi="Arial" w:cs="Arial"/>
          <w:sz w:val="22"/>
          <w:szCs w:val="22"/>
          <w:lang w:val="es-CO" w:eastAsia="en-US"/>
        </w:rPr>
        <w:t xml:space="preserve"> Contra</w:t>
      </w:r>
      <w:r w:rsidR="006C0B17" w:rsidRPr="001071BD">
        <w:rPr>
          <w:rFonts w:ascii="Arial" w:eastAsia="Arial" w:hAnsi="Arial" w:cs="Arial"/>
          <w:sz w:val="22"/>
          <w:szCs w:val="22"/>
          <w:lang w:val="es-CO" w:eastAsia="en-US"/>
        </w:rPr>
        <w:t>t</w:t>
      </w:r>
      <w:r w:rsidR="0067784B" w:rsidRPr="001071BD">
        <w:rPr>
          <w:rFonts w:ascii="Arial" w:eastAsia="Arial" w:hAnsi="Arial" w:cs="Arial"/>
          <w:sz w:val="22"/>
          <w:szCs w:val="22"/>
          <w:lang w:val="es-CO" w:eastAsia="en-US"/>
        </w:rPr>
        <w:t>o</w:t>
      </w:r>
      <w:r w:rsidR="006C0B17" w:rsidRPr="001071BD">
        <w:rPr>
          <w:rFonts w:ascii="Arial" w:eastAsia="Arial" w:hAnsi="Arial" w:cs="Arial"/>
          <w:sz w:val="22"/>
          <w:szCs w:val="22"/>
          <w:lang w:val="es-CO" w:eastAsia="en-US"/>
        </w:rPr>
        <w:t>s</w:t>
      </w:r>
      <w:r w:rsidR="0067784B" w:rsidRPr="001071BD">
        <w:rPr>
          <w:rFonts w:ascii="Arial" w:eastAsia="Arial" w:hAnsi="Arial" w:cs="Arial"/>
          <w:sz w:val="22"/>
          <w:szCs w:val="22"/>
          <w:lang w:val="es-CO" w:eastAsia="en-US"/>
        </w:rPr>
        <w:t xml:space="preserve"> de </w:t>
      </w:r>
      <w:r w:rsidR="000D3B14" w:rsidRPr="001071BD">
        <w:rPr>
          <w:rFonts w:ascii="Arial" w:eastAsia="Arial" w:hAnsi="Arial" w:cs="Arial"/>
          <w:sz w:val="22"/>
          <w:szCs w:val="22"/>
          <w:lang w:val="es-CO" w:eastAsia="en-US"/>
        </w:rPr>
        <w:t>Prestación de Servicios</w:t>
      </w:r>
      <w:r w:rsidR="0067784B" w:rsidRPr="001071BD">
        <w:rPr>
          <w:rFonts w:ascii="Arial" w:eastAsia="Arial" w:hAnsi="Arial" w:cs="Arial"/>
          <w:sz w:val="22"/>
          <w:szCs w:val="22"/>
          <w:lang w:val="es-CO" w:eastAsia="en-US"/>
        </w:rPr>
        <w:t xml:space="preserve"> No. </w:t>
      </w:r>
      <w:r w:rsidR="006C0B17" w:rsidRPr="001071BD">
        <w:rPr>
          <w:rFonts w:ascii="Arial" w:eastAsia="Arial" w:hAnsi="Arial" w:cs="Arial"/>
          <w:sz w:val="22"/>
          <w:szCs w:val="22"/>
          <w:lang w:val="es-CO" w:eastAsia="en-US"/>
        </w:rPr>
        <w:t>AT-098-2020</w:t>
      </w:r>
      <w:r w:rsidR="0067784B" w:rsidRPr="001071BD">
        <w:rPr>
          <w:rFonts w:ascii="Arial" w:eastAsia="Arial" w:hAnsi="Arial" w:cs="Arial"/>
          <w:sz w:val="22"/>
          <w:szCs w:val="22"/>
          <w:lang w:val="es-CO" w:eastAsia="en-US"/>
        </w:rPr>
        <w:t>,</w:t>
      </w:r>
      <w:r w:rsidR="006C0B17" w:rsidRPr="001071BD">
        <w:rPr>
          <w:rFonts w:ascii="Arial" w:eastAsia="Arial" w:hAnsi="Arial" w:cs="Arial"/>
          <w:sz w:val="22"/>
          <w:szCs w:val="22"/>
          <w:lang w:val="es-CO" w:eastAsia="en-US"/>
        </w:rPr>
        <w:t xml:space="preserve"> AT-099-2020, </w:t>
      </w:r>
      <w:r w:rsidR="00C939D2" w:rsidRPr="001071BD">
        <w:rPr>
          <w:rFonts w:ascii="Arial" w:eastAsia="Arial" w:hAnsi="Arial" w:cs="Arial"/>
          <w:sz w:val="22"/>
          <w:szCs w:val="22"/>
          <w:lang w:val="es-CO" w:eastAsia="en-US"/>
        </w:rPr>
        <w:t xml:space="preserve">los </w:t>
      </w:r>
      <w:r w:rsidR="0067784B" w:rsidRPr="001071BD">
        <w:rPr>
          <w:rFonts w:ascii="Arial" w:eastAsia="Arial" w:hAnsi="Arial" w:cs="Arial"/>
          <w:sz w:val="22"/>
          <w:szCs w:val="22"/>
          <w:lang w:val="es-CO" w:eastAsia="en-US"/>
        </w:rPr>
        <w:t>cual</w:t>
      </w:r>
      <w:r w:rsidR="00C939D2" w:rsidRPr="001071BD">
        <w:rPr>
          <w:rFonts w:ascii="Arial" w:eastAsia="Arial" w:hAnsi="Arial" w:cs="Arial"/>
          <w:sz w:val="22"/>
          <w:szCs w:val="22"/>
          <w:lang w:val="es-CO" w:eastAsia="en-US"/>
        </w:rPr>
        <w:t>es</w:t>
      </w:r>
      <w:r w:rsidR="0067784B" w:rsidRPr="001071BD">
        <w:rPr>
          <w:rFonts w:ascii="Arial" w:eastAsia="Arial" w:hAnsi="Arial" w:cs="Arial"/>
          <w:sz w:val="22"/>
          <w:szCs w:val="22"/>
          <w:lang w:val="es-CO" w:eastAsia="en-US"/>
        </w:rPr>
        <w:t xml:space="preserve"> tiene</w:t>
      </w:r>
      <w:r w:rsidR="00C939D2" w:rsidRPr="001071BD">
        <w:rPr>
          <w:rFonts w:ascii="Arial" w:eastAsia="Arial" w:hAnsi="Arial" w:cs="Arial"/>
          <w:sz w:val="22"/>
          <w:szCs w:val="22"/>
          <w:lang w:val="es-CO" w:eastAsia="en-US"/>
        </w:rPr>
        <w:t>n</w:t>
      </w:r>
      <w:r w:rsidR="0067784B" w:rsidRPr="001071BD">
        <w:rPr>
          <w:rFonts w:ascii="Arial" w:eastAsia="Arial" w:hAnsi="Arial" w:cs="Arial"/>
          <w:sz w:val="22"/>
          <w:szCs w:val="22"/>
          <w:lang w:val="es-CO" w:eastAsia="en-US"/>
        </w:rPr>
        <w:t xml:space="preserve"> como objeto “</w:t>
      </w:r>
      <w:r w:rsidR="000D3B14" w:rsidRPr="001071BD">
        <w:rPr>
          <w:rFonts w:ascii="Arial" w:eastAsia="Arial" w:hAnsi="Arial" w:cs="Arial"/>
          <w:i/>
          <w:iCs/>
          <w:sz w:val="22"/>
          <w:szCs w:val="22"/>
          <w:lang w:val="es-CO" w:eastAsia="en-US"/>
        </w:rPr>
        <w:t xml:space="preserve">La Prestación Del Servicio Al Programa De Alimentación Escolar En Las Instituciones Educativas </w:t>
      </w:r>
      <w:r w:rsidR="00FB6F2B" w:rsidRPr="001071BD">
        <w:rPr>
          <w:rFonts w:ascii="Arial" w:eastAsia="Arial" w:hAnsi="Arial" w:cs="Arial"/>
          <w:i/>
          <w:iCs/>
          <w:sz w:val="22"/>
          <w:szCs w:val="22"/>
          <w:lang w:val="es-CO" w:eastAsia="en-US"/>
        </w:rPr>
        <w:t>[</w:t>
      </w:r>
      <w:r w:rsidR="000D3B14" w:rsidRPr="001071BD">
        <w:rPr>
          <w:rFonts w:ascii="Arial" w:eastAsia="Arial" w:hAnsi="Arial" w:cs="Arial"/>
          <w:i/>
          <w:iCs/>
          <w:sz w:val="22"/>
          <w:szCs w:val="22"/>
          <w:lang w:val="es-CO" w:eastAsia="en-US"/>
        </w:rPr>
        <w:t>…</w:t>
      </w:r>
      <w:r w:rsidR="00FB6F2B" w:rsidRPr="001071BD">
        <w:rPr>
          <w:rFonts w:ascii="Arial" w:eastAsia="Arial" w:hAnsi="Arial" w:cs="Arial"/>
          <w:i/>
          <w:iCs/>
          <w:sz w:val="22"/>
          <w:szCs w:val="22"/>
          <w:lang w:val="es-CO" w:eastAsia="en-US"/>
        </w:rPr>
        <w:t>]</w:t>
      </w:r>
      <w:r w:rsidR="0067784B" w:rsidRPr="001071BD">
        <w:rPr>
          <w:rFonts w:ascii="Arial" w:eastAsia="Arial" w:hAnsi="Arial" w:cs="Arial"/>
          <w:sz w:val="22"/>
          <w:szCs w:val="22"/>
          <w:lang w:val="es-CO" w:eastAsia="en-US"/>
        </w:rPr>
        <w:t>”</w:t>
      </w:r>
      <w:r w:rsidR="00DB5B79" w:rsidRPr="001071BD">
        <w:rPr>
          <w:rFonts w:ascii="Arial" w:eastAsia="Arial" w:hAnsi="Arial" w:cs="Arial"/>
          <w:sz w:val="22"/>
          <w:szCs w:val="22"/>
          <w:lang w:val="es-CO" w:eastAsia="en-US"/>
        </w:rPr>
        <w:t xml:space="preserve">, </w:t>
      </w:r>
      <w:r w:rsidR="000D3B14" w:rsidRPr="001071BD">
        <w:rPr>
          <w:rFonts w:ascii="Arial" w:eastAsia="Arial" w:hAnsi="Arial" w:cs="Arial"/>
          <w:sz w:val="22"/>
          <w:szCs w:val="22"/>
          <w:lang w:val="es-CO" w:eastAsia="en-US"/>
        </w:rPr>
        <w:t xml:space="preserve">un </w:t>
      </w:r>
      <w:r w:rsidR="00C939D2" w:rsidRPr="001071BD">
        <w:rPr>
          <w:rFonts w:ascii="Arial" w:eastAsia="Arial" w:hAnsi="Arial" w:cs="Arial"/>
          <w:sz w:val="22"/>
          <w:szCs w:val="22"/>
          <w:lang w:val="es-CO" w:eastAsia="en-US"/>
        </w:rPr>
        <w:t>C</w:t>
      </w:r>
      <w:r w:rsidR="000D3B14" w:rsidRPr="001071BD">
        <w:rPr>
          <w:rFonts w:ascii="Arial" w:eastAsia="Arial" w:hAnsi="Arial" w:cs="Arial"/>
          <w:sz w:val="22"/>
          <w:szCs w:val="22"/>
          <w:lang w:val="es-CO" w:eastAsia="en-US"/>
        </w:rPr>
        <w:t>onvenio con el PMA 2019,</w:t>
      </w:r>
      <w:r w:rsidR="00F52218" w:rsidRPr="001071BD">
        <w:rPr>
          <w:rFonts w:ascii="Arial" w:eastAsia="Arial" w:hAnsi="Arial" w:cs="Arial"/>
          <w:sz w:val="22"/>
          <w:szCs w:val="22"/>
          <w:lang w:val="es-CO" w:eastAsia="en-US"/>
        </w:rPr>
        <w:t xml:space="preserve"> y cuatro</w:t>
      </w:r>
      <w:r w:rsidR="00DB5B79" w:rsidRPr="001071BD">
        <w:rPr>
          <w:rFonts w:ascii="Arial" w:eastAsia="Arial" w:hAnsi="Arial" w:cs="Arial"/>
          <w:sz w:val="22"/>
          <w:szCs w:val="22"/>
          <w:lang w:val="es-CO" w:eastAsia="en-US"/>
        </w:rPr>
        <w:t xml:space="preserve"> (4) contratos del </w:t>
      </w:r>
      <w:r w:rsidR="00C939D2" w:rsidRPr="001071BD">
        <w:rPr>
          <w:rFonts w:ascii="Arial" w:eastAsia="Arial" w:hAnsi="Arial" w:cs="Arial"/>
          <w:sz w:val="22"/>
          <w:szCs w:val="22"/>
          <w:lang w:val="es-CO" w:eastAsia="en-US"/>
        </w:rPr>
        <w:t>E</w:t>
      </w:r>
      <w:r w:rsidR="00DB5B79" w:rsidRPr="001071BD">
        <w:rPr>
          <w:rFonts w:ascii="Arial" w:eastAsia="Arial" w:hAnsi="Arial" w:cs="Arial"/>
          <w:sz w:val="22"/>
          <w:szCs w:val="22"/>
          <w:lang w:val="es-CO" w:eastAsia="en-US"/>
        </w:rPr>
        <w:t>quipo PAE, ATP-106-2020, ATP-107-2020, ATP-108-2020 y ATP-109-2020 para la supervisión y seguimiento del Programa</w:t>
      </w:r>
      <w:r>
        <w:rPr>
          <w:rFonts w:ascii="Arial" w:eastAsia="Arial" w:hAnsi="Arial" w:cs="Arial"/>
          <w:sz w:val="22"/>
          <w:szCs w:val="22"/>
          <w:lang w:val="es-CO" w:eastAsia="en-US"/>
        </w:rPr>
        <w:t xml:space="preserve"> del </w:t>
      </w:r>
      <w:r w:rsidR="00530E87">
        <w:rPr>
          <w:rFonts w:ascii="Arial" w:eastAsia="Arial" w:hAnsi="Arial" w:cs="Arial"/>
          <w:sz w:val="22"/>
          <w:szCs w:val="22"/>
          <w:lang w:val="es-CO" w:eastAsia="en-US"/>
        </w:rPr>
        <w:t>E</w:t>
      </w:r>
      <w:r>
        <w:rPr>
          <w:rFonts w:ascii="Arial" w:eastAsia="Arial" w:hAnsi="Arial" w:cs="Arial"/>
          <w:sz w:val="22"/>
          <w:szCs w:val="22"/>
          <w:lang w:val="es-CO" w:eastAsia="en-US"/>
        </w:rPr>
        <w:t>quipo PAE</w:t>
      </w:r>
      <w:r w:rsidR="00DB5B79" w:rsidRPr="001071BD">
        <w:rPr>
          <w:rFonts w:ascii="Arial" w:eastAsia="Arial" w:hAnsi="Arial" w:cs="Arial"/>
          <w:sz w:val="22"/>
          <w:szCs w:val="22"/>
          <w:lang w:val="es-CO" w:eastAsia="en-US"/>
        </w:rPr>
        <w:t xml:space="preserve">, </w:t>
      </w:r>
      <w:r w:rsidR="000D3B14" w:rsidRPr="001071BD">
        <w:rPr>
          <w:rFonts w:ascii="Arial" w:eastAsia="Arial" w:hAnsi="Arial" w:cs="Arial"/>
          <w:sz w:val="22"/>
          <w:szCs w:val="22"/>
          <w:lang w:val="es-CO" w:eastAsia="en-US"/>
        </w:rPr>
        <w:t xml:space="preserve">para un valor total de </w:t>
      </w:r>
      <w:r w:rsidRPr="001071BD">
        <w:rPr>
          <w:rFonts w:ascii="Arial" w:eastAsia="Arial" w:hAnsi="Arial" w:cs="Arial"/>
          <w:sz w:val="22"/>
          <w:szCs w:val="22"/>
          <w:lang w:val="es-CO" w:eastAsia="en-US"/>
        </w:rPr>
        <w:t>$12.291.793.871</w:t>
      </w:r>
      <w:r>
        <w:rPr>
          <w:rFonts w:ascii="Arial" w:eastAsia="Arial" w:hAnsi="Arial" w:cs="Arial"/>
          <w:sz w:val="22"/>
          <w:szCs w:val="22"/>
          <w:lang w:val="es-CO" w:eastAsia="en-US"/>
        </w:rPr>
        <w:t>, que incluye</w:t>
      </w:r>
      <w:r w:rsidRPr="001071BD">
        <w:rPr>
          <w:rFonts w:ascii="Arial" w:eastAsia="Arial" w:hAnsi="Arial" w:cs="Arial"/>
          <w:sz w:val="22"/>
          <w:szCs w:val="22"/>
          <w:lang w:val="es-CO" w:eastAsia="en-US"/>
        </w:rPr>
        <w:t xml:space="preserve"> </w:t>
      </w:r>
      <w:r w:rsidR="000D3B14" w:rsidRPr="001071BD">
        <w:rPr>
          <w:rFonts w:ascii="Arial" w:eastAsia="Arial" w:hAnsi="Arial" w:cs="Arial"/>
          <w:sz w:val="22"/>
          <w:szCs w:val="22"/>
          <w:lang w:val="es-CO" w:eastAsia="en-US"/>
        </w:rPr>
        <w:t>todos los contrato</w:t>
      </w:r>
      <w:r w:rsidR="00DB5B79" w:rsidRPr="001071BD">
        <w:rPr>
          <w:rFonts w:ascii="Arial" w:eastAsia="Arial" w:hAnsi="Arial" w:cs="Arial"/>
          <w:sz w:val="22"/>
          <w:szCs w:val="22"/>
          <w:lang w:val="es-CO" w:eastAsia="en-US"/>
        </w:rPr>
        <w:t>s</w:t>
      </w:r>
      <w:r>
        <w:rPr>
          <w:rFonts w:ascii="Arial" w:eastAsia="Arial" w:hAnsi="Arial" w:cs="Arial"/>
          <w:sz w:val="22"/>
          <w:szCs w:val="22"/>
          <w:lang w:val="es-CO" w:eastAsia="en-US"/>
        </w:rPr>
        <w:t>.</w:t>
      </w:r>
      <w:r w:rsidR="000D3B14" w:rsidRPr="001071BD">
        <w:rPr>
          <w:rFonts w:ascii="Arial" w:eastAsia="Arial" w:hAnsi="Arial" w:cs="Arial"/>
          <w:sz w:val="22"/>
          <w:szCs w:val="22"/>
          <w:lang w:val="es-CO" w:eastAsia="en-US"/>
        </w:rPr>
        <w:t xml:space="preserve"> </w:t>
      </w:r>
      <w:r>
        <w:rPr>
          <w:rFonts w:ascii="Arial" w:eastAsia="Arial" w:hAnsi="Arial" w:cs="Arial"/>
          <w:sz w:val="22"/>
          <w:szCs w:val="22"/>
          <w:lang w:val="es-CO" w:eastAsia="en-US"/>
        </w:rPr>
        <w:t xml:space="preserve">Este monto se encuentra reportado </w:t>
      </w:r>
      <w:r w:rsidR="0067784B" w:rsidRPr="001071BD">
        <w:rPr>
          <w:rFonts w:ascii="Arial" w:eastAsia="Arial" w:hAnsi="Arial" w:cs="Arial"/>
          <w:sz w:val="22"/>
          <w:szCs w:val="22"/>
          <w:lang w:val="es-CO" w:eastAsia="en-US"/>
        </w:rPr>
        <w:t>con</w:t>
      </w:r>
      <w:r w:rsidR="00CC27DF" w:rsidRPr="001071BD">
        <w:rPr>
          <w:rFonts w:ascii="Arial" w:eastAsia="Arial" w:hAnsi="Arial" w:cs="Arial"/>
          <w:sz w:val="22"/>
          <w:szCs w:val="22"/>
          <w:lang w:val="es-CO" w:eastAsia="en-US"/>
        </w:rPr>
        <w:t xml:space="preserve"> diferentes</w:t>
      </w:r>
      <w:r w:rsidR="0067784B" w:rsidRPr="001071BD">
        <w:rPr>
          <w:rFonts w:ascii="Arial" w:eastAsia="Arial" w:hAnsi="Arial" w:cs="Arial"/>
          <w:sz w:val="22"/>
          <w:szCs w:val="22"/>
          <w:lang w:val="es-CO" w:eastAsia="en-US"/>
        </w:rPr>
        <w:t xml:space="preserve"> fuente</w:t>
      </w:r>
      <w:r w:rsidR="00CC27DF" w:rsidRPr="001071BD">
        <w:rPr>
          <w:rFonts w:ascii="Arial" w:eastAsia="Arial" w:hAnsi="Arial" w:cs="Arial"/>
          <w:sz w:val="22"/>
          <w:szCs w:val="22"/>
          <w:lang w:val="es-CO" w:eastAsia="en-US"/>
        </w:rPr>
        <w:t>s</w:t>
      </w:r>
      <w:r w:rsidR="0067784B" w:rsidRPr="001071BD">
        <w:rPr>
          <w:rFonts w:ascii="Arial" w:eastAsia="Arial" w:hAnsi="Arial" w:cs="Arial"/>
          <w:sz w:val="22"/>
          <w:szCs w:val="22"/>
          <w:lang w:val="es-CO" w:eastAsia="en-US"/>
        </w:rPr>
        <w:t xml:space="preserve"> de financiamiento</w:t>
      </w:r>
      <w:r>
        <w:rPr>
          <w:rFonts w:ascii="Arial" w:eastAsia="Arial" w:hAnsi="Arial" w:cs="Arial"/>
          <w:sz w:val="22"/>
          <w:szCs w:val="22"/>
          <w:lang w:val="es-CO" w:eastAsia="en-US"/>
        </w:rPr>
        <w:t>:</w:t>
      </w:r>
      <w:r w:rsidR="0067784B" w:rsidRPr="001071BD">
        <w:rPr>
          <w:rFonts w:ascii="Arial" w:eastAsia="Arial" w:hAnsi="Arial" w:cs="Arial"/>
          <w:sz w:val="22"/>
          <w:szCs w:val="22"/>
          <w:lang w:val="es-CO" w:eastAsia="en-US"/>
        </w:rPr>
        <w:t xml:space="preserve"> SGP – Alimentación Escolar</w:t>
      </w:r>
      <w:r w:rsidR="000D3B14" w:rsidRPr="001071BD">
        <w:rPr>
          <w:rFonts w:ascii="Arial" w:eastAsia="Arial" w:hAnsi="Arial" w:cs="Arial"/>
          <w:sz w:val="22"/>
          <w:szCs w:val="22"/>
          <w:lang w:val="es-CO" w:eastAsia="en-US"/>
        </w:rPr>
        <w:t xml:space="preserve">, SGP – Educación Calidad y </w:t>
      </w:r>
      <w:r w:rsidR="00530E87">
        <w:rPr>
          <w:rFonts w:ascii="Arial" w:eastAsia="Arial" w:hAnsi="Arial" w:cs="Arial"/>
          <w:sz w:val="22"/>
          <w:szCs w:val="22"/>
          <w:lang w:val="es-CO" w:eastAsia="en-US"/>
        </w:rPr>
        <w:t>r</w:t>
      </w:r>
      <w:r w:rsidR="000D3B14" w:rsidRPr="001071BD">
        <w:rPr>
          <w:rFonts w:ascii="Arial" w:eastAsia="Arial" w:hAnsi="Arial" w:cs="Arial"/>
          <w:sz w:val="22"/>
          <w:szCs w:val="22"/>
          <w:lang w:val="es-CO" w:eastAsia="en-US"/>
        </w:rPr>
        <w:t>ecursos del Presupuesto General de la Nación para las Entidades Territoriales Certificadas en Educación.</w:t>
      </w:r>
      <w:r w:rsidR="005D0555" w:rsidRPr="001071BD">
        <w:rPr>
          <w:rFonts w:ascii="Arial" w:eastAsia="Arial" w:hAnsi="Arial" w:cs="Arial"/>
          <w:sz w:val="22"/>
          <w:szCs w:val="22"/>
          <w:lang w:val="es-CO" w:eastAsia="en-US"/>
        </w:rPr>
        <w:t xml:space="preserve"> El valor de este </w:t>
      </w:r>
      <w:r w:rsidR="00530E87">
        <w:rPr>
          <w:rFonts w:ascii="Arial" w:eastAsia="Arial" w:hAnsi="Arial" w:cs="Arial"/>
          <w:sz w:val="22"/>
          <w:szCs w:val="22"/>
          <w:lang w:val="es-CO" w:eastAsia="en-US"/>
        </w:rPr>
        <w:t>F</w:t>
      </w:r>
      <w:r w:rsidR="005D0555" w:rsidRPr="001071BD">
        <w:rPr>
          <w:rFonts w:ascii="Arial" w:eastAsia="Arial" w:hAnsi="Arial" w:cs="Arial"/>
          <w:sz w:val="22"/>
          <w:szCs w:val="22"/>
          <w:lang w:val="es-CO" w:eastAsia="en-US"/>
        </w:rPr>
        <w:t xml:space="preserve">ormulario no es consistente con los compromisos del FUT y de la </w:t>
      </w:r>
      <w:r w:rsidR="00530E87">
        <w:rPr>
          <w:rFonts w:ascii="Arial" w:eastAsia="Arial" w:hAnsi="Arial" w:cs="Arial"/>
          <w:sz w:val="22"/>
          <w:szCs w:val="22"/>
          <w:lang w:val="es-CO" w:eastAsia="en-US"/>
        </w:rPr>
        <w:t>e</w:t>
      </w:r>
      <w:r w:rsidR="005D0555" w:rsidRPr="001071BD">
        <w:rPr>
          <w:rFonts w:ascii="Arial" w:eastAsia="Arial" w:hAnsi="Arial" w:cs="Arial"/>
          <w:sz w:val="22"/>
          <w:szCs w:val="22"/>
          <w:lang w:val="es-CO" w:eastAsia="en-US"/>
        </w:rPr>
        <w:t>jecución presupuestal, el cual muestra un valor de $11.692.449.157 por lo tanto</w:t>
      </w:r>
      <w:r>
        <w:rPr>
          <w:rFonts w:ascii="Arial" w:eastAsia="Arial" w:hAnsi="Arial" w:cs="Arial"/>
          <w:sz w:val="22"/>
          <w:szCs w:val="22"/>
          <w:lang w:val="es-CO" w:eastAsia="en-US"/>
        </w:rPr>
        <w:t>,</w:t>
      </w:r>
      <w:r w:rsidR="005D0555" w:rsidRPr="001071BD">
        <w:rPr>
          <w:rFonts w:ascii="Arial" w:eastAsia="Arial" w:hAnsi="Arial" w:cs="Arial"/>
          <w:sz w:val="22"/>
          <w:szCs w:val="22"/>
          <w:lang w:val="es-CO" w:eastAsia="en-US"/>
        </w:rPr>
        <w:t xml:space="preserve"> la diferencia entre los reportes es de $599.344.714.</w:t>
      </w:r>
    </w:p>
    <w:p w:rsidR="00B35930" w:rsidRDefault="00B35930" w:rsidP="0067784B">
      <w:pPr>
        <w:ind w:right="59"/>
        <w:contextualSpacing/>
        <w:jc w:val="both"/>
        <w:rPr>
          <w:rFonts w:ascii="Arial" w:eastAsia="Arial" w:hAnsi="Arial" w:cs="Arial"/>
          <w:sz w:val="22"/>
          <w:szCs w:val="22"/>
          <w:lang w:val="es-CO" w:eastAsia="en-US"/>
        </w:rPr>
      </w:pPr>
    </w:p>
    <w:p w:rsidR="00B35930" w:rsidRPr="00B35930" w:rsidRDefault="00B35930" w:rsidP="00B35930">
      <w:pPr>
        <w:pStyle w:val="Descripcin"/>
        <w:jc w:val="center"/>
        <w:rPr>
          <w:rFonts w:ascii="Arial" w:hAnsi="Arial" w:cs="Arial"/>
          <w:sz w:val="22"/>
          <w:szCs w:val="22"/>
        </w:rPr>
      </w:pPr>
      <w:r w:rsidRPr="00B35930">
        <w:rPr>
          <w:rFonts w:ascii="Arial" w:hAnsi="Arial" w:cs="Arial"/>
          <w:sz w:val="22"/>
          <w:szCs w:val="22"/>
        </w:rPr>
        <w:t xml:space="preserve">Tabla </w:t>
      </w:r>
      <w:r>
        <w:rPr>
          <w:rFonts w:ascii="Arial" w:hAnsi="Arial" w:cs="Arial"/>
          <w:sz w:val="22"/>
          <w:szCs w:val="22"/>
        </w:rPr>
        <w:t>8</w:t>
      </w:r>
      <w:r w:rsidRPr="00B35930">
        <w:rPr>
          <w:rFonts w:ascii="Arial" w:hAnsi="Arial" w:cs="Arial"/>
          <w:sz w:val="22"/>
          <w:szCs w:val="22"/>
        </w:rPr>
        <w:t xml:space="preserve"> Procesos contractuales en el Formulario A. Datos Contrato de la Categoría MEN-PAE del CHIP. Municipio de </w:t>
      </w:r>
      <w:r>
        <w:rPr>
          <w:rFonts w:ascii="Arial" w:hAnsi="Arial" w:cs="Arial"/>
          <w:sz w:val="22"/>
          <w:szCs w:val="22"/>
        </w:rPr>
        <w:t>Maicao</w:t>
      </w:r>
      <w:r w:rsidRPr="00B35930">
        <w:rPr>
          <w:rFonts w:ascii="Arial" w:hAnsi="Arial" w:cs="Arial"/>
          <w:sz w:val="22"/>
          <w:szCs w:val="22"/>
        </w:rPr>
        <w:t xml:space="preserve"> – La Guajira, </w:t>
      </w:r>
      <w:r>
        <w:rPr>
          <w:rFonts w:ascii="Arial" w:hAnsi="Arial" w:cs="Arial"/>
          <w:sz w:val="22"/>
          <w:szCs w:val="22"/>
        </w:rPr>
        <w:t xml:space="preserve">diciembre </w:t>
      </w:r>
      <w:r w:rsidRPr="00B35930">
        <w:rPr>
          <w:rFonts w:ascii="Arial" w:hAnsi="Arial" w:cs="Arial"/>
          <w:sz w:val="22"/>
          <w:szCs w:val="22"/>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6210"/>
        <w:gridCol w:w="1618"/>
      </w:tblGrid>
      <w:tr w:rsidR="00B35930" w:rsidRPr="00B35930" w:rsidTr="00374118">
        <w:trPr>
          <w:trHeight w:val="113"/>
          <w:tblHeader/>
        </w:trPr>
        <w:tc>
          <w:tcPr>
            <w:tcW w:w="834"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CONTRATO O CONVENIO</w:t>
            </w:r>
          </w:p>
        </w:tc>
        <w:tc>
          <w:tcPr>
            <w:tcW w:w="3304"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OPERADOR O PRESTADOR SERVICIO</w:t>
            </w:r>
          </w:p>
        </w:tc>
        <w:tc>
          <w:tcPr>
            <w:tcW w:w="861"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VALOR CONTRATO (Pesos)</w:t>
            </w:r>
          </w:p>
        </w:tc>
      </w:tr>
      <w:tr w:rsidR="00B35930" w:rsidRPr="00B35930" w:rsidTr="00374118">
        <w:trPr>
          <w:trHeight w:val="113"/>
        </w:trPr>
        <w:tc>
          <w:tcPr>
            <w:tcW w:w="834" w:type="pct"/>
            <w:shd w:val="clear" w:color="auto" w:fill="auto"/>
            <w:vAlign w:val="center"/>
            <w:hideMark/>
          </w:tcPr>
          <w:p w:rsidR="00B35930" w:rsidRPr="00D0720F" w:rsidRDefault="00CA135F" w:rsidP="00192516">
            <w:pPr>
              <w:jc w:val="center"/>
              <w:rPr>
                <w:rFonts w:ascii="Arial" w:eastAsia="Times New Roman" w:hAnsi="Arial" w:cs="Arial"/>
                <w:b/>
                <w:bCs/>
                <w:color w:val="000000" w:themeColor="text1"/>
                <w:sz w:val="16"/>
                <w:szCs w:val="16"/>
                <w:lang w:eastAsia="es-CO"/>
              </w:rPr>
            </w:pPr>
            <w:r w:rsidRPr="00374118">
              <w:rPr>
                <w:rFonts w:ascii="Arial" w:eastAsia="Times New Roman" w:hAnsi="Arial" w:cs="Arial"/>
                <w:b/>
                <w:bCs/>
                <w:color w:val="000000" w:themeColor="text1"/>
                <w:sz w:val="16"/>
                <w:szCs w:val="16"/>
                <w:lang w:eastAsia="es-CO"/>
              </w:rPr>
              <w:t>AT-098-2020</w:t>
            </w:r>
          </w:p>
        </w:tc>
        <w:tc>
          <w:tcPr>
            <w:tcW w:w="3304" w:type="pct"/>
            <w:shd w:val="clear" w:color="auto" w:fill="auto"/>
            <w:vAlign w:val="center"/>
            <w:hideMark/>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ASOCIACION DE AUTORIDADES TRADICIONALES INDIGENAS</w:t>
            </w:r>
          </w:p>
        </w:tc>
        <w:tc>
          <w:tcPr>
            <w:tcW w:w="861" w:type="pct"/>
            <w:shd w:val="clear" w:color="auto" w:fill="auto"/>
            <w:vAlign w:val="center"/>
            <w:hideMark/>
          </w:tcPr>
          <w:p w:rsidR="00B35930" w:rsidRPr="00D0720F" w:rsidRDefault="00B35930"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w:t>
            </w:r>
            <w:r w:rsidR="001B1138" w:rsidRPr="00D0720F">
              <w:rPr>
                <w:rFonts w:ascii="Arial" w:eastAsia="Times New Roman" w:hAnsi="Arial" w:cs="Arial"/>
                <w:color w:val="000000" w:themeColor="text1"/>
                <w:sz w:val="16"/>
                <w:szCs w:val="16"/>
                <w:lang w:eastAsia="es-CO"/>
              </w:rPr>
              <w:t>6.696.297.900</w:t>
            </w:r>
          </w:p>
        </w:tc>
      </w:tr>
      <w:tr w:rsidR="00B35930" w:rsidRPr="00B35930" w:rsidTr="00374118">
        <w:trPr>
          <w:trHeight w:val="113"/>
        </w:trPr>
        <w:tc>
          <w:tcPr>
            <w:tcW w:w="834" w:type="pct"/>
            <w:shd w:val="clear" w:color="auto" w:fill="auto"/>
            <w:vAlign w:val="center"/>
            <w:hideMark/>
          </w:tcPr>
          <w:p w:rsidR="00B35930" w:rsidRPr="00D0720F" w:rsidRDefault="00B35930" w:rsidP="00192516">
            <w:pPr>
              <w:jc w:val="center"/>
              <w:rPr>
                <w:rFonts w:ascii="Arial" w:eastAsia="Times New Roman" w:hAnsi="Arial" w:cs="Arial"/>
                <w:b/>
                <w:bCs/>
                <w:color w:val="000000" w:themeColor="text1"/>
                <w:sz w:val="16"/>
                <w:szCs w:val="16"/>
                <w:lang w:eastAsia="es-CO"/>
              </w:rPr>
            </w:pPr>
            <w:r w:rsidRPr="00D0720F">
              <w:rPr>
                <w:rFonts w:ascii="Arial" w:eastAsia="Times New Roman" w:hAnsi="Arial" w:cs="Arial"/>
                <w:b/>
                <w:bCs/>
                <w:color w:val="000000" w:themeColor="text1"/>
                <w:sz w:val="16"/>
                <w:szCs w:val="16"/>
                <w:lang w:eastAsia="es-CO"/>
              </w:rPr>
              <w:t>AT-</w:t>
            </w:r>
            <w:r w:rsidR="001B1138" w:rsidRPr="00D0720F">
              <w:rPr>
                <w:rFonts w:ascii="Arial" w:eastAsia="Times New Roman" w:hAnsi="Arial" w:cs="Arial"/>
                <w:b/>
                <w:bCs/>
                <w:color w:val="000000" w:themeColor="text1"/>
                <w:sz w:val="16"/>
                <w:szCs w:val="16"/>
                <w:lang w:eastAsia="es-CO"/>
              </w:rPr>
              <w:t>099</w:t>
            </w:r>
            <w:r w:rsidRPr="00D0720F">
              <w:rPr>
                <w:rFonts w:ascii="Arial" w:eastAsia="Times New Roman" w:hAnsi="Arial" w:cs="Arial"/>
                <w:b/>
                <w:bCs/>
                <w:color w:val="000000" w:themeColor="text1"/>
                <w:sz w:val="16"/>
                <w:szCs w:val="16"/>
                <w:lang w:eastAsia="es-CO"/>
              </w:rPr>
              <w:t>-2020</w:t>
            </w:r>
          </w:p>
        </w:tc>
        <w:tc>
          <w:tcPr>
            <w:tcW w:w="3304" w:type="pct"/>
            <w:shd w:val="clear" w:color="auto" w:fill="auto"/>
            <w:vAlign w:val="center"/>
            <w:hideMark/>
          </w:tcPr>
          <w:p w:rsidR="00B35930" w:rsidRPr="00D0720F" w:rsidRDefault="001B1138" w:rsidP="00192516">
            <w:pP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ORGANIZACIÓN YANAMA</w:t>
            </w:r>
          </w:p>
        </w:tc>
        <w:tc>
          <w:tcPr>
            <w:tcW w:w="861" w:type="pct"/>
            <w:shd w:val="clear" w:color="auto" w:fill="auto"/>
            <w:vAlign w:val="center"/>
            <w:hideMark/>
          </w:tcPr>
          <w:p w:rsidR="00B35930" w:rsidRPr="00D0720F" w:rsidRDefault="001B1138"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$633.190.</w:t>
            </w:r>
            <w:r w:rsidR="000B3104">
              <w:rPr>
                <w:rFonts w:ascii="Arial" w:eastAsia="Times New Roman" w:hAnsi="Arial" w:cs="Arial"/>
                <w:color w:val="000000" w:themeColor="text1"/>
                <w:sz w:val="16"/>
                <w:szCs w:val="16"/>
                <w:lang w:eastAsia="es-CO"/>
              </w:rPr>
              <w:t>4</w:t>
            </w:r>
            <w:r w:rsidRPr="00D0720F">
              <w:rPr>
                <w:rFonts w:ascii="Arial" w:eastAsia="Times New Roman" w:hAnsi="Arial" w:cs="Arial"/>
                <w:color w:val="000000" w:themeColor="text1"/>
                <w:sz w:val="16"/>
                <w:szCs w:val="16"/>
                <w:lang w:eastAsia="es-CO"/>
              </w:rPr>
              <w:t>41</w:t>
            </w:r>
          </w:p>
        </w:tc>
      </w:tr>
      <w:tr w:rsidR="00B35930" w:rsidRPr="00B35930" w:rsidTr="00374118">
        <w:trPr>
          <w:trHeight w:val="113"/>
        </w:trPr>
        <w:tc>
          <w:tcPr>
            <w:tcW w:w="834" w:type="pct"/>
            <w:shd w:val="clear" w:color="auto" w:fill="auto"/>
            <w:vAlign w:val="center"/>
            <w:hideMark/>
          </w:tcPr>
          <w:p w:rsidR="00B35930" w:rsidRPr="00D0720F" w:rsidRDefault="00374118" w:rsidP="00192516">
            <w:pPr>
              <w:jc w:val="center"/>
              <w:rPr>
                <w:rFonts w:ascii="Arial" w:eastAsia="Times New Roman" w:hAnsi="Arial" w:cs="Arial"/>
                <w:b/>
                <w:bCs/>
                <w:color w:val="000000" w:themeColor="text1"/>
                <w:sz w:val="16"/>
                <w:szCs w:val="16"/>
                <w:lang w:eastAsia="es-CO"/>
              </w:rPr>
            </w:pPr>
            <w:r>
              <w:rPr>
                <w:rFonts w:ascii="Arial" w:eastAsia="Times New Roman" w:hAnsi="Arial" w:cs="Arial"/>
                <w:b/>
                <w:bCs/>
                <w:color w:val="000000" w:themeColor="text1"/>
                <w:sz w:val="16"/>
                <w:szCs w:val="16"/>
                <w:lang w:eastAsia="es-CO"/>
              </w:rPr>
              <w:t>CONVENIO PMA</w:t>
            </w:r>
          </w:p>
        </w:tc>
        <w:tc>
          <w:tcPr>
            <w:tcW w:w="3304" w:type="pct"/>
            <w:shd w:val="clear" w:color="auto" w:fill="auto"/>
            <w:vAlign w:val="center"/>
            <w:hideMark/>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PMA</w:t>
            </w:r>
          </w:p>
        </w:tc>
        <w:tc>
          <w:tcPr>
            <w:tcW w:w="861" w:type="pct"/>
            <w:shd w:val="clear" w:color="auto" w:fill="auto"/>
            <w:vAlign w:val="center"/>
            <w:hideMark/>
          </w:tcPr>
          <w:p w:rsidR="00B35930" w:rsidRPr="00D0720F" w:rsidRDefault="00374118" w:rsidP="00192516">
            <w:pPr>
              <w:jc w:val="cente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$4.785.005.890</w:t>
            </w:r>
          </w:p>
        </w:tc>
      </w:tr>
      <w:tr w:rsidR="00B35930" w:rsidRPr="00B35930" w:rsidTr="00374118">
        <w:trPr>
          <w:trHeight w:val="113"/>
        </w:trPr>
        <w:tc>
          <w:tcPr>
            <w:tcW w:w="834" w:type="pct"/>
            <w:shd w:val="clear" w:color="auto" w:fill="auto"/>
            <w:vAlign w:val="center"/>
            <w:hideMark/>
          </w:tcPr>
          <w:p w:rsidR="00B35930" w:rsidRPr="00D0720F" w:rsidRDefault="00B35930" w:rsidP="00192516">
            <w:pPr>
              <w:jc w:val="center"/>
              <w:rPr>
                <w:rFonts w:ascii="Arial" w:eastAsia="Times New Roman" w:hAnsi="Arial" w:cs="Arial"/>
                <w:b/>
                <w:bCs/>
                <w:color w:val="000000" w:themeColor="text1"/>
                <w:sz w:val="16"/>
                <w:szCs w:val="16"/>
                <w:lang w:eastAsia="es-CO"/>
              </w:rPr>
            </w:pPr>
            <w:r w:rsidRPr="00D0720F">
              <w:rPr>
                <w:rFonts w:ascii="Arial" w:eastAsia="Times New Roman" w:hAnsi="Arial" w:cs="Arial"/>
                <w:b/>
                <w:bCs/>
                <w:color w:val="000000" w:themeColor="text1"/>
                <w:sz w:val="16"/>
                <w:szCs w:val="16"/>
                <w:lang w:eastAsia="es-CO"/>
              </w:rPr>
              <w:t>AT-</w:t>
            </w:r>
            <w:r w:rsidR="00374118">
              <w:rPr>
                <w:rFonts w:ascii="Arial" w:eastAsia="Times New Roman" w:hAnsi="Arial" w:cs="Arial"/>
                <w:b/>
                <w:bCs/>
                <w:color w:val="000000" w:themeColor="text1"/>
                <w:sz w:val="16"/>
                <w:szCs w:val="16"/>
                <w:lang w:eastAsia="es-CO"/>
              </w:rPr>
              <w:t>106</w:t>
            </w:r>
            <w:r w:rsidRPr="00D0720F">
              <w:rPr>
                <w:rFonts w:ascii="Arial" w:eastAsia="Times New Roman" w:hAnsi="Arial" w:cs="Arial"/>
                <w:b/>
                <w:bCs/>
                <w:color w:val="000000" w:themeColor="text1"/>
                <w:sz w:val="16"/>
                <w:szCs w:val="16"/>
                <w:lang w:eastAsia="es-CO"/>
              </w:rPr>
              <w:t>-2020</w:t>
            </w:r>
          </w:p>
        </w:tc>
        <w:tc>
          <w:tcPr>
            <w:tcW w:w="3304" w:type="pct"/>
            <w:shd w:val="clear" w:color="auto" w:fill="auto"/>
            <w:vAlign w:val="center"/>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CINDY PAOLA SOTOMAYOR</w:t>
            </w:r>
          </w:p>
        </w:tc>
        <w:tc>
          <w:tcPr>
            <w:tcW w:w="861" w:type="pct"/>
            <w:shd w:val="clear" w:color="auto" w:fill="auto"/>
            <w:vAlign w:val="center"/>
            <w:hideMark/>
          </w:tcPr>
          <w:p w:rsidR="00B35930" w:rsidRPr="00D0720F" w:rsidRDefault="00B35930"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w:t>
            </w:r>
            <w:r w:rsidR="00374118">
              <w:rPr>
                <w:rFonts w:ascii="Arial" w:eastAsia="Times New Roman" w:hAnsi="Arial" w:cs="Arial"/>
                <w:color w:val="000000" w:themeColor="text1"/>
                <w:sz w:val="16"/>
                <w:szCs w:val="16"/>
                <w:lang w:eastAsia="es-CO"/>
              </w:rPr>
              <w:t>44.324.910</w:t>
            </w:r>
          </w:p>
        </w:tc>
      </w:tr>
      <w:tr w:rsidR="00B35930" w:rsidRPr="00B35930" w:rsidTr="00374118">
        <w:trPr>
          <w:trHeight w:val="113"/>
        </w:trPr>
        <w:tc>
          <w:tcPr>
            <w:tcW w:w="834" w:type="pct"/>
            <w:shd w:val="clear" w:color="auto" w:fill="auto"/>
            <w:vAlign w:val="center"/>
            <w:hideMark/>
          </w:tcPr>
          <w:p w:rsidR="00B35930" w:rsidRPr="00D0720F" w:rsidRDefault="00B35930" w:rsidP="00192516">
            <w:pPr>
              <w:jc w:val="center"/>
              <w:rPr>
                <w:rFonts w:ascii="Arial" w:eastAsia="Times New Roman" w:hAnsi="Arial" w:cs="Arial"/>
                <w:b/>
                <w:bCs/>
                <w:color w:val="000000" w:themeColor="text1"/>
                <w:sz w:val="16"/>
                <w:szCs w:val="16"/>
                <w:lang w:eastAsia="es-CO"/>
              </w:rPr>
            </w:pPr>
            <w:r w:rsidRPr="00D0720F">
              <w:rPr>
                <w:rFonts w:ascii="Arial" w:eastAsia="Times New Roman" w:hAnsi="Arial" w:cs="Arial"/>
                <w:b/>
                <w:bCs/>
                <w:color w:val="000000" w:themeColor="text1"/>
                <w:sz w:val="16"/>
                <w:szCs w:val="16"/>
                <w:lang w:eastAsia="es-CO"/>
              </w:rPr>
              <w:t>AT-</w:t>
            </w:r>
            <w:r w:rsidR="00374118">
              <w:rPr>
                <w:rFonts w:ascii="Arial" w:eastAsia="Times New Roman" w:hAnsi="Arial" w:cs="Arial"/>
                <w:b/>
                <w:bCs/>
                <w:color w:val="000000" w:themeColor="text1"/>
                <w:sz w:val="16"/>
                <w:szCs w:val="16"/>
                <w:lang w:eastAsia="es-CO"/>
              </w:rPr>
              <w:t>107</w:t>
            </w:r>
            <w:r w:rsidRPr="00D0720F">
              <w:rPr>
                <w:rFonts w:ascii="Arial" w:eastAsia="Times New Roman" w:hAnsi="Arial" w:cs="Arial"/>
                <w:b/>
                <w:bCs/>
                <w:color w:val="000000" w:themeColor="text1"/>
                <w:sz w:val="16"/>
                <w:szCs w:val="16"/>
                <w:lang w:eastAsia="es-CO"/>
              </w:rPr>
              <w:t>-2020</w:t>
            </w:r>
          </w:p>
        </w:tc>
        <w:tc>
          <w:tcPr>
            <w:tcW w:w="3304" w:type="pct"/>
            <w:shd w:val="clear" w:color="auto" w:fill="auto"/>
            <w:vAlign w:val="center"/>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DERLYS GIOMAR BARROS</w:t>
            </w:r>
          </w:p>
        </w:tc>
        <w:tc>
          <w:tcPr>
            <w:tcW w:w="861" w:type="pct"/>
            <w:shd w:val="clear" w:color="auto" w:fill="auto"/>
            <w:vAlign w:val="center"/>
            <w:hideMark/>
          </w:tcPr>
          <w:p w:rsidR="00B35930" w:rsidRPr="00D0720F" w:rsidRDefault="00374118"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w:t>
            </w:r>
            <w:r>
              <w:rPr>
                <w:rFonts w:ascii="Arial" w:eastAsia="Times New Roman" w:hAnsi="Arial" w:cs="Arial"/>
                <w:color w:val="000000" w:themeColor="text1"/>
                <w:sz w:val="16"/>
                <w:szCs w:val="16"/>
                <w:lang w:eastAsia="es-CO"/>
              </w:rPr>
              <w:t>44.324.910</w:t>
            </w:r>
          </w:p>
        </w:tc>
      </w:tr>
      <w:tr w:rsidR="00B35930" w:rsidRPr="00B35930" w:rsidTr="00374118">
        <w:trPr>
          <w:trHeight w:val="113"/>
        </w:trPr>
        <w:tc>
          <w:tcPr>
            <w:tcW w:w="834" w:type="pct"/>
            <w:shd w:val="clear" w:color="auto" w:fill="auto"/>
            <w:vAlign w:val="center"/>
            <w:hideMark/>
          </w:tcPr>
          <w:p w:rsidR="00B35930" w:rsidRPr="00D0720F" w:rsidRDefault="00B35930" w:rsidP="00192516">
            <w:pPr>
              <w:jc w:val="center"/>
              <w:rPr>
                <w:rFonts w:ascii="Arial" w:eastAsia="Times New Roman" w:hAnsi="Arial" w:cs="Arial"/>
                <w:b/>
                <w:bCs/>
                <w:color w:val="000000" w:themeColor="text1"/>
                <w:sz w:val="16"/>
                <w:szCs w:val="16"/>
                <w:lang w:eastAsia="es-CO"/>
              </w:rPr>
            </w:pPr>
            <w:r w:rsidRPr="00D0720F">
              <w:rPr>
                <w:rFonts w:ascii="Arial" w:eastAsia="Times New Roman" w:hAnsi="Arial" w:cs="Arial"/>
                <w:b/>
                <w:bCs/>
                <w:color w:val="000000" w:themeColor="text1"/>
                <w:sz w:val="16"/>
                <w:szCs w:val="16"/>
                <w:lang w:eastAsia="es-CO"/>
              </w:rPr>
              <w:t>AT-</w:t>
            </w:r>
            <w:r w:rsidR="00374118">
              <w:rPr>
                <w:rFonts w:ascii="Arial" w:eastAsia="Times New Roman" w:hAnsi="Arial" w:cs="Arial"/>
                <w:b/>
                <w:bCs/>
                <w:color w:val="000000" w:themeColor="text1"/>
                <w:sz w:val="16"/>
                <w:szCs w:val="16"/>
                <w:lang w:eastAsia="es-CO"/>
              </w:rPr>
              <w:t>108</w:t>
            </w:r>
            <w:r w:rsidRPr="00D0720F">
              <w:rPr>
                <w:rFonts w:ascii="Arial" w:eastAsia="Times New Roman" w:hAnsi="Arial" w:cs="Arial"/>
                <w:b/>
                <w:bCs/>
                <w:color w:val="000000" w:themeColor="text1"/>
                <w:sz w:val="16"/>
                <w:szCs w:val="16"/>
                <w:lang w:eastAsia="es-CO"/>
              </w:rPr>
              <w:t>-2020</w:t>
            </w:r>
          </w:p>
        </w:tc>
        <w:tc>
          <w:tcPr>
            <w:tcW w:w="3304" w:type="pct"/>
            <w:shd w:val="clear" w:color="auto" w:fill="auto"/>
            <w:vAlign w:val="center"/>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OSVALDO ENRIQUE HERNANDEZ</w:t>
            </w:r>
          </w:p>
        </w:tc>
        <w:tc>
          <w:tcPr>
            <w:tcW w:w="861" w:type="pct"/>
            <w:shd w:val="clear" w:color="auto" w:fill="auto"/>
            <w:vAlign w:val="center"/>
            <w:hideMark/>
          </w:tcPr>
          <w:p w:rsidR="00B35930" w:rsidRPr="00D0720F" w:rsidRDefault="00374118"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w:t>
            </w:r>
            <w:r>
              <w:rPr>
                <w:rFonts w:ascii="Arial" w:eastAsia="Times New Roman" w:hAnsi="Arial" w:cs="Arial"/>
                <w:color w:val="000000" w:themeColor="text1"/>
                <w:sz w:val="16"/>
                <w:szCs w:val="16"/>
                <w:lang w:eastAsia="es-CO"/>
              </w:rPr>
              <w:t>44.324.910</w:t>
            </w:r>
          </w:p>
        </w:tc>
      </w:tr>
      <w:tr w:rsidR="00B35930" w:rsidRPr="00B35930" w:rsidTr="00374118">
        <w:trPr>
          <w:trHeight w:val="113"/>
        </w:trPr>
        <w:tc>
          <w:tcPr>
            <w:tcW w:w="834" w:type="pct"/>
            <w:shd w:val="clear" w:color="auto" w:fill="auto"/>
            <w:vAlign w:val="center"/>
            <w:hideMark/>
          </w:tcPr>
          <w:p w:rsidR="00B35930" w:rsidRPr="00D0720F" w:rsidRDefault="00B35930" w:rsidP="00192516">
            <w:pPr>
              <w:jc w:val="center"/>
              <w:rPr>
                <w:rFonts w:ascii="Arial" w:eastAsia="Times New Roman" w:hAnsi="Arial" w:cs="Arial"/>
                <w:b/>
                <w:bCs/>
                <w:color w:val="000000" w:themeColor="text1"/>
                <w:sz w:val="16"/>
                <w:szCs w:val="16"/>
                <w:lang w:eastAsia="es-CO"/>
              </w:rPr>
            </w:pPr>
            <w:r w:rsidRPr="00D0720F">
              <w:rPr>
                <w:rFonts w:ascii="Arial" w:eastAsia="Times New Roman" w:hAnsi="Arial" w:cs="Arial"/>
                <w:b/>
                <w:bCs/>
                <w:color w:val="000000" w:themeColor="text1"/>
                <w:sz w:val="16"/>
                <w:szCs w:val="16"/>
                <w:lang w:eastAsia="es-CO"/>
              </w:rPr>
              <w:t>AT-</w:t>
            </w:r>
            <w:r w:rsidR="00374118">
              <w:rPr>
                <w:rFonts w:ascii="Arial" w:eastAsia="Times New Roman" w:hAnsi="Arial" w:cs="Arial"/>
                <w:b/>
                <w:bCs/>
                <w:color w:val="000000" w:themeColor="text1"/>
                <w:sz w:val="16"/>
                <w:szCs w:val="16"/>
                <w:lang w:eastAsia="es-CO"/>
              </w:rPr>
              <w:t>109</w:t>
            </w:r>
            <w:r w:rsidRPr="00D0720F">
              <w:rPr>
                <w:rFonts w:ascii="Arial" w:eastAsia="Times New Roman" w:hAnsi="Arial" w:cs="Arial"/>
                <w:b/>
                <w:bCs/>
                <w:color w:val="000000" w:themeColor="text1"/>
                <w:sz w:val="16"/>
                <w:szCs w:val="16"/>
                <w:lang w:eastAsia="es-CO"/>
              </w:rPr>
              <w:t>-2020</w:t>
            </w:r>
          </w:p>
        </w:tc>
        <w:tc>
          <w:tcPr>
            <w:tcW w:w="3304" w:type="pct"/>
            <w:shd w:val="clear" w:color="auto" w:fill="auto"/>
            <w:vAlign w:val="center"/>
          </w:tcPr>
          <w:p w:rsidR="00B35930" w:rsidRPr="00D0720F" w:rsidRDefault="00374118" w:rsidP="00192516">
            <w:pPr>
              <w:rPr>
                <w:rFonts w:ascii="Arial" w:eastAsia="Times New Roman" w:hAnsi="Arial" w:cs="Arial"/>
                <w:color w:val="000000" w:themeColor="text1"/>
                <w:sz w:val="16"/>
                <w:szCs w:val="16"/>
                <w:lang w:eastAsia="es-CO"/>
              </w:rPr>
            </w:pPr>
            <w:r>
              <w:rPr>
                <w:rFonts w:ascii="Arial" w:eastAsia="Times New Roman" w:hAnsi="Arial" w:cs="Arial"/>
                <w:color w:val="000000" w:themeColor="text1"/>
                <w:sz w:val="16"/>
                <w:szCs w:val="16"/>
                <w:lang w:eastAsia="es-CO"/>
              </w:rPr>
              <w:t>YENIS PAOLA ALANDETE</w:t>
            </w:r>
          </w:p>
        </w:tc>
        <w:tc>
          <w:tcPr>
            <w:tcW w:w="861" w:type="pct"/>
            <w:shd w:val="clear" w:color="auto" w:fill="auto"/>
            <w:vAlign w:val="center"/>
            <w:hideMark/>
          </w:tcPr>
          <w:p w:rsidR="00B35930" w:rsidRPr="00D0720F" w:rsidRDefault="00374118" w:rsidP="00192516">
            <w:pPr>
              <w:jc w:val="center"/>
              <w:rPr>
                <w:rFonts w:ascii="Arial" w:eastAsia="Times New Roman" w:hAnsi="Arial" w:cs="Arial"/>
                <w:color w:val="000000" w:themeColor="text1"/>
                <w:sz w:val="16"/>
                <w:szCs w:val="16"/>
                <w:lang w:eastAsia="es-CO"/>
              </w:rPr>
            </w:pPr>
            <w:r w:rsidRPr="00D0720F">
              <w:rPr>
                <w:rFonts w:ascii="Arial" w:eastAsia="Times New Roman" w:hAnsi="Arial" w:cs="Arial"/>
                <w:color w:val="000000" w:themeColor="text1"/>
                <w:sz w:val="16"/>
                <w:szCs w:val="16"/>
                <w:lang w:eastAsia="es-CO"/>
              </w:rPr>
              <w:t>$</w:t>
            </w:r>
            <w:r>
              <w:rPr>
                <w:rFonts w:ascii="Arial" w:eastAsia="Times New Roman" w:hAnsi="Arial" w:cs="Arial"/>
                <w:color w:val="000000" w:themeColor="text1"/>
                <w:sz w:val="16"/>
                <w:szCs w:val="16"/>
                <w:lang w:eastAsia="es-CO"/>
              </w:rPr>
              <w:t>44.324.910</w:t>
            </w:r>
          </w:p>
        </w:tc>
      </w:tr>
      <w:tr w:rsidR="00B35930" w:rsidRPr="00B35930" w:rsidTr="00374118">
        <w:trPr>
          <w:trHeight w:val="113"/>
        </w:trPr>
        <w:tc>
          <w:tcPr>
            <w:tcW w:w="4139" w:type="pct"/>
            <w:gridSpan w:val="2"/>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TOTAL GENERAL</w:t>
            </w:r>
          </w:p>
        </w:tc>
        <w:tc>
          <w:tcPr>
            <w:tcW w:w="861"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w:t>
            </w:r>
            <w:r w:rsidR="00784D6A">
              <w:rPr>
                <w:rFonts w:ascii="Arial" w:eastAsia="Times New Roman" w:hAnsi="Arial" w:cs="Arial"/>
                <w:b/>
                <w:bCs/>
                <w:color w:val="FFFFFF" w:themeColor="background1"/>
                <w:sz w:val="16"/>
                <w:szCs w:val="16"/>
                <w:lang w:eastAsia="es-CO"/>
              </w:rPr>
              <w:t>12.291.793.871</w:t>
            </w:r>
          </w:p>
        </w:tc>
      </w:tr>
    </w:tbl>
    <w:p w:rsidR="00B35930" w:rsidRPr="00B35930" w:rsidRDefault="00B35930" w:rsidP="00B35930">
      <w:pPr>
        <w:ind w:right="59"/>
        <w:contextualSpacing/>
        <w:jc w:val="center"/>
        <w:rPr>
          <w:rFonts w:ascii="Arial" w:eastAsia="Arial" w:hAnsi="Arial" w:cs="Arial"/>
          <w:sz w:val="16"/>
          <w:szCs w:val="16"/>
        </w:rPr>
      </w:pPr>
      <w:r w:rsidRPr="00B35930">
        <w:rPr>
          <w:rFonts w:ascii="Arial" w:hAnsi="Arial" w:cs="Arial"/>
          <w:sz w:val="16"/>
          <w:szCs w:val="16"/>
        </w:rPr>
        <w:t>Fuente: Elaboración DAF con base en r</w:t>
      </w:r>
      <w:r w:rsidRPr="00B35930">
        <w:rPr>
          <w:rFonts w:ascii="Arial" w:eastAsia="Arial" w:hAnsi="Arial" w:cs="Arial"/>
          <w:sz w:val="16"/>
          <w:szCs w:val="16"/>
        </w:rPr>
        <w:t>eporte MEN-PAE Consolidador de Hacienda e Información Financiera Pública-CHIP.</w:t>
      </w:r>
    </w:p>
    <w:p w:rsidR="0067784B" w:rsidRPr="00F77227" w:rsidRDefault="0067784B" w:rsidP="0067784B">
      <w:pPr>
        <w:ind w:right="59"/>
        <w:contextualSpacing/>
        <w:jc w:val="both"/>
        <w:rPr>
          <w:rFonts w:ascii="Arial" w:eastAsia="Arial" w:hAnsi="Arial" w:cs="Arial"/>
          <w:sz w:val="22"/>
          <w:szCs w:val="22"/>
          <w:highlight w:val="yellow"/>
          <w:lang w:val="es-CO" w:eastAsia="en-US"/>
        </w:rPr>
      </w:pPr>
    </w:p>
    <w:p w:rsidR="00CA135F" w:rsidRPr="00CA135F" w:rsidRDefault="00CA135F" w:rsidP="00CA135F">
      <w:pPr>
        <w:ind w:right="59"/>
        <w:contextualSpacing/>
        <w:rPr>
          <w:rFonts w:ascii="Arial" w:eastAsia="Arial" w:hAnsi="Arial" w:cs="Arial"/>
          <w:b/>
          <w:bCs/>
          <w:sz w:val="22"/>
          <w:szCs w:val="20"/>
        </w:rPr>
      </w:pPr>
      <w:r w:rsidRPr="00CA135F">
        <w:rPr>
          <w:rFonts w:ascii="Arial" w:eastAsia="Arial" w:hAnsi="Arial" w:cs="Arial"/>
          <w:b/>
          <w:bCs/>
          <w:sz w:val="22"/>
          <w:szCs w:val="20"/>
        </w:rPr>
        <w:t>B. Póliza</w:t>
      </w:r>
      <w:r w:rsidR="00530E87">
        <w:rPr>
          <w:rFonts w:ascii="Arial" w:eastAsia="Arial" w:hAnsi="Arial" w:cs="Arial"/>
          <w:b/>
          <w:bCs/>
          <w:sz w:val="22"/>
          <w:szCs w:val="20"/>
        </w:rPr>
        <w:t>:</w:t>
      </w:r>
    </w:p>
    <w:p w:rsidR="00CA135F" w:rsidRPr="00F77227" w:rsidRDefault="00CA135F" w:rsidP="0067784B">
      <w:pPr>
        <w:ind w:right="59"/>
        <w:contextualSpacing/>
        <w:jc w:val="both"/>
        <w:rPr>
          <w:rFonts w:ascii="Arial" w:eastAsia="Arial" w:hAnsi="Arial" w:cs="Arial"/>
          <w:sz w:val="22"/>
          <w:szCs w:val="22"/>
          <w:highlight w:val="yellow"/>
          <w:lang w:val="es-CO" w:eastAsia="en-US"/>
        </w:rPr>
      </w:pPr>
    </w:p>
    <w:p w:rsidR="00CA135F" w:rsidRPr="001071BD" w:rsidRDefault="00CA135F" w:rsidP="00CA135F">
      <w:pPr>
        <w:ind w:right="59"/>
        <w:contextualSpacing/>
        <w:jc w:val="both"/>
        <w:rPr>
          <w:rFonts w:ascii="Arial" w:eastAsia="Arial" w:hAnsi="Arial" w:cs="Arial"/>
          <w:sz w:val="22"/>
          <w:szCs w:val="22"/>
          <w:lang w:val="es-CO" w:eastAsia="en-US"/>
        </w:rPr>
      </w:pPr>
      <w:r w:rsidRPr="001071BD">
        <w:rPr>
          <w:rFonts w:ascii="Arial" w:eastAsia="Arial" w:hAnsi="Arial" w:cs="Arial"/>
          <w:sz w:val="22"/>
          <w:szCs w:val="22"/>
          <w:lang w:val="es-CO" w:eastAsia="en-US"/>
        </w:rPr>
        <w:t>Respecto a la información de la Póliza en el Formulario B. se reportaron las pólizas de cumplimiento correspondiente a los Contratos de Prestación de Servicios con los operadores No. AT-098-2020 y AT-099-2020.Sin perjuicio de lo anterior, se omitió el reporte de las pólizas del Equipo PAE de los contratos ATP-106-2020, ATP-107-2020, ATP-108-2020 y ATP-109-2020. Esta situación</w:t>
      </w:r>
      <w:r>
        <w:rPr>
          <w:rFonts w:ascii="Arial" w:eastAsia="Arial" w:hAnsi="Arial" w:cs="Arial"/>
          <w:sz w:val="22"/>
          <w:szCs w:val="22"/>
          <w:lang w:val="es-CO" w:eastAsia="en-US"/>
        </w:rPr>
        <w:t xml:space="preserve"> es reiterada, y</w:t>
      </w:r>
      <w:r w:rsidRPr="001071BD">
        <w:rPr>
          <w:rFonts w:ascii="Arial" w:eastAsia="Arial" w:hAnsi="Arial" w:cs="Arial"/>
          <w:sz w:val="22"/>
          <w:szCs w:val="22"/>
          <w:lang w:val="es-CO" w:eastAsia="en-US"/>
        </w:rPr>
        <w:t xml:space="preserve"> ya había sido expuesta en el primer informe de seguimiento al CONPES 3984 de 2020, enviado a la Administración Temporal del </w:t>
      </w:r>
      <w:r w:rsidR="00530E87">
        <w:rPr>
          <w:rFonts w:ascii="Arial" w:eastAsia="Arial" w:hAnsi="Arial" w:cs="Arial"/>
          <w:sz w:val="22"/>
          <w:szCs w:val="22"/>
          <w:lang w:val="es-CO" w:eastAsia="en-US"/>
        </w:rPr>
        <w:t>S</w:t>
      </w:r>
      <w:r w:rsidRPr="001071BD">
        <w:rPr>
          <w:rFonts w:ascii="Arial" w:eastAsia="Arial" w:hAnsi="Arial" w:cs="Arial"/>
          <w:sz w:val="22"/>
          <w:szCs w:val="22"/>
          <w:lang w:val="es-CO" w:eastAsia="en-US"/>
        </w:rPr>
        <w:t>ector Educativo y al Municipio de Maicao.</w:t>
      </w:r>
    </w:p>
    <w:p w:rsidR="00CA135F" w:rsidRPr="00F77227" w:rsidRDefault="00CA135F" w:rsidP="00CA135F">
      <w:pPr>
        <w:rPr>
          <w:rFonts w:ascii="Arial" w:hAnsi="Arial" w:cs="Arial"/>
          <w:sz w:val="22"/>
          <w:szCs w:val="22"/>
          <w:lang w:val="es-CO" w:eastAsia="en-US"/>
        </w:rPr>
      </w:pPr>
    </w:p>
    <w:p w:rsidR="00CA135F" w:rsidRPr="00CA135F" w:rsidRDefault="00CA135F" w:rsidP="00CA135F">
      <w:pPr>
        <w:pStyle w:val="Descripcin"/>
        <w:spacing w:before="240"/>
        <w:contextualSpacing/>
        <w:jc w:val="center"/>
        <w:rPr>
          <w:rFonts w:ascii="Arial" w:hAnsi="Arial" w:cs="Arial"/>
          <w:sz w:val="22"/>
          <w:szCs w:val="22"/>
        </w:rPr>
      </w:pPr>
      <w:r w:rsidRPr="00B35930">
        <w:rPr>
          <w:rFonts w:ascii="Arial" w:hAnsi="Arial" w:cs="Arial"/>
          <w:sz w:val="22"/>
          <w:szCs w:val="22"/>
        </w:rPr>
        <w:t xml:space="preserve">Tabla </w:t>
      </w:r>
      <w:r>
        <w:rPr>
          <w:rFonts w:ascii="Arial" w:hAnsi="Arial" w:cs="Arial"/>
          <w:sz w:val="22"/>
          <w:szCs w:val="22"/>
        </w:rPr>
        <w:t>9</w:t>
      </w:r>
      <w:r w:rsidRPr="00B35930">
        <w:rPr>
          <w:rFonts w:ascii="Arial" w:hAnsi="Arial" w:cs="Arial"/>
          <w:sz w:val="22"/>
          <w:szCs w:val="22"/>
        </w:rPr>
        <w:t xml:space="preserve"> Formulario B. Pólizas de la Categoría MEN-PAE del CHIP. Municipio de </w:t>
      </w:r>
      <w:r>
        <w:rPr>
          <w:rFonts w:ascii="Arial" w:hAnsi="Arial" w:cs="Arial"/>
          <w:sz w:val="22"/>
          <w:szCs w:val="22"/>
        </w:rPr>
        <w:t>Maicao</w:t>
      </w:r>
      <w:r w:rsidRPr="00B35930">
        <w:rPr>
          <w:rFonts w:ascii="Arial" w:hAnsi="Arial" w:cs="Arial"/>
          <w:sz w:val="22"/>
          <w:szCs w:val="22"/>
        </w:rPr>
        <w:t xml:space="preserve"> – La Guajira, </w:t>
      </w:r>
      <w:r>
        <w:rPr>
          <w:rFonts w:ascii="Arial" w:hAnsi="Arial" w:cs="Arial"/>
          <w:sz w:val="22"/>
          <w:szCs w:val="22"/>
        </w:rPr>
        <w:t>diciembre</w:t>
      </w:r>
      <w:r w:rsidRPr="00B35930">
        <w:rPr>
          <w:rFonts w:ascii="Arial" w:hAnsi="Arial" w:cs="Arial"/>
          <w:sz w:val="22"/>
          <w:szCs w:val="22"/>
        </w:rPr>
        <w:t xml:space="preserve"> 2020</w:t>
      </w:r>
    </w:p>
    <w:tbl>
      <w:tblPr>
        <w:tblW w:w="4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2"/>
        <w:gridCol w:w="4219"/>
        <w:gridCol w:w="2502"/>
      </w:tblGrid>
      <w:tr w:rsidR="00B35930" w:rsidRPr="00B35930" w:rsidTr="00AE4E4A">
        <w:trPr>
          <w:trHeight w:val="20"/>
          <w:jc w:val="center"/>
        </w:trPr>
        <w:tc>
          <w:tcPr>
            <w:tcW w:w="769"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CONTRATO O CONVENIO</w:t>
            </w:r>
          </w:p>
        </w:tc>
        <w:tc>
          <w:tcPr>
            <w:tcW w:w="2656"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TIPO DE PÓLIZA</w:t>
            </w:r>
          </w:p>
        </w:tc>
        <w:tc>
          <w:tcPr>
            <w:tcW w:w="1575" w:type="pct"/>
            <w:shd w:val="clear" w:color="auto" w:fill="666699"/>
            <w:vAlign w:val="center"/>
            <w:hideMark/>
          </w:tcPr>
          <w:p w:rsidR="00B35930" w:rsidRPr="00B35930" w:rsidRDefault="00B35930" w:rsidP="00192516">
            <w:pPr>
              <w:jc w:val="cente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VALOR ASEGURADO DE LA POLIZA (Pesos)</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w:t>
            </w:r>
            <w:r>
              <w:rPr>
                <w:rFonts w:ascii="Arial" w:eastAsia="Times New Roman" w:hAnsi="Arial" w:cs="Arial"/>
                <w:b/>
                <w:bCs/>
                <w:color w:val="000000" w:themeColor="text1"/>
                <w:sz w:val="16"/>
                <w:szCs w:val="16"/>
                <w:lang w:eastAsia="es-CO"/>
              </w:rPr>
              <w:t>098</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RESPONSABILIDAD CIVIL EXTRACONTRACTUAL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438.901.500</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AT-0</w:t>
            </w:r>
            <w:r>
              <w:rPr>
                <w:rFonts w:ascii="Arial" w:eastAsia="Times New Roman" w:hAnsi="Arial" w:cs="Arial"/>
                <w:b/>
                <w:bCs/>
                <w:color w:val="000000" w:themeColor="text1"/>
                <w:sz w:val="16"/>
                <w:szCs w:val="16"/>
                <w:lang w:eastAsia="es-CO"/>
              </w:rPr>
              <w:t>98</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SALARIOS Y PRESTACIONES SOCIALES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669.629.790</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w:t>
            </w:r>
            <w:r>
              <w:rPr>
                <w:rFonts w:ascii="Arial" w:eastAsia="Times New Roman" w:hAnsi="Arial" w:cs="Arial"/>
                <w:b/>
                <w:bCs/>
                <w:color w:val="000000" w:themeColor="text1"/>
                <w:sz w:val="16"/>
                <w:szCs w:val="16"/>
                <w:lang w:eastAsia="es-CO"/>
              </w:rPr>
              <w:t>099</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CUMPLIMIENTO GENERAL DEL CONTRATO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126.638.088</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w:t>
            </w:r>
            <w:r>
              <w:rPr>
                <w:rFonts w:ascii="Arial" w:eastAsia="Times New Roman" w:hAnsi="Arial" w:cs="Arial"/>
                <w:b/>
                <w:bCs/>
                <w:color w:val="000000" w:themeColor="text1"/>
                <w:sz w:val="16"/>
                <w:szCs w:val="16"/>
                <w:lang w:eastAsia="es-CO"/>
              </w:rPr>
              <w:t>099</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CALIDAD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126.638.088</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w:t>
            </w:r>
            <w:r>
              <w:rPr>
                <w:rFonts w:ascii="Arial" w:eastAsia="Times New Roman" w:hAnsi="Arial" w:cs="Arial"/>
                <w:b/>
                <w:bCs/>
                <w:color w:val="000000" w:themeColor="text1"/>
                <w:sz w:val="16"/>
                <w:szCs w:val="16"/>
                <w:lang w:eastAsia="es-CO"/>
              </w:rPr>
              <w:t>099</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RESPONSABILIDAD CIVIL EXTRACONTRACTUAL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175.560.600</w:t>
            </w:r>
          </w:p>
        </w:tc>
      </w:tr>
      <w:tr w:rsidR="00916BEC" w:rsidRPr="00B35930" w:rsidTr="00192516">
        <w:trPr>
          <w:trHeight w:val="20"/>
          <w:jc w:val="center"/>
        </w:trPr>
        <w:tc>
          <w:tcPr>
            <w:tcW w:w="769" w:type="pct"/>
            <w:shd w:val="clear" w:color="auto" w:fill="auto"/>
            <w:vAlign w:val="bottom"/>
            <w:hideMark/>
          </w:tcPr>
          <w:p w:rsidR="00916BEC" w:rsidRPr="009E758F" w:rsidRDefault="00916BEC" w:rsidP="00916BEC">
            <w:pPr>
              <w:rPr>
                <w:rFonts w:ascii="Arial" w:eastAsia="Times New Roman" w:hAnsi="Arial" w:cs="Arial"/>
                <w:b/>
                <w:bCs/>
                <w:color w:val="000000" w:themeColor="text1"/>
                <w:sz w:val="16"/>
                <w:szCs w:val="16"/>
                <w:lang w:eastAsia="es-CO"/>
              </w:rPr>
            </w:pPr>
            <w:r w:rsidRPr="009E758F">
              <w:rPr>
                <w:rFonts w:ascii="Arial" w:eastAsia="Times New Roman" w:hAnsi="Arial" w:cs="Arial"/>
                <w:b/>
                <w:bCs/>
                <w:color w:val="000000" w:themeColor="text1"/>
                <w:sz w:val="16"/>
                <w:szCs w:val="16"/>
                <w:lang w:eastAsia="es-CO"/>
              </w:rPr>
              <w:t>AT-</w:t>
            </w:r>
            <w:r>
              <w:rPr>
                <w:rFonts w:ascii="Arial" w:eastAsia="Times New Roman" w:hAnsi="Arial" w:cs="Arial"/>
                <w:b/>
                <w:bCs/>
                <w:color w:val="000000" w:themeColor="text1"/>
                <w:sz w:val="16"/>
                <w:szCs w:val="16"/>
                <w:lang w:eastAsia="es-CO"/>
              </w:rPr>
              <w:t>099</w:t>
            </w:r>
            <w:r w:rsidRPr="009E758F">
              <w:rPr>
                <w:rFonts w:ascii="Arial" w:eastAsia="Times New Roman" w:hAnsi="Arial" w:cs="Arial"/>
                <w:b/>
                <w:bCs/>
                <w:color w:val="000000" w:themeColor="text1"/>
                <w:sz w:val="16"/>
                <w:szCs w:val="16"/>
                <w:lang w:eastAsia="es-CO"/>
              </w:rPr>
              <w:t xml:space="preserve">-2020 </w:t>
            </w:r>
          </w:p>
        </w:tc>
        <w:tc>
          <w:tcPr>
            <w:tcW w:w="2656" w:type="pct"/>
            <w:shd w:val="clear" w:color="auto" w:fill="auto"/>
            <w:hideMark/>
          </w:tcPr>
          <w:p w:rsidR="00916BEC" w:rsidRPr="00AE4E4A" w:rsidRDefault="00916BEC" w:rsidP="00916BEC">
            <w:pPr>
              <w:rPr>
                <w:rFonts w:ascii="Arial" w:eastAsia="Times New Roman" w:hAnsi="Arial" w:cs="Arial"/>
                <w:color w:val="000000" w:themeColor="text1"/>
                <w:sz w:val="16"/>
                <w:szCs w:val="16"/>
                <w:lang w:eastAsia="es-CO"/>
              </w:rPr>
            </w:pPr>
            <w:r w:rsidRPr="00AE4E4A">
              <w:rPr>
                <w:rFonts w:ascii="Arial" w:eastAsia="Times New Roman" w:hAnsi="Arial" w:cs="Arial"/>
                <w:color w:val="000000" w:themeColor="text1"/>
                <w:sz w:val="16"/>
                <w:szCs w:val="16"/>
                <w:lang w:eastAsia="es-CO"/>
              </w:rPr>
              <w:t xml:space="preserve">SALARIOS Y PRESTACIONES SOCIALES </w:t>
            </w:r>
          </w:p>
        </w:tc>
        <w:tc>
          <w:tcPr>
            <w:tcW w:w="1575" w:type="pct"/>
            <w:shd w:val="clear" w:color="auto" w:fill="auto"/>
            <w:hideMark/>
          </w:tcPr>
          <w:p w:rsidR="00916BEC" w:rsidRPr="00916BEC" w:rsidRDefault="00916BEC" w:rsidP="00916BEC">
            <w:pPr>
              <w:jc w:val="right"/>
              <w:rPr>
                <w:rFonts w:ascii="Arial" w:eastAsia="Times New Roman" w:hAnsi="Arial" w:cs="Arial"/>
                <w:color w:val="000000" w:themeColor="text1"/>
                <w:sz w:val="16"/>
                <w:szCs w:val="16"/>
                <w:lang w:eastAsia="es-CO"/>
              </w:rPr>
            </w:pPr>
            <w:r>
              <w:rPr>
                <w:rFonts w:ascii="Arial" w:hAnsi="Arial" w:cs="Arial"/>
                <w:sz w:val="16"/>
                <w:szCs w:val="16"/>
              </w:rPr>
              <w:t>$</w:t>
            </w:r>
            <w:r w:rsidRPr="00916BEC">
              <w:rPr>
                <w:rFonts w:ascii="Arial" w:hAnsi="Arial" w:cs="Arial"/>
                <w:sz w:val="16"/>
                <w:szCs w:val="16"/>
              </w:rPr>
              <w:t>63.619.044</w:t>
            </w:r>
          </w:p>
        </w:tc>
      </w:tr>
      <w:tr w:rsidR="00B35930" w:rsidRPr="00B35930" w:rsidTr="00AE4E4A">
        <w:trPr>
          <w:trHeight w:val="20"/>
          <w:jc w:val="center"/>
        </w:trPr>
        <w:tc>
          <w:tcPr>
            <w:tcW w:w="3425" w:type="pct"/>
            <w:gridSpan w:val="2"/>
            <w:shd w:val="clear" w:color="auto" w:fill="666699"/>
            <w:vAlign w:val="bottom"/>
            <w:hideMark/>
          </w:tcPr>
          <w:p w:rsidR="00B35930" w:rsidRPr="00B35930" w:rsidRDefault="00B35930" w:rsidP="00192516">
            <w:pPr>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TOTAL GENERAL</w:t>
            </w:r>
          </w:p>
        </w:tc>
        <w:tc>
          <w:tcPr>
            <w:tcW w:w="1575" w:type="pct"/>
            <w:shd w:val="clear" w:color="auto" w:fill="666699"/>
            <w:vAlign w:val="bottom"/>
            <w:hideMark/>
          </w:tcPr>
          <w:p w:rsidR="00B35930" w:rsidRPr="00B35930" w:rsidRDefault="00B35930" w:rsidP="00192516">
            <w:pPr>
              <w:jc w:val="right"/>
              <w:rPr>
                <w:rFonts w:ascii="Arial" w:eastAsia="Times New Roman" w:hAnsi="Arial" w:cs="Arial"/>
                <w:b/>
                <w:bCs/>
                <w:color w:val="FFFFFF" w:themeColor="background1"/>
                <w:sz w:val="16"/>
                <w:szCs w:val="16"/>
                <w:lang w:eastAsia="es-CO"/>
              </w:rPr>
            </w:pPr>
            <w:r w:rsidRPr="00B35930">
              <w:rPr>
                <w:rFonts w:ascii="Arial" w:eastAsia="Times New Roman" w:hAnsi="Arial" w:cs="Arial"/>
                <w:b/>
                <w:bCs/>
                <w:color w:val="FFFFFF" w:themeColor="background1"/>
                <w:sz w:val="16"/>
                <w:szCs w:val="16"/>
                <w:lang w:eastAsia="es-CO"/>
              </w:rPr>
              <w:t>$</w:t>
            </w:r>
            <w:r w:rsidR="00916BEC">
              <w:rPr>
                <w:rFonts w:ascii="Arial" w:eastAsia="Times New Roman" w:hAnsi="Arial" w:cs="Arial"/>
                <w:b/>
                <w:bCs/>
                <w:color w:val="FFFFFF" w:themeColor="background1"/>
                <w:sz w:val="16"/>
                <w:szCs w:val="16"/>
                <w:lang w:eastAsia="es-CO"/>
              </w:rPr>
              <w:t>1.600.987.110</w:t>
            </w:r>
          </w:p>
        </w:tc>
      </w:tr>
    </w:tbl>
    <w:p w:rsidR="00B35930" w:rsidRPr="00B35930" w:rsidRDefault="00B35930" w:rsidP="009E758F">
      <w:pPr>
        <w:ind w:right="59"/>
        <w:contextualSpacing/>
        <w:jc w:val="center"/>
        <w:rPr>
          <w:rFonts w:ascii="Arial" w:eastAsia="Arial" w:hAnsi="Arial" w:cs="Arial"/>
          <w:sz w:val="16"/>
          <w:szCs w:val="16"/>
          <w:highlight w:val="yellow"/>
          <w:lang w:val="es-CO" w:eastAsia="en-US"/>
        </w:rPr>
      </w:pPr>
      <w:r w:rsidRPr="00B35930">
        <w:rPr>
          <w:rFonts w:ascii="Arial" w:hAnsi="Arial" w:cs="Arial"/>
          <w:sz w:val="16"/>
          <w:szCs w:val="16"/>
        </w:rPr>
        <w:t>Fuente: Elaboración DAF con base en r</w:t>
      </w:r>
      <w:r w:rsidRPr="00B35930">
        <w:rPr>
          <w:rFonts w:ascii="Arial" w:eastAsia="Arial" w:hAnsi="Arial" w:cs="Arial"/>
          <w:sz w:val="16"/>
          <w:szCs w:val="16"/>
        </w:rPr>
        <w:t>eporte MEN-PAE Consolidador de Hacienda e Información Financiera Pública</w:t>
      </w:r>
    </w:p>
    <w:p w:rsidR="00B35930" w:rsidRPr="001071BD" w:rsidRDefault="00B35930" w:rsidP="0067784B">
      <w:pPr>
        <w:ind w:right="59"/>
        <w:contextualSpacing/>
        <w:jc w:val="both"/>
        <w:rPr>
          <w:rFonts w:ascii="Arial" w:eastAsia="Arial" w:hAnsi="Arial" w:cs="Arial"/>
          <w:sz w:val="22"/>
          <w:szCs w:val="22"/>
          <w:highlight w:val="yellow"/>
          <w:lang w:val="es-CO" w:eastAsia="en-US"/>
        </w:rPr>
      </w:pPr>
    </w:p>
    <w:p w:rsidR="00CA135F" w:rsidRPr="00CA135F" w:rsidRDefault="00CA135F" w:rsidP="00CA135F">
      <w:pPr>
        <w:ind w:right="59"/>
        <w:contextualSpacing/>
        <w:rPr>
          <w:rFonts w:ascii="Arial" w:eastAsia="Arial" w:hAnsi="Arial" w:cs="Arial"/>
          <w:b/>
          <w:bCs/>
          <w:sz w:val="22"/>
          <w:szCs w:val="20"/>
        </w:rPr>
      </w:pPr>
      <w:r w:rsidRPr="00CA135F">
        <w:rPr>
          <w:rFonts w:ascii="Arial" w:eastAsia="Arial" w:hAnsi="Arial" w:cs="Arial"/>
          <w:b/>
          <w:bCs/>
          <w:sz w:val="22"/>
          <w:szCs w:val="20"/>
        </w:rPr>
        <w:t>C. Servicio Contratado</w:t>
      </w:r>
      <w:r w:rsidR="00530E87">
        <w:rPr>
          <w:rFonts w:ascii="Arial" w:eastAsia="Arial" w:hAnsi="Arial" w:cs="Arial"/>
          <w:b/>
          <w:bCs/>
          <w:sz w:val="22"/>
          <w:szCs w:val="20"/>
        </w:rPr>
        <w:t>:</w:t>
      </w:r>
    </w:p>
    <w:p w:rsidR="00B91942" w:rsidRPr="00CA135F" w:rsidRDefault="00B91942" w:rsidP="0067784B">
      <w:pPr>
        <w:ind w:right="59"/>
        <w:contextualSpacing/>
        <w:jc w:val="both"/>
        <w:rPr>
          <w:rFonts w:ascii="Arial" w:eastAsia="Arial" w:hAnsi="Arial" w:cs="Arial"/>
          <w:sz w:val="22"/>
          <w:szCs w:val="22"/>
          <w:lang w:eastAsia="en-US"/>
        </w:rPr>
      </w:pPr>
    </w:p>
    <w:p w:rsidR="00765F7C" w:rsidRPr="00765F7C" w:rsidRDefault="00765F7C" w:rsidP="00765F7C">
      <w:pPr>
        <w:ind w:right="59"/>
        <w:contextualSpacing/>
        <w:jc w:val="both"/>
        <w:rPr>
          <w:rFonts w:ascii="Arial" w:eastAsia="Arial" w:hAnsi="Arial" w:cs="Arial"/>
          <w:sz w:val="22"/>
          <w:szCs w:val="22"/>
          <w:lang w:val="es-CO" w:eastAsia="en-US"/>
        </w:rPr>
      </w:pPr>
      <w:r w:rsidRPr="00765F7C">
        <w:rPr>
          <w:rFonts w:ascii="Arial" w:eastAsia="Arial" w:hAnsi="Arial" w:cs="Arial"/>
          <w:sz w:val="22"/>
          <w:szCs w:val="22"/>
          <w:lang w:val="es-CO" w:eastAsia="en-US"/>
        </w:rPr>
        <w:t xml:space="preserve">Ahora bien, al evaluar el Formulario C. Servicio Contratado, se evidencia que a 31 de </w:t>
      </w:r>
      <w:r>
        <w:rPr>
          <w:rFonts w:ascii="Arial" w:eastAsia="Arial" w:hAnsi="Arial" w:cs="Arial"/>
          <w:sz w:val="22"/>
          <w:szCs w:val="22"/>
          <w:lang w:val="es-CO" w:eastAsia="en-US"/>
        </w:rPr>
        <w:t>diciembre</w:t>
      </w:r>
      <w:r w:rsidRPr="00765F7C">
        <w:rPr>
          <w:rFonts w:ascii="Arial" w:eastAsia="Arial" w:hAnsi="Arial" w:cs="Arial"/>
          <w:sz w:val="22"/>
          <w:szCs w:val="22"/>
          <w:lang w:val="es-CO" w:eastAsia="en-US"/>
        </w:rPr>
        <w:t xml:space="preserve"> de 2020 se habían ejecutado $</w:t>
      </w:r>
      <w:r>
        <w:rPr>
          <w:rFonts w:ascii="Arial" w:eastAsia="Arial" w:hAnsi="Arial" w:cs="Arial"/>
          <w:sz w:val="22"/>
          <w:szCs w:val="22"/>
          <w:lang w:val="es-CO" w:eastAsia="en-US"/>
        </w:rPr>
        <w:t>11</w:t>
      </w:r>
      <w:r w:rsidRPr="00765F7C">
        <w:rPr>
          <w:rFonts w:ascii="Arial" w:eastAsia="Arial" w:hAnsi="Arial" w:cs="Arial"/>
          <w:sz w:val="22"/>
          <w:szCs w:val="22"/>
          <w:lang w:val="es-CO" w:eastAsia="en-US"/>
        </w:rPr>
        <w:t>.</w:t>
      </w:r>
      <w:r>
        <w:rPr>
          <w:rFonts w:ascii="Arial" w:eastAsia="Arial" w:hAnsi="Arial" w:cs="Arial"/>
          <w:sz w:val="22"/>
          <w:szCs w:val="22"/>
          <w:lang w:val="es-CO" w:eastAsia="en-US"/>
        </w:rPr>
        <w:t>238</w:t>
      </w:r>
      <w:r w:rsidRPr="00765F7C">
        <w:rPr>
          <w:rFonts w:ascii="Arial" w:eastAsia="Arial" w:hAnsi="Arial" w:cs="Arial"/>
          <w:sz w:val="22"/>
          <w:szCs w:val="22"/>
          <w:lang w:val="es-CO" w:eastAsia="en-US"/>
        </w:rPr>
        <w:t xml:space="preserve"> millones con </w:t>
      </w:r>
      <w:r>
        <w:rPr>
          <w:rFonts w:ascii="Arial" w:eastAsia="Arial" w:hAnsi="Arial" w:cs="Arial"/>
          <w:sz w:val="22"/>
          <w:szCs w:val="22"/>
          <w:lang w:val="es-CO" w:eastAsia="en-US"/>
        </w:rPr>
        <w:t>4</w:t>
      </w:r>
      <w:r w:rsidRPr="00765F7C">
        <w:rPr>
          <w:rFonts w:ascii="Arial" w:eastAsia="Arial" w:hAnsi="Arial" w:cs="Arial"/>
          <w:sz w:val="22"/>
          <w:szCs w:val="22"/>
          <w:lang w:val="es-CO" w:eastAsia="en-US"/>
        </w:rPr>
        <w:t>.</w:t>
      </w:r>
      <w:r>
        <w:rPr>
          <w:rFonts w:ascii="Arial" w:eastAsia="Arial" w:hAnsi="Arial" w:cs="Arial"/>
          <w:sz w:val="22"/>
          <w:szCs w:val="22"/>
          <w:lang w:val="es-CO" w:eastAsia="en-US"/>
        </w:rPr>
        <w:t>187</w:t>
      </w:r>
      <w:r w:rsidRPr="00765F7C">
        <w:rPr>
          <w:rFonts w:ascii="Arial" w:eastAsia="Arial" w:hAnsi="Arial" w:cs="Arial"/>
          <w:sz w:val="22"/>
          <w:szCs w:val="22"/>
          <w:lang w:val="es-CO" w:eastAsia="en-US"/>
        </w:rPr>
        <w:t>.</w:t>
      </w:r>
      <w:r>
        <w:rPr>
          <w:rFonts w:ascii="Arial" w:eastAsia="Arial" w:hAnsi="Arial" w:cs="Arial"/>
          <w:sz w:val="22"/>
          <w:szCs w:val="22"/>
          <w:lang w:val="es-CO" w:eastAsia="en-US"/>
        </w:rPr>
        <w:t>794</w:t>
      </w:r>
      <w:r w:rsidRPr="00765F7C">
        <w:rPr>
          <w:rFonts w:ascii="Arial" w:eastAsia="Arial" w:hAnsi="Arial" w:cs="Arial"/>
          <w:sz w:val="22"/>
          <w:szCs w:val="22"/>
          <w:lang w:val="es-CO" w:eastAsia="en-US"/>
        </w:rPr>
        <w:t xml:space="preserve"> raciones ejecutadas y un promedio de </w:t>
      </w:r>
      <w:r w:rsidR="0085503E">
        <w:rPr>
          <w:rFonts w:ascii="Arial" w:eastAsia="Arial" w:hAnsi="Arial" w:cs="Arial"/>
          <w:sz w:val="22"/>
          <w:szCs w:val="22"/>
          <w:lang w:val="es-CO" w:eastAsia="en-US"/>
        </w:rPr>
        <w:t>180</w:t>
      </w:r>
      <w:r w:rsidRPr="00765F7C">
        <w:rPr>
          <w:rFonts w:ascii="Arial" w:eastAsia="Arial" w:hAnsi="Arial" w:cs="Arial"/>
          <w:sz w:val="22"/>
          <w:szCs w:val="22"/>
          <w:lang w:val="es-CO" w:eastAsia="en-US"/>
        </w:rPr>
        <w:t xml:space="preserve"> días de operación.</w:t>
      </w:r>
    </w:p>
    <w:p w:rsidR="00765F7C" w:rsidRPr="00765F7C" w:rsidRDefault="00765F7C" w:rsidP="00765F7C">
      <w:pPr>
        <w:ind w:right="59"/>
        <w:contextualSpacing/>
        <w:jc w:val="both"/>
        <w:rPr>
          <w:rFonts w:ascii="Arial" w:eastAsia="Arial" w:hAnsi="Arial" w:cs="Arial"/>
          <w:sz w:val="22"/>
          <w:szCs w:val="22"/>
          <w:lang w:val="es-CO" w:eastAsia="en-US"/>
        </w:rPr>
      </w:pPr>
    </w:p>
    <w:p w:rsidR="00765F7C" w:rsidRPr="00765F7C" w:rsidRDefault="00765F7C" w:rsidP="00765F7C">
      <w:pPr>
        <w:ind w:right="59"/>
        <w:contextualSpacing/>
        <w:jc w:val="both"/>
        <w:rPr>
          <w:rFonts w:ascii="Arial" w:eastAsia="Arial" w:hAnsi="Arial" w:cs="Arial"/>
          <w:sz w:val="22"/>
          <w:szCs w:val="22"/>
          <w:lang w:val="es-CO" w:eastAsia="en-US"/>
        </w:rPr>
      </w:pPr>
      <w:r w:rsidRPr="00765F7C">
        <w:rPr>
          <w:rFonts w:ascii="Arial" w:eastAsia="Arial" w:hAnsi="Arial" w:cs="Arial"/>
          <w:sz w:val="22"/>
          <w:szCs w:val="22"/>
          <w:lang w:val="es-CO" w:eastAsia="en-US"/>
        </w:rPr>
        <w:t xml:space="preserve">Sin embargo, se advierten inconsistencias en el reporte realizado en este formulario. De un lado, para el </w:t>
      </w:r>
      <w:r w:rsidR="00530E87">
        <w:rPr>
          <w:rFonts w:ascii="Arial" w:eastAsia="Arial" w:hAnsi="Arial" w:cs="Arial"/>
          <w:sz w:val="22"/>
          <w:szCs w:val="22"/>
          <w:lang w:val="es-CO" w:eastAsia="en-US"/>
        </w:rPr>
        <w:t>C</w:t>
      </w:r>
      <w:r w:rsidRPr="00765F7C">
        <w:rPr>
          <w:rFonts w:ascii="Arial" w:eastAsia="Arial" w:hAnsi="Arial" w:cs="Arial"/>
          <w:sz w:val="22"/>
          <w:szCs w:val="22"/>
          <w:lang w:val="es-CO" w:eastAsia="en-US"/>
        </w:rPr>
        <w:t>ontrato No. AT-09</w:t>
      </w:r>
      <w:r w:rsidR="003E2C79">
        <w:rPr>
          <w:rFonts w:ascii="Arial" w:eastAsia="Arial" w:hAnsi="Arial" w:cs="Arial"/>
          <w:sz w:val="22"/>
          <w:szCs w:val="22"/>
          <w:lang w:val="es-CO" w:eastAsia="en-US"/>
        </w:rPr>
        <w:t>8</w:t>
      </w:r>
      <w:r w:rsidRPr="00765F7C">
        <w:rPr>
          <w:rFonts w:ascii="Arial" w:eastAsia="Arial" w:hAnsi="Arial" w:cs="Arial"/>
          <w:sz w:val="22"/>
          <w:szCs w:val="22"/>
          <w:lang w:val="es-CO" w:eastAsia="en-US"/>
        </w:rPr>
        <w:t xml:space="preserve">-2020, para el complemento </w:t>
      </w:r>
      <w:r w:rsidR="003E2C79">
        <w:rPr>
          <w:rFonts w:ascii="Arial" w:eastAsia="Arial" w:hAnsi="Arial" w:cs="Arial"/>
          <w:sz w:val="22"/>
          <w:szCs w:val="22"/>
          <w:lang w:val="es-CO" w:eastAsia="en-US"/>
        </w:rPr>
        <w:t>jornada única de almuerzo tiene un tiempo de ejecución de 84 días cuando en realidad se debe prestar mínimo durante 180 días</w:t>
      </w:r>
      <w:r w:rsidRPr="00765F7C">
        <w:rPr>
          <w:rFonts w:ascii="Arial" w:eastAsia="Arial" w:hAnsi="Arial" w:cs="Arial"/>
          <w:sz w:val="22"/>
          <w:szCs w:val="22"/>
          <w:lang w:val="es-CO" w:eastAsia="en-US"/>
        </w:rPr>
        <w:t xml:space="preserve">. De otro lado, </w:t>
      </w:r>
      <w:r w:rsidR="00192516">
        <w:rPr>
          <w:rFonts w:ascii="Arial" w:eastAsia="Arial" w:hAnsi="Arial" w:cs="Arial"/>
          <w:sz w:val="22"/>
          <w:szCs w:val="22"/>
          <w:lang w:val="es-CO" w:eastAsia="en-US"/>
        </w:rPr>
        <w:t>las raciones preparadas en sitio de</w:t>
      </w:r>
      <w:r w:rsidRPr="00765F7C">
        <w:rPr>
          <w:rFonts w:ascii="Arial" w:eastAsia="Arial" w:hAnsi="Arial" w:cs="Arial"/>
          <w:sz w:val="22"/>
          <w:szCs w:val="22"/>
          <w:lang w:val="es-CO" w:eastAsia="en-US"/>
        </w:rPr>
        <w:t xml:space="preserve"> </w:t>
      </w:r>
      <w:r w:rsidR="00192516">
        <w:rPr>
          <w:rFonts w:ascii="Arial" w:eastAsia="Arial" w:hAnsi="Arial" w:cs="Arial"/>
          <w:sz w:val="22"/>
          <w:szCs w:val="22"/>
          <w:lang w:val="es-CO" w:eastAsia="en-US"/>
        </w:rPr>
        <w:t xml:space="preserve">complementos am de los tres </w:t>
      </w:r>
      <w:r w:rsidR="00530E87">
        <w:rPr>
          <w:rFonts w:ascii="Arial" w:eastAsia="Arial" w:hAnsi="Arial" w:cs="Arial"/>
          <w:sz w:val="22"/>
          <w:szCs w:val="22"/>
          <w:lang w:val="es-CO" w:eastAsia="en-US"/>
        </w:rPr>
        <w:t xml:space="preserve">(3) </w:t>
      </w:r>
      <w:r w:rsidR="00192516">
        <w:rPr>
          <w:rFonts w:ascii="Arial" w:eastAsia="Arial" w:hAnsi="Arial" w:cs="Arial"/>
          <w:sz w:val="22"/>
          <w:szCs w:val="22"/>
          <w:lang w:val="es-CO" w:eastAsia="en-US"/>
        </w:rPr>
        <w:t>contratos suma</w:t>
      </w:r>
      <w:r w:rsidR="007B35F2">
        <w:rPr>
          <w:rFonts w:ascii="Arial" w:eastAsia="Arial" w:hAnsi="Arial" w:cs="Arial"/>
          <w:sz w:val="22"/>
          <w:szCs w:val="22"/>
          <w:lang w:val="es-CO" w:eastAsia="en-US"/>
        </w:rPr>
        <w:t>n</w:t>
      </w:r>
      <w:r w:rsidR="00192516">
        <w:rPr>
          <w:rFonts w:ascii="Arial" w:eastAsia="Arial" w:hAnsi="Arial" w:cs="Arial"/>
          <w:sz w:val="22"/>
          <w:szCs w:val="22"/>
          <w:lang w:val="es-CO" w:eastAsia="en-US"/>
        </w:rPr>
        <w:t xml:space="preserve"> </w:t>
      </w:r>
      <w:r w:rsidR="006168A7">
        <w:rPr>
          <w:rFonts w:ascii="Arial" w:eastAsia="Arial" w:hAnsi="Arial" w:cs="Arial"/>
          <w:sz w:val="22"/>
          <w:szCs w:val="22"/>
          <w:lang w:val="es-CO" w:eastAsia="en-US"/>
        </w:rPr>
        <w:t>115</w:t>
      </w:r>
      <w:r w:rsidR="007B35F2">
        <w:rPr>
          <w:rFonts w:ascii="Arial" w:eastAsia="Arial" w:hAnsi="Arial" w:cs="Arial"/>
          <w:sz w:val="22"/>
          <w:szCs w:val="22"/>
          <w:lang w:val="es-CO" w:eastAsia="en-US"/>
        </w:rPr>
        <w:t xml:space="preserve"> días, lo cual es consistente</w:t>
      </w:r>
      <w:r w:rsidR="006168A7">
        <w:rPr>
          <w:rFonts w:ascii="Arial" w:eastAsia="Arial" w:hAnsi="Arial" w:cs="Arial"/>
          <w:sz w:val="22"/>
          <w:szCs w:val="22"/>
          <w:lang w:val="es-CO" w:eastAsia="en-US"/>
        </w:rPr>
        <w:t xml:space="preserve"> teniendo en cuenta que este tipo de alimento </w:t>
      </w:r>
      <w:r w:rsidR="00691706">
        <w:rPr>
          <w:rFonts w:ascii="Arial" w:eastAsia="Arial" w:hAnsi="Arial" w:cs="Arial"/>
          <w:sz w:val="22"/>
          <w:szCs w:val="22"/>
          <w:lang w:val="es-CO" w:eastAsia="en-US"/>
        </w:rPr>
        <w:t xml:space="preserve">por la llegada del COVID-19 </w:t>
      </w:r>
      <w:r w:rsidR="006168A7">
        <w:rPr>
          <w:rFonts w:ascii="Arial" w:eastAsia="Arial" w:hAnsi="Arial" w:cs="Arial"/>
          <w:sz w:val="22"/>
          <w:szCs w:val="22"/>
          <w:lang w:val="es-CO" w:eastAsia="en-US"/>
        </w:rPr>
        <w:t xml:space="preserve">no se </w:t>
      </w:r>
      <w:r w:rsidR="00605C93">
        <w:rPr>
          <w:rFonts w:ascii="Arial" w:eastAsia="Arial" w:hAnsi="Arial" w:cs="Arial"/>
          <w:sz w:val="22"/>
          <w:szCs w:val="22"/>
          <w:lang w:val="es-CO" w:eastAsia="en-US"/>
        </w:rPr>
        <w:t>brindó</w:t>
      </w:r>
      <w:r w:rsidR="006168A7">
        <w:rPr>
          <w:rFonts w:ascii="Arial" w:eastAsia="Arial" w:hAnsi="Arial" w:cs="Arial"/>
          <w:sz w:val="22"/>
          <w:szCs w:val="22"/>
          <w:lang w:val="es-CO" w:eastAsia="en-US"/>
        </w:rPr>
        <w:t xml:space="preserve"> todo el año</w:t>
      </w:r>
      <w:r w:rsidR="007B35F2">
        <w:rPr>
          <w:rFonts w:ascii="Arial" w:eastAsia="Arial" w:hAnsi="Arial" w:cs="Arial"/>
          <w:sz w:val="22"/>
          <w:szCs w:val="22"/>
          <w:lang w:val="es-CO" w:eastAsia="en-US"/>
        </w:rPr>
        <w:t>.</w:t>
      </w:r>
    </w:p>
    <w:p w:rsidR="00B91942" w:rsidRPr="001071BD" w:rsidRDefault="00B91942" w:rsidP="00765F7C">
      <w:pPr>
        <w:ind w:right="59"/>
        <w:contextualSpacing/>
        <w:jc w:val="both"/>
        <w:rPr>
          <w:rFonts w:ascii="Arial" w:eastAsia="Arial" w:hAnsi="Arial" w:cs="Arial"/>
          <w:sz w:val="22"/>
          <w:szCs w:val="22"/>
          <w:lang w:val="es-CO" w:eastAsia="en-US"/>
        </w:rPr>
      </w:pPr>
    </w:p>
    <w:p w:rsidR="00CA135F" w:rsidRPr="00CA135F" w:rsidRDefault="00CA135F" w:rsidP="00CA135F">
      <w:pPr>
        <w:ind w:right="59"/>
        <w:contextualSpacing/>
        <w:rPr>
          <w:rFonts w:ascii="Arial" w:eastAsia="Arial" w:hAnsi="Arial" w:cs="Arial"/>
          <w:b/>
          <w:bCs/>
          <w:sz w:val="22"/>
          <w:szCs w:val="20"/>
        </w:rPr>
      </w:pPr>
      <w:r w:rsidRPr="00CA135F">
        <w:rPr>
          <w:rFonts w:ascii="Arial" w:eastAsia="Arial" w:hAnsi="Arial" w:cs="Arial"/>
          <w:b/>
          <w:bCs/>
          <w:sz w:val="22"/>
          <w:szCs w:val="20"/>
        </w:rPr>
        <w:t>D. Modificaciones</w:t>
      </w:r>
      <w:r w:rsidR="00530E87">
        <w:rPr>
          <w:rFonts w:ascii="Arial" w:eastAsia="Arial" w:hAnsi="Arial" w:cs="Arial"/>
          <w:b/>
          <w:bCs/>
          <w:sz w:val="22"/>
          <w:szCs w:val="20"/>
        </w:rPr>
        <w:t>:</w:t>
      </w:r>
    </w:p>
    <w:p w:rsidR="00CA135F" w:rsidRDefault="00CA135F">
      <w:pPr>
        <w:ind w:right="59"/>
        <w:contextualSpacing/>
        <w:jc w:val="both"/>
        <w:rPr>
          <w:rFonts w:ascii="Arial" w:eastAsia="Arial" w:hAnsi="Arial" w:cs="Arial"/>
          <w:sz w:val="22"/>
          <w:szCs w:val="22"/>
          <w:lang w:val="es-CO" w:eastAsia="en-US"/>
        </w:rPr>
      </w:pPr>
    </w:p>
    <w:p w:rsidR="0067784B" w:rsidRDefault="002D036E">
      <w:pPr>
        <w:ind w:right="59"/>
        <w:contextualSpacing/>
        <w:jc w:val="both"/>
        <w:rPr>
          <w:rFonts w:ascii="Arial" w:eastAsia="Arial" w:hAnsi="Arial" w:cs="Arial"/>
          <w:sz w:val="22"/>
          <w:szCs w:val="22"/>
          <w:lang w:val="es-CO" w:eastAsia="en-US"/>
        </w:rPr>
      </w:pPr>
      <w:r w:rsidRPr="001071BD">
        <w:rPr>
          <w:rFonts w:ascii="Arial" w:eastAsia="Arial" w:hAnsi="Arial" w:cs="Arial"/>
          <w:sz w:val="22"/>
          <w:szCs w:val="22"/>
          <w:lang w:val="es-CO" w:eastAsia="en-US"/>
        </w:rPr>
        <w:t>El Formulario D. Modificaciones, fue reportad</w:t>
      </w:r>
      <w:r w:rsidR="005A227C" w:rsidRPr="001071BD">
        <w:rPr>
          <w:rFonts w:ascii="Arial" w:eastAsia="Arial" w:hAnsi="Arial" w:cs="Arial"/>
          <w:sz w:val="22"/>
          <w:szCs w:val="22"/>
          <w:lang w:val="es-CO" w:eastAsia="en-US"/>
        </w:rPr>
        <w:t>a una adición por $1.193 millones al</w:t>
      </w:r>
      <w:r w:rsidRPr="001071BD">
        <w:rPr>
          <w:rFonts w:ascii="Arial" w:eastAsia="Arial" w:hAnsi="Arial" w:cs="Arial"/>
          <w:sz w:val="22"/>
          <w:szCs w:val="22"/>
          <w:lang w:val="es-CO" w:eastAsia="en-US"/>
        </w:rPr>
        <w:t xml:space="preserve"> </w:t>
      </w:r>
      <w:r w:rsidR="00FB6F2B" w:rsidRPr="001071BD">
        <w:rPr>
          <w:rFonts w:ascii="Arial" w:eastAsia="Arial" w:hAnsi="Arial" w:cs="Arial"/>
          <w:sz w:val="22"/>
          <w:szCs w:val="22"/>
          <w:lang w:val="es-CO" w:eastAsia="en-US"/>
        </w:rPr>
        <w:t>C</w:t>
      </w:r>
      <w:r w:rsidRPr="001071BD">
        <w:rPr>
          <w:rFonts w:ascii="Arial" w:eastAsia="Arial" w:hAnsi="Arial" w:cs="Arial"/>
          <w:sz w:val="22"/>
          <w:szCs w:val="22"/>
          <w:lang w:val="es-CO" w:eastAsia="en-US"/>
        </w:rPr>
        <w:t>onvenio con el P</w:t>
      </w:r>
      <w:r w:rsidR="005A227C" w:rsidRPr="001071BD">
        <w:rPr>
          <w:rFonts w:ascii="Arial" w:eastAsia="Arial" w:hAnsi="Arial" w:cs="Arial"/>
          <w:sz w:val="22"/>
          <w:szCs w:val="22"/>
          <w:lang w:val="es-CO" w:eastAsia="en-US"/>
        </w:rPr>
        <w:t xml:space="preserve">rograma </w:t>
      </w:r>
      <w:r w:rsidRPr="001071BD">
        <w:rPr>
          <w:rFonts w:ascii="Arial" w:eastAsia="Arial" w:hAnsi="Arial" w:cs="Arial"/>
          <w:sz w:val="22"/>
          <w:szCs w:val="22"/>
          <w:lang w:val="es-CO" w:eastAsia="en-US"/>
        </w:rPr>
        <w:t>M</w:t>
      </w:r>
      <w:r w:rsidR="005A227C" w:rsidRPr="001071BD">
        <w:rPr>
          <w:rFonts w:ascii="Arial" w:eastAsia="Arial" w:hAnsi="Arial" w:cs="Arial"/>
          <w:sz w:val="22"/>
          <w:szCs w:val="22"/>
          <w:lang w:val="es-CO" w:eastAsia="en-US"/>
        </w:rPr>
        <w:t xml:space="preserve">undial de </w:t>
      </w:r>
      <w:r w:rsidRPr="001071BD">
        <w:rPr>
          <w:rFonts w:ascii="Arial" w:eastAsia="Arial" w:hAnsi="Arial" w:cs="Arial"/>
          <w:sz w:val="22"/>
          <w:szCs w:val="22"/>
          <w:lang w:val="es-CO" w:eastAsia="en-US"/>
        </w:rPr>
        <w:t>A</w:t>
      </w:r>
      <w:r w:rsidR="005A227C" w:rsidRPr="001071BD">
        <w:rPr>
          <w:rFonts w:ascii="Arial" w:eastAsia="Arial" w:hAnsi="Arial" w:cs="Arial"/>
          <w:sz w:val="22"/>
          <w:szCs w:val="22"/>
          <w:lang w:val="es-CO" w:eastAsia="en-US"/>
        </w:rPr>
        <w:t>limentos</w:t>
      </w:r>
      <w:r w:rsidR="00EC32B8" w:rsidRPr="001071BD">
        <w:rPr>
          <w:rFonts w:ascii="Arial" w:eastAsia="Arial" w:hAnsi="Arial" w:cs="Arial"/>
          <w:sz w:val="22"/>
          <w:szCs w:val="22"/>
          <w:lang w:val="es-CO" w:eastAsia="en-US"/>
        </w:rPr>
        <w:t xml:space="preserve"> - PMA</w:t>
      </w:r>
      <w:r w:rsidRPr="001071BD">
        <w:rPr>
          <w:rFonts w:ascii="Arial" w:eastAsia="Arial" w:hAnsi="Arial" w:cs="Arial"/>
          <w:sz w:val="22"/>
          <w:szCs w:val="22"/>
          <w:lang w:val="es-CO" w:eastAsia="en-US"/>
        </w:rPr>
        <w:t>.</w:t>
      </w:r>
    </w:p>
    <w:p w:rsidR="00CA135F" w:rsidRDefault="00CA135F">
      <w:pPr>
        <w:ind w:right="59"/>
        <w:contextualSpacing/>
        <w:jc w:val="both"/>
        <w:rPr>
          <w:rFonts w:ascii="Arial" w:eastAsia="Arial" w:hAnsi="Arial" w:cs="Arial"/>
          <w:sz w:val="22"/>
          <w:szCs w:val="22"/>
          <w:lang w:val="es-CO" w:eastAsia="en-US"/>
        </w:rPr>
      </w:pPr>
    </w:p>
    <w:p w:rsidR="00CA135F" w:rsidRPr="00CA135F" w:rsidRDefault="00CA135F" w:rsidP="00CA135F">
      <w:pPr>
        <w:ind w:right="59"/>
        <w:contextualSpacing/>
        <w:rPr>
          <w:rFonts w:ascii="Arial" w:eastAsia="Arial" w:hAnsi="Arial" w:cs="Arial"/>
          <w:b/>
          <w:bCs/>
          <w:sz w:val="22"/>
          <w:szCs w:val="20"/>
        </w:rPr>
      </w:pPr>
      <w:r w:rsidRPr="00CA135F">
        <w:rPr>
          <w:rFonts w:ascii="Arial" w:eastAsia="Arial" w:hAnsi="Arial" w:cs="Arial"/>
          <w:b/>
          <w:bCs/>
          <w:sz w:val="22"/>
          <w:szCs w:val="20"/>
        </w:rPr>
        <w:t>E. Transferencias</w:t>
      </w:r>
      <w:r w:rsidR="00530E87">
        <w:rPr>
          <w:rFonts w:ascii="Arial" w:eastAsia="Arial" w:hAnsi="Arial" w:cs="Arial"/>
          <w:b/>
          <w:bCs/>
          <w:sz w:val="22"/>
          <w:szCs w:val="20"/>
        </w:rPr>
        <w:t>:</w:t>
      </w:r>
    </w:p>
    <w:p w:rsidR="002D036E" w:rsidRPr="001071BD" w:rsidRDefault="002D036E">
      <w:pPr>
        <w:ind w:right="59"/>
        <w:contextualSpacing/>
        <w:jc w:val="both"/>
        <w:rPr>
          <w:rFonts w:ascii="Arial" w:eastAsia="Arial" w:hAnsi="Arial" w:cs="Arial"/>
          <w:sz w:val="22"/>
          <w:szCs w:val="22"/>
          <w:lang w:val="es-CO" w:eastAsia="en-US"/>
        </w:rPr>
      </w:pPr>
    </w:p>
    <w:p w:rsidR="00212728" w:rsidRPr="001071BD" w:rsidRDefault="00212728">
      <w:pPr>
        <w:ind w:right="59"/>
        <w:contextualSpacing/>
        <w:jc w:val="both"/>
        <w:rPr>
          <w:rFonts w:ascii="Arial" w:eastAsia="Arial" w:hAnsi="Arial" w:cs="Arial"/>
          <w:sz w:val="22"/>
          <w:szCs w:val="22"/>
        </w:rPr>
      </w:pPr>
      <w:r w:rsidRPr="001071BD">
        <w:rPr>
          <w:rFonts w:ascii="Arial" w:eastAsia="Arial" w:hAnsi="Arial" w:cs="Arial"/>
          <w:sz w:val="22"/>
          <w:szCs w:val="22"/>
          <w:lang w:val="es-CO" w:eastAsia="en-US"/>
        </w:rPr>
        <w:t>Frente a</w:t>
      </w:r>
      <w:r w:rsidR="00AF0F84" w:rsidRPr="001071BD">
        <w:rPr>
          <w:rFonts w:ascii="Arial" w:eastAsia="Arial" w:hAnsi="Arial" w:cs="Arial"/>
          <w:sz w:val="22"/>
          <w:szCs w:val="22"/>
          <w:lang w:val="es-CO" w:eastAsia="en-US"/>
        </w:rPr>
        <w:t>l</w:t>
      </w:r>
      <w:r w:rsidRPr="001071BD">
        <w:rPr>
          <w:rFonts w:ascii="Arial" w:eastAsia="Arial" w:hAnsi="Arial" w:cs="Arial"/>
          <w:sz w:val="22"/>
          <w:szCs w:val="22"/>
          <w:lang w:val="es-CO" w:eastAsia="en-US"/>
        </w:rPr>
        <w:t xml:space="preserve"> </w:t>
      </w:r>
      <w:r w:rsidR="00F243D4" w:rsidRPr="001071BD">
        <w:rPr>
          <w:rFonts w:ascii="Arial" w:eastAsia="Arial" w:hAnsi="Arial" w:cs="Arial"/>
          <w:sz w:val="22"/>
          <w:szCs w:val="22"/>
          <w:lang w:val="es-CO" w:eastAsia="en-US"/>
        </w:rPr>
        <w:t>Formulario</w:t>
      </w:r>
      <w:r w:rsidRPr="001071BD">
        <w:rPr>
          <w:rFonts w:ascii="Arial" w:eastAsia="Arial" w:hAnsi="Arial" w:cs="Arial"/>
          <w:sz w:val="22"/>
          <w:szCs w:val="22"/>
        </w:rPr>
        <w:t xml:space="preserve"> E. Transferencias: El Municipio realizó el cargue de </w:t>
      </w:r>
      <w:r w:rsidR="00AF0F84" w:rsidRPr="001071BD">
        <w:rPr>
          <w:rFonts w:ascii="Arial" w:eastAsia="Arial" w:hAnsi="Arial" w:cs="Arial"/>
          <w:sz w:val="22"/>
          <w:szCs w:val="22"/>
        </w:rPr>
        <w:t>este</w:t>
      </w:r>
      <w:r w:rsidRPr="001071BD">
        <w:rPr>
          <w:rFonts w:ascii="Arial" w:eastAsia="Arial" w:hAnsi="Arial" w:cs="Arial"/>
          <w:sz w:val="22"/>
          <w:szCs w:val="22"/>
        </w:rPr>
        <w:t xml:space="preserve"> formulario con todos sus campos en blanco, lo cual es consistente en el entendido que es una Entidad Territorial Certificada en Educación y no hay lugar a transferencias.</w:t>
      </w:r>
    </w:p>
    <w:p w:rsidR="00D9235A" w:rsidRPr="001071BD" w:rsidRDefault="00D9235A">
      <w:pPr>
        <w:ind w:right="59"/>
        <w:contextualSpacing/>
        <w:jc w:val="both"/>
        <w:rPr>
          <w:rFonts w:ascii="Arial" w:eastAsia="Arial" w:hAnsi="Arial" w:cs="Arial"/>
          <w:sz w:val="22"/>
          <w:szCs w:val="22"/>
        </w:rPr>
      </w:pPr>
    </w:p>
    <w:p w:rsidR="005A24BB" w:rsidRDefault="005A24BB">
      <w:pPr>
        <w:ind w:right="59"/>
        <w:contextualSpacing/>
        <w:jc w:val="both"/>
        <w:rPr>
          <w:rFonts w:ascii="Arial" w:eastAsia="Arial" w:hAnsi="Arial" w:cs="Arial"/>
          <w:sz w:val="22"/>
          <w:szCs w:val="22"/>
        </w:rPr>
      </w:pPr>
      <w:r w:rsidRPr="005A24BB">
        <w:rPr>
          <w:rFonts w:ascii="Arial" w:eastAsia="Arial" w:hAnsi="Arial" w:cs="Arial"/>
          <w:sz w:val="22"/>
          <w:szCs w:val="22"/>
        </w:rPr>
        <w:t xml:space="preserve">Como resultado de lo anterior, se observa que el reporte en la Categoría MEN-PAE del CHIP no cumple con las condiciones de calidad para dos (2) de sus </w:t>
      </w:r>
      <w:r w:rsidR="00530E87">
        <w:rPr>
          <w:rFonts w:ascii="Arial" w:eastAsia="Arial" w:hAnsi="Arial" w:cs="Arial"/>
          <w:sz w:val="22"/>
          <w:szCs w:val="22"/>
        </w:rPr>
        <w:t>F</w:t>
      </w:r>
      <w:r w:rsidRPr="005A24BB">
        <w:rPr>
          <w:rFonts w:ascii="Arial" w:eastAsia="Arial" w:hAnsi="Arial" w:cs="Arial"/>
          <w:sz w:val="22"/>
          <w:szCs w:val="22"/>
        </w:rPr>
        <w:t>ormularios:</w:t>
      </w:r>
    </w:p>
    <w:p w:rsidR="00530E87" w:rsidRDefault="00530E87">
      <w:pPr>
        <w:ind w:right="59"/>
        <w:contextualSpacing/>
        <w:jc w:val="both"/>
        <w:rPr>
          <w:rFonts w:ascii="Arial" w:eastAsia="Arial" w:hAnsi="Arial" w:cs="Arial"/>
          <w:sz w:val="22"/>
          <w:szCs w:val="22"/>
        </w:rPr>
      </w:pPr>
    </w:p>
    <w:p w:rsidR="00B35930" w:rsidRPr="001071BD" w:rsidRDefault="00B35930" w:rsidP="00B35930">
      <w:pPr>
        <w:pStyle w:val="Descripcin"/>
        <w:spacing w:before="240"/>
        <w:contextualSpacing/>
        <w:jc w:val="center"/>
        <w:rPr>
          <w:rFonts w:ascii="Arial" w:hAnsi="Arial" w:cs="Arial"/>
          <w:sz w:val="22"/>
          <w:szCs w:val="22"/>
        </w:rPr>
      </w:pPr>
      <w:r w:rsidRPr="001071BD">
        <w:rPr>
          <w:rFonts w:ascii="Arial" w:hAnsi="Arial" w:cs="Arial"/>
          <w:sz w:val="22"/>
          <w:szCs w:val="22"/>
        </w:rPr>
        <w:t xml:space="preserve">Tabla </w:t>
      </w:r>
      <w:r w:rsidR="006550CC">
        <w:rPr>
          <w:rFonts w:ascii="Arial" w:hAnsi="Arial" w:cs="Arial"/>
          <w:sz w:val="22"/>
          <w:szCs w:val="22"/>
        </w:rPr>
        <w:t>10</w:t>
      </w:r>
      <w:r w:rsidRPr="001071BD">
        <w:rPr>
          <w:rFonts w:ascii="Arial" w:hAnsi="Arial" w:cs="Arial"/>
          <w:sz w:val="22"/>
          <w:szCs w:val="22"/>
        </w:rPr>
        <w:t xml:space="preserve"> Reporte de los Formularios Categoría MEN-PAE octubre - diciembre 2020.</w:t>
      </w:r>
    </w:p>
    <w:tbl>
      <w:tblPr>
        <w:tblW w:w="0" w:type="auto"/>
        <w:jc w:val="center"/>
        <w:tblLook w:val="04A0" w:firstRow="1" w:lastRow="0" w:firstColumn="1" w:lastColumn="0" w:noHBand="0" w:noVBand="1"/>
      </w:tblPr>
      <w:tblGrid>
        <w:gridCol w:w="2689"/>
        <w:gridCol w:w="3118"/>
      </w:tblGrid>
      <w:tr w:rsidR="00B35930" w:rsidRPr="001071BD" w:rsidTr="00192516">
        <w:trPr>
          <w:trHeight w:val="194"/>
          <w:jc w:val="center"/>
        </w:trPr>
        <w:tc>
          <w:tcPr>
            <w:tcW w:w="5807" w:type="dxa"/>
            <w:gridSpan w:val="2"/>
            <w:tcBorders>
              <w:top w:val="single" w:sz="4" w:space="0" w:color="auto"/>
              <w:left w:val="single" w:sz="4" w:space="0" w:color="auto"/>
              <w:right w:val="single" w:sz="4" w:space="0" w:color="auto"/>
            </w:tcBorders>
            <w:shd w:val="clear" w:color="auto" w:fill="666699"/>
            <w:vAlign w:val="center"/>
            <w:hideMark/>
          </w:tcPr>
          <w:p w:rsidR="00B35930" w:rsidRPr="001071BD" w:rsidRDefault="00B35930" w:rsidP="00192516">
            <w:pPr>
              <w:jc w:val="center"/>
              <w:rPr>
                <w:rFonts w:ascii="Arial" w:eastAsia="Calibri" w:hAnsi="Arial" w:cs="Arial"/>
                <w:b/>
                <w:color w:val="FFFFFF" w:themeColor="background1"/>
                <w:sz w:val="16"/>
                <w:szCs w:val="16"/>
                <w:lang w:val="es-CO" w:eastAsia="en-US"/>
              </w:rPr>
            </w:pPr>
            <w:r w:rsidRPr="001071BD">
              <w:rPr>
                <w:rFonts w:ascii="Arial" w:eastAsia="Calibri" w:hAnsi="Arial" w:cs="Arial"/>
                <w:b/>
                <w:color w:val="FFFFFF" w:themeColor="background1"/>
                <w:sz w:val="16"/>
                <w:szCs w:val="16"/>
                <w:lang w:val="es-CO" w:eastAsia="en-US"/>
              </w:rPr>
              <w:t>ESTADO DEL REPORTE MEN PAE 2020</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B35930" w:rsidRPr="001071BD" w:rsidRDefault="00B35930" w:rsidP="00192516">
            <w:pPr>
              <w:jc w:val="center"/>
              <w:rPr>
                <w:rFonts w:ascii="Arial" w:eastAsia="Calibri" w:hAnsi="Arial" w:cs="Arial"/>
                <w:b/>
                <w:sz w:val="16"/>
                <w:szCs w:val="16"/>
                <w:lang w:val="es-CO" w:eastAsia="en-US"/>
              </w:rPr>
            </w:pPr>
            <w:r w:rsidRPr="001071BD">
              <w:rPr>
                <w:rFonts w:ascii="Arial" w:eastAsia="Calibri" w:hAnsi="Arial" w:cs="Arial"/>
                <w:b/>
                <w:sz w:val="16"/>
                <w:szCs w:val="16"/>
                <w:lang w:val="es-CO" w:eastAsia="en-US"/>
              </w:rPr>
              <w:t>FORMULARIO</w:t>
            </w:r>
          </w:p>
        </w:tc>
        <w:tc>
          <w:tcPr>
            <w:tcW w:w="3118" w:type="dxa"/>
            <w:tcBorders>
              <w:top w:val="single" w:sz="4" w:space="0" w:color="auto"/>
              <w:left w:val="single" w:sz="4" w:space="0" w:color="auto"/>
              <w:bottom w:val="single" w:sz="4" w:space="0" w:color="auto"/>
              <w:right w:val="single" w:sz="4" w:space="0" w:color="auto"/>
            </w:tcBorders>
            <w:shd w:val="clear" w:color="auto" w:fill="CCCCFF"/>
            <w:vAlign w:val="center"/>
            <w:hideMark/>
          </w:tcPr>
          <w:p w:rsidR="00B35930" w:rsidRPr="001071BD" w:rsidRDefault="00B35930" w:rsidP="00192516">
            <w:pPr>
              <w:jc w:val="center"/>
              <w:rPr>
                <w:rFonts w:ascii="Arial" w:eastAsia="Calibri" w:hAnsi="Arial" w:cs="Arial"/>
                <w:b/>
                <w:sz w:val="16"/>
                <w:szCs w:val="16"/>
                <w:lang w:val="es-CO" w:eastAsia="en-US"/>
              </w:rPr>
            </w:pPr>
            <w:r w:rsidRPr="001071BD">
              <w:rPr>
                <w:rFonts w:ascii="Arial" w:eastAsia="Calibri" w:hAnsi="Arial" w:cs="Arial"/>
                <w:b/>
                <w:sz w:val="16"/>
                <w:szCs w:val="16"/>
                <w:lang w:val="es-CO" w:eastAsia="en-US"/>
              </w:rPr>
              <w:t>ESTADO</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pStyle w:val="Prrafodelista"/>
              <w:numPr>
                <w:ilvl w:val="0"/>
                <w:numId w:val="38"/>
              </w:numPr>
              <w:spacing w:after="0" w:line="240" w:lineRule="auto"/>
              <w:contextualSpacing/>
              <w:rPr>
                <w:rFonts w:ascii="Arial" w:eastAsia="Calibri" w:hAnsi="Arial" w:cs="Arial"/>
                <w:sz w:val="16"/>
                <w:szCs w:val="16"/>
              </w:rPr>
            </w:pPr>
            <w:r w:rsidRPr="001071BD">
              <w:rPr>
                <w:rFonts w:ascii="Arial" w:eastAsia="Calibri" w:hAnsi="Arial" w:cs="Arial"/>
                <w:sz w:val="16"/>
                <w:szCs w:val="16"/>
              </w:rPr>
              <w:t>Datos Contrato</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No Cumple.</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pStyle w:val="Prrafodelista"/>
              <w:numPr>
                <w:ilvl w:val="0"/>
                <w:numId w:val="38"/>
              </w:numPr>
              <w:spacing w:after="0" w:line="240" w:lineRule="auto"/>
              <w:contextualSpacing/>
              <w:rPr>
                <w:rFonts w:ascii="Arial" w:eastAsia="Calibri" w:hAnsi="Arial" w:cs="Arial"/>
                <w:sz w:val="16"/>
                <w:szCs w:val="16"/>
              </w:rPr>
            </w:pPr>
            <w:r w:rsidRPr="001071BD">
              <w:rPr>
                <w:rFonts w:ascii="Arial" w:eastAsia="Calibri" w:hAnsi="Arial" w:cs="Arial"/>
                <w:sz w:val="16"/>
                <w:szCs w:val="16"/>
              </w:rPr>
              <w:t>Póliza</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No Cumple.</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pStyle w:val="Prrafodelista"/>
              <w:numPr>
                <w:ilvl w:val="0"/>
                <w:numId w:val="38"/>
              </w:numPr>
              <w:spacing w:after="0" w:line="240" w:lineRule="auto"/>
              <w:contextualSpacing/>
              <w:rPr>
                <w:rFonts w:ascii="Arial" w:eastAsia="Calibri" w:hAnsi="Arial" w:cs="Arial"/>
                <w:sz w:val="16"/>
                <w:szCs w:val="16"/>
              </w:rPr>
            </w:pPr>
            <w:r w:rsidRPr="001071BD">
              <w:rPr>
                <w:rFonts w:ascii="Arial" w:eastAsia="Calibri" w:hAnsi="Arial" w:cs="Arial"/>
                <w:sz w:val="16"/>
                <w:szCs w:val="16"/>
              </w:rPr>
              <w:t>Servicio Contratado</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Cumple.</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pStyle w:val="Prrafodelista"/>
              <w:numPr>
                <w:ilvl w:val="0"/>
                <w:numId w:val="38"/>
              </w:numPr>
              <w:spacing w:after="0" w:line="240" w:lineRule="auto"/>
              <w:contextualSpacing/>
              <w:rPr>
                <w:rFonts w:ascii="Arial" w:eastAsia="Calibri" w:hAnsi="Arial" w:cs="Arial"/>
                <w:sz w:val="16"/>
                <w:szCs w:val="16"/>
              </w:rPr>
            </w:pPr>
            <w:r w:rsidRPr="001071BD">
              <w:rPr>
                <w:rFonts w:ascii="Arial" w:eastAsia="Calibri" w:hAnsi="Arial" w:cs="Arial"/>
                <w:sz w:val="16"/>
                <w:szCs w:val="16"/>
              </w:rPr>
              <w:t xml:space="preserve">Modificaciones </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Cumple.</w:t>
            </w:r>
          </w:p>
        </w:tc>
      </w:tr>
      <w:tr w:rsidR="00B35930" w:rsidRPr="001071BD" w:rsidTr="00192516">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pStyle w:val="Prrafodelista"/>
              <w:numPr>
                <w:ilvl w:val="0"/>
                <w:numId w:val="38"/>
              </w:numPr>
              <w:spacing w:after="0" w:line="240" w:lineRule="auto"/>
              <w:contextualSpacing/>
              <w:rPr>
                <w:rFonts w:ascii="Arial" w:eastAsia="Calibri" w:hAnsi="Arial" w:cs="Arial"/>
                <w:sz w:val="16"/>
                <w:szCs w:val="16"/>
              </w:rPr>
            </w:pPr>
            <w:r w:rsidRPr="001071BD">
              <w:rPr>
                <w:rFonts w:ascii="Arial" w:eastAsia="Calibri" w:hAnsi="Arial" w:cs="Arial"/>
                <w:sz w:val="16"/>
                <w:szCs w:val="16"/>
              </w:rPr>
              <w:t>Transferencias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5930" w:rsidRPr="001071BD" w:rsidRDefault="00B35930" w:rsidP="00192516">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No aplica.</w:t>
            </w:r>
          </w:p>
        </w:tc>
      </w:tr>
    </w:tbl>
    <w:p w:rsidR="00B35930" w:rsidRPr="001071BD" w:rsidRDefault="00B35930" w:rsidP="00B35930">
      <w:pPr>
        <w:ind w:right="59"/>
        <w:contextualSpacing/>
        <w:jc w:val="center"/>
        <w:rPr>
          <w:rFonts w:ascii="Arial" w:eastAsia="Arial" w:hAnsi="Arial" w:cs="Arial"/>
          <w:sz w:val="18"/>
          <w:szCs w:val="22"/>
          <w:lang w:val="es-CO"/>
        </w:rPr>
      </w:pPr>
      <w:r w:rsidRPr="001071BD">
        <w:rPr>
          <w:rFonts w:ascii="Arial" w:eastAsia="Arial" w:hAnsi="Arial" w:cs="Arial"/>
          <w:sz w:val="16"/>
          <w:szCs w:val="20"/>
          <w:lang w:val="es-CO"/>
        </w:rPr>
        <w:t>Fuente: Formularios. Reporte MEN-PAE Consolidador de Hacienda e Información Financiera Pública-CHIP.</w:t>
      </w:r>
    </w:p>
    <w:p w:rsidR="00B35930" w:rsidRPr="00B35930" w:rsidRDefault="00B35930">
      <w:pPr>
        <w:ind w:right="59"/>
        <w:contextualSpacing/>
        <w:jc w:val="both"/>
        <w:rPr>
          <w:rFonts w:ascii="Arial" w:eastAsia="Arial" w:hAnsi="Arial" w:cs="Arial"/>
          <w:sz w:val="22"/>
          <w:szCs w:val="22"/>
          <w:lang w:val="es-CO"/>
        </w:rPr>
      </w:pPr>
    </w:p>
    <w:p w:rsidR="005A24BB" w:rsidRPr="001071BD" w:rsidRDefault="005A24BB" w:rsidP="005A24BB">
      <w:pPr>
        <w:ind w:right="59"/>
        <w:contextualSpacing/>
        <w:jc w:val="both"/>
        <w:rPr>
          <w:rFonts w:ascii="Arial" w:eastAsia="Arial" w:hAnsi="Arial" w:cs="Arial"/>
          <w:sz w:val="22"/>
          <w:szCs w:val="22"/>
        </w:rPr>
      </w:pPr>
      <w:r w:rsidRPr="001071BD">
        <w:rPr>
          <w:rFonts w:ascii="Arial" w:eastAsia="Arial" w:hAnsi="Arial" w:cs="Arial"/>
          <w:sz w:val="22"/>
          <w:szCs w:val="22"/>
        </w:rPr>
        <w:t xml:space="preserve">Por otra parte, frente a la oportunidad en el cargue de la información al CHIP, el Municipio presenta en estado extemporáneo el reporte de los tres (3) primeros trimestres de la vigencia 2020. Frente a este acontecimiento, se evidencia a partir de las comunicaciones enviada por la UApA </w:t>
      </w:r>
      <w:r w:rsidR="00530E87">
        <w:rPr>
          <w:rFonts w:ascii="Arial" w:eastAsia="Arial" w:hAnsi="Arial" w:cs="Arial"/>
          <w:sz w:val="22"/>
          <w:szCs w:val="22"/>
        </w:rPr>
        <w:t xml:space="preserve">en donde se indica </w:t>
      </w:r>
      <w:r w:rsidRPr="001071BD">
        <w:rPr>
          <w:rFonts w:ascii="Arial" w:eastAsia="Arial" w:hAnsi="Arial" w:cs="Arial"/>
          <w:sz w:val="22"/>
          <w:szCs w:val="22"/>
        </w:rPr>
        <w:t>que “</w:t>
      </w:r>
      <w:r w:rsidRPr="00F77227">
        <w:rPr>
          <w:rFonts w:ascii="Arial" w:eastAsia="Arial" w:hAnsi="Arial" w:cs="Arial"/>
          <w:i/>
          <w:iCs/>
          <w:sz w:val="22"/>
          <w:szCs w:val="22"/>
        </w:rPr>
        <w:t xml:space="preserve">la Unidad Especial de Alimentación Escolar – </w:t>
      </w:r>
      <w:r w:rsidR="00530E87">
        <w:rPr>
          <w:rFonts w:ascii="Arial" w:eastAsia="Arial" w:hAnsi="Arial" w:cs="Arial"/>
          <w:i/>
          <w:iCs/>
          <w:sz w:val="22"/>
          <w:szCs w:val="22"/>
        </w:rPr>
        <w:t>“</w:t>
      </w:r>
      <w:r w:rsidRPr="00F77227">
        <w:rPr>
          <w:rFonts w:ascii="Arial" w:eastAsia="Arial" w:hAnsi="Arial" w:cs="Arial"/>
          <w:i/>
          <w:iCs/>
          <w:sz w:val="22"/>
          <w:szCs w:val="22"/>
        </w:rPr>
        <w:t>Alimentos para Aprender</w:t>
      </w:r>
      <w:r w:rsidR="00530E87">
        <w:rPr>
          <w:rFonts w:ascii="Arial" w:eastAsia="Arial" w:hAnsi="Arial" w:cs="Arial"/>
          <w:i/>
          <w:iCs/>
          <w:sz w:val="22"/>
          <w:szCs w:val="22"/>
        </w:rPr>
        <w:t>”</w:t>
      </w:r>
      <w:r w:rsidRPr="00F77227">
        <w:rPr>
          <w:rFonts w:ascii="Arial" w:eastAsia="Arial" w:hAnsi="Arial" w:cs="Arial"/>
          <w:i/>
          <w:iCs/>
          <w:sz w:val="22"/>
          <w:szCs w:val="22"/>
        </w:rPr>
        <w:t xml:space="preserve">, se encuentra realizando los procedimientos administrativos del orden institucional que permita a las Entidades Territoriales realizar el reporte de información para el seguimiento y monitoreo de los recursos destinados para el Programa de Alimentación Escolar PAE, en las categorías MEN PAE y MEN PAE ejecución de recursos en el Consolidador de Hacienda e </w:t>
      </w:r>
      <w:r w:rsidRPr="00F77227">
        <w:rPr>
          <w:rFonts w:ascii="Arial" w:eastAsia="Arial" w:hAnsi="Arial" w:cs="Arial"/>
          <w:i/>
          <w:iCs/>
          <w:sz w:val="22"/>
          <w:szCs w:val="22"/>
        </w:rPr>
        <w:lastRenderedPageBreak/>
        <w:t>información Pública – CHIP</w:t>
      </w:r>
      <w:r w:rsidRPr="001071BD">
        <w:rPr>
          <w:rFonts w:ascii="Arial" w:eastAsia="Arial" w:hAnsi="Arial" w:cs="Arial"/>
          <w:sz w:val="22"/>
          <w:szCs w:val="22"/>
        </w:rPr>
        <w:t>”</w:t>
      </w:r>
      <w:r w:rsidR="00530E87">
        <w:rPr>
          <w:rFonts w:ascii="Arial" w:eastAsia="Arial" w:hAnsi="Arial" w:cs="Arial"/>
          <w:sz w:val="22"/>
          <w:szCs w:val="22"/>
        </w:rPr>
        <w:t>.</w:t>
      </w:r>
      <w:r w:rsidRPr="001071BD">
        <w:rPr>
          <w:rFonts w:ascii="Arial" w:eastAsia="Arial" w:hAnsi="Arial" w:cs="Arial"/>
          <w:sz w:val="22"/>
          <w:szCs w:val="22"/>
        </w:rPr>
        <w:t xml:space="preserve"> En este sentido se concluye que la Administración Municipal no logró realizar la presentación oportuna de la información debido a las modificaciones en los </w:t>
      </w:r>
      <w:r w:rsidR="00530E87">
        <w:rPr>
          <w:rFonts w:ascii="Arial" w:eastAsia="Arial" w:hAnsi="Arial" w:cs="Arial"/>
          <w:sz w:val="22"/>
          <w:szCs w:val="22"/>
        </w:rPr>
        <w:t>F</w:t>
      </w:r>
      <w:r w:rsidRPr="001071BD">
        <w:rPr>
          <w:rFonts w:ascii="Arial" w:eastAsia="Arial" w:hAnsi="Arial" w:cs="Arial"/>
          <w:sz w:val="22"/>
          <w:szCs w:val="22"/>
        </w:rPr>
        <w:t>ormularios.</w:t>
      </w:r>
    </w:p>
    <w:p w:rsidR="00B35930" w:rsidRPr="001071BD" w:rsidRDefault="00B35930">
      <w:pPr>
        <w:ind w:right="59"/>
        <w:contextualSpacing/>
        <w:jc w:val="both"/>
        <w:rPr>
          <w:rFonts w:ascii="Arial" w:eastAsia="Arial" w:hAnsi="Arial" w:cs="Arial"/>
          <w:sz w:val="22"/>
          <w:szCs w:val="22"/>
        </w:rPr>
      </w:pPr>
    </w:p>
    <w:p w:rsidR="005B6526" w:rsidRPr="001071BD"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de la </w:t>
      </w:r>
      <w:r w:rsidR="00FB6F2B" w:rsidRPr="001071BD">
        <w:rPr>
          <w:rFonts w:ascii="Arial" w:eastAsia="Arial" w:hAnsi="Arial" w:cs="Arial"/>
          <w:b/>
          <w:sz w:val="22"/>
          <w:szCs w:val="22"/>
        </w:rPr>
        <w:t>A</w:t>
      </w:r>
      <w:r w:rsidR="00212203" w:rsidRPr="001071BD">
        <w:rPr>
          <w:rFonts w:ascii="Arial" w:eastAsia="Arial" w:hAnsi="Arial" w:cs="Arial"/>
          <w:b/>
          <w:sz w:val="22"/>
          <w:szCs w:val="22"/>
        </w:rPr>
        <w:t>ctividad</w:t>
      </w:r>
      <w:r w:rsidR="00523C6B" w:rsidRPr="001071BD">
        <w:rPr>
          <w:rFonts w:ascii="Arial" w:eastAsia="Arial" w:hAnsi="Arial" w:cs="Arial"/>
          <w:b/>
          <w:sz w:val="22"/>
          <w:szCs w:val="22"/>
        </w:rPr>
        <w:t xml:space="preserve">: </w:t>
      </w:r>
      <w:r w:rsidR="00CB0154" w:rsidRPr="001071BD">
        <w:rPr>
          <w:rFonts w:ascii="Arial" w:eastAsia="Arial" w:hAnsi="Arial" w:cs="Arial"/>
          <w:b/>
          <w:sz w:val="22"/>
          <w:szCs w:val="22"/>
        </w:rPr>
        <w:t>60</w:t>
      </w:r>
      <w:r w:rsidR="002F7857" w:rsidRPr="001071BD">
        <w:rPr>
          <w:rFonts w:ascii="Arial" w:eastAsia="Arial" w:hAnsi="Arial" w:cs="Arial"/>
          <w:b/>
          <w:sz w:val="22"/>
          <w:szCs w:val="22"/>
        </w:rPr>
        <w:t xml:space="preserve"> </w:t>
      </w:r>
      <w:r w:rsidR="00B32F57" w:rsidRPr="001071BD">
        <w:rPr>
          <w:rFonts w:ascii="Arial" w:eastAsia="Arial" w:hAnsi="Arial" w:cs="Arial"/>
          <w:b/>
          <w:sz w:val="22"/>
          <w:szCs w:val="22"/>
        </w:rPr>
        <w:t>%</w:t>
      </w:r>
      <w:r w:rsidR="002F7857" w:rsidRPr="001071BD">
        <w:rPr>
          <w:rFonts w:ascii="Arial" w:eastAsia="Arial" w:hAnsi="Arial" w:cs="Arial"/>
          <w:b/>
          <w:sz w:val="22"/>
          <w:szCs w:val="22"/>
        </w:rPr>
        <w:t>.</w:t>
      </w:r>
    </w:p>
    <w:p w:rsidR="00F16EC9" w:rsidRPr="001071BD" w:rsidRDefault="00F16EC9">
      <w:pPr>
        <w:ind w:right="59"/>
        <w:contextualSpacing/>
        <w:jc w:val="both"/>
        <w:rPr>
          <w:rFonts w:ascii="Arial" w:eastAsia="Arial" w:hAnsi="Arial" w:cs="Arial"/>
          <w:b/>
          <w:sz w:val="22"/>
          <w:szCs w:val="22"/>
        </w:rPr>
      </w:pPr>
    </w:p>
    <w:p w:rsidR="00F16EC9" w:rsidRPr="001071BD" w:rsidRDefault="00F16EC9" w:rsidP="00F16EC9">
      <w:pPr>
        <w:ind w:right="59"/>
        <w:contextualSpacing/>
        <w:jc w:val="both"/>
        <w:rPr>
          <w:rFonts w:ascii="Arial" w:eastAsia="Arial" w:hAnsi="Arial" w:cs="Arial"/>
          <w:b/>
          <w:sz w:val="22"/>
          <w:szCs w:val="22"/>
        </w:rPr>
      </w:pPr>
      <w:r w:rsidRPr="001071BD">
        <w:rPr>
          <w:rFonts w:ascii="Arial" w:eastAsia="Arial" w:hAnsi="Arial" w:cs="Arial"/>
          <w:b/>
          <w:sz w:val="22"/>
          <w:szCs w:val="22"/>
        </w:rPr>
        <w:t>Actividad No. 4</w:t>
      </w:r>
      <w:r w:rsidR="0046608C" w:rsidRPr="001071BD">
        <w:rPr>
          <w:rFonts w:ascii="Arial" w:eastAsia="Arial" w:hAnsi="Arial" w:cs="Arial"/>
          <w:b/>
          <w:sz w:val="22"/>
          <w:szCs w:val="22"/>
        </w:rPr>
        <w:t>.</w:t>
      </w:r>
      <w:r w:rsidRPr="001071BD">
        <w:rPr>
          <w:rFonts w:ascii="Arial" w:eastAsia="Arial" w:hAnsi="Arial" w:cs="Arial"/>
          <w:b/>
          <w:sz w:val="22"/>
          <w:szCs w:val="22"/>
        </w:rPr>
        <w:t xml:space="preserve"> Reportar la Categoría MEN-PAE Ejecución de Recursos del CHIP en las condiciones de calidad y oportunidad solicitados por la Nación (para las ETC en Educación).</w:t>
      </w:r>
    </w:p>
    <w:p w:rsidR="00F16EC9" w:rsidRPr="001071BD" w:rsidRDefault="00F16EC9">
      <w:pPr>
        <w:ind w:right="59"/>
        <w:contextualSpacing/>
        <w:jc w:val="both"/>
        <w:rPr>
          <w:rFonts w:ascii="Arial" w:eastAsia="Arial" w:hAnsi="Arial" w:cs="Arial"/>
          <w:b/>
          <w:sz w:val="22"/>
          <w:szCs w:val="22"/>
        </w:rPr>
      </w:pPr>
    </w:p>
    <w:p w:rsidR="00F16EC9" w:rsidRPr="001071BD" w:rsidRDefault="00F16EC9" w:rsidP="00F16EC9">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deberán cumplir de forma coordinada tanto la Entidad Territorial como la Asunción Temporal de la Competencia.</w:t>
      </w:r>
    </w:p>
    <w:p w:rsidR="00F16EC9" w:rsidRPr="001071BD" w:rsidRDefault="00F16EC9" w:rsidP="00F16EC9">
      <w:pPr>
        <w:ind w:right="59"/>
        <w:contextualSpacing/>
        <w:jc w:val="both"/>
        <w:rPr>
          <w:rFonts w:ascii="Arial" w:eastAsia="Arial" w:hAnsi="Arial" w:cs="Arial"/>
          <w:sz w:val="22"/>
          <w:szCs w:val="22"/>
        </w:rPr>
      </w:pPr>
    </w:p>
    <w:p w:rsidR="00A11B97" w:rsidRPr="001071BD" w:rsidRDefault="00A11B97" w:rsidP="00A11B97">
      <w:pPr>
        <w:ind w:right="59"/>
        <w:contextualSpacing/>
        <w:jc w:val="both"/>
        <w:rPr>
          <w:rFonts w:ascii="Arial" w:eastAsia="Arial" w:hAnsi="Arial" w:cs="Arial"/>
          <w:sz w:val="22"/>
          <w:szCs w:val="22"/>
        </w:rPr>
      </w:pPr>
      <w:r w:rsidRPr="001071BD">
        <w:rPr>
          <w:rFonts w:ascii="Arial" w:eastAsia="Arial" w:hAnsi="Arial" w:cs="Arial"/>
          <w:sz w:val="22"/>
          <w:szCs w:val="22"/>
        </w:rPr>
        <w:t>La Categoría MEN</w:t>
      </w:r>
      <w:r w:rsidR="00FB6F2B" w:rsidRPr="001071BD">
        <w:rPr>
          <w:rFonts w:ascii="Arial" w:eastAsia="Arial" w:hAnsi="Arial" w:cs="Arial"/>
          <w:sz w:val="22"/>
          <w:szCs w:val="22"/>
        </w:rPr>
        <w:t>-</w:t>
      </w:r>
      <w:r w:rsidRPr="001071BD">
        <w:rPr>
          <w:rFonts w:ascii="Arial" w:eastAsia="Arial" w:hAnsi="Arial" w:cs="Arial"/>
          <w:sz w:val="22"/>
          <w:szCs w:val="22"/>
        </w:rPr>
        <w:t xml:space="preserve">PAE Ejecución de Recursos, está compuesta por cuatro (4) Formularios 01. Recursos, 02. Tipo de Población, </w:t>
      </w:r>
      <w:r w:rsidR="00864FE7" w:rsidRPr="001071BD">
        <w:rPr>
          <w:rFonts w:ascii="Arial" w:eastAsia="Arial" w:hAnsi="Arial" w:cs="Arial"/>
          <w:sz w:val="22"/>
          <w:szCs w:val="22"/>
        </w:rPr>
        <w:t xml:space="preserve">03. Ración </w:t>
      </w:r>
      <w:r w:rsidRPr="001071BD">
        <w:rPr>
          <w:rFonts w:ascii="Arial" w:eastAsia="Arial" w:hAnsi="Arial" w:cs="Arial"/>
          <w:sz w:val="22"/>
          <w:szCs w:val="22"/>
        </w:rPr>
        <w:t xml:space="preserve">y </w:t>
      </w:r>
      <w:r w:rsidR="00864FE7" w:rsidRPr="001071BD">
        <w:rPr>
          <w:rFonts w:ascii="Arial" w:eastAsia="Arial" w:hAnsi="Arial" w:cs="Arial"/>
          <w:sz w:val="22"/>
          <w:szCs w:val="22"/>
        </w:rPr>
        <w:t>04</w:t>
      </w:r>
      <w:r w:rsidRPr="001071BD">
        <w:rPr>
          <w:rFonts w:ascii="Arial" w:eastAsia="Arial" w:hAnsi="Arial" w:cs="Arial"/>
          <w:sz w:val="22"/>
          <w:szCs w:val="22"/>
        </w:rPr>
        <w:t>.</w:t>
      </w:r>
      <w:r w:rsidR="00864FE7" w:rsidRPr="001071BD">
        <w:rPr>
          <w:rFonts w:ascii="Arial" w:eastAsia="Arial" w:hAnsi="Arial" w:cs="Arial"/>
          <w:sz w:val="22"/>
          <w:szCs w:val="22"/>
        </w:rPr>
        <w:t xml:space="preserve"> Flujo de Pagos</w:t>
      </w:r>
      <w:r w:rsidRPr="001071BD">
        <w:rPr>
          <w:rFonts w:ascii="Arial" w:eastAsia="Arial" w:hAnsi="Arial" w:cs="Arial"/>
          <w:sz w:val="22"/>
          <w:szCs w:val="22"/>
        </w:rPr>
        <w:t>, al valorar cada un</w:t>
      </w:r>
      <w:r w:rsidR="00713F40" w:rsidRPr="001071BD">
        <w:rPr>
          <w:rFonts w:ascii="Arial" w:eastAsia="Arial" w:hAnsi="Arial" w:cs="Arial"/>
          <w:sz w:val="22"/>
          <w:szCs w:val="22"/>
        </w:rPr>
        <w:t xml:space="preserve">o de ellos a </w:t>
      </w:r>
      <w:r w:rsidR="00C32FDF">
        <w:rPr>
          <w:rFonts w:ascii="Arial" w:eastAsia="Arial" w:hAnsi="Arial" w:cs="Arial"/>
          <w:sz w:val="22"/>
          <w:szCs w:val="22"/>
        </w:rPr>
        <w:t xml:space="preserve">31 de diciembre de 2020 </w:t>
      </w:r>
      <w:r w:rsidRPr="001071BD">
        <w:rPr>
          <w:rFonts w:ascii="Arial" w:eastAsia="Arial" w:hAnsi="Arial" w:cs="Arial"/>
          <w:sz w:val="22"/>
          <w:szCs w:val="22"/>
        </w:rPr>
        <w:t>se puede evidenciar lo siguiente:</w:t>
      </w:r>
    </w:p>
    <w:p w:rsidR="00713F40" w:rsidRDefault="00713F40" w:rsidP="00A11B97">
      <w:pPr>
        <w:ind w:right="59"/>
        <w:contextualSpacing/>
        <w:jc w:val="both"/>
        <w:rPr>
          <w:rFonts w:ascii="Arial" w:eastAsia="Arial" w:hAnsi="Arial" w:cs="Arial"/>
          <w:sz w:val="22"/>
          <w:szCs w:val="22"/>
        </w:rPr>
      </w:pPr>
    </w:p>
    <w:p w:rsidR="006550CC" w:rsidRPr="006550CC" w:rsidRDefault="006550CC" w:rsidP="006550CC">
      <w:pPr>
        <w:contextualSpacing/>
        <w:rPr>
          <w:rFonts w:ascii="Arial" w:eastAsia="Arial" w:hAnsi="Arial" w:cs="Arial"/>
          <w:b/>
          <w:sz w:val="22"/>
          <w:szCs w:val="20"/>
        </w:rPr>
      </w:pPr>
      <w:r w:rsidRPr="006550CC">
        <w:rPr>
          <w:rFonts w:ascii="Arial" w:eastAsia="Arial" w:hAnsi="Arial" w:cs="Arial"/>
          <w:b/>
          <w:sz w:val="22"/>
          <w:szCs w:val="20"/>
        </w:rPr>
        <w:t>Recursos</w:t>
      </w:r>
      <w:r w:rsidR="00106DFD">
        <w:rPr>
          <w:rFonts w:ascii="Arial" w:eastAsia="Arial" w:hAnsi="Arial" w:cs="Arial"/>
          <w:b/>
          <w:sz w:val="22"/>
          <w:szCs w:val="20"/>
        </w:rPr>
        <w:t>:</w:t>
      </w:r>
    </w:p>
    <w:p w:rsidR="006550CC" w:rsidRPr="001071BD" w:rsidRDefault="006550CC" w:rsidP="00A11B97">
      <w:pPr>
        <w:ind w:right="59"/>
        <w:contextualSpacing/>
        <w:jc w:val="both"/>
        <w:rPr>
          <w:rFonts w:ascii="Arial" w:eastAsia="Arial" w:hAnsi="Arial" w:cs="Arial"/>
          <w:sz w:val="22"/>
          <w:szCs w:val="22"/>
        </w:rPr>
      </w:pPr>
    </w:p>
    <w:p w:rsidR="00713F40" w:rsidRDefault="00A45455" w:rsidP="006550CC">
      <w:pPr>
        <w:ind w:right="59"/>
        <w:contextualSpacing/>
        <w:jc w:val="both"/>
        <w:rPr>
          <w:rFonts w:ascii="Arial" w:eastAsia="Arial" w:hAnsi="Arial" w:cs="Arial"/>
          <w:sz w:val="22"/>
          <w:szCs w:val="22"/>
        </w:rPr>
      </w:pPr>
      <w:r w:rsidRPr="006550CC">
        <w:rPr>
          <w:rFonts w:ascii="Arial" w:eastAsia="Arial" w:hAnsi="Arial" w:cs="Arial"/>
          <w:sz w:val="22"/>
          <w:szCs w:val="22"/>
        </w:rPr>
        <w:t xml:space="preserve">Las cifras y fuentes son consistentes con los valores reportados por la Entidad Territorial en </w:t>
      </w:r>
      <w:r w:rsidR="006264E1" w:rsidRPr="006550CC">
        <w:rPr>
          <w:rFonts w:ascii="Arial" w:eastAsia="Arial" w:hAnsi="Arial" w:cs="Arial"/>
          <w:sz w:val="22"/>
          <w:szCs w:val="22"/>
        </w:rPr>
        <w:t>la</w:t>
      </w:r>
      <w:r w:rsidRPr="006550CC">
        <w:rPr>
          <w:rFonts w:ascii="Arial" w:eastAsia="Arial" w:hAnsi="Arial" w:cs="Arial"/>
          <w:sz w:val="22"/>
          <w:szCs w:val="22"/>
        </w:rPr>
        <w:t xml:space="preserve"> </w:t>
      </w:r>
      <w:r w:rsidR="00106DFD">
        <w:rPr>
          <w:rFonts w:ascii="Arial" w:eastAsia="Arial" w:hAnsi="Arial" w:cs="Arial"/>
          <w:sz w:val="22"/>
          <w:szCs w:val="22"/>
        </w:rPr>
        <w:t>C</w:t>
      </w:r>
      <w:r w:rsidRPr="006550CC">
        <w:rPr>
          <w:rFonts w:ascii="Arial" w:eastAsia="Arial" w:hAnsi="Arial" w:cs="Arial"/>
          <w:sz w:val="22"/>
          <w:szCs w:val="22"/>
        </w:rPr>
        <w:t>ategoría</w:t>
      </w:r>
      <w:r w:rsidR="006264E1" w:rsidRPr="006550CC">
        <w:rPr>
          <w:rFonts w:ascii="Arial" w:eastAsia="Arial" w:hAnsi="Arial" w:cs="Arial"/>
          <w:sz w:val="22"/>
          <w:szCs w:val="22"/>
        </w:rPr>
        <w:t xml:space="preserve"> MEN</w:t>
      </w:r>
      <w:r w:rsidR="00106DFD">
        <w:rPr>
          <w:rFonts w:ascii="Arial" w:eastAsia="Arial" w:hAnsi="Arial" w:cs="Arial"/>
          <w:sz w:val="22"/>
          <w:szCs w:val="22"/>
        </w:rPr>
        <w:t>-</w:t>
      </w:r>
      <w:r w:rsidR="006264E1" w:rsidRPr="006550CC">
        <w:rPr>
          <w:rFonts w:ascii="Arial" w:eastAsia="Arial" w:hAnsi="Arial" w:cs="Arial"/>
          <w:sz w:val="22"/>
          <w:szCs w:val="22"/>
        </w:rPr>
        <w:t>PAE Datos Contratos</w:t>
      </w:r>
      <w:r w:rsidRPr="006550CC">
        <w:rPr>
          <w:rFonts w:ascii="Arial" w:eastAsia="Arial" w:hAnsi="Arial" w:cs="Arial"/>
          <w:sz w:val="22"/>
          <w:szCs w:val="22"/>
        </w:rPr>
        <w:t xml:space="preserve"> </w:t>
      </w:r>
      <w:r w:rsidR="00A92BA8" w:rsidRPr="006550CC">
        <w:rPr>
          <w:rFonts w:ascii="Arial" w:eastAsia="Arial" w:hAnsi="Arial" w:cs="Arial"/>
          <w:sz w:val="22"/>
          <w:szCs w:val="22"/>
        </w:rPr>
        <w:t xml:space="preserve">relacionadas con el Programa de Alimentación Escolar </w:t>
      </w:r>
      <w:r w:rsidRPr="006550CC">
        <w:rPr>
          <w:rFonts w:ascii="Arial" w:eastAsia="Arial" w:hAnsi="Arial" w:cs="Arial"/>
          <w:sz w:val="22"/>
          <w:szCs w:val="22"/>
        </w:rPr>
        <w:t>de</w:t>
      </w:r>
      <w:r w:rsidR="00857E80" w:rsidRPr="006550CC">
        <w:rPr>
          <w:rFonts w:ascii="Arial" w:eastAsia="Arial" w:hAnsi="Arial" w:cs="Arial"/>
          <w:sz w:val="22"/>
          <w:szCs w:val="22"/>
        </w:rPr>
        <w:t>l Consolidador de Hacienda e Información Financiera Pública-CHIP.</w:t>
      </w:r>
    </w:p>
    <w:p w:rsidR="006550CC" w:rsidRDefault="006550CC" w:rsidP="006550CC">
      <w:pPr>
        <w:ind w:right="59"/>
        <w:contextualSpacing/>
        <w:jc w:val="both"/>
        <w:rPr>
          <w:rFonts w:ascii="Arial" w:eastAsia="Arial" w:hAnsi="Arial" w:cs="Arial"/>
          <w:sz w:val="22"/>
          <w:szCs w:val="22"/>
        </w:rPr>
      </w:pPr>
    </w:p>
    <w:p w:rsidR="006550CC" w:rsidRPr="006550CC" w:rsidRDefault="006550CC" w:rsidP="006550CC">
      <w:pPr>
        <w:contextualSpacing/>
        <w:rPr>
          <w:rFonts w:ascii="Arial" w:eastAsia="Arial" w:hAnsi="Arial" w:cs="Arial"/>
          <w:b/>
          <w:sz w:val="22"/>
          <w:szCs w:val="20"/>
        </w:rPr>
      </w:pPr>
      <w:r w:rsidRPr="006550CC">
        <w:rPr>
          <w:rFonts w:ascii="Arial" w:eastAsia="Arial" w:hAnsi="Arial" w:cs="Arial"/>
          <w:b/>
          <w:sz w:val="22"/>
          <w:szCs w:val="20"/>
        </w:rPr>
        <w:t>Tipo de Población</w:t>
      </w:r>
      <w:r w:rsidR="00106DFD">
        <w:rPr>
          <w:rFonts w:ascii="Arial" w:eastAsia="Arial" w:hAnsi="Arial" w:cs="Arial"/>
          <w:b/>
          <w:sz w:val="22"/>
          <w:szCs w:val="20"/>
        </w:rPr>
        <w:t>:</w:t>
      </w:r>
    </w:p>
    <w:p w:rsidR="006550CC" w:rsidRPr="006550CC" w:rsidRDefault="006550CC" w:rsidP="006550CC">
      <w:pPr>
        <w:ind w:right="59"/>
        <w:contextualSpacing/>
        <w:jc w:val="both"/>
        <w:rPr>
          <w:rFonts w:ascii="Arial" w:eastAsia="Arial" w:hAnsi="Arial" w:cs="Arial"/>
          <w:sz w:val="22"/>
          <w:szCs w:val="22"/>
        </w:rPr>
      </w:pPr>
    </w:p>
    <w:p w:rsidR="00A92BA8" w:rsidRDefault="009752AD" w:rsidP="006550CC">
      <w:pPr>
        <w:ind w:right="59"/>
        <w:contextualSpacing/>
        <w:jc w:val="both"/>
        <w:rPr>
          <w:rFonts w:ascii="Arial" w:eastAsia="Arial" w:hAnsi="Arial" w:cs="Arial"/>
          <w:sz w:val="22"/>
          <w:szCs w:val="22"/>
        </w:rPr>
      </w:pPr>
      <w:r w:rsidRPr="006550CC">
        <w:rPr>
          <w:rFonts w:ascii="Arial" w:eastAsia="Arial" w:hAnsi="Arial" w:cs="Arial"/>
          <w:sz w:val="22"/>
          <w:szCs w:val="22"/>
        </w:rPr>
        <w:t>Se puede evidenciar que</w:t>
      </w:r>
      <w:r w:rsidR="004C3212" w:rsidRPr="006550CC">
        <w:rPr>
          <w:rFonts w:ascii="Arial" w:eastAsia="Arial" w:hAnsi="Arial" w:cs="Arial"/>
          <w:sz w:val="22"/>
          <w:szCs w:val="22"/>
        </w:rPr>
        <w:t>,</w:t>
      </w:r>
      <w:r w:rsidRPr="006550CC">
        <w:rPr>
          <w:rFonts w:ascii="Arial" w:eastAsia="Arial" w:hAnsi="Arial" w:cs="Arial"/>
          <w:sz w:val="22"/>
          <w:szCs w:val="22"/>
        </w:rPr>
        <w:t xml:space="preserve"> a </w:t>
      </w:r>
      <w:r w:rsidR="00AB2017" w:rsidRPr="006550CC">
        <w:rPr>
          <w:rFonts w:ascii="Arial" w:eastAsia="Arial" w:hAnsi="Arial" w:cs="Arial"/>
          <w:sz w:val="22"/>
          <w:szCs w:val="22"/>
        </w:rPr>
        <w:t>31</w:t>
      </w:r>
      <w:r w:rsidRPr="006550CC">
        <w:rPr>
          <w:rFonts w:ascii="Arial" w:eastAsia="Arial" w:hAnsi="Arial" w:cs="Arial"/>
          <w:sz w:val="22"/>
          <w:szCs w:val="22"/>
        </w:rPr>
        <w:t xml:space="preserve"> de </w:t>
      </w:r>
      <w:r w:rsidR="00AB2017" w:rsidRPr="006550CC">
        <w:rPr>
          <w:rFonts w:ascii="Arial" w:eastAsia="Arial" w:hAnsi="Arial" w:cs="Arial"/>
          <w:sz w:val="22"/>
          <w:szCs w:val="22"/>
        </w:rPr>
        <w:t>diciembre</w:t>
      </w:r>
      <w:r w:rsidRPr="006550CC">
        <w:rPr>
          <w:rFonts w:ascii="Arial" w:eastAsia="Arial" w:hAnsi="Arial" w:cs="Arial"/>
          <w:sz w:val="22"/>
          <w:szCs w:val="22"/>
        </w:rPr>
        <w:t xml:space="preserve"> de 2020, se habían cubierto </w:t>
      </w:r>
      <w:r w:rsidR="00AB2017" w:rsidRPr="006550CC">
        <w:rPr>
          <w:rFonts w:ascii="Arial" w:eastAsia="Arial" w:hAnsi="Arial" w:cs="Arial"/>
          <w:sz w:val="22"/>
          <w:szCs w:val="22"/>
        </w:rPr>
        <w:t>226.769</w:t>
      </w:r>
      <w:r w:rsidRPr="006550CC">
        <w:rPr>
          <w:rFonts w:ascii="Arial" w:eastAsia="Arial" w:hAnsi="Arial" w:cs="Arial"/>
          <w:sz w:val="22"/>
          <w:szCs w:val="22"/>
        </w:rPr>
        <w:t xml:space="preserve"> titulares de derecho, bajo los dos contratos para atender a la comunidad escolar Indígena de la jurisdicción de Maicao</w:t>
      </w:r>
      <w:r w:rsidR="00AB2017" w:rsidRPr="006550CC">
        <w:rPr>
          <w:rFonts w:ascii="Arial" w:eastAsia="Arial" w:hAnsi="Arial" w:cs="Arial"/>
          <w:sz w:val="22"/>
          <w:szCs w:val="22"/>
        </w:rPr>
        <w:t>;</w:t>
      </w:r>
      <w:r w:rsidRPr="006550CC">
        <w:rPr>
          <w:rFonts w:ascii="Arial" w:eastAsia="Arial" w:hAnsi="Arial" w:cs="Arial"/>
          <w:sz w:val="22"/>
          <w:szCs w:val="22"/>
        </w:rPr>
        <w:t xml:space="preserve"> el </w:t>
      </w:r>
      <w:r w:rsidR="00106DFD">
        <w:rPr>
          <w:rFonts w:ascii="Arial" w:eastAsia="Arial" w:hAnsi="Arial" w:cs="Arial"/>
          <w:sz w:val="22"/>
          <w:szCs w:val="22"/>
        </w:rPr>
        <w:t>C</w:t>
      </w:r>
      <w:r w:rsidRPr="006550CC">
        <w:rPr>
          <w:rFonts w:ascii="Arial" w:eastAsia="Arial" w:hAnsi="Arial" w:cs="Arial"/>
          <w:sz w:val="22"/>
          <w:szCs w:val="22"/>
        </w:rPr>
        <w:t xml:space="preserve">ontrato AT-098-2020 se </w:t>
      </w:r>
      <w:r w:rsidR="00FB6F2B" w:rsidRPr="006550CC">
        <w:rPr>
          <w:rFonts w:ascii="Arial" w:eastAsia="Arial" w:hAnsi="Arial" w:cs="Arial"/>
          <w:sz w:val="22"/>
          <w:szCs w:val="22"/>
        </w:rPr>
        <w:t xml:space="preserve">atendieron </w:t>
      </w:r>
      <w:r w:rsidR="00AB2017" w:rsidRPr="006550CC">
        <w:rPr>
          <w:rFonts w:ascii="Arial" w:eastAsia="Arial" w:hAnsi="Arial" w:cs="Arial"/>
          <w:sz w:val="22"/>
          <w:szCs w:val="22"/>
        </w:rPr>
        <w:t>136.177</w:t>
      </w:r>
      <w:r w:rsidRPr="006550CC">
        <w:rPr>
          <w:rFonts w:ascii="Arial" w:eastAsia="Arial" w:hAnsi="Arial" w:cs="Arial"/>
          <w:sz w:val="22"/>
          <w:szCs w:val="22"/>
        </w:rPr>
        <w:t xml:space="preserve"> y con el </w:t>
      </w:r>
      <w:r w:rsidR="00106DFD">
        <w:rPr>
          <w:rFonts w:ascii="Arial" w:eastAsia="Arial" w:hAnsi="Arial" w:cs="Arial"/>
          <w:sz w:val="22"/>
          <w:szCs w:val="22"/>
        </w:rPr>
        <w:t>C</w:t>
      </w:r>
      <w:r w:rsidRPr="006550CC">
        <w:rPr>
          <w:rFonts w:ascii="Arial" w:eastAsia="Arial" w:hAnsi="Arial" w:cs="Arial"/>
          <w:sz w:val="22"/>
          <w:szCs w:val="22"/>
        </w:rPr>
        <w:t xml:space="preserve">ontrato AT-099-2020 los escolares beneficiados son </w:t>
      </w:r>
      <w:r w:rsidR="00AB2017" w:rsidRPr="006550CC">
        <w:rPr>
          <w:rFonts w:ascii="Arial" w:eastAsia="Arial" w:hAnsi="Arial" w:cs="Arial"/>
          <w:sz w:val="22"/>
          <w:szCs w:val="22"/>
        </w:rPr>
        <w:t>4.853</w:t>
      </w:r>
      <w:r w:rsidRPr="006550CC">
        <w:rPr>
          <w:rFonts w:ascii="Arial" w:eastAsia="Arial" w:hAnsi="Arial" w:cs="Arial"/>
          <w:sz w:val="22"/>
          <w:szCs w:val="22"/>
        </w:rPr>
        <w:t>.</w:t>
      </w:r>
      <w:r w:rsidR="00AB2017" w:rsidRPr="006550CC">
        <w:rPr>
          <w:rFonts w:ascii="Arial" w:eastAsia="Arial" w:hAnsi="Arial" w:cs="Arial"/>
          <w:sz w:val="22"/>
          <w:szCs w:val="22"/>
        </w:rPr>
        <w:t xml:space="preserve"> Por </w:t>
      </w:r>
      <w:r w:rsidR="00C47CFB" w:rsidRPr="006550CC">
        <w:rPr>
          <w:rFonts w:ascii="Arial" w:eastAsia="Arial" w:hAnsi="Arial" w:cs="Arial"/>
          <w:sz w:val="22"/>
          <w:szCs w:val="22"/>
        </w:rPr>
        <w:t>último,</w:t>
      </w:r>
      <w:r w:rsidR="00AB2017" w:rsidRPr="006550CC">
        <w:rPr>
          <w:rFonts w:ascii="Arial" w:eastAsia="Arial" w:hAnsi="Arial" w:cs="Arial"/>
          <w:sz w:val="22"/>
          <w:szCs w:val="22"/>
        </w:rPr>
        <w:t xml:space="preserve"> a través del Convenio con el PMA se atendieron 64.424.</w:t>
      </w:r>
    </w:p>
    <w:p w:rsidR="006550CC" w:rsidRPr="006550CC" w:rsidRDefault="006550CC" w:rsidP="006550CC">
      <w:pPr>
        <w:ind w:right="59"/>
        <w:contextualSpacing/>
        <w:jc w:val="both"/>
        <w:rPr>
          <w:rFonts w:ascii="Arial" w:eastAsia="Arial" w:hAnsi="Arial" w:cs="Arial"/>
          <w:sz w:val="22"/>
          <w:szCs w:val="22"/>
        </w:rPr>
      </w:pPr>
    </w:p>
    <w:p w:rsidR="006550CC" w:rsidRPr="006550CC" w:rsidRDefault="006550CC" w:rsidP="006550CC">
      <w:pPr>
        <w:contextualSpacing/>
        <w:rPr>
          <w:rFonts w:ascii="Arial" w:eastAsia="Arial" w:hAnsi="Arial" w:cs="Arial"/>
          <w:b/>
          <w:sz w:val="22"/>
          <w:szCs w:val="20"/>
        </w:rPr>
      </w:pPr>
      <w:r w:rsidRPr="006550CC">
        <w:rPr>
          <w:rFonts w:ascii="Arial" w:eastAsia="Arial" w:hAnsi="Arial" w:cs="Arial"/>
          <w:b/>
          <w:sz w:val="22"/>
          <w:szCs w:val="20"/>
        </w:rPr>
        <w:t>Ración</w:t>
      </w:r>
      <w:r w:rsidR="00106DFD">
        <w:rPr>
          <w:rFonts w:ascii="Arial" w:eastAsia="Arial" w:hAnsi="Arial" w:cs="Arial"/>
          <w:b/>
          <w:sz w:val="22"/>
          <w:szCs w:val="20"/>
        </w:rPr>
        <w:t>:</w:t>
      </w:r>
    </w:p>
    <w:p w:rsidR="006550CC" w:rsidRDefault="006550CC" w:rsidP="006550CC">
      <w:pPr>
        <w:ind w:right="59"/>
        <w:contextualSpacing/>
        <w:jc w:val="both"/>
        <w:rPr>
          <w:rFonts w:ascii="Arial" w:eastAsia="Arial" w:hAnsi="Arial" w:cs="Arial"/>
          <w:sz w:val="22"/>
          <w:szCs w:val="22"/>
        </w:rPr>
      </w:pPr>
    </w:p>
    <w:p w:rsidR="001C4A1D" w:rsidRDefault="001C4A1D" w:rsidP="006550CC">
      <w:pPr>
        <w:ind w:right="59"/>
        <w:contextualSpacing/>
        <w:jc w:val="both"/>
        <w:rPr>
          <w:rFonts w:ascii="Arial" w:eastAsia="Arial" w:hAnsi="Arial" w:cs="Arial"/>
          <w:sz w:val="22"/>
          <w:szCs w:val="22"/>
        </w:rPr>
      </w:pPr>
      <w:r w:rsidRPr="006550CC">
        <w:rPr>
          <w:rFonts w:ascii="Arial" w:eastAsia="Arial" w:hAnsi="Arial" w:cs="Arial"/>
          <w:sz w:val="22"/>
          <w:szCs w:val="22"/>
        </w:rPr>
        <w:t>En este tercer formulario se puede evidenciar el valor del precio de la ración por tipo, los días de atención contratados, el valor total del contrato y los días ejecutado al corte de este informe.</w:t>
      </w:r>
    </w:p>
    <w:p w:rsidR="00763698" w:rsidRDefault="00763698" w:rsidP="006550CC">
      <w:pPr>
        <w:ind w:right="59"/>
        <w:contextualSpacing/>
        <w:jc w:val="both"/>
        <w:rPr>
          <w:rFonts w:ascii="Arial" w:eastAsia="Arial" w:hAnsi="Arial" w:cs="Arial"/>
          <w:sz w:val="22"/>
          <w:szCs w:val="22"/>
        </w:rPr>
      </w:pPr>
    </w:p>
    <w:p w:rsidR="00763698" w:rsidRDefault="00763698" w:rsidP="006550CC">
      <w:pPr>
        <w:ind w:right="59"/>
        <w:contextualSpacing/>
        <w:jc w:val="both"/>
        <w:rPr>
          <w:rFonts w:ascii="Arial" w:eastAsia="Arial" w:hAnsi="Arial" w:cs="Arial"/>
          <w:sz w:val="22"/>
          <w:szCs w:val="22"/>
        </w:rPr>
      </w:pPr>
      <w:r>
        <w:rPr>
          <w:rFonts w:ascii="Arial" w:eastAsia="Arial" w:hAnsi="Arial" w:cs="Arial"/>
          <w:sz w:val="22"/>
          <w:szCs w:val="22"/>
        </w:rPr>
        <w:t xml:space="preserve">Así mismo, al contrastar el valor ejecutado </w:t>
      </w:r>
      <w:r w:rsidR="00D95C89">
        <w:rPr>
          <w:rFonts w:ascii="Arial" w:eastAsia="Arial" w:hAnsi="Arial" w:cs="Arial"/>
          <w:sz w:val="22"/>
          <w:szCs w:val="22"/>
        </w:rPr>
        <w:t xml:space="preserve">de este </w:t>
      </w:r>
      <w:r w:rsidR="00106DFD">
        <w:rPr>
          <w:rFonts w:ascii="Arial" w:eastAsia="Arial" w:hAnsi="Arial" w:cs="Arial"/>
          <w:sz w:val="22"/>
          <w:szCs w:val="22"/>
        </w:rPr>
        <w:t>F</w:t>
      </w:r>
      <w:r w:rsidR="00D95C89">
        <w:rPr>
          <w:rFonts w:ascii="Arial" w:eastAsia="Arial" w:hAnsi="Arial" w:cs="Arial"/>
          <w:sz w:val="22"/>
          <w:szCs w:val="22"/>
        </w:rPr>
        <w:t xml:space="preserve">ormulario contra el </w:t>
      </w:r>
      <w:r w:rsidR="00106DFD">
        <w:rPr>
          <w:rFonts w:ascii="Arial" w:eastAsia="Arial" w:hAnsi="Arial" w:cs="Arial"/>
          <w:sz w:val="22"/>
          <w:szCs w:val="22"/>
        </w:rPr>
        <w:t>F</w:t>
      </w:r>
      <w:r w:rsidR="00D95C89">
        <w:rPr>
          <w:rFonts w:ascii="Arial" w:eastAsia="Arial" w:hAnsi="Arial" w:cs="Arial"/>
          <w:sz w:val="22"/>
          <w:szCs w:val="22"/>
        </w:rPr>
        <w:t>ormulario Datos Contratos del MEN</w:t>
      </w:r>
      <w:r w:rsidR="00106DFD">
        <w:rPr>
          <w:rFonts w:ascii="Arial" w:eastAsia="Arial" w:hAnsi="Arial" w:cs="Arial"/>
          <w:sz w:val="22"/>
          <w:szCs w:val="22"/>
        </w:rPr>
        <w:t>-</w:t>
      </w:r>
      <w:r w:rsidR="00D95C89">
        <w:rPr>
          <w:rFonts w:ascii="Arial" w:eastAsia="Arial" w:hAnsi="Arial" w:cs="Arial"/>
          <w:sz w:val="22"/>
          <w:szCs w:val="22"/>
        </w:rPr>
        <w:t xml:space="preserve">PAE, se encuentra que hay una diferencia que asciende a $875 millones, toda vez que este </w:t>
      </w:r>
      <w:r w:rsidR="00106DFD">
        <w:rPr>
          <w:rFonts w:ascii="Arial" w:eastAsia="Arial" w:hAnsi="Arial" w:cs="Arial"/>
          <w:sz w:val="22"/>
          <w:szCs w:val="22"/>
        </w:rPr>
        <w:t>F</w:t>
      </w:r>
      <w:r w:rsidR="00D95C89">
        <w:rPr>
          <w:rFonts w:ascii="Arial" w:eastAsia="Arial" w:hAnsi="Arial" w:cs="Arial"/>
          <w:sz w:val="22"/>
          <w:szCs w:val="22"/>
        </w:rPr>
        <w:t xml:space="preserve">ormulario reporta un valor de $11.238 millones mientras en Datos Contrato se reportó un valor ejecutado de $12.114 millones, ahora cuando uno lo compara con la </w:t>
      </w:r>
      <w:r w:rsidR="00106DFD">
        <w:rPr>
          <w:rFonts w:ascii="Arial" w:eastAsia="Arial" w:hAnsi="Arial" w:cs="Arial"/>
          <w:sz w:val="22"/>
          <w:szCs w:val="22"/>
        </w:rPr>
        <w:t>C</w:t>
      </w:r>
      <w:r w:rsidR="00D95C89">
        <w:rPr>
          <w:rFonts w:ascii="Arial" w:eastAsia="Arial" w:hAnsi="Arial" w:cs="Arial"/>
          <w:sz w:val="22"/>
          <w:szCs w:val="22"/>
        </w:rPr>
        <w:t>ategoría FUT Gastos Inversión tampoco es consistente ya que allí se reportó un valor ejecutado de $11.692 millones.</w:t>
      </w:r>
    </w:p>
    <w:p w:rsidR="006550CC" w:rsidRDefault="006550CC" w:rsidP="006550CC">
      <w:pPr>
        <w:ind w:right="59"/>
        <w:contextualSpacing/>
        <w:jc w:val="both"/>
        <w:rPr>
          <w:rFonts w:ascii="Arial" w:eastAsia="Arial" w:hAnsi="Arial" w:cs="Arial"/>
          <w:sz w:val="22"/>
          <w:szCs w:val="22"/>
        </w:rPr>
      </w:pPr>
    </w:p>
    <w:p w:rsidR="006550CC" w:rsidRPr="006550CC" w:rsidRDefault="006550CC" w:rsidP="006550CC">
      <w:pPr>
        <w:rPr>
          <w:rFonts w:ascii="Arial" w:eastAsia="Arial" w:hAnsi="Arial" w:cs="Arial"/>
          <w:b/>
          <w:bCs/>
          <w:color w:val="000000" w:themeColor="text1"/>
          <w:sz w:val="22"/>
          <w:szCs w:val="20"/>
        </w:rPr>
      </w:pPr>
      <w:r w:rsidRPr="006550CC">
        <w:rPr>
          <w:rFonts w:ascii="Arial" w:eastAsia="Arial" w:hAnsi="Arial" w:cs="Arial"/>
          <w:b/>
          <w:bCs/>
          <w:color w:val="000000" w:themeColor="text1"/>
          <w:sz w:val="22"/>
          <w:szCs w:val="20"/>
        </w:rPr>
        <w:t>Flujos de Pagos</w:t>
      </w:r>
      <w:r w:rsidR="00106DFD">
        <w:rPr>
          <w:rFonts w:ascii="Arial" w:eastAsia="Arial" w:hAnsi="Arial" w:cs="Arial"/>
          <w:b/>
          <w:bCs/>
          <w:color w:val="000000" w:themeColor="text1"/>
          <w:sz w:val="22"/>
          <w:szCs w:val="20"/>
        </w:rPr>
        <w:t>:</w:t>
      </w:r>
    </w:p>
    <w:p w:rsidR="006550CC" w:rsidRPr="006550CC" w:rsidRDefault="006550CC" w:rsidP="006550CC">
      <w:pPr>
        <w:ind w:right="59"/>
        <w:contextualSpacing/>
        <w:jc w:val="both"/>
        <w:rPr>
          <w:rFonts w:ascii="Arial" w:eastAsia="Arial" w:hAnsi="Arial" w:cs="Arial"/>
          <w:sz w:val="22"/>
          <w:szCs w:val="22"/>
        </w:rPr>
      </w:pPr>
    </w:p>
    <w:p w:rsidR="004C3212" w:rsidRDefault="003A0B93" w:rsidP="006550CC">
      <w:pPr>
        <w:ind w:right="59"/>
        <w:contextualSpacing/>
        <w:jc w:val="both"/>
        <w:rPr>
          <w:rFonts w:ascii="Arial" w:eastAsia="Arial" w:hAnsi="Arial" w:cs="Arial"/>
          <w:sz w:val="22"/>
          <w:szCs w:val="22"/>
        </w:rPr>
      </w:pPr>
      <w:r w:rsidRPr="006550CC">
        <w:rPr>
          <w:rFonts w:ascii="Arial" w:eastAsia="Arial" w:hAnsi="Arial" w:cs="Arial"/>
          <w:sz w:val="22"/>
          <w:szCs w:val="22"/>
        </w:rPr>
        <w:lastRenderedPageBreak/>
        <w:t>MEN</w:t>
      </w:r>
      <w:r w:rsidR="00106DFD">
        <w:rPr>
          <w:rFonts w:ascii="Arial" w:eastAsia="Arial" w:hAnsi="Arial" w:cs="Arial"/>
          <w:sz w:val="22"/>
          <w:szCs w:val="22"/>
        </w:rPr>
        <w:t>-</w:t>
      </w:r>
      <w:r w:rsidRPr="006550CC">
        <w:rPr>
          <w:rFonts w:ascii="Arial" w:eastAsia="Arial" w:hAnsi="Arial" w:cs="Arial"/>
          <w:sz w:val="22"/>
          <w:szCs w:val="22"/>
        </w:rPr>
        <w:t xml:space="preserve">PAE </w:t>
      </w:r>
      <w:r w:rsidR="00106DFD">
        <w:rPr>
          <w:rFonts w:ascii="Arial" w:eastAsia="Arial" w:hAnsi="Arial" w:cs="Arial"/>
          <w:sz w:val="22"/>
          <w:szCs w:val="22"/>
        </w:rPr>
        <w:t>F</w:t>
      </w:r>
      <w:r w:rsidRPr="006550CC">
        <w:rPr>
          <w:rFonts w:ascii="Arial" w:eastAsia="Arial" w:hAnsi="Arial" w:cs="Arial"/>
          <w:sz w:val="22"/>
          <w:szCs w:val="22"/>
        </w:rPr>
        <w:t xml:space="preserve">ormulario Flujo de Pagos: Frente a este </w:t>
      </w:r>
      <w:r w:rsidR="00106DFD">
        <w:rPr>
          <w:rFonts w:ascii="Arial" w:eastAsia="Arial" w:hAnsi="Arial" w:cs="Arial"/>
          <w:sz w:val="22"/>
          <w:szCs w:val="22"/>
        </w:rPr>
        <w:t>F</w:t>
      </w:r>
      <w:r w:rsidRPr="006550CC">
        <w:rPr>
          <w:rFonts w:ascii="Arial" w:eastAsia="Arial" w:hAnsi="Arial" w:cs="Arial"/>
          <w:sz w:val="22"/>
          <w:szCs w:val="22"/>
        </w:rPr>
        <w:t>ormulario se encontraron las siguientes diferencias.</w:t>
      </w:r>
    </w:p>
    <w:p w:rsidR="00106DFD" w:rsidRPr="006550CC" w:rsidRDefault="00106DFD" w:rsidP="006550CC">
      <w:pPr>
        <w:ind w:right="59"/>
        <w:contextualSpacing/>
        <w:jc w:val="both"/>
        <w:rPr>
          <w:rFonts w:ascii="Arial" w:eastAsia="Arial" w:hAnsi="Arial" w:cs="Arial"/>
        </w:rPr>
      </w:pPr>
    </w:p>
    <w:p w:rsidR="003A0B93" w:rsidRPr="001071BD" w:rsidRDefault="003A0B93" w:rsidP="003A0B93">
      <w:pPr>
        <w:pStyle w:val="Descripcin"/>
        <w:spacing w:before="240"/>
        <w:contextualSpacing/>
        <w:jc w:val="center"/>
        <w:rPr>
          <w:rFonts w:ascii="Arial" w:hAnsi="Arial" w:cs="Arial"/>
          <w:sz w:val="22"/>
          <w:szCs w:val="22"/>
        </w:rPr>
      </w:pPr>
      <w:r w:rsidRPr="001071BD">
        <w:rPr>
          <w:rFonts w:ascii="Arial" w:hAnsi="Arial" w:cs="Arial"/>
          <w:sz w:val="22"/>
          <w:szCs w:val="22"/>
        </w:rPr>
        <w:t xml:space="preserve">Tabla </w:t>
      </w:r>
      <w:r w:rsidR="00605C93">
        <w:rPr>
          <w:rFonts w:ascii="Arial" w:hAnsi="Arial" w:cs="Arial"/>
          <w:sz w:val="22"/>
          <w:szCs w:val="22"/>
        </w:rPr>
        <w:t>11</w:t>
      </w:r>
      <w:r w:rsidRPr="001071BD">
        <w:rPr>
          <w:rFonts w:ascii="Arial" w:hAnsi="Arial" w:cs="Arial"/>
          <w:sz w:val="22"/>
          <w:szCs w:val="22"/>
        </w:rPr>
        <w:t xml:space="preserve"> Diferencias Valor Contrato MEN</w:t>
      </w:r>
      <w:r w:rsidR="0046608C" w:rsidRPr="001071BD">
        <w:rPr>
          <w:rFonts w:ascii="Arial" w:hAnsi="Arial" w:cs="Arial"/>
          <w:sz w:val="22"/>
          <w:szCs w:val="22"/>
        </w:rPr>
        <w:t>-</w:t>
      </w:r>
      <w:r w:rsidRPr="001071BD">
        <w:rPr>
          <w:rFonts w:ascii="Arial" w:hAnsi="Arial" w:cs="Arial"/>
          <w:sz w:val="22"/>
          <w:szCs w:val="22"/>
        </w:rPr>
        <w:t>PAE vs Valor Real Contrato</w:t>
      </w:r>
      <w:r w:rsidR="0046608C" w:rsidRPr="001071BD">
        <w:rPr>
          <w:rFonts w:ascii="Arial" w:hAnsi="Arial" w:cs="Arial"/>
          <w:sz w:val="22"/>
          <w:szCs w:val="22"/>
        </w:rPr>
        <w:t>.</w:t>
      </w:r>
    </w:p>
    <w:tbl>
      <w:tblPr>
        <w:tblW w:w="0" w:type="auto"/>
        <w:jc w:val="center"/>
        <w:tblLook w:val="04A0" w:firstRow="1" w:lastRow="0" w:firstColumn="1" w:lastColumn="0" w:noHBand="0" w:noVBand="1"/>
      </w:tblPr>
      <w:tblGrid>
        <w:gridCol w:w="2324"/>
        <w:gridCol w:w="2324"/>
        <w:gridCol w:w="2324"/>
        <w:gridCol w:w="1701"/>
      </w:tblGrid>
      <w:tr w:rsidR="003A0B93" w:rsidRPr="001071BD" w:rsidTr="000132CE">
        <w:trPr>
          <w:jc w:val="center"/>
        </w:trPr>
        <w:tc>
          <w:tcPr>
            <w:tcW w:w="232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A0B93" w:rsidRPr="001071BD" w:rsidRDefault="003A0B93" w:rsidP="005373DC">
            <w:pPr>
              <w:jc w:val="center"/>
              <w:rPr>
                <w:rFonts w:ascii="Arial" w:eastAsia="Calibri" w:hAnsi="Arial" w:cs="Arial"/>
                <w:b/>
                <w:color w:val="FFFFFF" w:themeColor="background1"/>
                <w:sz w:val="16"/>
                <w:szCs w:val="16"/>
                <w:lang w:val="es-CO" w:eastAsia="en-US"/>
              </w:rPr>
            </w:pPr>
            <w:r w:rsidRPr="001071BD">
              <w:rPr>
                <w:rFonts w:ascii="Arial" w:eastAsia="Calibri" w:hAnsi="Arial" w:cs="Arial"/>
                <w:b/>
                <w:color w:val="FFFFFF" w:themeColor="background1"/>
                <w:sz w:val="16"/>
                <w:szCs w:val="16"/>
                <w:lang w:val="es-CO" w:eastAsia="en-US"/>
              </w:rPr>
              <w:t>NUMERO DE CONTRATO</w:t>
            </w:r>
          </w:p>
        </w:tc>
        <w:tc>
          <w:tcPr>
            <w:tcW w:w="2324" w:type="dxa"/>
            <w:tcBorders>
              <w:top w:val="single" w:sz="4" w:space="0" w:color="auto"/>
              <w:left w:val="single" w:sz="4" w:space="0" w:color="auto"/>
              <w:bottom w:val="single" w:sz="4" w:space="0" w:color="auto"/>
              <w:right w:val="single" w:sz="4" w:space="0" w:color="auto"/>
            </w:tcBorders>
            <w:shd w:val="clear" w:color="auto" w:fill="666699"/>
            <w:vAlign w:val="center"/>
            <w:hideMark/>
          </w:tcPr>
          <w:p w:rsidR="003A0B93" w:rsidRPr="001071BD" w:rsidRDefault="003A0B93" w:rsidP="005373DC">
            <w:pPr>
              <w:jc w:val="center"/>
              <w:rPr>
                <w:rFonts w:ascii="Arial" w:eastAsia="Calibri" w:hAnsi="Arial" w:cs="Arial"/>
                <w:b/>
                <w:color w:val="FFFFFF" w:themeColor="background1"/>
                <w:sz w:val="16"/>
                <w:szCs w:val="16"/>
                <w:lang w:val="es-CO" w:eastAsia="en-US"/>
              </w:rPr>
            </w:pPr>
            <w:r w:rsidRPr="001071BD">
              <w:rPr>
                <w:rFonts w:ascii="Arial" w:eastAsia="Calibri" w:hAnsi="Arial" w:cs="Arial"/>
                <w:b/>
                <w:color w:val="FFFFFF" w:themeColor="background1"/>
                <w:sz w:val="16"/>
                <w:szCs w:val="16"/>
                <w:lang w:val="es-CO" w:eastAsia="en-US"/>
              </w:rPr>
              <w:t>VALOR</w:t>
            </w:r>
            <w:r w:rsidR="00203456" w:rsidRPr="001071BD">
              <w:rPr>
                <w:rFonts w:ascii="Arial" w:eastAsia="Calibri" w:hAnsi="Arial" w:cs="Arial"/>
                <w:b/>
                <w:color w:val="FFFFFF" w:themeColor="background1"/>
                <w:sz w:val="16"/>
                <w:szCs w:val="16"/>
                <w:lang w:val="es-CO" w:eastAsia="en-US"/>
              </w:rPr>
              <w:t xml:space="preserve"> CONTRATO</w:t>
            </w:r>
            <w:r w:rsidR="00B5086F" w:rsidRPr="001071BD">
              <w:rPr>
                <w:rFonts w:ascii="Arial" w:eastAsia="Calibri" w:hAnsi="Arial" w:cs="Arial"/>
                <w:b/>
                <w:color w:val="FFFFFF" w:themeColor="background1"/>
                <w:sz w:val="16"/>
                <w:szCs w:val="16"/>
                <w:lang w:val="es-CO" w:eastAsia="en-US"/>
              </w:rPr>
              <w:t>S</w:t>
            </w:r>
            <w:r w:rsidR="00203456" w:rsidRPr="001071BD">
              <w:rPr>
                <w:rFonts w:ascii="Arial" w:eastAsia="Calibri" w:hAnsi="Arial" w:cs="Arial"/>
                <w:b/>
                <w:color w:val="FFFFFF" w:themeColor="background1"/>
                <w:sz w:val="16"/>
                <w:szCs w:val="16"/>
                <w:lang w:val="es-CO" w:eastAsia="en-US"/>
              </w:rPr>
              <w:t xml:space="preserve"> </w:t>
            </w:r>
            <w:r w:rsidR="00F203DE" w:rsidRPr="001071BD">
              <w:rPr>
                <w:rFonts w:ascii="Arial" w:eastAsia="Calibri" w:hAnsi="Arial" w:cs="Arial"/>
                <w:b/>
                <w:color w:val="FFFFFF" w:themeColor="background1"/>
                <w:sz w:val="16"/>
                <w:szCs w:val="16"/>
                <w:lang w:val="es-CO" w:eastAsia="en-US"/>
              </w:rPr>
              <w:t xml:space="preserve">MEN PAE </w:t>
            </w:r>
            <w:r w:rsidR="00203456" w:rsidRPr="001071BD">
              <w:rPr>
                <w:rFonts w:ascii="Arial" w:eastAsia="Calibri" w:hAnsi="Arial" w:cs="Arial"/>
                <w:b/>
                <w:color w:val="FFFFFF" w:themeColor="background1"/>
                <w:sz w:val="16"/>
                <w:szCs w:val="16"/>
                <w:lang w:val="es-CO" w:eastAsia="en-US"/>
              </w:rPr>
              <w:t>-</w:t>
            </w:r>
            <w:r w:rsidRPr="001071BD">
              <w:rPr>
                <w:rFonts w:ascii="Arial" w:eastAsia="Calibri" w:hAnsi="Arial" w:cs="Arial"/>
                <w:b/>
                <w:color w:val="FFFFFF" w:themeColor="background1"/>
                <w:sz w:val="16"/>
                <w:szCs w:val="16"/>
                <w:lang w:val="es-CO" w:eastAsia="en-US"/>
              </w:rPr>
              <w:t xml:space="preserve"> FLUJO DE PAGOS</w:t>
            </w:r>
          </w:p>
        </w:tc>
        <w:tc>
          <w:tcPr>
            <w:tcW w:w="2324" w:type="dxa"/>
            <w:tcBorders>
              <w:top w:val="single" w:sz="4" w:space="0" w:color="auto"/>
              <w:left w:val="single" w:sz="4" w:space="0" w:color="auto"/>
              <w:bottom w:val="single" w:sz="4" w:space="0" w:color="auto"/>
              <w:right w:val="single" w:sz="4" w:space="0" w:color="auto"/>
            </w:tcBorders>
            <w:shd w:val="clear" w:color="auto" w:fill="666699"/>
            <w:vAlign w:val="center"/>
          </w:tcPr>
          <w:p w:rsidR="003A0B93" w:rsidRPr="001071BD" w:rsidRDefault="003A0B93" w:rsidP="003A0B93">
            <w:pPr>
              <w:jc w:val="center"/>
              <w:rPr>
                <w:rFonts w:ascii="Arial" w:eastAsia="Calibri" w:hAnsi="Arial" w:cs="Arial"/>
                <w:b/>
                <w:color w:val="FFFFFF" w:themeColor="background1"/>
                <w:sz w:val="16"/>
                <w:szCs w:val="16"/>
                <w:lang w:val="es-CO" w:eastAsia="en-US"/>
              </w:rPr>
            </w:pPr>
            <w:r w:rsidRPr="001071BD">
              <w:rPr>
                <w:rFonts w:ascii="Arial" w:eastAsia="Calibri" w:hAnsi="Arial" w:cs="Arial"/>
                <w:b/>
                <w:color w:val="FFFFFF" w:themeColor="background1"/>
                <w:sz w:val="16"/>
                <w:szCs w:val="16"/>
                <w:lang w:val="es-CO" w:eastAsia="en-US"/>
              </w:rPr>
              <w:t>VALOR REAL CONTRATO</w:t>
            </w:r>
            <w:r w:rsidR="00B5086F" w:rsidRPr="001071BD">
              <w:rPr>
                <w:rFonts w:ascii="Arial" w:eastAsia="Calibri" w:hAnsi="Arial" w:cs="Arial"/>
                <w:b/>
                <w:color w:val="FFFFFF" w:themeColor="background1"/>
                <w:sz w:val="16"/>
                <w:szCs w:val="16"/>
                <w:lang w:val="es-CO" w:eastAsia="en-US"/>
              </w:rPr>
              <w:t>S</w:t>
            </w:r>
          </w:p>
        </w:tc>
        <w:tc>
          <w:tcPr>
            <w:tcW w:w="1701" w:type="dxa"/>
            <w:tcBorders>
              <w:top w:val="single" w:sz="4" w:space="0" w:color="auto"/>
              <w:left w:val="single" w:sz="4" w:space="0" w:color="auto"/>
              <w:bottom w:val="single" w:sz="4" w:space="0" w:color="auto"/>
              <w:right w:val="single" w:sz="4" w:space="0" w:color="auto"/>
            </w:tcBorders>
            <w:shd w:val="clear" w:color="auto" w:fill="666699"/>
            <w:vAlign w:val="center"/>
          </w:tcPr>
          <w:p w:rsidR="003A0B93" w:rsidRPr="001071BD" w:rsidRDefault="003A0B93" w:rsidP="003A0B93">
            <w:pPr>
              <w:jc w:val="center"/>
              <w:rPr>
                <w:rFonts w:ascii="Arial" w:eastAsia="Calibri" w:hAnsi="Arial" w:cs="Arial"/>
                <w:b/>
                <w:color w:val="FFFFFF" w:themeColor="background1"/>
                <w:sz w:val="16"/>
                <w:szCs w:val="16"/>
                <w:lang w:val="es-CO" w:eastAsia="en-US"/>
              </w:rPr>
            </w:pPr>
            <w:r w:rsidRPr="001071BD">
              <w:rPr>
                <w:rFonts w:ascii="Arial" w:eastAsia="Calibri" w:hAnsi="Arial" w:cs="Arial"/>
                <w:b/>
                <w:color w:val="FFFFFF" w:themeColor="background1"/>
                <w:sz w:val="16"/>
                <w:szCs w:val="16"/>
                <w:lang w:val="es-CO" w:eastAsia="en-US"/>
              </w:rPr>
              <w:t>DIFERENCIA</w:t>
            </w:r>
          </w:p>
        </w:tc>
      </w:tr>
      <w:tr w:rsidR="003A0B93"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hideMark/>
          </w:tcPr>
          <w:p w:rsidR="003A0B93" w:rsidRPr="001071BD" w:rsidRDefault="003A0B93" w:rsidP="003A0B93">
            <w:pPr>
              <w:contextualSpacing/>
              <w:rPr>
                <w:rFonts w:ascii="Arial" w:eastAsia="Calibri" w:hAnsi="Arial" w:cs="Arial"/>
                <w:sz w:val="16"/>
                <w:szCs w:val="16"/>
              </w:rPr>
            </w:pPr>
            <w:r w:rsidRPr="001071BD">
              <w:rPr>
                <w:rFonts w:ascii="Arial" w:eastAsia="Calibri" w:hAnsi="Arial" w:cs="Arial"/>
                <w:sz w:val="16"/>
                <w:szCs w:val="16"/>
              </w:rPr>
              <w:t>AT-098-2020</w:t>
            </w:r>
          </w:p>
        </w:tc>
        <w:tc>
          <w:tcPr>
            <w:tcW w:w="2324" w:type="dxa"/>
            <w:tcBorders>
              <w:top w:val="single" w:sz="4" w:space="0" w:color="auto"/>
              <w:left w:val="single" w:sz="4" w:space="0" w:color="auto"/>
              <w:bottom w:val="single" w:sz="4" w:space="0" w:color="auto"/>
              <w:right w:val="single" w:sz="4" w:space="0" w:color="auto"/>
            </w:tcBorders>
            <w:vAlign w:val="center"/>
            <w:hideMark/>
          </w:tcPr>
          <w:p w:rsidR="003A0B93" w:rsidRPr="001071BD" w:rsidRDefault="00C47CFB" w:rsidP="003A0B93">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$3.810.104.280</w:t>
            </w:r>
          </w:p>
        </w:tc>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3A0B93" w:rsidP="003A0B93">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$6.696.297.900</w:t>
            </w:r>
          </w:p>
        </w:tc>
        <w:tc>
          <w:tcPr>
            <w:tcW w:w="1701" w:type="dxa"/>
            <w:tcBorders>
              <w:top w:val="single" w:sz="4" w:space="0" w:color="auto"/>
              <w:left w:val="single" w:sz="4" w:space="0" w:color="auto"/>
              <w:bottom w:val="single" w:sz="4" w:space="0" w:color="auto"/>
              <w:right w:val="single" w:sz="4" w:space="0" w:color="auto"/>
            </w:tcBorders>
          </w:tcPr>
          <w:p w:rsidR="003A0B93" w:rsidRPr="001071BD" w:rsidRDefault="00BC1E90" w:rsidP="003A0B93">
            <w:pPr>
              <w:jc w:val="center"/>
              <w:rPr>
                <w:rFonts w:ascii="Arial" w:eastAsia="Calibri" w:hAnsi="Arial" w:cs="Arial"/>
                <w:color w:val="FF0000"/>
                <w:sz w:val="16"/>
                <w:szCs w:val="16"/>
                <w:lang w:val="es-CO" w:eastAsia="en-US"/>
              </w:rPr>
            </w:pPr>
            <w:r w:rsidRPr="001071BD">
              <w:rPr>
                <w:rFonts w:ascii="Arial" w:eastAsia="Calibri" w:hAnsi="Arial" w:cs="Arial"/>
                <w:color w:val="FF0000"/>
                <w:sz w:val="16"/>
                <w:szCs w:val="16"/>
                <w:lang w:val="es-CO" w:eastAsia="en-US"/>
              </w:rPr>
              <w:t>-$2.886.193.620</w:t>
            </w:r>
          </w:p>
        </w:tc>
      </w:tr>
      <w:tr w:rsidR="003A0B93"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hideMark/>
          </w:tcPr>
          <w:p w:rsidR="003A0B93" w:rsidRPr="001071BD" w:rsidRDefault="003A0B93" w:rsidP="003A0B93">
            <w:pPr>
              <w:contextualSpacing/>
              <w:rPr>
                <w:rFonts w:ascii="Arial" w:eastAsia="Calibri" w:hAnsi="Arial" w:cs="Arial"/>
                <w:sz w:val="16"/>
                <w:szCs w:val="16"/>
              </w:rPr>
            </w:pPr>
            <w:r w:rsidRPr="001071BD">
              <w:rPr>
                <w:rFonts w:ascii="Arial" w:eastAsia="Calibri" w:hAnsi="Arial" w:cs="Arial"/>
                <w:sz w:val="16"/>
                <w:szCs w:val="16"/>
              </w:rPr>
              <w:t>AT-099-2020</w:t>
            </w:r>
          </w:p>
        </w:tc>
        <w:tc>
          <w:tcPr>
            <w:tcW w:w="2324" w:type="dxa"/>
            <w:tcBorders>
              <w:top w:val="single" w:sz="4" w:space="0" w:color="auto"/>
              <w:left w:val="single" w:sz="4" w:space="0" w:color="auto"/>
              <w:bottom w:val="single" w:sz="4" w:space="0" w:color="auto"/>
              <w:right w:val="single" w:sz="4" w:space="0" w:color="auto"/>
            </w:tcBorders>
            <w:vAlign w:val="center"/>
            <w:hideMark/>
          </w:tcPr>
          <w:p w:rsidR="003A0B93" w:rsidRPr="001071BD" w:rsidRDefault="003A0B93" w:rsidP="003A0B93">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r w:rsidR="00C47CFB" w:rsidRPr="001071BD">
              <w:rPr>
                <w:rFonts w:ascii="Arial" w:eastAsia="Calibri" w:hAnsi="Arial" w:cs="Arial"/>
                <w:sz w:val="16"/>
                <w:szCs w:val="16"/>
                <w:lang w:val="es-CO" w:eastAsia="en-US"/>
              </w:rPr>
              <w:t>216.054.180</w:t>
            </w:r>
          </w:p>
        </w:tc>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3A0B93" w:rsidP="003A0B93">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$633.190.441</w:t>
            </w:r>
          </w:p>
        </w:tc>
        <w:tc>
          <w:tcPr>
            <w:tcW w:w="1701" w:type="dxa"/>
            <w:tcBorders>
              <w:top w:val="single" w:sz="4" w:space="0" w:color="auto"/>
              <w:left w:val="single" w:sz="4" w:space="0" w:color="auto"/>
              <w:bottom w:val="single" w:sz="4" w:space="0" w:color="auto"/>
              <w:right w:val="single" w:sz="4" w:space="0" w:color="auto"/>
            </w:tcBorders>
          </w:tcPr>
          <w:p w:rsidR="003A0B93" w:rsidRPr="001071BD" w:rsidRDefault="00BC1E90" w:rsidP="003A0B93">
            <w:pPr>
              <w:jc w:val="center"/>
              <w:rPr>
                <w:rFonts w:ascii="Arial" w:eastAsia="Calibri" w:hAnsi="Arial" w:cs="Arial"/>
                <w:color w:val="FF0000"/>
                <w:sz w:val="16"/>
                <w:szCs w:val="16"/>
                <w:lang w:val="es-CO" w:eastAsia="en-US"/>
              </w:rPr>
            </w:pPr>
            <w:r w:rsidRPr="001071BD">
              <w:rPr>
                <w:rFonts w:ascii="Arial" w:eastAsia="Calibri" w:hAnsi="Arial" w:cs="Arial"/>
                <w:color w:val="FF0000"/>
                <w:sz w:val="16"/>
                <w:szCs w:val="16"/>
                <w:lang w:val="es-CO" w:eastAsia="en-US"/>
              </w:rPr>
              <w:t>-$417.136.261</w:t>
            </w:r>
          </w:p>
        </w:tc>
      </w:tr>
      <w:tr w:rsidR="0064761A"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hideMark/>
          </w:tcPr>
          <w:p w:rsidR="0064761A" w:rsidRPr="001071BD" w:rsidRDefault="0064761A" w:rsidP="0064761A">
            <w:pPr>
              <w:contextualSpacing/>
              <w:rPr>
                <w:rFonts w:ascii="Arial" w:eastAsia="Calibri" w:hAnsi="Arial" w:cs="Arial"/>
                <w:sz w:val="16"/>
                <w:szCs w:val="16"/>
              </w:rPr>
            </w:pPr>
            <w:r w:rsidRPr="001071BD">
              <w:rPr>
                <w:rFonts w:ascii="Arial" w:eastAsia="Calibri" w:hAnsi="Arial" w:cs="Arial"/>
                <w:sz w:val="16"/>
                <w:szCs w:val="16"/>
              </w:rPr>
              <w:t>ATP-106-2020</w:t>
            </w:r>
          </w:p>
        </w:tc>
        <w:tc>
          <w:tcPr>
            <w:tcW w:w="2324" w:type="dxa"/>
            <w:tcBorders>
              <w:top w:val="single" w:sz="4" w:space="0" w:color="auto"/>
              <w:left w:val="single" w:sz="4" w:space="0" w:color="auto"/>
              <w:bottom w:val="single" w:sz="4" w:space="0" w:color="auto"/>
              <w:right w:val="single" w:sz="4" w:space="0" w:color="auto"/>
            </w:tcBorders>
            <w:hideMark/>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2324" w:type="dxa"/>
            <w:tcBorders>
              <w:top w:val="single" w:sz="4" w:space="0" w:color="auto"/>
              <w:left w:val="single" w:sz="4" w:space="0" w:color="auto"/>
              <w:bottom w:val="single" w:sz="4" w:space="0" w:color="auto"/>
              <w:right w:val="single" w:sz="4" w:space="0" w:color="auto"/>
            </w:tcBorders>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1701" w:type="dxa"/>
            <w:tcBorders>
              <w:top w:val="single" w:sz="4" w:space="0" w:color="auto"/>
              <w:left w:val="single" w:sz="4" w:space="0" w:color="auto"/>
              <w:bottom w:val="single" w:sz="4" w:space="0" w:color="auto"/>
              <w:right w:val="single" w:sz="4" w:space="0" w:color="auto"/>
            </w:tcBorders>
          </w:tcPr>
          <w:p w:rsidR="0064761A" w:rsidRPr="001071BD" w:rsidRDefault="00BC1E90"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p>
        </w:tc>
      </w:tr>
      <w:tr w:rsidR="0064761A"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hideMark/>
          </w:tcPr>
          <w:p w:rsidR="0064761A" w:rsidRPr="001071BD" w:rsidRDefault="0064761A" w:rsidP="0064761A">
            <w:pPr>
              <w:contextualSpacing/>
              <w:rPr>
                <w:rFonts w:ascii="Arial" w:eastAsia="Calibri" w:hAnsi="Arial" w:cs="Arial"/>
                <w:sz w:val="16"/>
                <w:szCs w:val="16"/>
              </w:rPr>
            </w:pPr>
            <w:r w:rsidRPr="001071BD">
              <w:rPr>
                <w:rFonts w:ascii="Arial" w:eastAsia="Calibri" w:hAnsi="Arial" w:cs="Arial"/>
                <w:sz w:val="16"/>
                <w:szCs w:val="16"/>
              </w:rPr>
              <w:t>ATP-107-2020</w:t>
            </w:r>
          </w:p>
        </w:tc>
        <w:tc>
          <w:tcPr>
            <w:tcW w:w="2324" w:type="dxa"/>
            <w:tcBorders>
              <w:top w:val="single" w:sz="4" w:space="0" w:color="auto"/>
              <w:left w:val="single" w:sz="4" w:space="0" w:color="auto"/>
              <w:bottom w:val="single" w:sz="4" w:space="0" w:color="auto"/>
              <w:right w:val="single" w:sz="4" w:space="0" w:color="auto"/>
            </w:tcBorders>
            <w:hideMark/>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2324" w:type="dxa"/>
            <w:tcBorders>
              <w:top w:val="single" w:sz="4" w:space="0" w:color="auto"/>
              <w:left w:val="single" w:sz="4" w:space="0" w:color="auto"/>
              <w:bottom w:val="single" w:sz="4" w:space="0" w:color="auto"/>
              <w:right w:val="single" w:sz="4" w:space="0" w:color="auto"/>
            </w:tcBorders>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1701" w:type="dxa"/>
            <w:tcBorders>
              <w:top w:val="single" w:sz="4" w:space="0" w:color="auto"/>
              <w:left w:val="single" w:sz="4" w:space="0" w:color="auto"/>
              <w:bottom w:val="single" w:sz="4" w:space="0" w:color="auto"/>
              <w:right w:val="single" w:sz="4" w:space="0" w:color="auto"/>
            </w:tcBorders>
          </w:tcPr>
          <w:p w:rsidR="0064761A" w:rsidRPr="001071BD" w:rsidRDefault="00BC1E90"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p>
        </w:tc>
      </w:tr>
      <w:tr w:rsidR="0064761A"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hideMark/>
          </w:tcPr>
          <w:p w:rsidR="0064761A" w:rsidRPr="001071BD" w:rsidRDefault="0064761A" w:rsidP="0064761A">
            <w:pPr>
              <w:contextualSpacing/>
              <w:rPr>
                <w:rFonts w:ascii="Arial" w:eastAsia="Calibri" w:hAnsi="Arial" w:cs="Arial"/>
                <w:sz w:val="16"/>
                <w:szCs w:val="16"/>
              </w:rPr>
            </w:pPr>
            <w:r w:rsidRPr="001071BD">
              <w:rPr>
                <w:rFonts w:ascii="Arial" w:eastAsia="Calibri" w:hAnsi="Arial" w:cs="Arial"/>
                <w:sz w:val="16"/>
                <w:szCs w:val="16"/>
              </w:rPr>
              <w:t>ATP-108-2020</w:t>
            </w:r>
          </w:p>
        </w:tc>
        <w:tc>
          <w:tcPr>
            <w:tcW w:w="2324" w:type="dxa"/>
            <w:tcBorders>
              <w:top w:val="single" w:sz="4" w:space="0" w:color="auto"/>
              <w:left w:val="single" w:sz="4" w:space="0" w:color="auto"/>
              <w:bottom w:val="single" w:sz="4" w:space="0" w:color="auto"/>
              <w:right w:val="single" w:sz="4" w:space="0" w:color="auto"/>
            </w:tcBorders>
            <w:hideMark/>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2324" w:type="dxa"/>
            <w:tcBorders>
              <w:top w:val="single" w:sz="4" w:space="0" w:color="auto"/>
              <w:left w:val="single" w:sz="4" w:space="0" w:color="auto"/>
              <w:bottom w:val="single" w:sz="4" w:space="0" w:color="auto"/>
              <w:right w:val="single" w:sz="4" w:space="0" w:color="auto"/>
            </w:tcBorders>
          </w:tcPr>
          <w:p w:rsidR="0064761A" w:rsidRPr="001071BD" w:rsidRDefault="0064761A"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1701" w:type="dxa"/>
            <w:tcBorders>
              <w:top w:val="single" w:sz="4" w:space="0" w:color="auto"/>
              <w:left w:val="single" w:sz="4" w:space="0" w:color="auto"/>
              <w:bottom w:val="single" w:sz="4" w:space="0" w:color="auto"/>
              <w:right w:val="single" w:sz="4" w:space="0" w:color="auto"/>
            </w:tcBorders>
          </w:tcPr>
          <w:p w:rsidR="0064761A" w:rsidRPr="001071BD" w:rsidRDefault="00BC1E90" w:rsidP="0064761A">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p>
        </w:tc>
      </w:tr>
      <w:tr w:rsidR="003A0B93"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3A0B93" w:rsidP="003A0B93">
            <w:pPr>
              <w:contextualSpacing/>
              <w:rPr>
                <w:rFonts w:ascii="Arial" w:eastAsia="Calibri" w:hAnsi="Arial" w:cs="Arial"/>
                <w:sz w:val="16"/>
                <w:szCs w:val="16"/>
              </w:rPr>
            </w:pPr>
            <w:r w:rsidRPr="001071BD">
              <w:rPr>
                <w:rFonts w:ascii="Arial" w:eastAsia="Calibri" w:hAnsi="Arial" w:cs="Arial"/>
                <w:sz w:val="16"/>
                <w:szCs w:val="16"/>
              </w:rPr>
              <w:t>ATP-109-2020</w:t>
            </w:r>
          </w:p>
        </w:tc>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64761A" w:rsidP="005373DC">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2324" w:type="dxa"/>
            <w:tcBorders>
              <w:top w:val="single" w:sz="4" w:space="0" w:color="auto"/>
              <w:left w:val="single" w:sz="4" w:space="0" w:color="auto"/>
              <w:bottom w:val="single" w:sz="4" w:space="0" w:color="auto"/>
              <w:right w:val="single" w:sz="4" w:space="0" w:color="auto"/>
            </w:tcBorders>
          </w:tcPr>
          <w:p w:rsidR="003A0B93" w:rsidRPr="001071BD" w:rsidRDefault="00A67F77" w:rsidP="005373DC">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$44.324.910</w:t>
            </w:r>
          </w:p>
        </w:tc>
        <w:tc>
          <w:tcPr>
            <w:tcW w:w="1701" w:type="dxa"/>
            <w:tcBorders>
              <w:top w:val="single" w:sz="4" w:space="0" w:color="auto"/>
              <w:left w:val="single" w:sz="4" w:space="0" w:color="auto"/>
              <w:bottom w:val="single" w:sz="4" w:space="0" w:color="auto"/>
              <w:right w:val="single" w:sz="4" w:space="0" w:color="auto"/>
            </w:tcBorders>
          </w:tcPr>
          <w:p w:rsidR="003A0B93" w:rsidRPr="001071BD" w:rsidRDefault="00BC1E90" w:rsidP="005373DC">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p>
        </w:tc>
      </w:tr>
      <w:tr w:rsidR="003A0B93" w:rsidRPr="001071BD" w:rsidTr="00203456">
        <w:trPr>
          <w:jc w:val="center"/>
        </w:trPr>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3A0B93" w:rsidP="003A0B93">
            <w:pPr>
              <w:contextualSpacing/>
              <w:rPr>
                <w:rFonts w:ascii="Arial" w:eastAsia="Calibri" w:hAnsi="Arial" w:cs="Arial"/>
                <w:sz w:val="16"/>
                <w:szCs w:val="16"/>
              </w:rPr>
            </w:pPr>
            <w:r w:rsidRPr="001071BD">
              <w:rPr>
                <w:rFonts w:ascii="Arial" w:eastAsia="Calibri" w:hAnsi="Arial" w:cs="Arial"/>
                <w:sz w:val="16"/>
                <w:szCs w:val="16"/>
              </w:rPr>
              <w:t>CONVENIO PMA</w:t>
            </w:r>
          </w:p>
        </w:tc>
        <w:tc>
          <w:tcPr>
            <w:tcW w:w="2324" w:type="dxa"/>
            <w:tcBorders>
              <w:top w:val="single" w:sz="4" w:space="0" w:color="auto"/>
              <w:left w:val="single" w:sz="4" w:space="0" w:color="auto"/>
              <w:bottom w:val="single" w:sz="4" w:space="0" w:color="auto"/>
              <w:right w:val="single" w:sz="4" w:space="0" w:color="auto"/>
            </w:tcBorders>
            <w:vAlign w:val="center"/>
          </w:tcPr>
          <w:p w:rsidR="003A0B93" w:rsidRPr="001071BD" w:rsidRDefault="00C47CFB" w:rsidP="005373DC">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$1.736.</w:t>
            </w:r>
            <w:r w:rsidR="00B5086F" w:rsidRPr="001071BD">
              <w:rPr>
                <w:rFonts w:ascii="Arial" w:eastAsia="Calibri" w:hAnsi="Arial" w:cs="Arial"/>
                <w:sz w:val="16"/>
                <w:szCs w:val="16"/>
                <w:lang w:val="es-CO" w:eastAsia="en-US"/>
              </w:rPr>
              <w:t>159.544</w:t>
            </w:r>
          </w:p>
        </w:tc>
        <w:tc>
          <w:tcPr>
            <w:tcW w:w="2324" w:type="dxa"/>
            <w:tcBorders>
              <w:top w:val="single" w:sz="4" w:space="0" w:color="auto"/>
              <w:left w:val="single" w:sz="4" w:space="0" w:color="auto"/>
              <w:bottom w:val="single" w:sz="4" w:space="0" w:color="auto"/>
              <w:right w:val="single" w:sz="4" w:space="0" w:color="auto"/>
            </w:tcBorders>
          </w:tcPr>
          <w:p w:rsidR="003A0B93" w:rsidRPr="001071BD" w:rsidRDefault="00A67F77" w:rsidP="005373DC">
            <w:pPr>
              <w:jc w:val="center"/>
              <w:rPr>
                <w:rFonts w:ascii="Arial" w:eastAsia="Calibri" w:hAnsi="Arial" w:cs="Arial"/>
                <w:sz w:val="16"/>
                <w:szCs w:val="16"/>
                <w:lang w:val="es-CO" w:eastAsia="en-US"/>
              </w:rPr>
            </w:pPr>
            <w:r w:rsidRPr="001071BD">
              <w:rPr>
                <w:rFonts w:ascii="Arial" w:eastAsia="Calibri" w:hAnsi="Arial" w:cs="Arial"/>
                <w:sz w:val="16"/>
                <w:szCs w:val="16"/>
                <w:lang w:val="es-CO" w:eastAsia="en-US"/>
              </w:rPr>
              <w:t>$</w:t>
            </w:r>
            <w:r w:rsidR="00B5086F" w:rsidRPr="001071BD">
              <w:rPr>
                <w:rFonts w:ascii="Arial" w:eastAsia="Calibri" w:hAnsi="Arial" w:cs="Arial"/>
                <w:sz w:val="16"/>
                <w:szCs w:val="16"/>
                <w:lang w:val="es-CO" w:eastAsia="en-US"/>
              </w:rPr>
              <w:t>4.785.005.890</w:t>
            </w:r>
          </w:p>
        </w:tc>
        <w:tc>
          <w:tcPr>
            <w:tcW w:w="1701" w:type="dxa"/>
            <w:tcBorders>
              <w:top w:val="single" w:sz="4" w:space="0" w:color="auto"/>
              <w:left w:val="single" w:sz="4" w:space="0" w:color="auto"/>
              <w:bottom w:val="single" w:sz="4" w:space="0" w:color="auto"/>
              <w:right w:val="single" w:sz="4" w:space="0" w:color="auto"/>
            </w:tcBorders>
          </w:tcPr>
          <w:p w:rsidR="003A0B93" w:rsidRPr="001071BD" w:rsidRDefault="00BC1E90" w:rsidP="005373DC">
            <w:pPr>
              <w:jc w:val="center"/>
              <w:rPr>
                <w:rFonts w:ascii="Arial" w:eastAsia="Calibri" w:hAnsi="Arial" w:cs="Arial"/>
                <w:color w:val="FF0000"/>
                <w:sz w:val="16"/>
                <w:szCs w:val="16"/>
                <w:lang w:val="es-CO" w:eastAsia="en-US"/>
              </w:rPr>
            </w:pPr>
            <w:r w:rsidRPr="001071BD">
              <w:rPr>
                <w:rFonts w:ascii="Arial" w:eastAsia="Calibri" w:hAnsi="Arial" w:cs="Arial"/>
                <w:color w:val="FF0000"/>
                <w:sz w:val="16"/>
                <w:szCs w:val="16"/>
                <w:lang w:val="es-CO" w:eastAsia="en-US"/>
              </w:rPr>
              <w:t>-$</w:t>
            </w:r>
            <w:r w:rsidR="00C2218D" w:rsidRPr="001071BD">
              <w:rPr>
                <w:rFonts w:ascii="Arial" w:eastAsia="Calibri" w:hAnsi="Arial" w:cs="Arial"/>
                <w:color w:val="FF0000"/>
                <w:sz w:val="16"/>
                <w:szCs w:val="16"/>
                <w:lang w:val="es-CO" w:eastAsia="en-US"/>
              </w:rPr>
              <w:t>3.048.846.346</w:t>
            </w:r>
          </w:p>
        </w:tc>
      </w:tr>
      <w:tr w:rsidR="00A8618C" w:rsidRPr="001071BD" w:rsidTr="000132CE">
        <w:trPr>
          <w:jc w:val="center"/>
        </w:trPr>
        <w:tc>
          <w:tcPr>
            <w:tcW w:w="2324" w:type="dxa"/>
            <w:tcBorders>
              <w:top w:val="single" w:sz="4" w:space="0" w:color="auto"/>
              <w:left w:val="single" w:sz="4" w:space="0" w:color="auto"/>
              <w:bottom w:val="single" w:sz="4" w:space="0" w:color="auto"/>
              <w:right w:val="single" w:sz="4" w:space="0" w:color="auto"/>
            </w:tcBorders>
            <w:shd w:val="clear" w:color="auto" w:fill="CCCCFF"/>
            <w:vAlign w:val="center"/>
          </w:tcPr>
          <w:p w:rsidR="00A8618C" w:rsidRPr="001071BD" w:rsidRDefault="00A8618C" w:rsidP="00A8618C">
            <w:pPr>
              <w:contextualSpacing/>
              <w:jc w:val="center"/>
              <w:rPr>
                <w:rFonts w:ascii="Arial" w:eastAsia="Calibri" w:hAnsi="Arial" w:cs="Arial"/>
                <w:b/>
                <w:bCs/>
                <w:sz w:val="16"/>
                <w:szCs w:val="16"/>
              </w:rPr>
            </w:pPr>
            <w:r w:rsidRPr="001071BD">
              <w:rPr>
                <w:rFonts w:ascii="Arial" w:eastAsia="Calibri" w:hAnsi="Arial" w:cs="Arial"/>
                <w:b/>
                <w:bCs/>
                <w:sz w:val="16"/>
                <w:szCs w:val="16"/>
              </w:rPr>
              <w:t>TOTAL:</w:t>
            </w:r>
          </w:p>
        </w:tc>
        <w:tc>
          <w:tcPr>
            <w:tcW w:w="2324" w:type="dxa"/>
            <w:tcBorders>
              <w:top w:val="single" w:sz="4" w:space="0" w:color="auto"/>
              <w:left w:val="single" w:sz="4" w:space="0" w:color="auto"/>
              <w:bottom w:val="single" w:sz="4" w:space="0" w:color="auto"/>
              <w:right w:val="single" w:sz="4" w:space="0" w:color="auto"/>
            </w:tcBorders>
            <w:shd w:val="clear" w:color="auto" w:fill="CCCCFF"/>
            <w:vAlign w:val="center"/>
          </w:tcPr>
          <w:p w:rsidR="00A8618C" w:rsidRPr="001071BD" w:rsidRDefault="00BC1E90" w:rsidP="00A8618C">
            <w:pPr>
              <w:jc w:val="center"/>
              <w:rPr>
                <w:rFonts w:ascii="Arial" w:eastAsia="Calibri" w:hAnsi="Arial" w:cs="Arial"/>
                <w:b/>
                <w:bCs/>
                <w:sz w:val="16"/>
                <w:szCs w:val="16"/>
                <w:lang w:val="es-CO" w:eastAsia="en-US"/>
              </w:rPr>
            </w:pPr>
            <w:r w:rsidRPr="001071BD">
              <w:rPr>
                <w:rFonts w:ascii="Arial" w:eastAsia="Calibri" w:hAnsi="Arial" w:cs="Arial"/>
                <w:b/>
                <w:bCs/>
                <w:sz w:val="16"/>
                <w:szCs w:val="16"/>
                <w:lang w:val="es-CO" w:eastAsia="en-US"/>
              </w:rPr>
              <w:t>$5.</w:t>
            </w:r>
            <w:r w:rsidR="00B5086F" w:rsidRPr="001071BD">
              <w:rPr>
                <w:rFonts w:ascii="Arial" w:eastAsia="Calibri" w:hAnsi="Arial" w:cs="Arial"/>
                <w:b/>
                <w:bCs/>
                <w:sz w:val="16"/>
                <w:szCs w:val="16"/>
                <w:lang w:val="es-CO" w:eastAsia="en-US"/>
              </w:rPr>
              <w:t>939.617.644</w:t>
            </w:r>
          </w:p>
        </w:tc>
        <w:tc>
          <w:tcPr>
            <w:tcW w:w="2324" w:type="dxa"/>
            <w:tcBorders>
              <w:top w:val="single" w:sz="4" w:space="0" w:color="auto"/>
              <w:left w:val="single" w:sz="4" w:space="0" w:color="auto"/>
              <w:bottom w:val="single" w:sz="4" w:space="0" w:color="auto"/>
              <w:right w:val="single" w:sz="4" w:space="0" w:color="auto"/>
            </w:tcBorders>
            <w:shd w:val="clear" w:color="auto" w:fill="CCCCFF"/>
          </w:tcPr>
          <w:p w:rsidR="00A8618C" w:rsidRPr="001071BD" w:rsidRDefault="00BC1E90" w:rsidP="00A8618C">
            <w:pPr>
              <w:jc w:val="center"/>
              <w:rPr>
                <w:rFonts w:ascii="Arial" w:eastAsia="Calibri" w:hAnsi="Arial" w:cs="Arial"/>
                <w:b/>
                <w:bCs/>
                <w:sz w:val="16"/>
                <w:szCs w:val="16"/>
                <w:lang w:val="es-CO" w:eastAsia="en-US"/>
              </w:rPr>
            </w:pPr>
            <w:r w:rsidRPr="001071BD">
              <w:rPr>
                <w:rFonts w:ascii="Arial" w:eastAsia="Calibri" w:hAnsi="Arial" w:cs="Arial"/>
                <w:b/>
                <w:bCs/>
                <w:sz w:val="16"/>
                <w:szCs w:val="16"/>
                <w:lang w:val="es-CO" w:eastAsia="en-US"/>
              </w:rPr>
              <w:t>$</w:t>
            </w:r>
            <w:r w:rsidR="00B5086F" w:rsidRPr="001071BD">
              <w:rPr>
                <w:rFonts w:ascii="Arial" w:eastAsia="Calibri" w:hAnsi="Arial" w:cs="Arial"/>
                <w:b/>
                <w:bCs/>
                <w:sz w:val="16"/>
                <w:szCs w:val="16"/>
                <w:lang w:val="es-CO" w:eastAsia="en-US"/>
              </w:rPr>
              <w:t>12.291.793.871</w:t>
            </w:r>
          </w:p>
        </w:tc>
        <w:tc>
          <w:tcPr>
            <w:tcW w:w="1701" w:type="dxa"/>
            <w:tcBorders>
              <w:top w:val="single" w:sz="4" w:space="0" w:color="auto"/>
              <w:left w:val="single" w:sz="4" w:space="0" w:color="auto"/>
              <w:bottom w:val="single" w:sz="4" w:space="0" w:color="auto"/>
              <w:right w:val="single" w:sz="4" w:space="0" w:color="auto"/>
            </w:tcBorders>
            <w:shd w:val="clear" w:color="auto" w:fill="CCCCFF"/>
          </w:tcPr>
          <w:p w:rsidR="00A8618C" w:rsidRPr="001071BD" w:rsidRDefault="00BC1E90" w:rsidP="00A8618C">
            <w:pPr>
              <w:jc w:val="center"/>
              <w:rPr>
                <w:rFonts w:ascii="Arial" w:eastAsia="Calibri" w:hAnsi="Arial" w:cs="Arial"/>
                <w:b/>
                <w:bCs/>
                <w:color w:val="FF0000"/>
                <w:sz w:val="16"/>
                <w:szCs w:val="16"/>
                <w:lang w:val="es-CO" w:eastAsia="en-US"/>
              </w:rPr>
            </w:pPr>
            <w:r w:rsidRPr="001071BD">
              <w:rPr>
                <w:rFonts w:ascii="Arial" w:eastAsia="Calibri" w:hAnsi="Arial" w:cs="Arial"/>
                <w:b/>
                <w:bCs/>
                <w:color w:val="FF0000"/>
                <w:sz w:val="16"/>
                <w:szCs w:val="16"/>
                <w:lang w:val="es-CO" w:eastAsia="en-US"/>
              </w:rPr>
              <w:t>-$</w:t>
            </w:r>
            <w:r w:rsidR="00C2218D" w:rsidRPr="001071BD">
              <w:rPr>
                <w:rFonts w:ascii="Arial" w:eastAsia="Calibri" w:hAnsi="Arial" w:cs="Arial"/>
                <w:b/>
                <w:bCs/>
                <w:color w:val="FF0000"/>
                <w:sz w:val="16"/>
                <w:szCs w:val="16"/>
                <w:lang w:val="es-CO" w:eastAsia="en-US"/>
              </w:rPr>
              <w:t>6.352.176.227</w:t>
            </w:r>
          </w:p>
        </w:tc>
      </w:tr>
    </w:tbl>
    <w:p w:rsidR="003A0B93" w:rsidRPr="001071BD" w:rsidRDefault="003A0B93" w:rsidP="003A0B93">
      <w:pPr>
        <w:ind w:right="59"/>
        <w:contextualSpacing/>
        <w:jc w:val="center"/>
        <w:rPr>
          <w:rFonts w:ascii="Arial" w:eastAsia="Arial" w:hAnsi="Arial" w:cs="Arial"/>
          <w:sz w:val="18"/>
          <w:szCs w:val="22"/>
          <w:lang w:val="es-CO"/>
        </w:rPr>
      </w:pPr>
      <w:r w:rsidRPr="001071BD">
        <w:rPr>
          <w:rFonts w:ascii="Arial" w:eastAsia="Arial" w:hAnsi="Arial" w:cs="Arial"/>
          <w:sz w:val="16"/>
          <w:szCs w:val="20"/>
          <w:lang w:val="es-CO"/>
        </w:rPr>
        <w:t>Fuente: Formularios. Reporte MEN-PAE</w:t>
      </w:r>
      <w:r w:rsidR="00857E80" w:rsidRPr="001071BD">
        <w:rPr>
          <w:rFonts w:ascii="Arial" w:eastAsia="Arial" w:hAnsi="Arial" w:cs="Arial"/>
          <w:sz w:val="16"/>
          <w:szCs w:val="20"/>
          <w:lang w:val="es-CO"/>
        </w:rPr>
        <w:t xml:space="preserve"> Flujo de Pagos</w:t>
      </w:r>
      <w:r w:rsidRPr="001071BD">
        <w:rPr>
          <w:rFonts w:ascii="Arial" w:eastAsia="Arial" w:hAnsi="Arial" w:cs="Arial"/>
          <w:sz w:val="16"/>
          <w:szCs w:val="20"/>
          <w:lang w:val="es-CO"/>
        </w:rPr>
        <w:t xml:space="preserve"> Consolidador de Hacienda e Información Financiera Pública</w:t>
      </w:r>
      <w:r w:rsidR="0046608C" w:rsidRPr="001071BD">
        <w:rPr>
          <w:rFonts w:ascii="Arial" w:eastAsia="Arial" w:hAnsi="Arial" w:cs="Arial"/>
          <w:sz w:val="16"/>
          <w:szCs w:val="20"/>
          <w:lang w:val="es-CO"/>
        </w:rPr>
        <w:t xml:space="preserve"> </w:t>
      </w:r>
      <w:r w:rsidRPr="001071BD">
        <w:rPr>
          <w:rFonts w:ascii="Arial" w:eastAsia="Arial" w:hAnsi="Arial" w:cs="Arial"/>
          <w:sz w:val="16"/>
          <w:szCs w:val="20"/>
          <w:lang w:val="es-CO"/>
        </w:rPr>
        <w:t>-</w:t>
      </w:r>
      <w:r w:rsidR="0046608C" w:rsidRPr="001071BD">
        <w:rPr>
          <w:rFonts w:ascii="Arial" w:eastAsia="Arial" w:hAnsi="Arial" w:cs="Arial"/>
          <w:sz w:val="16"/>
          <w:szCs w:val="20"/>
          <w:lang w:val="es-CO"/>
        </w:rPr>
        <w:t xml:space="preserve"> </w:t>
      </w:r>
      <w:r w:rsidRPr="001071BD">
        <w:rPr>
          <w:rFonts w:ascii="Arial" w:eastAsia="Arial" w:hAnsi="Arial" w:cs="Arial"/>
          <w:sz w:val="16"/>
          <w:szCs w:val="20"/>
          <w:lang w:val="es-CO"/>
        </w:rPr>
        <w:t>CHIP</w:t>
      </w:r>
      <w:r w:rsidR="00857E80" w:rsidRPr="001071BD">
        <w:rPr>
          <w:rFonts w:ascii="Arial" w:eastAsia="Arial" w:hAnsi="Arial" w:cs="Arial"/>
          <w:sz w:val="16"/>
          <w:szCs w:val="20"/>
          <w:lang w:val="es-CO"/>
        </w:rPr>
        <w:t xml:space="preserve"> y Contratos suscrito por la AT</w:t>
      </w:r>
      <w:r w:rsidR="0046608C" w:rsidRPr="001071BD">
        <w:rPr>
          <w:rFonts w:ascii="Arial" w:eastAsia="Arial" w:hAnsi="Arial" w:cs="Arial"/>
          <w:sz w:val="16"/>
          <w:szCs w:val="20"/>
          <w:lang w:val="es-CO"/>
        </w:rPr>
        <w:t xml:space="preserve"> </w:t>
      </w:r>
      <w:r w:rsidR="00857E80" w:rsidRPr="001071BD">
        <w:rPr>
          <w:rFonts w:ascii="Arial" w:eastAsia="Arial" w:hAnsi="Arial" w:cs="Arial"/>
          <w:sz w:val="16"/>
          <w:szCs w:val="20"/>
          <w:lang w:val="es-CO"/>
        </w:rPr>
        <w:t>-</w:t>
      </w:r>
      <w:r w:rsidR="0046608C" w:rsidRPr="001071BD">
        <w:rPr>
          <w:rFonts w:ascii="Arial" w:eastAsia="Arial" w:hAnsi="Arial" w:cs="Arial"/>
          <w:sz w:val="16"/>
          <w:szCs w:val="20"/>
          <w:lang w:val="es-CO"/>
        </w:rPr>
        <w:t xml:space="preserve"> </w:t>
      </w:r>
      <w:r w:rsidR="00857E80" w:rsidRPr="001071BD">
        <w:rPr>
          <w:rFonts w:ascii="Arial" w:eastAsia="Arial" w:hAnsi="Arial" w:cs="Arial"/>
          <w:sz w:val="16"/>
          <w:szCs w:val="20"/>
          <w:lang w:val="es-CO"/>
        </w:rPr>
        <w:t>Maicao para la prestación del servicio de Alimentación Escolar</w:t>
      </w:r>
      <w:r w:rsidRPr="001071BD">
        <w:rPr>
          <w:rFonts w:ascii="Arial" w:eastAsia="Arial" w:hAnsi="Arial" w:cs="Arial"/>
          <w:sz w:val="16"/>
          <w:szCs w:val="20"/>
          <w:lang w:val="es-CO"/>
        </w:rPr>
        <w:t>.</w:t>
      </w:r>
    </w:p>
    <w:p w:rsidR="005D6E00" w:rsidRPr="001071BD" w:rsidRDefault="005D6E00" w:rsidP="005D6E00">
      <w:pPr>
        <w:ind w:right="59"/>
        <w:contextualSpacing/>
        <w:jc w:val="both"/>
        <w:rPr>
          <w:rFonts w:ascii="Arial" w:eastAsia="Arial" w:hAnsi="Arial" w:cs="Arial"/>
        </w:rPr>
      </w:pPr>
    </w:p>
    <w:p w:rsidR="00F16EC9" w:rsidRDefault="005D6E00" w:rsidP="00F16EC9">
      <w:pPr>
        <w:ind w:right="59"/>
        <w:contextualSpacing/>
        <w:jc w:val="both"/>
        <w:rPr>
          <w:rFonts w:ascii="Arial" w:eastAsia="Arial" w:hAnsi="Arial" w:cs="Arial"/>
          <w:sz w:val="22"/>
          <w:szCs w:val="22"/>
        </w:rPr>
      </w:pPr>
      <w:r w:rsidRPr="001071BD">
        <w:rPr>
          <w:rFonts w:ascii="Arial" w:eastAsia="Arial" w:hAnsi="Arial" w:cs="Arial"/>
          <w:sz w:val="22"/>
          <w:szCs w:val="22"/>
        </w:rPr>
        <w:t xml:space="preserve">Como se puede observar </w:t>
      </w:r>
      <w:r w:rsidR="0046608C" w:rsidRPr="001071BD">
        <w:rPr>
          <w:rFonts w:ascii="Arial" w:eastAsia="Arial" w:hAnsi="Arial" w:cs="Arial"/>
          <w:sz w:val="22"/>
          <w:szCs w:val="22"/>
        </w:rPr>
        <w:t>en</w:t>
      </w:r>
      <w:r w:rsidR="00843B7C" w:rsidRPr="001071BD">
        <w:rPr>
          <w:rFonts w:ascii="Arial" w:eastAsia="Arial" w:hAnsi="Arial" w:cs="Arial"/>
          <w:sz w:val="22"/>
          <w:szCs w:val="22"/>
        </w:rPr>
        <w:t xml:space="preserve"> la columna Valor del Contrato del </w:t>
      </w:r>
      <w:r w:rsidR="0046608C" w:rsidRPr="001071BD">
        <w:rPr>
          <w:rFonts w:ascii="Arial" w:eastAsia="Arial" w:hAnsi="Arial" w:cs="Arial"/>
          <w:sz w:val="22"/>
          <w:szCs w:val="22"/>
        </w:rPr>
        <w:t>F</w:t>
      </w:r>
      <w:r w:rsidRPr="001071BD">
        <w:rPr>
          <w:rFonts w:ascii="Arial" w:eastAsia="Arial" w:hAnsi="Arial" w:cs="Arial"/>
          <w:sz w:val="22"/>
          <w:szCs w:val="22"/>
        </w:rPr>
        <w:t>ormulario Flujo de Pagos de la Categoría MEN</w:t>
      </w:r>
      <w:r w:rsidR="0046608C" w:rsidRPr="001071BD">
        <w:rPr>
          <w:rFonts w:ascii="Arial" w:eastAsia="Arial" w:hAnsi="Arial" w:cs="Arial"/>
          <w:sz w:val="22"/>
          <w:szCs w:val="22"/>
        </w:rPr>
        <w:t>-</w:t>
      </w:r>
      <w:r w:rsidRPr="001071BD">
        <w:rPr>
          <w:rFonts w:ascii="Arial" w:eastAsia="Arial" w:hAnsi="Arial" w:cs="Arial"/>
          <w:sz w:val="22"/>
          <w:szCs w:val="22"/>
        </w:rPr>
        <w:t>PAE</w:t>
      </w:r>
      <w:r w:rsidR="00843B7C" w:rsidRPr="001071BD">
        <w:rPr>
          <w:rFonts w:ascii="Arial" w:eastAsia="Arial" w:hAnsi="Arial" w:cs="Arial"/>
          <w:sz w:val="22"/>
          <w:szCs w:val="22"/>
        </w:rPr>
        <w:t xml:space="preserve"> el valor de todos los contratos PAE ascienden a $5.939 millones</w:t>
      </w:r>
      <w:r w:rsidRPr="001071BD">
        <w:rPr>
          <w:rFonts w:ascii="Arial" w:eastAsia="Arial" w:hAnsi="Arial" w:cs="Arial"/>
          <w:sz w:val="22"/>
          <w:szCs w:val="22"/>
        </w:rPr>
        <w:t xml:space="preserve">, mientras que </w:t>
      </w:r>
      <w:r w:rsidR="008A3DC3" w:rsidRPr="001071BD">
        <w:rPr>
          <w:rFonts w:ascii="Arial" w:eastAsia="Arial" w:hAnsi="Arial" w:cs="Arial"/>
          <w:sz w:val="22"/>
          <w:szCs w:val="22"/>
        </w:rPr>
        <w:t xml:space="preserve">el valor real de los </w:t>
      </w:r>
      <w:r w:rsidR="0046608C" w:rsidRPr="001071BD">
        <w:rPr>
          <w:rFonts w:ascii="Arial" w:eastAsia="Arial" w:hAnsi="Arial" w:cs="Arial"/>
          <w:sz w:val="22"/>
          <w:szCs w:val="22"/>
        </w:rPr>
        <w:t>C</w:t>
      </w:r>
      <w:r w:rsidR="008A3DC3" w:rsidRPr="001071BD">
        <w:rPr>
          <w:rFonts w:ascii="Arial" w:eastAsia="Arial" w:hAnsi="Arial" w:cs="Arial"/>
          <w:sz w:val="22"/>
          <w:szCs w:val="22"/>
        </w:rPr>
        <w:t xml:space="preserve">ontratos </w:t>
      </w:r>
      <w:r w:rsidR="00843B7C" w:rsidRPr="001071BD">
        <w:rPr>
          <w:rFonts w:ascii="Arial" w:eastAsia="Arial" w:hAnsi="Arial" w:cs="Arial"/>
          <w:sz w:val="22"/>
          <w:szCs w:val="22"/>
        </w:rPr>
        <w:t>es</w:t>
      </w:r>
      <w:r w:rsidR="00E8370F" w:rsidRPr="001071BD">
        <w:rPr>
          <w:rFonts w:ascii="Arial" w:eastAsia="Arial" w:hAnsi="Arial" w:cs="Arial"/>
          <w:sz w:val="22"/>
          <w:szCs w:val="22"/>
        </w:rPr>
        <w:t xml:space="preserve"> $</w:t>
      </w:r>
      <w:r w:rsidR="00843B7C" w:rsidRPr="001071BD">
        <w:rPr>
          <w:rFonts w:ascii="Arial" w:eastAsia="Arial" w:hAnsi="Arial" w:cs="Arial"/>
          <w:sz w:val="22"/>
          <w:szCs w:val="22"/>
        </w:rPr>
        <w:t>12.291</w:t>
      </w:r>
      <w:r w:rsidR="00E8370F" w:rsidRPr="001071BD">
        <w:rPr>
          <w:rFonts w:ascii="Arial" w:eastAsia="Arial" w:hAnsi="Arial" w:cs="Arial"/>
          <w:sz w:val="22"/>
          <w:szCs w:val="22"/>
        </w:rPr>
        <w:t xml:space="preserve"> millones, lo cual da cuenta de una diferencia de más de $</w:t>
      </w:r>
      <w:r w:rsidR="00843B7C" w:rsidRPr="001071BD">
        <w:rPr>
          <w:rFonts w:ascii="Arial" w:eastAsia="Arial" w:hAnsi="Arial" w:cs="Arial"/>
          <w:sz w:val="22"/>
          <w:szCs w:val="22"/>
        </w:rPr>
        <w:t>6.352</w:t>
      </w:r>
      <w:r w:rsidR="00E8370F" w:rsidRPr="001071BD">
        <w:rPr>
          <w:rFonts w:ascii="Arial" w:eastAsia="Arial" w:hAnsi="Arial" w:cs="Arial"/>
          <w:sz w:val="22"/>
          <w:szCs w:val="22"/>
        </w:rPr>
        <w:t xml:space="preserve"> millones</w:t>
      </w:r>
      <w:r w:rsidR="0063463A" w:rsidRPr="001071BD">
        <w:rPr>
          <w:rFonts w:ascii="Arial" w:eastAsia="Arial" w:hAnsi="Arial" w:cs="Arial"/>
          <w:sz w:val="22"/>
          <w:szCs w:val="22"/>
        </w:rPr>
        <w:t>.</w:t>
      </w:r>
      <w:r w:rsidR="0011635A" w:rsidRPr="001071BD">
        <w:rPr>
          <w:rFonts w:ascii="Arial" w:eastAsia="Arial" w:hAnsi="Arial" w:cs="Arial"/>
          <w:sz w:val="22"/>
          <w:szCs w:val="22"/>
        </w:rPr>
        <w:t xml:space="preserve"> Esta situación ya había sido expuesta en el primer informe a la Medida Correctiva de Asunción Temporal de la Competencia proferida a través del CONPES 3984 de 2020, por lo cual resulta recurrente.</w:t>
      </w:r>
    </w:p>
    <w:p w:rsidR="006550CC" w:rsidRDefault="006550CC" w:rsidP="00F16EC9">
      <w:pPr>
        <w:ind w:right="59"/>
        <w:contextualSpacing/>
        <w:jc w:val="both"/>
        <w:rPr>
          <w:rFonts w:ascii="Arial" w:eastAsia="Arial" w:hAnsi="Arial" w:cs="Arial"/>
          <w:sz w:val="22"/>
          <w:szCs w:val="22"/>
        </w:rPr>
      </w:pPr>
    </w:p>
    <w:p w:rsidR="006550CC" w:rsidRPr="006550CC" w:rsidRDefault="006550CC" w:rsidP="006550CC">
      <w:pPr>
        <w:jc w:val="both"/>
        <w:rPr>
          <w:rFonts w:ascii="Arial" w:eastAsia="Arial" w:hAnsi="Arial" w:cs="Arial"/>
          <w:color w:val="000000" w:themeColor="text1"/>
          <w:sz w:val="22"/>
          <w:szCs w:val="22"/>
        </w:rPr>
      </w:pPr>
      <w:r w:rsidRPr="006550CC">
        <w:rPr>
          <w:rFonts w:ascii="Arial" w:eastAsia="Arial" w:hAnsi="Arial" w:cs="Arial"/>
          <w:sz w:val="22"/>
          <w:szCs w:val="22"/>
        </w:rPr>
        <w:t xml:space="preserve">Como resultado de lo anterior, se observa que el reporte en la Categoría MEN-PAE Ejecución de </w:t>
      </w:r>
      <w:r w:rsidR="00106DFD">
        <w:rPr>
          <w:rFonts w:ascii="Arial" w:eastAsia="Arial" w:hAnsi="Arial" w:cs="Arial"/>
          <w:sz w:val="22"/>
          <w:szCs w:val="22"/>
        </w:rPr>
        <w:t>R</w:t>
      </w:r>
      <w:r w:rsidRPr="006550CC">
        <w:rPr>
          <w:rFonts w:ascii="Arial" w:eastAsia="Arial" w:hAnsi="Arial" w:cs="Arial"/>
          <w:sz w:val="22"/>
          <w:szCs w:val="22"/>
        </w:rPr>
        <w:t xml:space="preserve">ecursos del CHIP no cumple con las condiciones de calidad para dos (2) de sus </w:t>
      </w:r>
      <w:r w:rsidR="00106DFD">
        <w:rPr>
          <w:rFonts w:ascii="Arial" w:eastAsia="Arial" w:hAnsi="Arial" w:cs="Arial"/>
          <w:sz w:val="22"/>
          <w:szCs w:val="22"/>
        </w:rPr>
        <w:t>F</w:t>
      </w:r>
      <w:r w:rsidRPr="006550CC">
        <w:rPr>
          <w:rFonts w:ascii="Arial" w:eastAsia="Arial" w:hAnsi="Arial" w:cs="Arial"/>
          <w:sz w:val="22"/>
          <w:szCs w:val="22"/>
        </w:rPr>
        <w:t>ormularios:</w:t>
      </w:r>
    </w:p>
    <w:p w:rsidR="006550CC" w:rsidRPr="006550CC" w:rsidRDefault="006550CC" w:rsidP="006550CC">
      <w:pPr>
        <w:rPr>
          <w:rFonts w:ascii="Arial" w:eastAsia="Arial" w:hAnsi="Arial" w:cs="Arial"/>
          <w:color w:val="000000" w:themeColor="text1"/>
          <w:sz w:val="22"/>
          <w:szCs w:val="22"/>
        </w:rPr>
      </w:pPr>
    </w:p>
    <w:p w:rsidR="006550CC" w:rsidRPr="006550CC" w:rsidRDefault="006550CC" w:rsidP="006550CC">
      <w:pPr>
        <w:pStyle w:val="Descripcin"/>
        <w:jc w:val="center"/>
        <w:rPr>
          <w:rFonts w:ascii="Arial" w:hAnsi="Arial" w:cs="Arial"/>
          <w:sz w:val="22"/>
          <w:szCs w:val="22"/>
        </w:rPr>
      </w:pPr>
      <w:r w:rsidRPr="006550CC">
        <w:rPr>
          <w:rFonts w:ascii="Arial" w:hAnsi="Arial" w:cs="Arial"/>
          <w:sz w:val="22"/>
          <w:szCs w:val="22"/>
        </w:rPr>
        <w:t xml:space="preserve">Tabla </w:t>
      </w:r>
      <w:r w:rsidR="00605C93">
        <w:rPr>
          <w:rFonts w:ascii="Arial" w:hAnsi="Arial" w:cs="Arial"/>
          <w:sz w:val="22"/>
          <w:szCs w:val="22"/>
        </w:rPr>
        <w:t>12</w:t>
      </w:r>
      <w:r w:rsidRPr="006550CC">
        <w:rPr>
          <w:rFonts w:ascii="Arial" w:hAnsi="Arial" w:cs="Arial"/>
          <w:sz w:val="22"/>
          <w:szCs w:val="22"/>
        </w:rPr>
        <w:t xml:space="preserve"> Reporte de los Formularios Categoría MEN</w:t>
      </w:r>
      <w:r w:rsidR="00106DFD">
        <w:rPr>
          <w:rFonts w:ascii="Arial" w:hAnsi="Arial" w:cs="Arial"/>
          <w:sz w:val="22"/>
          <w:szCs w:val="22"/>
        </w:rPr>
        <w:t>-</w:t>
      </w:r>
      <w:r w:rsidRPr="006550CC">
        <w:rPr>
          <w:rFonts w:ascii="Arial" w:hAnsi="Arial" w:cs="Arial"/>
          <w:sz w:val="22"/>
          <w:szCs w:val="22"/>
        </w:rPr>
        <w:t xml:space="preserve">PAE Ejecución de Recursos </w:t>
      </w:r>
      <w:r w:rsidR="00C32FDF">
        <w:rPr>
          <w:rFonts w:ascii="Arial" w:hAnsi="Arial" w:cs="Arial"/>
          <w:sz w:val="22"/>
          <w:szCs w:val="22"/>
        </w:rPr>
        <w:t>octubre</w:t>
      </w:r>
      <w:r w:rsidRPr="006550CC">
        <w:rPr>
          <w:rFonts w:ascii="Arial" w:hAnsi="Arial" w:cs="Arial"/>
          <w:sz w:val="22"/>
          <w:szCs w:val="22"/>
        </w:rPr>
        <w:t xml:space="preserve"> </w:t>
      </w:r>
      <w:r w:rsidR="00C32FDF">
        <w:rPr>
          <w:rFonts w:ascii="Arial" w:hAnsi="Arial" w:cs="Arial"/>
          <w:sz w:val="22"/>
          <w:szCs w:val="22"/>
        </w:rPr>
        <w:t>–</w:t>
      </w:r>
      <w:r w:rsidRPr="006550CC">
        <w:rPr>
          <w:rFonts w:ascii="Arial" w:hAnsi="Arial" w:cs="Arial"/>
          <w:sz w:val="22"/>
          <w:szCs w:val="22"/>
        </w:rPr>
        <w:t xml:space="preserve"> </w:t>
      </w:r>
      <w:r w:rsidR="00C32FDF">
        <w:rPr>
          <w:rFonts w:ascii="Arial" w:hAnsi="Arial" w:cs="Arial"/>
          <w:sz w:val="22"/>
          <w:szCs w:val="22"/>
        </w:rPr>
        <w:t xml:space="preserve">diciembre </w:t>
      </w:r>
      <w:r w:rsidRPr="006550CC">
        <w:rPr>
          <w:rFonts w:ascii="Arial" w:hAnsi="Arial" w:cs="Arial"/>
          <w:sz w:val="22"/>
          <w:szCs w:val="22"/>
        </w:rPr>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006550CC" w:rsidRPr="006550CC" w:rsidTr="00192516">
        <w:trPr>
          <w:trHeight w:val="170"/>
          <w:jc w:val="center"/>
        </w:trPr>
        <w:tc>
          <w:tcPr>
            <w:tcW w:w="6135" w:type="dxa"/>
            <w:gridSpan w:val="2"/>
            <w:shd w:val="clear" w:color="auto" w:fill="666699"/>
            <w:vAlign w:val="center"/>
          </w:tcPr>
          <w:p w:rsidR="006550CC" w:rsidRPr="006550CC" w:rsidRDefault="006550CC" w:rsidP="00192516">
            <w:pPr>
              <w:jc w:val="center"/>
              <w:rPr>
                <w:rFonts w:ascii="Arial" w:eastAsia="Arial" w:hAnsi="Arial" w:cs="Arial"/>
                <w:color w:val="FFFFFF" w:themeColor="background1"/>
                <w:sz w:val="18"/>
                <w:szCs w:val="18"/>
              </w:rPr>
            </w:pPr>
            <w:r w:rsidRPr="006550CC">
              <w:rPr>
                <w:rFonts w:ascii="Arial" w:eastAsia="Arial" w:hAnsi="Arial" w:cs="Arial"/>
                <w:b/>
                <w:bCs/>
                <w:color w:val="FFFFFF" w:themeColor="background1"/>
                <w:sz w:val="18"/>
                <w:szCs w:val="18"/>
              </w:rPr>
              <w:t xml:space="preserve">ESTADO DEL REPORTE MEN PAE EJECUCIÓN DE RECURSOS </w:t>
            </w:r>
            <w:r w:rsidR="00C32FDF">
              <w:rPr>
                <w:rFonts w:ascii="Arial" w:eastAsia="Arial" w:hAnsi="Arial" w:cs="Arial"/>
                <w:b/>
                <w:bCs/>
                <w:color w:val="FFFFFF" w:themeColor="background1"/>
                <w:sz w:val="18"/>
                <w:szCs w:val="18"/>
              </w:rPr>
              <w:t>OCTUBRE</w:t>
            </w:r>
            <w:r w:rsidRPr="006550CC">
              <w:rPr>
                <w:rFonts w:ascii="Arial" w:eastAsia="Arial" w:hAnsi="Arial" w:cs="Arial"/>
                <w:b/>
                <w:bCs/>
                <w:color w:val="FFFFFF" w:themeColor="background1"/>
                <w:sz w:val="18"/>
                <w:szCs w:val="18"/>
              </w:rPr>
              <w:t>-</w:t>
            </w:r>
            <w:r w:rsidR="00C32FDF">
              <w:rPr>
                <w:rFonts w:ascii="Arial" w:eastAsia="Arial" w:hAnsi="Arial" w:cs="Arial"/>
                <w:b/>
                <w:bCs/>
                <w:color w:val="FFFFFF" w:themeColor="background1"/>
                <w:sz w:val="18"/>
                <w:szCs w:val="18"/>
              </w:rPr>
              <w:t>DICIEMBRE</w:t>
            </w:r>
            <w:r w:rsidRPr="006550CC">
              <w:rPr>
                <w:rFonts w:ascii="Arial" w:eastAsia="Arial" w:hAnsi="Arial" w:cs="Arial"/>
                <w:b/>
                <w:bCs/>
                <w:color w:val="FFFFFF" w:themeColor="background1"/>
                <w:sz w:val="18"/>
                <w:szCs w:val="18"/>
              </w:rPr>
              <w:t xml:space="preserve"> 2020</w:t>
            </w:r>
          </w:p>
        </w:tc>
      </w:tr>
      <w:tr w:rsidR="006550CC" w:rsidRPr="006550CC" w:rsidTr="00192516">
        <w:trPr>
          <w:trHeight w:val="170"/>
          <w:jc w:val="center"/>
        </w:trPr>
        <w:tc>
          <w:tcPr>
            <w:tcW w:w="2685" w:type="dxa"/>
            <w:shd w:val="clear" w:color="auto" w:fill="CCCCFF"/>
            <w:vAlign w:val="center"/>
          </w:tcPr>
          <w:p w:rsidR="006550CC" w:rsidRPr="006550CC" w:rsidRDefault="006550CC" w:rsidP="00192516">
            <w:pPr>
              <w:jc w:val="center"/>
              <w:rPr>
                <w:rFonts w:ascii="Arial" w:eastAsia="Arial" w:hAnsi="Arial" w:cs="Arial"/>
                <w:sz w:val="18"/>
                <w:szCs w:val="18"/>
              </w:rPr>
            </w:pPr>
            <w:r w:rsidRPr="006550CC">
              <w:rPr>
                <w:rFonts w:ascii="Arial" w:eastAsia="Arial" w:hAnsi="Arial" w:cs="Arial"/>
                <w:b/>
                <w:bCs/>
                <w:sz w:val="18"/>
                <w:szCs w:val="18"/>
              </w:rPr>
              <w:t>FORMULARIO</w:t>
            </w:r>
          </w:p>
        </w:tc>
        <w:tc>
          <w:tcPr>
            <w:tcW w:w="3450" w:type="dxa"/>
            <w:shd w:val="clear" w:color="auto" w:fill="CCCCFF"/>
            <w:vAlign w:val="center"/>
          </w:tcPr>
          <w:p w:rsidR="006550CC" w:rsidRPr="006550CC" w:rsidRDefault="006550CC" w:rsidP="00192516">
            <w:pPr>
              <w:jc w:val="center"/>
              <w:rPr>
                <w:rFonts w:ascii="Arial" w:eastAsia="Arial" w:hAnsi="Arial" w:cs="Arial"/>
                <w:sz w:val="18"/>
                <w:szCs w:val="18"/>
              </w:rPr>
            </w:pPr>
            <w:r w:rsidRPr="006550CC">
              <w:rPr>
                <w:rFonts w:ascii="Arial" w:eastAsia="Arial" w:hAnsi="Arial" w:cs="Arial"/>
                <w:b/>
                <w:bCs/>
                <w:sz w:val="18"/>
                <w:szCs w:val="18"/>
              </w:rPr>
              <w:t>ESTADO</w:t>
            </w:r>
          </w:p>
        </w:tc>
      </w:tr>
      <w:tr w:rsidR="006550CC" w:rsidRPr="006550CC" w:rsidTr="00192516">
        <w:trPr>
          <w:trHeight w:val="170"/>
          <w:jc w:val="center"/>
        </w:trPr>
        <w:tc>
          <w:tcPr>
            <w:tcW w:w="2685" w:type="dxa"/>
            <w:vAlign w:val="center"/>
          </w:tcPr>
          <w:p w:rsidR="006550CC" w:rsidRPr="006550CC" w:rsidRDefault="006550CC" w:rsidP="00192516">
            <w:pPr>
              <w:rPr>
                <w:rFonts w:ascii="Arial" w:eastAsia="Arial" w:hAnsi="Arial" w:cs="Arial"/>
                <w:sz w:val="18"/>
                <w:szCs w:val="18"/>
              </w:rPr>
            </w:pPr>
            <w:r w:rsidRPr="006550CC">
              <w:rPr>
                <w:rFonts w:ascii="Arial" w:eastAsia="Arial" w:hAnsi="Arial" w:cs="Arial"/>
                <w:sz w:val="18"/>
                <w:szCs w:val="18"/>
              </w:rPr>
              <w:t>01. Recursos</w:t>
            </w:r>
          </w:p>
        </w:tc>
        <w:tc>
          <w:tcPr>
            <w:tcW w:w="3450" w:type="dxa"/>
            <w:vAlign w:val="center"/>
          </w:tcPr>
          <w:p w:rsidR="006550CC" w:rsidRPr="00782B4B" w:rsidRDefault="006550CC" w:rsidP="00192516">
            <w:pPr>
              <w:jc w:val="center"/>
              <w:rPr>
                <w:rFonts w:ascii="Arial" w:eastAsia="Arial" w:hAnsi="Arial" w:cs="Arial"/>
                <w:sz w:val="18"/>
                <w:szCs w:val="18"/>
              </w:rPr>
            </w:pPr>
            <w:r w:rsidRPr="00782B4B">
              <w:rPr>
                <w:rFonts w:ascii="Arial" w:eastAsia="Arial" w:hAnsi="Arial" w:cs="Arial"/>
                <w:sz w:val="18"/>
                <w:szCs w:val="18"/>
              </w:rPr>
              <w:t>Cumple</w:t>
            </w:r>
          </w:p>
        </w:tc>
      </w:tr>
      <w:tr w:rsidR="006550CC" w:rsidRPr="006550CC" w:rsidTr="00192516">
        <w:trPr>
          <w:trHeight w:val="170"/>
          <w:jc w:val="center"/>
        </w:trPr>
        <w:tc>
          <w:tcPr>
            <w:tcW w:w="2685" w:type="dxa"/>
            <w:vAlign w:val="center"/>
          </w:tcPr>
          <w:p w:rsidR="006550CC" w:rsidRPr="006550CC" w:rsidRDefault="006550CC" w:rsidP="00192516">
            <w:pPr>
              <w:rPr>
                <w:rFonts w:ascii="Arial" w:eastAsia="Arial" w:hAnsi="Arial" w:cs="Arial"/>
                <w:sz w:val="18"/>
                <w:szCs w:val="18"/>
              </w:rPr>
            </w:pPr>
            <w:r w:rsidRPr="006550CC">
              <w:rPr>
                <w:rFonts w:ascii="Arial" w:eastAsia="Arial" w:hAnsi="Arial" w:cs="Arial"/>
                <w:sz w:val="18"/>
                <w:szCs w:val="18"/>
              </w:rPr>
              <w:t>02. Tipo de Población</w:t>
            </w:r>
          </w:p>
        </w:tc>
        <w:tc>
          <w:tcPr>
            <w:tcW w:w="3450" w:type="dxa"/>
            <w:vAlign w:val="center"/>
          </w:tcPr>
          <w:p w:rsidR="006550CC" w:rsidRPr="00782B4B" w:rsidRDefault="006550CC" w:rsidP="00192516">
            <w:pPr>
              <w:jc w:val="center"/>
              <w:rPr>
                <w:rFonts w:ascii="Arial" w:eastAsia="Arial" w:hAnsi="Arial" w:cs="Arial"/>
                <w:sz w:val="18"/>
                <w:szCs w:val="18"/>
              </w:rPr>
            </w:pPr>
            <w:r w:rsidRPr="00782B4B">
              <w:rPr>
                <w:rFonts w:ascii="Arial" w:eastAsia="Arial" w:hAnsi="Arial" w:cs="Arial"/>
                <w:sz w:val="18"/>
                <w:szCs w:val="18"/>
              </w:rPr>
              <w:t>Cumple</w:t>
            </w:r>
          </w:p>
        </w:tc>
      </w:tr>
      <w:tr w:rsidR="006550CC" w:rsidRPr="006550CC" w:rsidTr="00192516">
        <w:trPr>
          <w:trHeight w:val="170"/>
          <w:jc w:val="center"/>
        </w:trPr>
        <w:tc>
          <w:tcPr>
            <w:tcW w:w="2685" w:type="dxa"/>
            <w:vAlign w:val="center"/>
          </w:tcPr>
          <w:p w:rsidR="006550CC" w:rsidRPr="006550CC" w:rsidRDefault="006550CC" w:rsidP="00192516">
            <w:pPr>
              <w:rPr>
                <w:rFonts w:ascii="Arial" w:eastAsia="Arial" w:hAnsi="Arial" w:cs="Arial"/>
                <w:sz w:val="18"/>
                <w:szCs w:val="18"/>
              </w:rPr>
            </w:pPr>
            <w:r w:rsidRPr="006550CC">
              <w:rPr>
                <w:rFonts w:ascii="Arial" w:eastAsia="Arial" w:hAnsi="Arial" w:cs="Arial"/>
                <w:sz w:val="18"/>
                <w:szCs w:val="18"/>
              </w:rPr>
              <w:t xml:space="preserve">03. Ración </w:t>
            </w:r>
          </w:p>
        </w:tc>
        <w:tc>
          <w:tcPr>
            <w:tcW w:w="3450" w:type="dxa"/>
            <w:vAlign w:val="center"/>
          </w:tcPr>
          <w:p w:rsidR="006550CC" w:rsidRPr="00782B4B" w:rsidRDefault="006550CC" w:rsidP="00192516">
            <w:pPr>
              <w:jc w:val="center"/>
              <w:rPr>
                <w:rFonts w:ascii="Arial" w:eastAsia="Arial" w:hAnsi="Arial" w:cs="Arial"/>
                <w:sz w:val="18"/>
                <w:szCs w:val="18"/>
              </w:rPr>
            </w:pPr>
            <w:r w:rsidRPr="00782B4B">
              <w:rPr>
                <w:rFonts w:ascii="Arial" w:eastAsia="Arial" w:hAnsi="Arial" w:cs="Arial"/>
                <w:sz w:val="18"/>
                <w:szCs w:val="18"/>
              </w:rPr>
              <w:t>No Cumple</w:t>
            </w:r>
          </w:p>
        </w:tc>
      </w:tr>
      <w:tr w:rsidR="006550CC" w:rsidRPr="006550CC" w:rsidTr="00192516">
        <w:trPr>
          <w:trHeight w:val="170"/>
          <w:jc w:val="center"/>
        </w:trPr>
        <w:tc>
          <w:tcPr>
            <w:tcW w:w="2685" w:type="dxa"/>
            <w:vAlign w:val="center"/>
          </w:tcPr>
          <w:p w:rsidR="006550CC" w:rsidRPr="006550CC" w:rsidRDefault="006550CC" w:rsidP="00192516">
            <w:pPr>
              <w:rPr>
                <w:rFonts w:ascii="Arial" w:eastAsia="Arial" w:hAnsi="Arial" w:cs="Arial"/>
                <w:sz w:val="18"/>
                <w:szCs w:val="18"/>
              </w:rPr>
            </w:pPr>
            <w:r w:rsidRPr="006550CC">
              <w:rPr>
                <w:rFonts w:ascii="Arial" w:eastAsia="Arial" w:hAnsi="Arial" w:cs="Arial"/>
                <w:sz w:val="18"/>
                <w:szCs w:val="18"/>
              </w:rPr>
              <w:t>04. Flujo de Pagos</w:t>
            </w:r>
          </w:p>
        </w:tc>
        <w:tc>
          <w:tcPr>
            <w:tcW w:w="3450" w:type="dxa"/>
            <w:vAlign w:val="center"/>
          </w:tcPr>
          <w:p w:rsidR="006550CC" w:rsidRPr="00782B4B" w:rsidRDefault="006550CC" w:rsidP="00192516">
            <w:pPr>
              <w:jc w:val="center"/>
              <w:rPr>
                <w:rFonts w:ascii="Arial" w:eastAsia="Arial" w:hAnsi="Arial" w:cs="Arial"/>
                <w:sz w:val="18"/>
                <w:szCs w:val="18"/>
              </w:rPr>
            </w:pPr>
            <w:r w:rsidRPr="00782B4B">
              <w:rPr>
                <w:rFonts w:ascii="Arial" w:eastAsia="Arial" w:hAnsi="Arial" w:cs="Arial"/>
                <w:sz w:val="18"/>
                <w:szCs w:val="18"/>
              </w:rPr>
              <w:t>No Cumple</w:t>
            </w:r>
          </w:p>
        </w:tc>
      </w:tr>
    </w:tbl>
    <w:p w:rsidR="006550CC" w:rsidRPr="00605C93" w:rsidRDefault="006550CC" w:rsidP="006550CC">
      <w:pPr>
        <w:ind w:right="59"/>
        <w:jc w:val="center"/>
        <w:rPr>
          <w:rFonts w:ascii="Arial" w:eastAsia="Arial" w:hAnsi="Arial" w:cs="Arial"/>
          <w:color w:val="000000" w:themeColor="text1"/>
          <w:sz w:val="16"/>
          <w:szCs w:val="16"/>
        </w:rPr>
      </w:pPr>
      <w:r w:rsidRPr="00605C93">
        <w:rPr>
          <w:rFonts w:ascii="Arial" w:eastAsia="Arial" w:hAnsi="Arial" w:cs="Arial"/>
          <w:color w:val="000000" w:themeColor="text1"/>
          <w:sz w:val="16"/>
          <w:szCs w:val="16"/>
        </w:rPr>
        <w:t>Fuente: Elaboración DAF con base en reporte MEN-PAE Ejecución de recursos del Consolidador de Hacienda e Información Financiera Pública-CHIP.</w:t>
      </w:r>
    </w:p>
    <w:p w:rsidR="00AD79C5" w:rsidRPr="001071BD" w:rsidRDefault="00AD79C5" w:rsidP="00F16EC9">
      <w:pPr>
        <w:ind w:right="59"/>
        <w:contextualSpacing/>
        <w:jc w:val="both"/>
        <w:rPr>
          <w:rFonts w:ascii="Arial" w:eastAsia="Arial" w:hAnsi="Arial" w:cs="Arial"/>
          <w:sz w:val="22"/>
          <w:szCs w:val="22"/>
        </w:rPr>
      </w:pPr>
    </w:p>
    <w:p w:rsidR="00F16EC9" w:rsidRPr="001071BD" w:rsidRDefault="002C3D79">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de la </w:t>
      </w:r>
      <w:r w:rsidR="0046608C" w:rsidRPr="001071BD">
        <w:rPr>
          <w:rFonts w:ascii="Arial" w:eastAsia="Arial" w:hAnsi="Arial" w:cs="Arial"/>
          <w:b/>
          <w:sz w:val="22"/>
          <w:szCs w:val="22"/>
        </w:rPr>
        <w:t>A</w:t>
      </w:r>
      <w:r w:rsidRPr="001071BD">
        <w:rPr>
          <w:rFonts w:ascii="Arial" w:eastAsia="Arial" w:hAnsi="Arial" w:cs="Arial"/>
          <w:b/>
          <w:sz w:val="22"/>
          <w:szCs w:val="22"/>
        </w:rPr>
        <w:t xml:space="preserve">ctividad: </w:t>
      </w:r>
      <w:r w:rsidR="00782B4B">
        <w:rPr>
          <w:rFonts w:ascii="Arial" w:eastAsia="Arial" w:hAnsi="Arial" w:cs="Arial"/>
          <w:b/>
          <w:sz w:val="22"/>
          <w:szCs w:val="22"/>
        </w:rPr>
        <w:t>50</w:t>
      </w:r>
      <w:r w:rsidRPr="001071BD">
        <w:rPr>
          <w:rFonts w:ascii="Arial" w:eastAsia="Arial" w:hAnsi="Arial" w:cs="Arial"/>
          <w:b/>
          <w:sz w:val="22"/>
          <w:szCs w:val="22"/>
        </w:rPr>
        <w:t xml:space="preserve"> %.</w:t>
      </w:r>
    </w:p>
    <w:p w:rsidR="005B6526" w:rsidRPr="001071BD" w:rsidRDefault="005B6526">
      <w:pPr>
        <w:ind w:right="59"/>
        <w:contextualSpacing/>
        <w:jc w:val="both"/>
        <w:rPr>
          <w:rFonts w:ascii="Arial" w:eastAsia="Arial" w:hAnsi="Arial" w:cs="Arial"/>
          <w:b/>
          <w:sz w:val="22"/>
          <w:szCs w:val="22"/>
        </w:rPr>
      </w:pPr>
    </w:p>
    <w:p w:rsidR="005B6526" w:rsidRPr="001071BD" w:rsidRDefault="00212203">
      <w:pPr>
        <w:ind w:right="59"/>
        <w:contextualSpacing/>
        <w:jc w:val="both"/>
        <w:rPr>
          <w:rFonts w:ascii="Arial" w:eastAsia="Arial" w:hAnsi="Arial" w:cs="Arial"/>
          <w:b/>
          <w:sz w:val="22"/>
          <w:szCs w:val="22"/>
        </w:rPr>
      </w:pPr>
      <w:r w:rsidRPr="001071BD">
        <w:rPr>
          <w:rFonts w:ascii="Arial" w:eastAsia="Arial" w:hAnsi="Arial" w:cs="Arial"/>
          <w:b/>
          <w:sz w:val="22"/>
          <w:szCs w:val="22"/>
        </w:rPr>
        <w:t>Actividad No. 7</w:t>
      </w:r>
      <w:r w:rsidR="0046608C" w:rsidRPr="001071BD">
        <w:rPr>
          <w:rFonts w:ascii="Arial" w:eastAsia="Arial" w:hAnsi="Arial" w:cs="Arial"/>
          <w:b/>
          <w:sz w:val="22"/>
          <w:szCs w:val="22"/>
        </w:rPr>
        <w:t>.</w:t>
      </w:r>
      <w:r w:rsidR="005B6526" w:rsidRPr="001071BD">
        <w:rPr>
          <w:rFonts w:ascii="Arial" w:eastAsia="Arial" w:hAnsi="Arial" w:cs="Arial"/>
          <w:b/>
          <w:sz w:val="22"/>
          <w:szCs w:val="22"/>
        </w:rPr>
        <w:t xml:space="preserve"> </w:t>
      </w:r>
      <w:r w:rsidRPr="001071BD">
        <w:rPr>
          <w:rFonts w:ascii="Arial" w:eastAsia="Arial" w:hAnsi="Arial" w:cs="Arial"/>
          <w:b/>
          <w:sz w:val="22"/>
          <w:szCs w:val="22"/>
        </w:rPr>
        <w:t>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p w:rsidR="00212203" w:rsidRPr="001071BD" w:rsidRDefault="00212203">
      <w:pPr>
        <w:ind w:right="59"/>
        <w:contextualSpacing/>
        <w:jc w:val="both"/>
        <w:rPr>
          <w:rFonts w:ascii="Arial" w:eastAsia="Arial" w:hAnsi="Arial" w:cs="Arial"/>
          <w:b/>
          <w:sz w:val="22"/>
          <w:szCs w:val="22"/>
        </w:rPr>
      </w:pPr>
    </w:p>
    <w:p w:rsidR="00186503" w:rsidRPr="001071BD"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r w:rsidR="002831FD" w:rsidRPr="001071BD">
        <w:rPr>
          <w:rFonts w:ascii="Arial" w:eastAsia="Arial" w:hAnsi="Arial" w:cs="Arial"/>
          <w:sz w:val="22"/>
          <w:szCs w:val="22"/>
        </w:rPr>
        <w:t>.</w:t>
      </w:r>
    </w:p>
    <w:p w:rsidR="00D516A3" w:rsidRPr="001071BD" w:rsidRDefault="00D516A3">
      <w:pPr>
        <w:ind w:right="59"/>
        <w:contextualSpacing/>
        <w:jc w:val="both"/>
        <w:rPr>
          <w:rFonts w:ascii="Arial" w:eastAsia="Arial" w:hAnsi="Arial" w:cs="Arial"/>
          <w:sz w:val="22"/>
          <w:szCs w:val="22"/>
        </w:rPr>
      </w:pPr>
    </w:p>
    <w:p w:rsidR="00C0670C" w:rsidRPr="001071BD" w:rsidRDefault="00C0670C">
      <w:pPr>
        <w:ind w:right="59"/>
        <w:contextualSpacing/>
        <w:jc w:val="both"/>
        <w:rPr>
          <w:rFonts w:ascii="Arial" w:eastAsia="Arial" w:hAnsi="Arial" w:cs="Arial"/>
          <w:sz w:val="22"/>
          <w:szCs w:val="22"/>
        </w:rPr>
      </w:pPr>
      <w:r w:rsidRPr="001071BD">
        <w:rPr>
          <w:rFonts w:ascii="Arial" w:eastAsia="Arial" w:hAnsi="Arial" w:cs="Arial"/>
          <w:sz w:val="22"/>
          <w:szCs w:val="22"/>
        </w:rPr>
        <w:t>A continuaci</w:t>
      </w:r>
      <w:r w:rsidR="00F30532" w:rsidRPr="001071BD">
        <w:rPr>
          <w:rFonts w:ascii="Arial" w:eastAsia="Arial" w:hAnsi="Arial" w:cs="Arial"/>
          <w:sz w:val="22"/>
          <w:szCs w:val="22"/>
        </w:rPr>
        <w:t xml:space="preserve">ón, se presenta la relación de herramientas de planeación financiera presentadas por la Entidad Territorial para el cumplimiento de la </w:t>
      </w:r>
      <w:r w:rsidR="0008387F" w:rsidRPr="001071BD">
        <w:rPr>
          <w:rFonts w:ascii="Arial" w:eastAsia="Arial" w:hAnsi="Arial" w:cs="Arial"/>
          <w:sz w:val="22"/>
          <w:szCs w:val="22"/>
        </w:rPr>
        <w:t>A</w:t>
      </w:r>
      <w:r w:rsidR="00F30532" w:rsidRPr="001071BD">
        <w:rPr>
          <w:rFonts w:ascii="Arial" w:eastAsia="Arial" w:hAnsi="Arial" w:cs="Arial"/>
          <w:sz w:val="22"/>
          <w:szCs w:val="22"/>
        </w:rPr>
        <w:t xml:space="preserve">ctividad contemplada en el </w:t>
      </w:r>
      <w:r w:rsidR="0008387F" w:rsidRPr="001071BD">
        <w:rPr>
          <w:rFonts w:ascii="Arial" w:eastAsia="Arial" w:hAnsi="Arial" w:cs="Arial"/>
          <w:sz w:val="22"/>
          <w:szCs w:val="22"/>
        </w:rPr>
        <w:t xml:space="preserve">Documento </w:t>
      </w:r>
      <w:r w:rsidR="00F30532" w:rsidRPr="001071BD">
        <w:rPr>
          <w:rFonts w:ascii="Arial" w:eastAsia="Arial" w:hAnsi="Arial" w:cs="Arial"/>
          <w:sz w:val="22"/>
          <w:szCs w:val="22"/>
        </w:rPr>
        <w:t>CONPES 3984 de 2020.</w:t>
      </w:r>
    </w:p>
    <w:p w:rsidR="00E10A43" w:rsidRPr="001071BD" w:rsidRDefault="00D516A3">
      <w:pPr>
        <w:pStyle w:val="Descripcin"/>
        <w:spacing w:before="240"/>
        <w:contextualSpacing/>
        <w:jc w:val="center"/>
        <w:rPr>
          <w:rFonts w:ascii="Arial" w:hAnsi="Arial" w:cs="Arial"/>
          <w:sz w:val="22"/>
          <w:szCs w:val="22"/>
        </w:rPr>
      </w:pPr>
      <w:r w:rsidRPr="001071BD">
        <w:rPr>
          <w:rFonts w:ascii="Arial" w:hAnsi="Arial" w:cs="Arial"/>
          <w:sz w:val="22"/>
          <w:szCs w:val="22"/>
        </w:rPr>
        <w:t xml:space="preserve">Tabla </w:t>
      </w:r>
      <w:r w:rsidR="005114E6">
        <w:rPr>
          <w:rFonts w:ascii="Arial" w:hAnsi="Arial" w:cs="Arial"/>
          <w:sz w:val="22"/>
          <w:szCs w:val="22"/>
        </w:rPr>
        <w:t>13</w:t>
      </w:r>
      <w:r w:rsidRPr="001071BD">
        <w:rPr>
          <w:rFonts w:ascii="Arial" w:hAnsi="Arial" w:cs="Arial"/>
          <w:sz w:val="22"/>
          <w:szCs w:val="22"/>
        </w:rPr>
        <w:t xml:space="preserve"> Presentación de las Herramientas de Planeación financiera Municip</w:t>
      </w:r>
      <w:r w:rsidR="00C0670C" w:rsidRPr="001071BD">
        <w:rPr>
          <w:rFonts w:ascii="Arial" w:hAnsi="Arial" w:cs="Arial"/>
          <w:sz w:val="22"/>
          <w:szCs w:val="22"/>
        </w:rPr>
        <w:t xml:space="preserve">io de </w:t>
      </w:r>
      <w:r w:rsidR="005D6E00" w:rsidRPr="001071BD">
        <w:rPr>
          <w:rFonts w:ascii="Arial" w:hAnsi="Arial" w:cs="Arial"/>
          <w:sz w:val="22"/>
          <w:szCs w:val="22"/>
        </w:rPr>
        <w:t>Maicao</w:t>
      </w:r>
      <w:r w:rsidR="00C0670C" w:rsidRPr="001071BD">
        <w:rPr>
          <w:rFonts w:ascii="Arial" w:hAnsi="Arial" w:cs="Arial"/>
          <w:sz w:val="22"/>
          <w:szCs w:val="22"/>
        </w:rPr>
        <w:t xml:space="preserve"> – La Guajira 2020</w:t>
      </w:r>
      <w:r w:rsidR="00410FEF" w:rsidRPr="001071BD">
        <w:rPr>
          <w:rFonts w:ascii="Arial" w:hAnsi="Arial" w:cs="Arial"/>
          <w:sz w:val="22"/>
          <w:szCs w:val="22"/>
        </w:rPr>
        <w:t xml:space="preserve"> - 2021</w:t>
      </w: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097"/>
        <w:gridCol w:w="2359"/>
        <w:gridCol w:w="2359"/>
      </w:tblGrid>
      <w:tr w:rsidR="00410FEF" w:rsidRPr="001071BD" w:rsidTr="00410FEF">
        <w:trPr>
          <w:trHeight w:val="54"/>
          <w:jc w:val="center"/>
        </w:trPr>
        <w:tc>
          <w:tcPr>
            <w:tcW w:w="2097" w:type="dxa"/>
            <w:shd w:val="clear" w:color="auto" w:fill="CCCCFF"/>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Herramienta/Entidad</w:t>
            </w:r>
          </w:p>
        </w:tc>
        <w:tc>
          <w:tcPr>
            <w:tcW w:w="2359" w:type="dxa"/>
            <w:shd w:val="clear" w:color="auto" w:fill="CCCCFF"/>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 xml:space="preserve">Maicao </w:t>
            </w:r>
            <w:r w:rsidR="00390CD1">
              <w:rPr>
                <w:rFonts w:ascii="Arial" w:eastAsia="Times New Roman" w:hAnsi="Arial" w:cs="Arial"/>
                <w:b/>
                <w:bCs/>
                <w:color w:val="000000"/>
                <w:sz w:val="20"/>
                <w:szCs w:val="22"/>
                <w:lang w:val="es-CO" w:eastAsia="es-CO"/>
              </w:rPr>
              <w:t xml:space="preserve">abril </w:t>
            </w:r>
            <w:r w:rsidRPr="001071BD">
              <w:rPr>
                <w:rFonts w:ascii="Arial" w:eastAsia="Times New Roman" w:hAnsi="Arial" w:cs="Arial"/>
                <w:b/>
                <w:bCs/>
                <w:color w:val="000000"/>
                <w:sz w:val="20"/>
                <w:szCs w:val="22"/>
                <w:lang w:val="es-CO" w:eastAsia="es-CO"/>
              </w:rPr>
              <w:t>2020</w:t>
            </w:r>
          </w:p>
        </w:tc>
        <w:tc>
          <w:tcPr>
            <w:tcW w:w="2359" w:type="dxa"/>
            <w:shd w:val="clear" w:color="auto" w:fill="CCCCFF"/>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Maicao 2021</w:t>
            </w:r>
          </w:p>
        </w:tc>
      </w:tr>
      <w:tr w:rsidR="00410FEF" w:rsidRPr="001071BD" w:rsidTr="00410FEF">
        <w:trPr>
          <w:trHeight w:val="331"/>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Marco Fiscal de Mediano Plazo</w:t>
            </w:r>
          </w:p>
        </w:tc>
        <w:tc>
          <w:tcPr>
            <w:tcW w:w="2359" w:type="dxa"/>
            <w:vAlign w:val="center"/>
            <w:hideMark/>
          </w:tcPr>
          <w:p w:rsidR="00410FEF" w:rsidRPr="001071BD" w:rsidRDefault="00410FEF" w:rsidP="00511090">
            <w:pPr>
              <w:contextualSpacing/>
              <w:jc w:val="center"/>
              <w:rPr>
                <w:rFonts w:ascii="Arial" w:eastAsia="Times New Roman" w:hAnsi="Arial" w:cs="Arial"/>
                <w:color w:val="0563C1"/>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16"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c>
          <w:tcPr>
            <w:tcW w:w="2359" w:type="dxa"/>
          </w:tcPr>
          <w:p w:rsidR="00410FEF" w:rsidRPr="001071BD" w:rsidRDefault="00410FEF" w:rsidP="00511090">
            <w:pPr>
              <w:contextualSpacing/>
              <w:jc w:val="center"/>
              <w:rPr>
                <w:rFonts w:ascii="Arial" w:eastAsia="Times New Roman" w:hAnsi="Arial" w:cs="Arial"/>
                <w:noProof/>
                <w:color w:val="0563C1"/>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8"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54"/>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Indicativo</w:t>
            </w:r>
          </w:p>
        </w:tc>
        <w:tc>
          <w:tcPr>
            <w:tcW w:w="2359" w:type="dxa"/>
            <w:vAlign w:val="center"/>
            <w:hideMark/>
          </w:tcPr>
          <w:p w:rsidR="00410FEF" w:rsidRPr="001071BD" w:rsidRDefault="00410FEF" w:rsidP="00511090">
            <w:pPr>
              <w:contextualSpacing/>
              <w:jc w:val="center"/>
              <w:rPr>
                <w:rFonts w:ascii="Arial" w:eastAsia="Times New Roman" w:hAnsi="Arial" w:cs="Arial"/>
                <w:sz w:val="20"/>
                <w:szCs w:val="22"/>
                <w:lang w:val="es-CO" w:eastAsia="es-CO"/>
              </w:rPr>
            </w:pPr>
            <w:r w:rsidRPr="001071BD">
              <w:rPr>
                <w:rFonts w:ascii="Arial" w:eastAsia="Times New Roman" w:hAnsi="Arial" w:cs="Arial"/>
                <w:noProof/>
                <w:sz w:val="20"/>
                <w:szCs w:val="22"/>
                <w:lang w:val="es-CO" w:eastAsia="es-CO"/>
              </w:rPr>
              <w:drawing>
                <wp:inline distT="0" distB="0" distL="0" distR="0">
                  <wp:extent cx="247241" cy="265884"/>
                  <wp:effectExtent l="0" t="0" r="635" b="1270"/>
                  <wp:docPr id="10"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tcPr>
          <w:p w:rsidR="00410FEF" w:rsidRPr="001071BD" w:rsidRDefault="00410FEF" w:rsidP="00511090">
            <w:pPr>
              <w:contextualSpacing/>
              <w:jc w:val="center"/>
              <w:rPr>
                <w:rFonts w:ascii="Arial" w:eastAsia="Times New Roman" w:hAnsi="Arial" w:cs="Arial"/>
                <w:noProof/>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9"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165"/>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Operativo Anual de Inversión</w:t>
            </w:r>
          </w:p>
        </w:tc>
        <w:tc>
          <w:tcPr>
            <w:tcW w:w="2359" w:type="dxa"/>
            <w:vAlign w:val="center"/>
            <w:hideMark/>
          </w:tcPr>
          <w:p w:rsidR="00410FEF" w:rsidRPr="001071BD" w:rsidRDefault="00410FEF" w:rsidP="00511090">
            <w:pPr>
              <w:contextualSpacing/>
              <w:jc w:val="center"/>
              <w:rPr>
                <w:rFonts w:ascii="Arial" w:eastAsia="Times New Roman" w:hAnsi="Arial" w:cs="Arial"/>
                <w:sz w:val="20"/>
                <w:szCs w:val="22"/>
                <w:lang w:val="es-CO" w:eastAsia="es-CO"/>
              </w:rPr>
            </w:pPr>
            <w:r w:rsidRPr="001071BD">
              <w:rPr>
                <w:rFonts w:ascii="Arial" w:eastAsia="Times New Roman" w:hAnsi="Arial" w:cs="Arial"/>
                <w:noProof/>
                <w:sz w:val="20"/>
                <w:szCs w:val="22"/>
                <w:lang w:val="es-CO" w:eastAsia="es-CO"/>
              </w:rPr>
              <w:drawing>
                <wp:inline distT="0" distB="0" distL="0" distR="0">
                  <wp:extent cx="247241" cy="265884"/>
                  <wp:effectExtent l="0" t="0" r="635" b="1270"/>
                  <wp:docPr id="11"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tcPr>
          <w:p w:rsidR="00410FEF" w:rsidRPr="001071BD" w:rsidRDefault="00410FEF" w:rsidP="00511090">
            <w:pPr>
              <w:contextualSpacing/>
              <w:jc w:val="center"/>
              <w:rPr>
                <w:rFonts w:ascii="Arial" w:eastAsia="Times New Roman" w:hAnsi="Arial" w:cs="Arial"/>
                <w:noProof/>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12"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221"/>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de Acción</w:t>
            </w:r>
          </w:p>
        </w:tc>
        <w:tc>
          <w:tcPr>
            <w:tcW w:w="2359" w:type="dxa"/>
            <w:vAlign w:val="center"/>
            <w:hideMark/>
          </w:tcPr>
          <w:p w:rsidR="00410FEF" w:rsidRPr="001071BD" w:rsidRDefault="00410FEF" w:rsidP="00511090">
            <w:pPr>
              <w:contextualSpacing/>
              <w:jc w:val="center"/>
              <w:rPr>
                <w:rFonts w:ascii="Arial" w:eastAsia="Times New Roman" w:hAnsi="Arial" w:cs="Arial"/>
                <w:sz w:val="20"/>
                <w:szCs w:val="22"/>
                <w:lang w:val="es-CO" w:eastAsia="es-CO"/>
              </w:rPr>
            </w:pPr>
            <w:r w:rsidRPr="001071BD">
              <w:rPr>
                <w:rFonts w:ascii="Arial" w:eastAsia="Times New Roman" w:hAnsi="Arial" w:cs="Arial"/>
                <w:noProof/>
                <w:sz w:val="20"/>
                <w:szCs w:val="22"/>
                <w:lang w:val="es-CO" w:eastAsia="es-CO"/>
              </w:rPr>
              <w:drawing>
                <wp:inline distT="0" distB="0" distL="0" distR="0">
                  <wp:extent cx="247241" cy="265884"/>
                  <wp:effectExtent l="0" t="0" r="635" b="1270"/>
                  <wp:docPr id="13"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tcPr>
          <w:p w:rsidR="00410FEF" w:rsidRPr="001071BD" w:rsidRDefault="00410FEF" w:rsidP="00511090">
            <w:pPr>
              <w:contextualSpacing/>
              <w:jc w:val="center"/>
              <w:rPr>
                <w:rFonts w:ascii="Arial" w:eastAsia="Times New Roman" w:hAnsi="Arial" w:cs="Arial"/>
                <w:noProof/>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18"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942"/>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Anual de Adquisiciones (Plan de Compras)</w:t>
            </w:r>
          </w:p>
        </w:tc>
        <w:tc>
          <w:tcPr>
            <w:tcW w:w="2359" w:type="dxa"/>
            <w:vAlign w:val="center"/>
            <w:hideMark/>
          </w:tcPr>
          <w:p w:rsidR="00410FEF" w:rsidRPr="001071BD" w:rsidRDefault="00410FEF" w:rsidP="00511090">
            <w:pPr>
              <w:contextualSpacing/>
              <w:jc w:val="center"/>
              <w:rPr>
                <w:rFonts w:ascii="Arial" w:eastAsia="Times New Roman" w:hAnsi="Arial" w:cs="Arial"/>
                <w:color w:val="0563C1"/>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17"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c>
          <w:tcPr>
            <w:tcW w:w="2359" w:type="dxa"/>
            <w:vAlign w:val="center"/>
          </w:tcPr>
          <w:p w:rsidR="00410FEF" w:rsidRPr="001071BD" w:rsidRDefault="00410FEF" w:rsidP="00410FEF">
            <w:pPr>
              <w:contextualSpacing/>
              <w:jc w:val="center"/>
              <w:rPr>
                <w:rFonts w:ascii="Arial" w:eastAsia="Times New Roman" w:hAnsi="Arial" w:cs="Arial"/>
                <w:noProof/>
                <w:color w:val="0563C1"/>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19"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221"/>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Manual de Contratación</w:t>
            </w:r>
          </w:p>
        </w:tc>
        <w:tc>
          <w:tcPr>
            <w:tcW w:w="2359" w:type="dxa"/>
            <w:vAlign w:val="center"/>
            <w:hideMark/>
          </w:tcPr>
          <w:p w:rsidR="00410FEF" w:rsidRPr="001071BD" w:rsidRDefault="00410FEF" w:rsidP="00511090">
            <w:pPr>
              <w:contextualSpacing/>
              <w:jc w:val="center"/>
              <w:rPr>
                <w:rFonts w:ascii="Arial" w:eastAsia="Times New Roman" w:hAnsi="Arial" w:cs="Arial"/>
                <w:sz w:val="20"/>
                <w:szCs w:val="22"/>
                <w:lang w:val="es-CO" w:eastAsia="es-CO"/>
              </w:rPr>
            </w:pPr>
            <w:r w:rsidRPr="001071BD">
              <w:rPr>
                <w:rFonts w:ascii="Arial" w:eastAsia="Times New Roman" w:hAnsi="Arial" w:cs="Arial"/>
                <w:noProof/>
                <w:sz w:val="20"/>
                <w:szCs w:val="22"/>
                <w:lang w:val="es-CO" w:eastAsia="es-CO"/>
              </w:rPr>
              <w:drawing>
                <wp:inline distT="0" distB="0" distL="0" distR="0">
                  <wp:extent cx="247241" cy="265884"/>
                  <wp:effectExtent l="0" t="0" r="635" b="1270"/>
                  <wp:docPr id="14"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vAlign w:val="center"/>
          </w:tcPr>
          <w:p w:rsidR="00410FEF" w:rsidRPr="001071BD" w:rsidRDefault="00A753A0" w:rsidP="00410FEF">
            <w:pPr>
              <w:contextualSpacing/>
              <w:jc w:val="center"/>
              <w:rPr>
                <w:rFonts w:ascii="Arial" w:eastAsia="Times New Roman" w:hAnsi="Arial" w:cs="Arial"/>
                <w:noProof/>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20" name="Imagen 20"/>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r w:rsidR="00410FEF" w:rsidRPr="001071BD" w:rsidTr="00410FEF">
        <w:trPr>
          <w:trHeight w:val="387"/>
          <w:jc w:val="center"/>
        </w:trPr>
        <w:tc>
          <w:tcPr>
            <w:tcW w:w="2097" w:type="dxa"/>
            <w:noWrap/>
            <w:vAlign w:val="center"/>
            <w:hideMark/>
          </w:tcPr>
          <w:p w:rsidR="00410FEF" w:rsidRPr="001071BD" w:rsidRDefault="00410FEF"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Banco de Proyectos</w:t>
            </w:r>
          </w:p>
        </w:tc>
        <w:tc>
          <w:tcPr>
            <w:tcW w:w="2359" w:type="dxa"/>
            <w:vAlign w:val="center"/>
            <w:hideMark/>
          </w:tcPr>
          <w:p w:rsidR="00410FEF" w:rsidRPr="001071BD" w:rsidRDefault="00410FEF" w:rsidP="00511090">
            <w:pPr>
              <w:contextualSpacing/>
              <w:jc w:val="center"/>
              <w:rPr>
                <w:rFonts w:ascii="Arial" w:eastAsia="Times New Roman" w:hAnsi="Arial" w:cs="Arial"/>
                <w:sz w:val="20"/>
                <w:szCs w:val="22"/>
                <w:lang w:val="es-CO" w:eastAsia="es-CO"/>
              </w:rPr>
            </w:pPr>
            <w:r w:rsidRPr="001071BD">
              <w:rPr>
                <w:rFonts w:ascii="Arial" w:eastAsia="Times New Roman" w:hAnsi="Arial" w:cs="Arial"/>
                <w:noProof/>
                <w:sz w:val="20"/>
                <w:szCs w:val="22"/>
                <w:lang w:val="es-CO" w:eastAsia="es-CO"/>
              </w:rPr>
              <w:drawing>
                <wp:inline distT="0" distB="0" distL="0" distR="0">
                  <wp:extent cx="247241" cy="265884"/>
                  <wp:effectExtent l="0" t="0" r="635" b="1270"/>
                  <wp:docPr id="15" name="Imagen 38"/>
                  <wp:cNvGraphicFramePr/>
                  <a:graphic xmlns:a="http://schemas.openxmlformats.org/drawingml/2006/main">
                    <a:graphicData uri="http://schemas.openxmlformats.org/drawingml/2006/picture">
                      <pic:pic xmlns:pic="http://schemas.openxmlformats.org/drawingml/2006/picture">
                        <pic:nvPicPr>
                          <pic:cNvPr id="39" name="Imagen 38"/>
                          <pic:cNvPicPr/>
                        </pic:nvPicPr>
                        <pic:blipFill>
                          <a:blip r:embed="rId20" cstate="print">
                            <a:extLst>
                              <a:ext uri="{28A0092B-C50C-407E-A947-70E740481C1C}">
                                <a14:useLocalDpi xmlns:a14="http://schemas.microsoft.com/office/drawing/2010/main" val="0"/>
                              </a:ext>
                            </a:extLst>
                          </a:blip>
                          <a:srcRect l="2" r="46458" b="-8"/>
                          <a:stretch>
                            <a:fillRect/>
                          </a:stretch>
                        </pic:blipFill>
                        <pic:spPr bwMode="auto">
                          <a:xfrm>
                            <a:off x="0" y="0"/>
                            <a:ext cx="247241" cy="265884"/>
                          </a:xfrm>
                          <a:prstGeom prst="rect">
                            <a:avLst/>
                          </a:prstGeom>
                          <a:noFill/>
                        </pic:spPr>
                      </pic:pic>
                    </a:graphicData>
                  </a:graphic>
                </wp:inline>
              </w:drawing>
            </w:r>
          </w:p>
        </w:tc>
        <w:tc>
          <w:tcPr>
            <w:tcW w:w="2359" w:type="dxa"/>
          </w:tcPr>
          <w:p w:rsidR="00410FEF" w:rsidRPr="001071BD" w:rsidRDefault="00A753A0" w:rsidP="00511090">
            <w:pPr>
              <w:contextualSpacing/>
              <w:jc w:val="center"/>
              <w:rPr>
                <w:rFonts w:ascii="Arial" w:eastAsia="Times New Roman" w:hAnsi="Arial" w:cs="Arial"/>
                <w:noProof/>
                <w:sz w:val="20"/>
                <w:szCs w:val="22"/>
                <w:lang w:val="es-CO" w:eastAsia="es-CO"/>
              </w:rPr>
            </w:pPr>
            <w:r w:rsidRPr="001071BD">
              <w:rPr>
                <w:rFonts w:ascii="Arial" w:eastAsia="Times New Roman" w:hAnsi="Arial" w:cs="Arial"/>
                <w:noProof/>
                <w:color w:val="0563C1"/>
                <w:sz w:val="20"/>
                <w:szCs w:val="22"/>
                <w:lang w:val="es-CO" w:eastAsia="es-CO"/>
              </w:rPr>
              <w:drawing>
                <wp:inline distT="0" distB="0" distL="0" distR="0">
                  <wp:extent cx="268060" cy="244521"/>
                  <wp:effectExtent l="0" t="0" r="0" b="3175"/>
                  <wp:docPr id="2" name="Imagen 2"/>
                  <wp:cNvGraphicFramePr/>
                  <a:graphic xmlns:a="http://schemas.openxmlformats.org/drawingml/2006/main">
                    <a:graphicData uri="http://schemas.openxmlformats.org/drawingml/2006/picture">
                      <pic:pic xmlns:pic="http://schemas.openxmlformats.org/drawingml/2006/picture">
                        <pic:nvPicPr>
                          <pic:cNvPr id="21" name="Imagen 20"/>
                          <pic:cNvPicPr/>
                        </pic:nvPicPr>
                        <pic:blipFill>
                          <a:blip r:embed="rId19" cstate="print">
                            <a:extLst>
                              <a:ext uri="{28A0092B-C50C-407E-A947-70E740481C1C}">
                                <a14:useLocalDpi xmlns:a14="http://schemas.microsoft.com/office/drawing/2010/main" val="0"/>
                              </a:ext>
                            </a:extLst>
                          </a:blip>
                          <a:srcRect l="52916"/>
                          <a:stretch>
                            <a:fillRect/>
                          </a:stretch>
                        </pic:blipFill>
                        <pic:spPr bwMode="auto">
                          <a:xfrm>
                            <a:off x="0" y="0"/>
                            <a:ext cx="268060" cy="244521"/>
                          </a:xfrm>
                          <a:prstGeom prst="rect">
                            <a:avLst/>
                          </a:prstGeom>
                          <a:noFill/>
                        </pic:spPr>
                      </pic:pic>
                    </a:graphicData>
                  </a:graphic>
                </wp:inline>
              </w:drawing>
            </w:r>
          </w:p>
        </w:tc>
      </w:tr>
    </w:tbl>
    <w:p w:rsidR="00B43DCA" w:rsidRPr="001071BD" w:rsidRDefault="00B43DCA">
      <w:pPr>
        <w:ind w:right="59"/>
        <w:contextualSpacing/>
        <w:jc w:val="center"/>
        <w:rPr>
          <w:rFonts w:ascii="Arial" w:eastAsia="Arial" w:hAnsi="Arial" w:cs="Arial"/>
          <w:sz w:val="16"/>
          <w:szCs w:val="18"/>
        </w:rPr>
      </w:pPr>
      <w:r w:rsidRPr="001071BD">
        <w:rPr>
          <w:rFonts w:ascii="Arial" w:eastAsia="Arial" w:hAnsi="Arial" w:cs="Arial"/>
          <w:sz w:val="16"/>
          <w:szCs w:val="18"/>
        </w:rPr>
        <w:t>Fuente: Elaboración DAF a partir de la Información presentada por la Entidad Territorial</w:t>
      </w:r>
      <w:r w:rsidR="0046608C" w:rsidRPr="001071BD">
        <w:rPr>
          <w:rFonts w:ascii="Arial" w:eastAsia="Arial" w:hAnsi="Arial" w:cs="Arial"/>
          <w:sz w:val="16"/>
          <w:szCs w:val="18"/>
        </w:rPr>
        <w:t>.</w:t>
      </w:r>
    </w:p>
    <w:p w:rsidR="00B43DCA" w:rsidRPr="001071BD" w:rsidRDefault="00B43DCA" w:rsidP="00F77227">
      <w:pPr>
        <w:ind w:right="59"/>
        <w:contextualSpacing/>
        <w:rPr>
          <w:rFonts w:ascii="Arial" w:eastAsia="Arial" w:hAnsi="Arial" w:cs="Arial"/>
          <w:sz w:val="22"/>
          <w:szCs w:val="22"/>
        </w:rPr>
      </w:pPr>
    </w:p>
    <w:p w:rsidR="00A020B1" w:rsidRPr="001071BD" w:rsidRDefault="00410FEF">
      <w:pPr>
        <w:ind w:right="59"/>
        <w:contextualSpacing/>
        <w:jc w:val="both"/>
        <w:rPr>
          <w:rFonts w:ascii="Arial" w:eastAsia="Arial" w:hAnsi="Arial" w:cs="Arial"/>
          <w:sz w:val="22"/>
          <w:szCs w:val="22"/>
        </w:rPr>
      </w:pPr>
      <w:r w:rsidRPr="001071BD">
        <w:rPr>
          <w:rFonts w:ascii="Arial" w:eastAsia="Arial" w:hAnsi="Arial" w:cs="Arial"/>
          <w:sz w:val="22"/>
          <w:szCs w:val="22"/>
        </w:rPr>
        <w:t xml:space="preserve">Se anexa manual de procesos y procedimientos para el cargue al Banco de Proyectos, pero no los proyectos radicados. Se anexa además certificación de la </w:t>
      </w:r>
      <w:r w:rsidR="005D416A">
        <w:rPr>
          <w:rFonts w:ascii="Arial" w:eastAsia="Arial" w:hAnsi="Arial" w:cs="Arial"/>
          <w:sz w:val="22"/>
          <w:szCs w:val="22"/>
        </w:rPr>
        <w:t>D</w:t>
      </w:r>
      <w:r w:rsidRPr="001071BD">
        <w:rPr>
          <w:rFonts w:ascii="Arial" w:eastAsia="Arial" w:hAnsi="Arial" w:cs="Arial"/>
          <w:sz w:val="22"/>
          <w:szCs w:val="22"/>
        </w:rPr>
        <w:t>irectora del Departamento Administrativo de Planeación Municipal.</w:t>
      </w:r>
    </w:p>
    <w:p w:rsidR="00410FEF" w:rsidRPr="001071BD" w:rsidRDefault="00410FEF">
      <w:pPr>
        <w:ind w:right="59"/>
        <w:contextualSpacing/>
        <w:jc w:val="both"/>
        <w:rPr>
          <w:rFonts w:ascii="Arial" w:eastAsia="Arial" w:hAnsi="Arial" w:cs="Arial"/>
          <w:sz w:val="22"/>
          <w:szCs w:val="22"/>
        </w:rPr>
      </w:pPr>
    </w:p>
    <w:p w:rsidR="005E03AC" w:rsidRPr="001071BD" w:rsidRDefault="00A020B1">
      <w:pPr>
        <w:ind w:right="59"/>
        <w:contextualSpacing/>
        <w:jc w:val="both"/>
        <w:rPr>
          <w:rFonts w:ascii="Arial" w:eastAsia="Arial" w:hAnsi="Arial" w:cs="Arial"/>
          <w:i/>
          <w:iCs/>
          <w:sz w:val="22"/>
          <w:szCs w:val="22"/>
        </w:rPr>
      </w:pPr>
      <w:r w:rsidRPr="001071BD">
        <w:rPr>
          <w:rFonts w:ascii="Arial" w:eastAsia="Arial" w:hAnsi="Arial" w:cs="Arial"/>
          <w:sz w:val="22"/>
          <w:szCs w:val="22"/>
        </w:rPr>
        <w:t xml:space="preserve">Finalmente, en el informe de actividades de la matriz la </w:t>
      </w:r>
      <w:r w:rsidR="0046608C" w:rsidRPr="001071BD">
        <w:rPr>
          <w:rFonts w:ascii="Arial" w:eastAsia="Arial" w:hAnsi="Arial" w:cs="Arial"/>
          <w:sz w:val="22"/>
          <w:szCs w:val="22"/>
        </w:rPr>
        <w:t>A</w:t>
      </w:r>
      <w:r w:rsidRPr="001071BD">
        <w:rPr>
          <w:rFonts w:ascii="Arial" w:eastAsia="Arial" w:hAnsi="Arial" w:cs="Arial"/>
          <w:sz w:val="22"/>
          <w:szCs w:val="22"/>
        </w:rPr>
        <w:t xml:space="preserve">dministración </w:t>
      </w:r>
      <w:r w:rsidR="0046608C" w:rsidRPr="001071BD">
        <w:rPr>
          <w:rFonts w:ascii="Arial" w:eastAsia="Arial" w:hAnsi="Arial" w:cs="Arial"/>
          <w:sz w:val="22"/>
          <w:szCs w:val="22"/>
        </w:rPr>
        <w:t>M</w:t>
      </w:r>
      <w:r w:rsidRPr="001071BD">
        <w:rPr>
          <w:rFonts w:ascii="Arial" w:eastAsia="Arial" w:hAnsi="Arial" w:cs="Arial"/>
          <w:sz w:val="22"/>
          <w:szCs w:val="22"/>
        </w:rPr>
        <w:t xml:space="preserve">unicipal manifestó </w:t>
      </w:r>
      <w:r w:rsidRPr="001071BD">
        <w:rPr>
          <w:rFonts w:ascii="Arial" w:eastAsia="Arial" w:hAnsi="Arial" w:cs="Arial"/>
          <w:i/>
          <w:iCs/>
          <w:sz w:val="22"/>
          <w:szCs w:val="22"/>
        </w:rPr>
        <w:t xml:space="preserve">“El </w:t>
      </w:r>
      <w:r w:rsidR="00782506" w:rsidRPr="001071BD">
        <w:rPr>
          <w:rFonts w:ascii="Arial" w:eastAsia="Arial" w:hAnsi="Arial" w:cs="Arial"/>
          <w:i/>
          <w:iCs/>
          <w:sz w:val="22"/>
          <w:szCs w:val="22"/>
        </w:rPr>
        <w:t>m</w:t>
      </w:r>
      <w:r w:rsidRPr="001071BD">
        <w:rPr>
          <w:rFonts w:ascii="Arial" w:eastAsia="Arial" w:hAnsi="Arial" w:cs="Arial"/>
          <w:i/>
          <w:iCs/>
          <w:sz w:val="22"/>
          <w:szCs w:val="22"/>
        </w:rPr>
        <w:t>unicipio de Maicao, ya tiene creadas las herramientas, Marco Fiscal de Mediano Plazo, Plan Indicativo, Plan Operativo Anual de Inversión, Plan de Acción, Plan de Compras, Manual de Contratación, Banco de Proyectos (SUIFP Territorial) y Plan Anual de Adquisiciones, para tal fin el alcalde y la dirección de planeación estarán expidiendo una certificación para el cumplimiento de las herramientas dentro de los procesos que conforman el ciclo de armonización y programación de la inversión”.</w:t>
      </w:r>
    </w:p>
    <w:p w:rsidR="00AD79C5" w:rsidRPr="001071BD" w:rsidRDefault="00AD79C5">
      <w:pPr>
        <w:ind w:right="59"/>
        <w:contextualSpacing/>
        <w:jc w:val="both"/>
        <w:rPr>
          <w:rFonts w:ascii="Arial" w:eastAsia="Arial" w:hAnsi="Arial" w:cs="Arial"/>
          <w:i/>
          <w:iCs/>
          <w:sz w:val="22"/>
          <w:szCs w:val="22"/>
        </w:rPr>
      </w:pPr>
    </w:p>
    <w:p w:rsidR="00212203"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212203" w:rsidRPr="001071BD">
        <w:rPr>
          <w:rFonts w:ascii="Arial" w:eastAsia="Arial" w:hAnsi="Arial" w:cs="Arial"/>
          <w:b/>
          <w:sz w:val="22"/>
          <w:szCs w:val="22"/>
        </w:rPr>
        <w:t xml:space="preserve"> de la </w:t>
      </w:r>
      <w:r w:rsidR="0046608C" w:rsidRPr="001071BD">
        <w:rPr>
          <w:rFonts w:ascii="Arial" w:eastAsia="Arial" w:hAnsi="Arial" w:cs="Arial"/>
          <w:b/>
          <w:sz w:val="22"/>
          <w:szCs w:val="22"/>
        </w:rPr>
        <w:t>A</w:t>
      </w:r>
      <w:r w:rsidR="00212203" w:rsidRPr="001071BD">
        <w:rPr>
          <w:rFonts w:ascii="Arial" w:eastAsia="Arial" w:hAnsi="Arial" w:cs="Arial"/>
          <w:b/>
          <w:sz w:val="22"/>
          <w:szCs w:val="22"/>
        </w:rPr>
        <w:t xml:space="preserve">ctividad: </w:t>
      </w:r>
      <w:r w:rsidR="00DD6224">
        <w:rPr>
          <w:rFonts w:ascii="Arial" w:eastAsia="Arial" w:hAnsi="Arial" w:cs="Arial"/>
          <w:b/>
          <w:sz w:val="22"/>
          <w:szCs w:val="22"/>
        </w:rPr>
        <w:t>100</w:t>
      </w:r>
      <w:r w:rsidR="0008387F" w:rsidRPr="001071BD">
        <w:rPr>
          <w:rFonts w:ascii="Arial" w:eastAsia="Arial" w:hAnsi="Arial" w:cs="Arial"/>
          <w:b/>
          <w:sz w:val="22"/>
          <w:szCs w:val="22"/>
        </w:rPr>
        <w:t xml:space="preserve"> </w:t>
      </w:r>
      <w:r w:rsidR="00E10A43" w:rsidRPr="001071BD">
        <w:rPr>
          <w:rFonts w:ascii="Arial" w:eastAsia="Arial" w:hAnsi="Arial" w:cs="Arial"/>
          <w:b/>
          <w:sz w:val="22"/>
          <w:szCs w:val="22"/>
        </w:rPr>
        <w:t>%</w:t>
      </w:r>
      <w:r w:rsidR="0008387F" w:rsidRPr="001071BD">
        <w:rPr>
          <w:rFonts w:ascii="Arial" w:eastAsia="Arial" w:hAnsi="Arial" w:cs="Arial"/>
          <w:b/>
          <w:sz w:val="22"/>
          <w:szCs w:val="22"/>
        </w:rPr>
        <w:t>.</w:t>
      </w:r>
    </w:p>
    <w:p w:rsidR="00D623EB" w:rsidRPr="001071BD" w:rsidRDefault="00D623EB">
      <w:pPr>
        <w:ind w:right="59"/>
        <w:contextualSpacing/>
        <w:jc w:val="both"/>
        <w:rPr>
          <w:rFonts w:ascii="Arial" w:eastAsia="Arial" w:hAnsi="Arial" w:cs="Arial"/>
          <w:b/>
          <w:sz w:val="22"/>
          <w:szCs w:val="22"/>
        </w:rPr>
      </w:pPr>
    </w:p>
    <w:p w:rsidR="00AC4D90" w:rsidRPr="001071BD" w:rsidRDefault="00212203">
      <w:pPr>
        <w:ind w:right="59"/>
        <w:contextualSpacing/>
        <w:jc w:val="both"/>
        <w:rPr>
          <w:rFonts w:ascii="Arial" w:eastAsia="Arial" w:hAnsi="Arial" w:cs="Arial"/>
          <w:b/>
          <w:sz w:val="22"/>
          <w:szCs w:val="22"/>
        </w:rPr>
      </w:pPr>
      <w:r w:rsidRPr="001071BD">
        <w:rPr>
          <w:rFonts w:ascii="Arial" w:eastAsia="Arial" w:hAnsi="Arial" w:cs="Arial"/>
          <w:b/>
          <w:sz w:val="22"/>
          <w:szCs w:val="22"/>
        </w:rPr>
        <w:t>Actividad No. 8</w:t>
      </w:r>
      <w:r w:rsidR="0046608C" w:rsidRPr="001071BD">
        <w:rPr>
          <w:rFonts w:ascii="Arial" w:eastAsia="Arial" w:hAnsi="Arial" w:cs="Arial"/>
          <w:b/>
          <w:sz w:val="22"/>
          <w:szCs w:val="22"/>
        </w:rPr>
        <w:t>.</w:t>
      </w:r>
      <w:r w:rsidR="00AC4D90" w:rsidRPr="001071BD">
        <w:rPr>
          <w:rFonts w:ascii="Arial" w:eastAsia="Arial" w:hAnsi="Arial" w:cs="Arial"/>
          <w:b/>
          <w:sz w:val="22"/>
          <w:szCs w:val="22"/>
        </w:rPr>
        <w:t xml:space="preserve"> </w:t>
      </w:r>
      <w:r w:rsidRPr="001071BD">
        <w:rPr>
          <w:rFonts w:ascii="Arial" w:eastAsia="Arial" w:hAnsi="Arial" w:cs="Arial"/>
          <w:b/>
          <w:sz w:val="22"/>
          <w:szCs w:val="22"/>
        </w:rPr>
        <w:t>Incorporar el PAE en las siguientes herramientas: Plan Indicativo, Plan Operativo Anual de Inversión, Plan de Acción, Manual de Contratación y Plan Anual de Adquisiciones</w:t>
      </w:r>
      <w:r w:rsidR="0046608C" w:rsidRPr="001071BD">
        <w:rPr>
          <w:rFonts w:ascii="Arial" w:eastAsia="Arial" w:hAnsi="Arial" w:cs="Arial"/>
          <w:b/>
          <w:sz w:val="22"/>
          <w:szCs w:val="22"/>
        </w:rPr>
        <w:t>.</w:t>
      </w:r>
    </w:p>
    <w:p w:rsidR="00914FCF" w:rsidRPr="001071BD" w:rsidRDefault="00914FCF">
      <w:pPr>
        <w:ind w:right="59"/>
        <w:contextualSpacing/>
        <w:jc w:val="both"/>
        <w:rPr>
          <w:rFonts w:ascii="Arial" w:eastAsia="Arial" w:hAnsi="Arial" w:cs="Arial"/>
          <w:szCs w:val="22"/>
        </w:rPr>
      </w:pPr>
    </w:p>
    <w:p w:rsidR="00CE1210" w:rsidRPr="001071BD" w:rsidRDefault="00186503" w:rsidP="0002651C">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r w:rsidR="002831FD" w:rsidRPr="001071BD">
        <w:rPr>
          <w:rFonts w:ascii="Arial" w:eastAsia="Arial" w:hAnsi="Arial" w:cs="Arial"/>
          <w:sz w:val="22"/>
          <w:szCs w:val="22"/>
        </w:rPr>
        <w:t>.</w:t>
      </w:r>
    </w:p>
    <w:p w:rsidR="002831FD" w:rsidRPr="001071BD" w:rsidRDefault="002831FD">
      <w:pPr>
        <w:ind w:right="59"/>
        <w:contextualSpacing/>
        <w:jc w:val="both"/>
        <w:rPr>
          <w:rFonts w:ascii="Arial" w:eastAsia="Arial" w:hAnsi="Arial" w:cs="Arial"/>
          <w:sz w:val="22"/>
          <w:szCs w:val="22"/>
        </w:rPr>
      </w:pPr>
    </w:p>
    <w:p w:rsidR="00D516A3" w:rsidRPr="001071BD" w:rsidRDefault="00D516A3">
      <w:pPr>
        <w:pStyle w:val="Descripcin"/>
        <w:spacing w:before="240"/>
        <w:contextualSpacing/>
        <w:jc w:val="center"/>
        <w:rPr>
          <w:rFonts w:ascii="Arial" w:hAnsi="Arial" w:cs="Arial"/>
          <w:sz w:val="22"/>
          <w:szCs w:val="22"/>
        </w:rPr>
      </w:pPr>
      <w:r w:rsidRPr="001071BD">
        <w:rPr>
          <w:rFonts w:ascii="Arial" w:hAnsi="Arial" w:cs="Arial"/>
          <w:sz w:val="22"/>
          <w:szCs w:val="22"/>
        </w:rPr>
        <w:lastRenderedPageBreak/>
        <w:t xml:space="preserve">Tabla </w:t>
      </w:r>
      <w:r w:rsidR="005114E6">
        <w:rPr>
          <w:rFonts w:ascii="Arial" w:hAnsi="Arial" w:cs="Arial"/>
          <w:sz w:val="22"/>
          <w:szCs w:val="22"/>
        </w:rPr>
        <w:t>14</w:t>
      </w:r>
      <w:r w:rsidRPr="001071BD">
        <w:rPr>
          <w:rFonts w:ascii="Arial" w:hAnsi="Arial" w:cs="Arial"/>
          <w:sz w:val="22"/>
          <w:szCs w:val="22"/>
        </w:rPr>
        <w:t xml:space="preserve"> Incorporación de la Alimentación Escolar en las Herramientas de Planeación financiera Municip</w:t>
      </w:r>
      <w:r w:rsidR="00F30532" w:rsidRPr="001071BD">
        <w:rPr>
          <w:rFonts w:ascii="Arial" w:hAnsi="Arial" w:cs="Arial"/>
          <w:sz w:val="22"/>
          <w:szCs w:val="22"/>
        </w:rPr>
        <w:t xml:space="preserve">io de </w:t>
      </w:r>
      <w:r w:rsidR="0002651C" w:rsidRPr="001071BD">
        <w:rPr>
          <w:rFonts w:ascii="Arial" w:hAnsi="Arial" w:cs="Arial"/>
          <w:sz w:val="22"/>
          <w:szCs w:val="22"/>
        </w:rPr>
        <w:t>Maicao</w:t>
      </w:r>
      <w:r w:rsidR="00F30532" w:rsidRPr="001071BD">
        <w:rPr>
          <w:rFonts w:ascii="Arial" w:hAnsi="Arial" w:cs="Arial"/>
          <w:sz w:val="22"/>
          <w:szCs w:val="22"/>
        </w:rPr>
        <w:t xml:space="preserve"> – La Guajira 202</w:t>
      </w:r>
      <w:r w:rsidR="0005344B" w:rsidRPr="001071BD">
        <w:rPr>
          <w:rFonts w:ascii="Arial" w:hAnsi="Arial" w:cs="Arial"/>
          <w:sz w:val="22"/>
          <w:szCs w:val="22"/>
        </w:rPr>
        <w:t>1</w:t>
      </w:r>
      <w:r w:rsidR="0046608C" w:rsidRPr="001071BD">
        <w:rPr>
          <w:rFonts w:ascii="Arial" w:hAnsi="Arial" w:cs="Arial"/>
          <w:sz w:val="22"/>
          <w:szCs w:val="22"/>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0"/>
        <w:gridCol w:w="6663"/>
      </w:tblGrid>
      <w:tr w:rsidR="009022FB" w:rsidRPr="001071BD" w:rsidTr="00260E8D">
        <w:trPr>
          <w:trHeight w:val="300"/>
          <w:jc w:val="center"/>
        </w:trPr>
        <w:tc>
          <w:tcPr>
            <w:tcW w:w="2830" w:type="dxa"/>
            <w:shd w:val="clear" w:color="auto" w:fill="CCCCFF"/>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Herramienta/Entidad</w:t>
            </w:r>
          </w:p>
        </w:tc>
        <w:tc>
          <w:tcPr>
            <w:tcW w:w="6663" w:type="dxa"/>
            <w:shd w:val="clear" w:color="auto" w:fill="CCCCFF"/>
            <w:noWrap/>
            <w:vAlign w:val="center"/>
            <w:hideMark/>
          </w:tcPr>
          <w:p w:rsidR="009022FB" w:rsidRPr="001071BD" w:rsidRDefault="008D1530"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Maicao</w:t>
            </w:r>
            <w:r w:rsidR="0005344B" w:rsidRPr="001071BD">
              <w:rPr>
                <w:rFonts w:ascii="Arial" w:eastAsia="Times New Roman" w:hAnsi="Arial" w:cs="Arial"/>
                <w:b/>
                <w:bCs/>
                <w:color w:val="000000"/>
                <w:sz w:val="20"/>
                <w:szCs w:val="22"/>
                <w:lang w:val="es-CO" w:eastAsia="es-CO"/>
              </w:rPr>
              <w:t xml:space="preserve"> 2021</w:t>
            </w:r>
          </w:p>
        </w:tc>
      </w:tr>
      <w:tr w:rsidR="009022FB" w:rsidRPr="001071BD" w:rsidTr="00E26097">
        <w:trPr>
          <w:trHeight w:val="1969"/>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Marco Fiscal de Mediano Plazo</w:t>
            </w:r>
          </w:p>
        </w:tc>
        <w:tc>
          <w:tcPr>
            <w:tcW w:w="6663" w:type="dxa"/>
            <w:vAlign w:val="center"/>
            <w:hideMark/>
          </w:tcPr>
          <w:p w:rsidR="009022FB" w:rsidRPr="001071BD" w:rsidRDefault="00943F7C"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Se realiza un análisis de los ingresos para las vigencias 2014-2018 en el cual muestran que la Asignación Especial para Alimentación Escolar representa el 16,29</w:t>
            </w:r>
            <w:r w:rsidR="005D416A">
              <w:rPr>
                <w:rFonts w:ascii="Arial" w:eastAsia="Times New Roman" w:hAnsi="Arial" w:cs="Arial"/>
                <w:color w:val="000000"/>
                <w:sz w:val="20"/>
                <w:szCs w:val="22"/>
                <w:lang w:val="es-CO" w:eastAsia="es-CO"/>
              </w:rPr>
              <w:t xml:space="preserve"> </w:t>
            </w:r>
            <w:r w:rsidRPr="001071BD">
              <w:rPr>
                <w:rFonts w:ascii="Arial" w:eastAsia="Times New Roman" w:hAnsi="Arial" w:cs="Arial"/>
                <w:color w:val="000000"/>
                <w:sz w:val="20"/>
                <w:szCs w:val="22"/>
                <w:lang w:val="es-CO" w:eastAsia="es-CO"/>
              </w:rPr>
              <w:t xml:space="preserve">% de los recursos recaudados por concepto del Sistema General de Participaciones. Así mismo, el análisis del documento sostiene que de los </w:t>
            </w:r>
            <w:r w:rsidR="005D416A">
              <w:rPr>
                <w:rFonts w:ascii="Arial" w:eastAsia="Times New Roman" w:hAnsi="Arial" w:cs="Arial"/>
                <w:color w:val="000000"/>
                <w:sz w:val="20"/>
                <w:szCs w:val="22"/>
                <w:lang w:val="es-CO" w:eastAsia="es-CO"/>
              </w:rPr>
              <w:t>$</w:t>
            </w:r>
            <w:r w:rsidRPr="001071BD">
              <w:rPr>
                <w:rFonts w:ascii="Arial" w:eastAsia="Times New Roman" w:hAnsi="Arial" w:cs="Arial"/>
                <w:color w:val="000000"/>
                <w:sz w:val="20"/>
                <w:szCs w:val="22"/>
                <w:lang w:val="es-CO" w:eastAsia="es-CO"/>
              </w:rPr>
              <w:t>2.259 millones presupuestados para la vigencia 2019 el Municipio realizó el recaudo de $1.687 de estos con corte al 30 de septiembre lo que representa el 75</w:t>
            </w:r>
            <w:r w:rsidR="005D416A">
              <w:rPr>
                <w:rFonts w:ascii="Arial" w:eastAsia="Times New Roman" w:hAnsi="Arial" w:cs="Arial"/>
                <w:color w:val="000000"/>
                <w:sz w:val="20"/>
                <w:szCs w:val="22"/>
                <w:lang w:val="es-CO" w:eastAsia="es-CO"/>
              </w:rPr>
              <w:t xml:space="preserve"> </w:t>
            </w:r>
            <w:r w:rsidRPr="001071BD">
              <w:rPr>
                <w:rFonts w:ascii="Arial" w:eastAsia="Times New Roman" w:hAnsi="Arial" w:cs="Arial"/>
                <w:color w:val="000000"/>
                <w:sz w:val="20"/>
                <w:szCs w:val="22"/>
                <w:lang w:val="es-CO" w:eastAsia="es-CO"/>
              </w:rPr>
              <w:t>% del total presupuestado. La información no ha sido subida a la Plataforma del DNP.</w:t>
            </w:r>
          </w:p>
        </w:tc>
      </w:tr>
      <w:tr w:rsidR="009022FB" w:rsidRPr="001071BD" w:rsidTr="00260E8D">
        <w:trPr>
          <w:trHeight w:val="229"/>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Indicativo</w:t>
            </w:r>
          </w:p>
        </w:tc>
        <w:tc>
          <w:tcPr>
            <w:tcW w:w="6663" w:type="dxa"/>
            <w:noWrap/>
            <w:vAlign w:val="center"/>
            <w:hideMark/>
          </w:tcPr>
          <w:p w:rsidR="009022FB" w:rsidRPr="001071BD" w:rsidRDefault="0005344B"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Para el 2021 e</w:t>
            </w:r>
            <w:r w:rsidR="00E607D1" w:rsidRPr="001071BD">
              <w:rPr>
                <w:rFonts w:ascii="Arial" w:eastAsia="Times New Roman" w:hAnsi="Arial" w:cs="Arial"/>
                <w:color w:val="000000"/>
                <w:sz w:val="20"/>
                <w:szCs w:val="22"/>
                <w:lang w:val="es-CO" w:eastAsia="es-CO"/>
              </w:rPr>
              <w:t xml:space="preserve">l Municipio en su Plan Indicativo incluye en el </w:t>
            </w:r>
            <w:r w:rsidR="005D416A">
              <w:rPr>
                <w:rFonts w:ascii="Arial" w:eastAsia="Times New Roman" w:hAnsi="Arial" w:cs="Arial"/>
                <w:color w:val="000000"/>
                <w:sz w:val="20"/>
                <w:szCs w:val="22"/>
                <w:lang w:val="es-CO" w:eastAsia="es-CO"/>
              </w:rPr>
              <w:t>P</w:t>
            </w:r>
            <w:r w:rsidR="00E607D1" w:rsidRPr="001071BD">
              <w:rPr>
                <w:rFonts w:ascii="Arial" w:eastAsia="Times New Roman" w:hAnsi="Arial" w:cs="Arial"/>
                <w:color w:val="000000"/>
                <w:sz w:val="20"/>
                <w:szCs w:val="22"/>
                <w:lang w:val="es-CO" w:eastAsia="es-CO"/>
              </w:rPr>
              <w:t xml:space="preserve">rograma Calidad, </w:t>
            </w:r>
            <w:r w:rsidR="005D416A">
              <w:rPr>
                <w:rFonts w:ascii="Arial" w:eastAsia="Times New Roman" w:hAnsi="Arial" w:cs="Arial"/>
                <w:color w:val="000000"/>
                <w:sz w:val="20"/>
                <w:szCs w:val="22"/>
                <w:lang w:val="es-CO" w:eastAsia="es-CO"/>
              </w:rPr>
              <w:t>C</w:t>
            </w:r>
            <w:r w:rsidR="00E607D1" w:rsidRPr="001071BD">
              <w:rPr>
                <w:rFonts w:ascii="Arial" w:eastAsia="Times New Roman" w:hAnsi="Arial" w:cs="Arial"/>
                <w:color w:val="000000"/>
                <w:sz w:val="20"/>
                <w:szCs w:val="22"/>
                <w:lang w:val="es-CO" w:eastAsia="es-CO"/>
              </w:rPr>
              <w:t xml:space="preserve">obertura y </w:t>
            </w:r>
            <w:r w:rsidR="005D416A">
              <w:rPr>
                <w:rFonts w:ascii="Arial" w:eastAsia="Times New Roman" w:hAnsi="Arial" w:cs="Arial"/>
                <w:color w:val="000000"/>
                <w:sz w:val="20"/>
                <w:szCs w:val="22"/>
                <w:lang w:val="es-CO" w:eastAsia="es-CO"/>
              </w:rPr>
              <w:t>F</w:t>
            </w:r>
            <w:r w:rsidR="00E607D1" w:rsidRPr="001071BD">
              <w:rPr>
                <w:rFonts w:ascii="Arial" w:eastAsia="Times New Roman" w:hAnsi="Arial" w:cs="Arial"/>
                <w:color w:val="000000"/>
                <w:sz w:val="20"/>
                <w:szCs w:val="22"/>
                <w:lang w:val="es-CO" w:eastAsia="es-CO"/>
              </w:rPr>
              <w:t xml:space="preserve">ortalecimiento de la </w:t>
            </w:r>
            <w:r w:rsidR="005D416A">
              <w:rPr>
                <w:rFonts w:ascii="Arial" w:eastAsia="Times New Roman" w:hAnsi="Arial" w:cs="Arial"/>
                <w:color w:val="000000"/>
                <w:sz w:val="20"/>
                <w:szCs w:val="22"/>
                <w:lang w:val="es-CO" w:eastAsia="es-CO"/>
              </w:rPr>
              <w:t>E</w:t>
            </w:r>
            <w:r w:rsidR="00E607D1" w:rsidRPr="001071BD">
              <w:rPr>
                <w:rFonts w:ascii="Arial" w:eastAsia="Times New Roman" w:hAnsi="Arial" w:cs="Arial"/>
                <w:color w:val="000000"/>
                <w:sz w:val="20"/>
                <w:szCs w:val="22"/>
                <w:lang w:val="es-CO" w:eastAsia="es-CO"/>
              </w:rPr>
              <w:t xml:space="preserve">ducación </w:t>
            </w:r>
            <w:r w:rsidR="005D416A">
              <w:rPr>
                <w:rFonts w:ascii="Arial" w:eastAsia="Times New Roman" w:hAnsi="Arial" w:cs="Arial"/>
                <w:color w:val="000000"/>
                <w:sz w:val="20"/>
                <w:szCs w:val="22"/>
                <w:lang w:val="es-CO" w:eastAsia="es-CO"/>
              </w:rPr>
              <w:t>I</w:t>
            </w:r>
            <w:r w:rsidR="00E607D1" w:rsidRPr="001071BD">
              <w:rPr>
                <w:rFonts w:ascii="Arial" w:eastAsia="Times New Roman" w:hAnsi="Arial" w:cs="Arial"/>
                <w:color w:val="000000"/>
                <w:sz w:val="20"/>
                <w:szCs w:val="22"/>
                <w:lang w:val="es-CO" w:eastAsia="es-CO"/>
              </w:rPr>
              <w:t xml:space="preserve">nicial, </w:t>
            </w:r>
            <w:r w:rsidR="005D416A">
              <w:rPr>
                <w:rFonts w:ascii="Arial" w:eastAsia="Times New Roman" w:hAnsi="Arial" w:cs="Arial"/>
                <w:color w:val="000000"/>
                <w:sz w:val="20"/>
                <w:szCs w:val="22"/>
                <w:lang w:val="es-CO" w:eastAsia="es-CO"/>
              </w:rPr>
              <w:t>P</w:t>
            </w:r>
            <w:r w:rsidR="00E607D1" w:rsidRPr="001071BD">
              <w:rPr>
                <w:rFonts w:ascii="Arial" w:eastAsia="Times New Roman" w:hAnsi="Arial" w:cs="Arial"/>
                <w:color w:val="000000"/>
                <w:sz w:val="20"/>
                <w:szCs w:val="22"/>
                <w:lang w:val="es-CO" w:eastAsia="es-CO"/>
              </w:rPr>
              <w:t xml:space="preserve">rescolar, </w:t>
            </w:r>
            <w:r w:rsidR="005D416A">
              <w:rPr>
                <w:rFonts w:ascii="Arial" w:eastAsia="Times New Roman" w:hAnsi="Arial" w:cs="Arial"/>
                <w:color w:val="000000"/>
                <w:sz w:val="20"/>
                <w:szCs w:val="22"/>
                <w:lang w:val="es-CO" w:eastAsia="es-CO"/>
              </w:rPr>
              <w:t>B</w:t>
            </w:r>
            <w:r w:rsidR="00E607D1" w:rsidRPr="001071BD">
              <w:rPr>
                <w:rFonts w:ascii="Arial" w:eastAsia="Times New Roman" w:hAnsi="Arial" w:cs="Arial"/>
                <w:color w:val="000000"/>
                <w:sz w:val="20"/>
                <w:szCs w:val="22"/>
                <w:lang w:val="es-CO" w:eastAsia="es-CO"/>
              </w:rPr>
              <w:t xml:space="preserve">ásica y </w:t>
            </w:r>
            <w:r w:rsidR="005D416A">
              <w:rPr>
                <w:rFonts w:ascii="Arial" w:eastAsia="Times New Roman" w:hAnsi="Arial" w:cs="Arial"/>
                <w:color w:val="000000"/>
                <w:sz w:val="20"/>
                <w:szCs w:val="22"/>
                <w:lang w:val="es-CO" w:eastAsia="es-CO"/>
              </w:rPr>
              <w:t>M</w:t>
            </w:r>
            <w:r w:rsidR="00E607D1" w:rsidRPr="001071BD">
              <w:rPr>
                <w:rFonts w:ascii="Arial" w:eastAsia="Times New Roman" w:hAnsi="Arial" w:cs="Arial"/>
                <w:color w:val="000000"/>
                <w:sz w:val="20"/>
                <w:szCs w:val="22"/>
                <w:lang w:val="es-CO" w:eastAsia="es-CO"/>
              </w:rPr>
              <w:t xml:space="preserve">edia, el producto Servicio de Apoyo a la </w:t>
            </w:r>
            <w:r w:rsidR="005D416A">
              <w:rPr>
                <w:rFonts w:ascii="Arial" w:eastAsia="Times New Roman" w:hAnsi="Arial" w:cs="Arial"/>
                <w:color w:val="000000"/>
                <w:sz w:val="20"/>
                <w:szCs w:val="22"/>
                <w:lang w:val="es-CO" w:eastAsia="es-CO"/>
              </w:rPr>
              <w:t>P</w:t>
            </w:r>
            <w:r w:rsidR="00E607D1" w:rsidRPr="001071BD">
              <w:rPr>
                <w:rFonts w:ascii="Arial" w:eastAsia="Times New Roman" w:hAnsi="Arial" w:cs="Arial"/>
                <w:color w:val="000000"/>
                <w:sz w:val="20"/>
                <w:szCs w:val="22"/>
                <w:lang w:val="es-CO" w:eastAsia="es-CO"/>
              </w:rPr>
              <w:t xml:space="preserve">ermanencia con </w:t>
            </w:r>
            <w:r w:rsidR="005D416A">
              <w:rPr>
                <w:rFonts w:ascii="Arial" w:eastAsia="Times New Roman" w:hAnsi="Arial" w:cs="Arial"/>
                <w:color w:val="000000"/>
                <w:sz w:val="20"/>
                <w:szCs w:val="22"/>
                <w:lang w:val="es-CO" w:eastAsia="es-CO"/>
              </w:rPr>
              <w:t>A</w:t>
            </w:r>
            <w:r w:rsidR="00E607D1" w:rsidRPr="001071BD">
              <w:rPr>
                <w:rFonts w:ascii="Arial" w:eastAsia="Times New Roman" w:hAnsi="Arial" w:cs="Arial"/>
                <w:color w:val="000000"/>
                <w:sz w:val="20"/>
                <w:szCs w:val="22"/>
                <w:lang w:val="es-CO" w:eastAsia="es-CO"/>
              </w:rPr>
              <w:t xml:space="preserve">limentación </w:t>
            </w:r>
            <w:r w:rsidR="005D416A">
              <w:rPr>
                <w:rFonts w:ascii="Arial" w:eastAsia="Times New Roman" w:hAnsi="Arial" w:cs="Arial"/>
                <w:color w:val="000000"/>
                <w:sz w:val="20"/>
                <w:szCs w:val="22"/>
                <w:lang w:val="es-CO" w:eastAsia="es-CO"/>
              </w:rPr>
              <w:t>E</w:t>
            </w:r>
            <w:r w:rsidR="00E607D1" w:rsidRPr="001071BD">
              <w:rPr>
                <w:rFonts w:ascii="Arial" w:eastAsia="Times New Roman" w:hAnsi="Arial" w:cs="Arial"/>
                <w:color w:val="000000"/>
                <w:sz w:val="20"/>
                <w:szCs w:val="22"/>
                <w:lang w:val="es-CO" w:eastAsia="es-CO"/>
              </w:rPr>
              <w:t>scolar</w:t>
            </w:r>
            <w:r w:rsidR="005D416A">
              <w:rPr>
                <w:rFonts w:ascii="Arial" w:eastAsia="Times New Roman" w:hAnsi="Arial" w:cs="Arial"/>
                <w:color w:val="000000"/>
                <w:sz w:val="20"/>
                <w:szCs w:val="22"/>
                <w:lang w:val="es-CO" w:eastAsia="es-CO"/>
              </w:rPr>
              <w:t>.</w:t>
            </w:r>
            <w:r w:rsidR="00E607D1" w:rsidRPr="001071BD">
              <w:rPr>
                <w:rFonts w:ascii="Arial" w:eastAsia="Times New Roman" w:hAnsi="Arial" w:cs="Arial"/>
                <w:color w:val="000000"/>
                <w:sz w:val="20"/>
                <w:szCs w:val="22"/>
                <w:lang w:val="es-CO" w:eastAsia="es-CO"/>
              </w:rPr>
              <w:t xml:space="preserve"> La Meta de 2020 al 2023 es de 112.000 raciones entregadas para los cuatro años. El valor total de la inversión es de $38.000 millones divididos de la siguiente manera: $1.639 millones en 2020, $12.577 millones en 2021, $11.793 millones en 2022 y $12.013 millones en 2023. Las fuentes de financiación es SGP Alimentación Escolar, SGP Educación, Regalías y </w:t>
            </w:r>
            <w:r w:rsidR="005D416A">
              <w:rPr>
                <w:rFonts w:ascii="Arial" w:eastAsia="Times New Roman" w:hAnsi="Arial" w:cs="Arial"/>
                <w:color w:val="000000"/>
                <w:sz w:val="20"/>
                <w:szCs w:val="22"/>
                <w:lang w:val="es-CO" w:eastAsia="es-CO"/>
              </w:rPr>
              <w:t>o</w:t>
            </w:r>
            <w:r w:rsidR="00E607D1" w:rsidRPr="001071BD">
              <w:rPr>
                <w:rFonts w:ascii="Arial" w:eastAsia="Times New Roman" w:hAnsi="Arial" w:cs="Arial"/>
                <w:color w:val="000000"/>
                <w:sz w:val="20"/>
                <w:szCs w:val="22"/>
                <w:lang w:val="es-CO" w:eastAsia="es-CO"/>
              </w:rPr>
              <w:t>tros. Se observa un diligenciamiento erróneo de la base en 2020 en el monto de financiación.</w:t>
            </w:r>
          </w:p>
        </w:tc>
      </w:tr>
      <w:tr w:rsidR="009022FB" w:rsidRPr="001071BD" w:rsidTr="00260E8D">
        <w:trPr>
          <w:trHeight w:val="309"/>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Operativo Anual de Inversión</w:t>
            </w:r>
          </w:p>
        </w:tc>
        <w:tc>
          <w:tcPr>
            <w:tcW w:w="6663" w:type="dxa"/>
            <w:noWrap/>
            <w:vAlign w:val="center"/>
            <w:hideMark/>
          </w:tcPr>
          <w:p w:rsidR="009022FB" w:rsidRPr="001071BD" w:rsidRDefault="008C19E7"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 xml:space="preserve">Dentro del POAI 2021 en la Línea de Estrategia de Transformación Social se presenta la meta Servicio de </w:t>
            </w:r>
            <w:r w:rsidR="005D416A">
              <w:rPr>
                <w:rFonts w:ascii="Arial" w:eastAsia="Times New Roman" w:hAnsi="Arial" w:cs="Arial"/>
                <w:color w:val="000000"/>
                <w:sz w:val="20"/>
                <w:szCs w:val="22"/>
                <w:lang w:val="es-CO" w:eastAsia="es-CO"/>
              </w:rPr>
              <w:t>A</w:t>
            </w:r>
            <w:r w:rsidRPr="001071BD">
              <w:rPr>
                <w:rFonts w:ascii="Arial" w:eastAsia="Times New Roman" w:hAnsi="Arial" w:cs="Arial"/>
                <w:color w:val="000000"/>
                <w:sz w:val="20"/>
                <w:szCs w:val="22"/>
                <w:lang w:val="es-CO" w:eastAsia="es-CO"/>
              </w:rPr>
              <w:t xml:space="preserve">poyo a la </w:t>
            </w:r>
            <w:r w:rsidR="005D416A">
              <w:rPr>
                <w:rFonts w:ascii="Arial" w:eastAsia="Times New Roman" w:hAnsi="Arial" w:cs="Arial"/>
                <w:color w:val="000000"/>
                <w:sz w:val="20"/>
                <w:szCs w:val="22"/>
                <w:lang w:val="es-CO" w:eastAsia="es-CO"/>
              </w:rPr>
              <w:t>P</w:t>
            </w:r>
            <w:r w:rsidRPr="001071BD">
              <w:rPr>
                <w:rFonts w:ascii="Arial" w:eastAsia="Times New Roman" w:hAnsi="Arial" w:cs="Arial"/>
                <w:color w:val="000000"/>
                <w:sz w:val="20"/>
                <w:szCs w:val="22"/>
                <w:lang w:val="es-CO" w:eastAsia="es-CO"/>
              </w:rPr>
              <w:t xml:space="preserve">ermanencia con </w:t>
            </w:r>
            <w:r w:rsidR="005D416A">
              <w:rPr>
                <w:rFonts w:ascii="Arial" w:eastAsia="Times New Roman" w:hAnsi="Arial" w:cs="Arial"/>
                <w:color w:val="000000"/>
                <w:sz w:val="20"/>
                <w:szCs w:val="22"/>
                <w:lang w:val="es-CO" w:eastAsia="es-CO"/>
              </w:rPr>
              <w:t>A</w:t>
            </w:r>
            <w:r w:rsidRPr="001071BD">
              <w:rPr>
                <w:rFonts w:ascii="Arial" w:eastAsia="Times New Roman" w:hAnsi="Arial" w:cs="Arial"/>
                <w:color w:val="000000"/>
                <w:sz w:val="20"/>
                <w:szCs w:val="22"/>
                <w:lang w:val="es-CO" w:eastAsia="es-CO"/>
              </w:rPr>
              <w:t xml:space="preserve">limentación </w:t>
            </w:r>
            <w:r w:rsidR="005D416A">
              <w:rPr>
                <w:rFonts w:ascii="Arial" w:eastAsia="Times New Roman" w:hAnsi="Arial" w:cs="Arial"/>
                <w:color w:val="000000"/>
                <w:sz w:val="20"/>
                <w:szCs w:val="22"/>
                <w:lang w:val="es-CO" w:eastAsia="es-CO"/>
              </w:rPr>
              <w:t>E</w:t>
            </w:r>
            <w:r w:rsidRPr="001071BD">
              <w:rPr>
                <w:rFonts w:ascii="Arial" w:eastAsia="Times New Roman" w:hAnsi="Arial" w:cs="Arial"/>
                <w:color w:val="000000"/>
                <w:sz w:val="20"/>
                <w:szCs w:val="22"/>
                <w:lang w:val="es-CO" w:eastAsia="es-CO"/>
              </w:rPr>
              <w:t>scolar con una inversión de $12.577 millones.</w:t>
            </w:r>
          </w:p>
        </w:tc>
      </w:tr>
      <w:tr w:rsidR="009022FB" w:rsidRPr="001071BD" w:rsidTr="00260E8D">
        <w:trPr>
          <w:trHeight w:val="297"/>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de Acción</w:t>
            </w:r>
          </w:p>
        </w:tc>
        <w:tc>
          <w:tcPr>
            <w:tcW w:w="6663" w:type="dxa"/>
            <w:noWrap/>
            <w:vAlign w:val="center"/>
            <w:hideMark/>
          </w:tcPr>
          <w:p w:rsidR="009022FB" w:rsidRPr="001071BD" w:rsidRDefault="0005344B"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 xml:space="preserve">Dentro del Plan de Acción de la Secretaría de Educación Municipal de Maicao en el producto Servicio de </w:t>
            </w:r>
            <w:r w:rsidR="005D416A">
              <w:rPr>
                <w:rFonts w:ascii="Arial" w:eastAsia="Times New Roman" w:hAnsi="Arial" w:cs="Arial"/>
                <w:color w:val="000000"/>
                <w:sz w:val="20"/>
                <w:szCs w:val="22"/>
                <w:lang w:val="es-CO" w:eastAsia="es-CO"/>
              </w:rPr>
              <w:t>A</w:t>
            </w:r>
            <w:r w:rsidRPr="001071BD">
              <w:rPr>
                <w:rFonts w:ascii="Arial" w:eastAsia="Times New Roman" w:hAnsi="Arial" w:cs="Arial"/>
                <w:color w:val="000000"/>
                <w:sz w:val="20"/>
                <w:szCs w:val="22"/>
                <w:lang w:val="es-CO" w:eastAsia="es-CO"/>
              </w:rPr>
              <w:t xml:space="preserve">poyo a la </w:t>
            </w:r>
            <w:r w:rsidR="005D416A">
              <w:rPr>
                <w:rFonts w:ascii="Arial" w:eastAsia="Times New Roman" w:hAnsi="Arial" w:cs="Arial"/>
                <w:color w:val="000000"/>
                <w:sz w:val="20"/>
                <w:szCs w:val="22"/>
                <w:lang w:val="es-CO" w:eastAsia="es-CO"/>
              </w:rPr>
              <w:t>P</w:t>
            </w:r>
            <w:r w:rsidRPr="001071BD">
              <w:rPr>
                <w:rFonts w:ascii="Arial" w:eastAsia="Times New Roman" w:hAnsi="Arial" w:cs="Arial"/>
                <w:color w:val="000000"/>
                <w:sz w:val="20"/>
                <w:szCs w:val="22"/>
                <w:lang w:val="es-CO" w:eastAsia="es-CO"/>
              </w:rPr>
              <w:t xml:space="preserve">ermanencia con </w:t>
            </w:r>
            <w:r w:rsidR="005D416A">
              <w:rPr>
                <w:rFonts w:ascii="Arial" w:eastAsia="Times New Roman" w:hAnsi="Arial" w:cs="Arial"/>
                <w:color w:val="000000"/>
                <w:sz w:val="20"/>
                <w:szCs w:val="22"/>
                <w:lang w:val="es-CO" w:eastAsia="es-CO"/>
              </w:rPr>
              <w:t>A</w:t>
            </w:r>
            <w:r w:rsidRPr="001071BD">
              <w:rPr>
                <w:rFonts w:ascii="Arial" w:eastAsia="Times New Roman" w:hAnsi="Arial" w:cs="Arial"/>
                <w:color w:val="000000"/>
                <w:sz w:val="20"/>
                <w:szCs w:val="22"/>
                <w:lang w:val="es-CO" w:eastAsia="es-CO"/>
              </w:rPr>
              <w:t xml:space="preserve">limentación </w:t>
            </w:r>
            <w:r w:rsidR="005D416A">
              <w:rPr>
                <w:rFonts w:ascii="Arial" w:eastAsia="Times New Roman" w:hAnsi="Arial" w:cs="Arial"/>
                <w:color w:val="000000"/>
                <w:sz w:val="20"/>
                <w:szCs w:val="22"/>
                <w:lang w:val="es-CO" w:eastAsia="es-CO"/>
              </w:rPr>
              <w:t>E</w:t>
            </w:r>
            <w:r w:rsidRPr="001071BD">
              <w:rPr>
                <w:rFonts w:ascii="Arial" w:eastAsia="Times New Roman" w:hAnsi="Arial" w:cs="Arial"/>
                <w:color w:val="000000"/>
                <w:sz w:val="20"/>
                <w:szCs w:val="22"/>
                <w:lang w:val="es-CO" w:eastAsia="es-CO"/>
              </w:rPr>
              <w:t>scolar se tiene el proyecto Alimentación Escolar cuyas actividades se encuentran formular proyecto, proceso contractual, seguimiento y control al proyecto. La fecha de inicio está para febrero de 2021 y fecha finalización noviembre de 2021, el valor total del proyecto se encuentra en $9.255 millones.</w:t>
            </w:r>
          </w:p>
        </w:tc>
      </w:tr>
      <w:tr w:rsidR="009022FB" w:rsidRPr="001071BD" w:rsidTr="00260E8D">
        <w:trPr>
          <w:trHeight w:val="1289"/>
          <w:jc w:val="center"/>
        </w:trPr>
        <w:tc>
          <w:tcPr>
            <w:tcW w:w="2830" w:type="dxa"/>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Plan Anual de Adquisiciones (Plan de Compras)</w:t>
            </w:r>
          </w:p>
        </w:tc>
        <w:tc>
          <w:tcPr>
            <w:tcW w:w="6663" w:type="dxa"/>
            <w:vAlign w:val="center"/>
            <w:hideMark/>
          </w:tcPr>
          <w:p w:rsidR="0005344B" w:rsidRPr="001071BD" w:rsidRDefault="0005344B"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 xml:space="preserve">Se incluye en el PAA del Municipio el proyecto </w:t>
            </w:r>
            <w:r w:rsidR="005D416A" w:rsidRPr="001071BD">
              <w:rPr>
                <w:rFonts w:ascii="Arial" w:eastAsia="Times New Roman" w:hAnsi="Arial" w:cs="Arial"/>
                <w:color w:val="000000"/>
                <w:sz w:val="20"/>
                <w:szCs w:val="22"/>
                <w:lang w:val="es-CO" w:eastAsia="es-CO"/>
              </w:rPr>
              <w:t>Fortalecimiento del Programa de Alimentaci</w:t>
            </w:r>
            <w:r w:rsidR="005D416A">
              <w:rPr>
                <w:rFonts w:ascii="Arial" w:eastAsia="Times New Roman" w:hAnsi="Arial" w:cs="Arial"/>
                <w:color w:val="000000"/>
                <w:sz w:val="20"/>
                <w:szCs w:val="22"/>
                <w:lang w:val="es-CO" w:eastAsia="es-CO"/>
              </w:rPr>
              <w:t>ó</w:t>
            </w:r>
            <w:r w:rsidR="005D416A" w:rsidRPr="001071BD">
              <w:rPr>
                <w:rFonts w:ascii="Arial" w:eastAsia="Times New Roman" w:hAnsi="Arial" w:cs="Arial"/>
                <w:color w:val="000000"/>
                <w:sz w:val="20"/>
                <w:szCs w:val="22"/>
                <w:lang w:val="es-CO" w:eastAsia="es-CO"/>
              </w:rPr>
              <w:t>n Escolar (PAE) como Estrategia de Permanencia Estudiantil en los Diferentes Establecimientos Educativos Indígenas, Rurales y Urbanos del Municipio de Maicao</w:t>
            </w:r>
            <w:r w:rsidRPr="001071BD">
              <w:rPr>
                <w:rFonts w:ascii="Arial" w:eastAsia="Times New Roman" w:hAnsi="Arial" w:cs="Arial"/>
                <w:color w:val="000000"/>
                <w:sz w:val="20"/>
                <w:szCs w:val="22"/>
                <w:lang w:val="es-CO" w:eastAsia="es-CO"/>
              </w:rPr>
              <w:t>. Con duración de 10 meses e inversión de$ 1.200 millones</w:t>
            </w:r>
            <w:r w:rsidR="005D416A">
              <w:rPr>
                <w:rFonts w:ascii="Arial" w:eastAsia="Times New Roman" w:hAnsi="Arial" w:cs="Arial"/>
                <w:color w:val="000000"/>
                <w:sz w:val="20"/>
                <w:szCs w:val="22"/>
                <w:lang w:val="es-CO" w:eastAsia="es-CO"/>
              </w:rPr>
              <w:t>.</w:t>
            </w:r>
          </w:p>
          <w:p w:rsidR="009022FB" w:rsidRPr="001071BD" w:rsidRDefault="0005344B"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 xml:space="preserve">Se incluye en el PAA de la ATC dos proyectos: </w:t>
            </w:r>
            <w:r w:rsidR="005D416A" w:rsidRPr="001071BD">
              <w:rPr>
                <w:rFonts w:ascii="Arial" w:eastAsia="Times New Roman" w:hAnsi="Arial" w:cs="Arial"/>
                <w:color w:val="000000"/>
                <w:sz w:val="20"/>
                <w:szCs w:val="22"/>
                <w:lang w:val="es-CO" w:eastAsia="es-CO"/>
              </w:rPr>
              <w:t>Fortalecimiento a la Permanencia Educativa de las Niñas, Niños, Adolescentes y Jóvenes Escolarizados, Mediante el Suministro de Complemento Alimentario a.m. y Almuerzos en los Centros e Instituciones Educativas Oficiales en la Zona Rural Indígena del Municipio de Maicao – La Guajira. y Fortalecimiento a la Permanencia Educativa de las Niñas, Niños, Adolescentes y Jóvenes Escolarizados, Mediante el Suministro de Complemento Alimentario a.m. y Almuerzos en los Centros e Instituciones Educativas Oficiales en la Zona Urbana del Municipio de Maicao – La Guajira</w:t>
            </w:r>
            <w:r w:rsidRPr="001071BD">
              <w:rPr>
                <w:rFonts w:ascii="Arial" w:eastAsia="Times New Roman" w:hAnsi="Arial" w:cs="Arial"/>
                <w:color w:val="000000"/>
                <w:sz w:val="20"/>
                <w:szCs w:val="22"/>
                <w:lang w:val="es-CO" w:eastAsia="es-CO"/>
              </w:rPr>
              <w:t>. el primero por $9.359 millones y el segundo por $5.903 millones ambos con una duración de 180 días.</w:t>
            </w:r>
          </w:p>
        </w:tc>
      </w:tr>
      <w:tr w:rsidR="009022FB" w:rsidRPr="001071BD" w:rsidTr="00260E8D">
        <w:trPr>
          <w:trHeight w:val="528"/>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lastRenderedPageBreak/>
              <w:t>Manual de Contratación</w:t>
            </w:r>
          </w:p>
        </w:tc>
        <w:tc>
          <w:tcPr>
            <w:tcW w:w="6663" w:type="dxa"/>
            <w:noWrap/>
            <w:vAlign w:val="center"/>
            <w:hideMark/>
          </w:tcPr>
          <w:p w:rsidR="009022FB" w:rsidRPr="001071BD" w:rsidRDefault="0005344B" w:rsidP="00260E8D">
            <w:pPr>
              <w:contextualSpacing/>
              <w:rPr>
                <w:rFonts w:ascii="Arial" w:eastAsia="Times New Roman" w:hAnsi="Arial" w:cs="Arial"/>
                <w:color w:val="000000"/>
                <w:sz w:val="20"/>
                <w:szCs w:val="22"/>
                <w:lang w:val="es-CO" w:eastAsia="es-CO"/>
              </w:rPr>
            </w:pPr>
            <w:r w:rsidRPr="001071BD">
              <w:rPr>
                <w:rFonts w:ascii="Arial" w:eastAsia="Times New Roman" w:hAnsi="Arial" w:cs="Arial"/>
                <w:color w:val="000000"/>
                <w:sz w:val="20"/>
                <w:szCs w:val="22"/>
                <w:lang w:val="es-CO" w:eastAsia="es-CO"/>
              </w:rPr>
              <w:t>Se remite la Resolución 035 del 25 de enero de 2021 "</w:t>
            </w:r>
            <w:r w:rsidRPr="0085602E">
              <w:rPr>
                <w:rFonts w:ascii="Arial" w:eastAsia="Times New Roman" w:hAnsi="Arial" w:cs="Arial"/>
                <w:i/>
                <w:color w:val="000000"/>
                <w:sz w:val="20"/>
                <w:szCs w:val="22"/>
                <w:lang w:val="es-CO" w:eastAsia="es-CO"/>
              </w:rPr>
              <w:t>Por medio de la cual se adiciona al Manual de Contratación del Municipio de Maicao el Capítulo de Supervisión e interventoría de los contratos del Sector Educativo</w:t>
            </w:r>
            <w:r w:rsidR="00645FFC">
              <w:rPr>
                <w:rFonts w:ascii="Arial" w:eastAsia="Times New Roman" w:hAnsi="Arial" w:cs="Arial"/>
                <w:color w:val="000000"/>
                <w:sz w:val="20"/>
                <w:szCs w:val="22"/>
                <w:lang w:val="es-CO" w:eastAsia="es-CO"/>
              </w:rPr>
              <w:t>”</w:t>
            </w:r>
            <w:r w:rsidRPr="001071BD">
              <w:rPr>
                <w:rFonts w:ascii="Arial" w:eastAsia="Times New Roman" w:hAnsi="Arial" w:cs="Arial"/>
                <w:color w:val="000000"/>
                <w:sz w:val="20"/>
                <w:szCs w:val="22"/>
                <w:lang w:val="es-CO" w:eastAsia="es-CO"/>
              </w:rPr>
              <w:t xml:space="preserve">. En el artículo 2 de la presente Resolución se relaciona las condiciones para la supervisión de la implementación del </w:t>
            </w:r>
            <w:r w:rsidR="005D416A">
              <w:rPr>
                <w:rFonts w:ascii="Arial" w:eastAsia="Times New Roman" w:hAnsi="Arial" w:cs="Arial"/>
                <w:color w:val="000000"/>
                <w:sz w:val="20"/>
                <w:szCs w:val="22"/>
                <w:lang w:val="es-CO" w:eastAsia="es-CO"/>
              </w:rPr>
              <w:t>S</w:t>
            </w:r>
            <w:r w:rsidRPr="001071BD">
              <w:rPr>
                <w:rFonts w:ascii="Arial" w:eastAsia="Times New Roman" w:hAnsi="Arial" w:cs="Arial"/>
                <w:color w:val="000000"/>
                <w:sz w:val="20"/>
                <w:szCs w:val="22"/>
                <w:lang w:val="es-CO" w:eastAsia="es-CO"/>
              </w:rPr>
              <w:t xml:space="preserve">ervicio de </w:t>
            </w:r>
            <w:r w:rsidR="005D416A">
              <w:rPr>
                <w:rFonts w:ascii="Arial" w:eastAsia="Times New Roman" w:hAnsi="Arial" w:cs="Arial"/>
                <w:color w:val="000000"/>
                <w:sz w:val="20"/>
                <w:szCs w:val="22"/>
                <w:lang w:val="es-CO" w:eastAsia="es-CO"/>
              </w:rPr>
              <w:t>A</w:t>
            </w:r>
            <w:r w:rsidRPr="001071BD">
              <w:rPr>
                <w:rFonts w:ascii="Arial" w:eastAsia="Times New Roman" w:hAnsi="Arial" w:cs="Arial"/>
                <w:color w:val="000000"/>
                <w:sz w:val="20"/>
                <w:szCs w:val="22"/>
                <w:lang w:val="es-CO" w:eastAsia="es-CO"/>
              </w:rPr>
              <w:t xml:space="preserve">limentación </w:t>
            </w:r>
            <w:r w:rsidR="005D416A">
              <w:rPr>
                <w:rFonts w:ascii="Arial" w:eastAsia="Times New Roman" w:hAnsi="Arial" w:cs="Arial"/>
                <w:color w:val="000000"/>
                <w:sz w:val="20"/>
                <w:szCs w:val="22"/>
                <w:lang w:val="es-CO" w:eastAsia="es-CO"/>
              </w:rPr>
              <w:t>E</w:t>
            </w:r>
            <w:r w:rsidRPr="001071BD">
              <w:rPr>
                <w:rFonts w:ascii="Arial" w:eastAsia="Times New Roman" w:hAnsi="Arial" w:cs="Arial"/>
                <w:color w:val="000000"/>
                <w:sz w:val="20"/>
                <w:szCs w:val="22"/>
                <w:lang w:val="es-CO" w:eastAsia="es-CO"/>
              </w:rPr>
              <w:t>scolar.</w:t>
            </w:r>
          </w:p>
        </w:tc>
      </w:tr>
      <w:tr w:rsidR="009022FB" w:rsidRPr="001071BD" w:rsidTr="00260E8D">
        <w:trPr>
          <w:trHeight w:val="806"/>
          <w:jc w:val="center"/>
        </w:trPr>
        <w:tc>
          <w:tcPr>
            <w:tcW w:w="2830" w:type="dxa"/>
            <w:noWrap/>
            <w:vAlign w:val="center"/>
            <w:hideMark/>
          </w:tcPr>
          <w:p w:rsidR="009022FB" w:rsidRPr="001071BD" w:rsidRDefault="009022FB" w:rsidP="00511090">
            <w:pPr>
              <w:contextualSpacing/>
              <w:jc w:val="center"/>
              <w:rPr>
                <w:rFonts w:ascii="Arial" w:eastAsia="Times New Roman" w:hAnsi="Arial" w:cs="Arial"/>
                <w:b/>
                <w:bCs/>
                <w:color w:val="000000"/>
                <w:sz w:val="20"/>
                <w:szCs w:val="22"/>
                <w:lang w:val="es-CO" w:eastAsia="es-CO"/>
              </w:rPr>
            </w:pPr>
            <w:r w:rsidRPr="001071BD">
              <w:rPr>
                <w:rFonts w:ascii="Arial" w:eastAsia="Times New Roman" w:hAnsi="Arial" w:cs="Arial"/>
                <w:b/>
                <w:bCs/>
                <w:color w:val="000000"/>
                <w:sz w:val="20"/>
                <w:szCs w:val="22"/>
                <w:lang w:val="es-CO" w:eastAsia="es-CO"/>
              </w:rPr>
              <w:t>Banco de Proyectos</w:t>
            </w:r>
          </w:p>
        </w:tc>
        <w:tc>
          <w:tcPr>
            <w:tcW w:w="6663" w:type="dxa"/>
            <w:noWrap/>
            <w:vAlign w:val="center"/>
            <w:hideMark/>
          </w:tcPr>
          <w:p w:rsidR="002A7515" w:rsidRPr="002A7515" w:rsidRDefault="002A7515" w:rsidP="00260E8D">
            <w:pPr>
              <w:contextualSpacing/>
              <w:rPr>
                <w:rFonts w:ascii="Arial" w:eastAsia="Times New Roman" w:hAnsi="Arial" w:cs="Arial"/>
                <w:color w:val="000000"/>
                <w:sz w:val="20"/>
                <w:szCs w:val="22"/>
                <w:lang w:val="es-CO" w:eastAsia="es-CO"/>
              </w:rPr>
            </w:pPr>
            <w:r w:rsidRPr="002A7515">
              <w:rPr>
                <w:rFonts w:ascii="Arial" w:eastAsia="Times New Roman" w:hAnsi="Arial" w:cs="Arial"/>
                <w:color w:val="000000"/>
                <w:sz w:val="20"/>
                <w:szCs w:val="22"/>
                <w:lang w:val="es-CO" w:eastAsia="es-CO"/>
              </w:rPr>
              <w:t xml:space="preserve">El Municipio presenta en el Banco de Proyectos de la Entidad los proyectos con </w:t>
            </w:r>
            <w:r w:rsidR="005D416A">
              <w:rPr>
                <w:rFonts w:ascii="Arial" w:eastAsia="Times New Roman" w:hAnsi="Arial" w:cs="Arial"/>
                <w:color w:val="000000"/>
                <w:sz w:val="20"/>
                <w:szCs w:val="22"/>
                <w:lang w:val="es-CO" w:eastAsia="es-CO"/>
              </w:rPr>
              <w:t>C</w:t>
            </w:r>
            <w:r w:rsidRPr="002A7515">
              <w:rPr>
                <w:rFonts w:ascii="Arial" w:eastAsia="Times New Roman" w:hAnsi="Arial" w:cs="Arial"/>
                <w:color w:val="000000"/>
                <w:sz w:val="20"/>
                <w:szCs w:val="22"/>
                <w:lang w:val="es-CO" w:eastAsia="es-CO"/>
              </w:rPr>
              <w:t>ódigo BPIN No. 20 - 044430 - 0001</w:t>
            </w:r>
          </w:p>
          <w:p w:rsidR="009022FB" w:rsidRPr="001071BD" w:rsidRDefault="002A7515" w:rsidP="00260E8D">
            <w:pPr>
              <w:contextualSpacing/>
              <w:rPr>
                <w:rFonts w:ascii="Arial" w:eastAsia="Times New Roman" w:hAnsi="Arial" w:cs="Arial"/>
                <w:color w:val="000000"/>
                <w:sz w:val="20"/>
                <w:szCs w:val="22"/>
                <w:lang w:val="es-CO" w:eastAsia="es-CO"/>
              </w:rPr>
            </w:pPr>
            <w:r w:rsidRPr="002A7515">
              <w:rPr>
                <w:rFonts w:ascii="Arial" w:eastAsia="Times New Roman" w:hAnsi="Arial" w:cs="Arial"/>
                <w:color w:val="000000"/>
                <w:sz w:val="20"/>
                <w:szCs w:val="22"/>
                <w:lang w:val="es-CO" w:eastAsia="es-CO"/>
              </w:rPr>
              <w:t xml:space="preserve">y 20 - 044430 - 0086 denominado Fortalecimiento a la </w:t>
            </w:r>
            <w:r w:rsidR="005D416A" w:rsidRPr="002A7515">
              <w:rPr>
                <w:rFonts w:ascii="Arial" w:eastAsia="Times New Roman" w:hAnsi="Arial" w:cs="Arial"/>
                <w:color w:val="000000"/>
                <w:sz w:val="20"/>
                <w:szCs w:val="22"/>
                <w:lang w:val="es-CO" w:eastAsia="es-CO"/>
              </w:rPr>
              <w:t xml:space="preserve">Permanencia Educativa </w:t>
            </w:r>
            <w:r w:rsidRPr="002A7515">
              <w:rPr>
                <w:rFonts w:ascii="Arial" w:eastAsia="Times New Roman" w:hAnsi="Arial" w:cs="Arial"/>
                <w:color w:val="000000"/>
                <w:sz w:val="20"/>
                <w:szCs w:val="22"/>
                <w:lang w:val="es-CO" w:eastAsia="es-CO"/>
              </w:rPr>
              <w:t xml:space="preserve">de </w:t>
            </w:r>
            <w:r w:rsidR="005D416A" w:rsidRPr="002A7515">
              <w:rPr>
                <w:rFonts w:ascii="Arial" w:eastAsia="Times New Roman" w:hAnsi="Arial" w:cs="Arial"/>
                <w:color w:val="000000"/>
                <w:sz w:val="20"/>
                <w:szCs w:val="22"/>
                <w:lang w:val="es-CO" w:eastAsia="es-CO"/>
              </w:rPr>
              <w:t>Niñas</w:t>
            </w:r>
            <w:r w:rsidRPr="002A7515">
              <w:rPr>
                <w:rFonts w:ascii="Arial" w:eastAsia="Times New Roman" w:hAnsi="Arial" w:cs="Arial"/>
                <w:color w:val="000000"/>
                <w:sz w:val="20"/>
                <w:szCs w:val="22"/>
                <w:lang w:val="es-CO" w:eastAsia="es-CO"/>
              </w:rPr>
              <w:t xml:space="preserve">, </w:t>
            </w:r>
            <w:r w:rsidR="005D416A" w:rsidRPr="002A7515">
              <w:rPr>
                <w:rFonts w:ascii="Arial" w:eastAsia="Times New Roman" w:hAnsi="Arial" w:cs="Arial"/>
                <w:color w:val="000000"/>
                <w:sz w:val="20"/>
                <w:szCs w:val="22"/>
                <w:lang w:val="es-CO" w:eastAsia="es-CO"/>
              </w:rPr>
              <w:t>Niños</w:t>
            </w:r>
            <w:r w:rsidRPr="002A7515">
              <w:rPr>
                <w:rFonts w:ascii="Arial" w:eastAsia="Times New Roman" w:hAnsi="Arial" w:cs="Arial"/>
                <w:color w:val="000000"/>
                <w:sz w:val="20"/>
                <w:szCs w:val="22"/>
                <w:lang w:val="es-CO" w:eastAsia="es-CO"/>
              </w:rPr>
              <w:t xml:space="preserve">, </w:t>
            </w:r>
            <w:r w:rsidR="005D416A" w:rsidRPr="002A7515">
              <w:rPr>
                <w:rFonts w:ascii="Arial" w:eastAsia="Times New Roman" w:hAnsi="Arial" w:cs="Arial"/>
                <w:color w:val="000000"/>
                <w:sz w:val="20"/>
                <w:szCs w:val="22"/>
                <w:lang w:val="es-CO" w:eastAsia="es-CO"/>
              </w:rPr>
              <w:t xml:space="preserve">Adolescentes </w:t>
            </w:r>
            <w:r w:rsidRPr="002A7515">
              <w:rPr>
                <w:rFonts w:ascii="Arial" w:eastAsia="Times New Roman" w:hAnsi="Arial" w:cs="Arial"/>
                <w:color w:val="000000"/>
                <w:sz w:val="20"/>
                <w:szCs w:val="22"/>
                <w:lang w:val="es-CO" w:eastAsia="es-CO"/>
              </w:rPr>
              <w:t xml:space="preserve">y </w:t>
            </w:r>
            <w:r w:rsidR="005D416A" w:rsidRPr="002A7515">
              <w:rPr>
                <w:rFonts w:ascii="Arial" w:eastAsia="Times New Roman" w:hAnsi="Arial" w:cs="Arial"/>
                <w:color w:val="000000"/>
                <w:sz w:val="20"/>
                <w:szCs w:val="22"/>
                <w:lang w:val="es-CO" w:eastAsia="es-CO"/>
              </w:rPr>
              <w:t>Jóvenes Escolarizados</w:t>
            </w:r>
            <w:r w:rsidRPr="002A7515">
              <w:rPr>
                <w:rFonts w:ascii="Arial" w:eastAsia="Times New Roman" w:hAnsi="Arial" w:cs="Arial"/>
                <w:color w:val="000000"/>
                <w:sz w:val="20"/>
                <w:szCs w:val="22"/>
                <w:lang w:val="es-CO" w:eastAsia="es-CO"/>
              </w:rPr>
              <w:t xml:space="preserve">, </w:t>
            </w:r>
            <w:r w:rsidR="005D416A" w:rsidRPr="002A7515">
              <w:rPr>
                <w:rFonts w:ascii="Arial" w:eastAsia="Times New Roman" w:hAnsi="Arial" w:cs="Arial"/>
                <w:color w:val="000000"/>
                <w:sz w:val="20"/>
                <w:szCs w:val="22"/>
                <w:lang w:val="es-CO" w:eastAsia="es-CO"/>
              </w:rPr>
              <w:t xml:space="preserve">Mediante Suministro </w:t>
            </w:r>
            <w:r w:rsidRPr="002A7515">
              <w:rPr>
                <w:rFonts w:ascii="Arial" w:eastAsia="Times New Roman" w:hAnsi="Arial" w:cs="Arial"/>
                <w:color w:val="000000"/>
                <w:sz w:val="20"/>
                <w:szCs w:val="22"/>
                <w:lang w:val="es-CO" w:eastAsia="es-CO"/>
              </w:rPr>
              <w:t xml:space="preserve">de </w:t>
            </w:r>
            <w:r w:rsidR="005D416A" w:rsidRPr="002A7515">
              <w:rPr>
                <w:rFonts w:ascii="Arial" w:eastAsia="Times New Roman" w:hAnsi="Arial" w:cs="Arial"/>
                <w:color w:val="000000"/>
                <w:sz w:val="20"/>
                <w:szCs w:val="22"/>
                <w:lang w:val="es-CO" w:eastAsia="es-CO"/>
              </w:rPr>
              <w:t xml:space="preserve">Complemento Alimentario </w:t>
            </w:r>
            <w:r w:rsidRPr="002A7515">
              <w:rPr>
                <w:rFonts w:ascii="Arial" w:eastAsia="Times New Roman" w:hAnsi="Arial" w:cs="Arial"/>
                <w:color w:val="000000"/>
                <w:sz w:val="20"/>
                <w:szCs w:val="22"/>
                <w:lang w:val="es-CO" w:eastAsia="es-CO"/>
              </w:rPr>
              <w:t xml:space="preserve">am y </w:t>
            </w:r>
            <w:r w:rsidR="005D416A" w:rsidRPr="002A7515">
              <w:rPr>
                <w:rFonts w:ascii="Arial" w:eastAsia="Times New Roman" w:hAnsi="Arial" w:cs="Arial"/>
                <w:color w:val="000000"/>
                <w:sz w:val="20"/>
                <w:szCs w:val="22"/>
                <w:lang w:val="es-CO" w:eastAsia="es-CO"/>
              </w:rPr>
              <w:t>Almuerzo</w:t>
            </w:r>
            <w:r w:rsidRPr="002A7515">
              <w:rPr>
                <w:rFonts w:ascii="Arial" w:eastAsia="Times New Roman" w:hAnsi="Arial" w:cs="Arial"/>
                <w:color w:val="000000"/>
                <w:sz w:val="20"/>
                <w:szCs w:val="22"/>
                <w:lang w:val="es-CO" w:eastAsia="es-CO"/>
              </w:rPr>
              <w:t xml:space="preserve">, en los </w:t>
            </w:r>
            <w:r w:rsidR="005D416A" w:rsidRPr="002A7515">
              <w:rPr>
                <w:rFonts w:ascii="Arial" w:eastAsia="Times New Roman" w:hAnsi="Arial" w:cs="Arial"/>
                <w:color w:val="000000"/>
                <w:sz w:val="20"/>
                <w:szCs w:val="22"/>
                <w:lang w:val="es-CO" w:eastAsia="es-CO"/>
              </w:rPr>
              <w:t xml:space="preserve">Establecimientos Educativos Oficiales Urbanos </w:t>
            </w:r>
            <w:r w:rsidRPr="002A7515">
              <w:rPr>
                <w:rFonts w:ascii="Arial" w:eastAsia="Times New Roman" w:hAnsi="Arial" w:cs="Arial"/>
                <w:color w:val="000000"/>
                <w:sz w:val="20"/>
                <w:szCs w:val="22"/>
                <w:lang w:val="es-CO" w:eastAsia="es-CO"/>
              </w:rPr>
              <w:t xml:space="preserve">y </w:t>
            </w:r>
            <w:r w:rsidR="005D416A" w:rsidRPr="002A7515">
              <w:rPr>
                <w:rFonts w:ascii="Arial" w:eastAsia="Times New Roman" w:hAnsi="Arial" w:cs="Arial"/>
                <w:color w:val="000000"/>
                <w:sz w:val="20"/>
                <w:szCs w:val="22"/>
                <w:lang w:val="es-CO" w:eastAsia="es-CO"/>
              </w:rPr>
              <w:t xml:space="preserve">Rurales </w:t>
            </w:r>
            <w:r w:rsidRPr="002A7515">
              <w:rPr>
                <w:rFonts w:ascii="Arial" w:eastAsia="Times New Roman" w:hAnsi="Arial" w:cs="Arial"/>
                <w:color w:val="000000"/>
                <w:sz w:val="20"/>
                <w:szCs w:val="22"/>
                <w:lang w:val="es-CO" w:eastAsia="es-CO"/>
              </w:rPr>
              <w:t xml:space="preserve">de Maicao. Los valores de los proyectos son $23.304 millones y $24.987 millones respectivamente. El </w:t>
            </w:r>
            <w:r w:rsidR="00CF5D95">
              <w:rPr>
                <w:rFonts w:ascii="Arial" w:eastAsia="Times New Roman" w:hAnsi="Arial" w:cs="Arial"/>
                <w:color w:val="000000"/>
                <w:sz w:val="20"/>
                <w:szCs w:val="22"/>
                <w:lang w:val="es-CO" w:eastAsia="es-CO"/>
              </w:rPr>
              <w:t>o</w:t>
            </w:r>
            <w:r w:rsidRPr="002A7515">
              <w:rPr>
                <w:rFonts w:ascii="Arial" w:eastAsia="Times New Roman" w:hAnsi="Arial" w:cs="Arial"/>
                <w:color w:val="000000"/>
                <w:sz w:val="20"/>
                <w:szCs w:val="22"/>
                <w:lang w:val="es-CO" w:eastAsia="es-CO"/>
              </w:rPr>
              <w:t xml:space="preserve">bjetivo de estos proyectos son </w:t>
            </w:r>
            <w:r w:rsidR="005D416A">
              <w:rPr>
                <w:rFonts w:ascii="Arial" w:eastAsia="Times New Roman" w:hAnsi="Arial" w:cs="Arial"/>
                <w:color w:val="000000"/>
                <w:sz w:val="20"/>
                <w:szCs w:val="22"/>
                <w:lang w:val="es-CO" w:eastAsia="es-CO"/>
              </w:rPr>
              <w:t>r</w:t>
            </w:r>
            <w:r w:rsidRPr="002A7515">
              <w:rPr>
                <w:rFonts w:ascii="Arial" w:eastAsia="Times New Roman" w:hAnsi="Arial" w:cs="Arial"/>
                <w:color w:val="000000"/>
                <w:sz w:val="20"/>
                <w:szCs w:val="22"/>
                <w:lang w:val="es-CO" w:eastAsia="es-CO"/>
              </w:rPr>
              <w:t xml:space="preserve">educir el grado de deserción escolar de niños, niñas, adolescentes y jóvenes matriculados en las </w:t>
            </w:r>
            <w:r w:rsidR="005D416A">
              <w:rPr>
                <w:rFonts w:ascii="Arial" w:eastAsia="Times New Roman" w:hAnsi="Arial" w:cs="Arial"/>
                <w:color w:val="000000"/>
                <w:sz w:val="20"/>
                <w:szCs w:val="22"/>
                <w:lang w:val="es-CO" w:eastAsia="es-CO"/>
              </w:rPr>
              <w:t>i</w:t>
            </w:r>
            <w:r w:rsidRPr="002A7515">
              <w:rPr>
                <w:rFonts w:ascii="Arial" w:eastAsia="Times New Roman" w:hAnsi="Arial" w:cs="Arial"/>
                <w:color w:val="000000"/>
                <w:sz w:val="20"/>
                <w:szCs w:val="22"/>
                <w:lang w:val="es-CO" w:eastAsia="es-CO"/>
              </w:rPr>
              <w:t xml:space="preserve">nstituciones </w:t>
            </w:r>
            <w:r w:rsidR="005D416A">
              <w:rPr>
                <w:rFonts w:ascii="Arial" w:eastAsia="Times New Roman" w:hAnsi="Arial" w:cs="Arial"/>
                <w:color w:val="000000"/>
                <w:sz w:val="20"/>
                <w:szCs w:val="22"/>
                <w:lang w:val="es-CO" w:eastAsia="es-CO"/>
              </w:rPr>
              <w:t>e</w:t>
            </w:r>
            <w:r w:rsidRPr="002A7515">
              <w:rPr>
                <w:rFonts w:ascii="Arial" w:eastAsia="Times New Roman" w:hAnsi="Arial" w:cs="Arial"/>
                <w:color w:val="000000"/>
                <w:sz w:val="20"/>
                <w:szCs w:val="22"/>
                <w:lang w:val="es-CO" w:eastAsia="es-CO"/>
              </w:rPr>
              <w:t xml:space="preserve">ducativas del </w:t>
            </w:r>
            <w:r w:rsidR="005D416A">
              <w:rPr>
                <w:rFonts w:ascii="Arial" w:eastAsia="Times New Roman" w:hAnsi="Arial" w:cs="Arial"/>
                <w:color w:val="000000"/>
                <w:sz w:val="20"/>
                <w:szCs w:val="22"/>
                <w:lang w:val="es-CO" w:eastAsia="es-CO"/>
              </w:rPr>
              <w:t>S</w:t>
            </w:r>
            <w:r w:rsidRPr="002A7515">
              <w:rPr>
                <w:rFonts w:ascii="Arial" w:eastAsia="Times New Roman" w:hAnsi="Arial" w:cs="Arial"/>
                <w:color w:val="000000"/>
                <w:sz w:val="20"/>
                <w:szCs w:val="22"/>
                <w:lang w:val="es-CO" w:eastAsia="es-CO"/>
              </w:rPr>
              <w:t>ector Oficial</w:t>
            </w:r>
          </w:p>
        </w:tc>
      </w:tr>
    </w:tbl>
    <w:p w:rsidR="00B43DCA" w:rsidRDefault="00B43DCA">
      <w:pPr>
        <w:ind w:right="59"/>
        <w:contextualSpacing/>
        <w:jc w:val="center"/>
        <w:rPr>
          <w:rFonts w:ascii="Arial" w:eastAsia="Arial" w:hAnsi="Arial" w:cs="Arial"/>
          <w:sz w:val="16"/>
          <w:szCs w:val="16"/>
        </w:rPr>
      </w:pPr>
      <w:r w:rsidRPr="001071BD">
        <w:rPr>
          <w:rFonts w:ascii="Arial" w:eastAsia="Arial" w:hAnsi="Arial" w:cs="Arial"/>
          <w:sz w:val="16"/>
          <w:szCs w:val="16"/>
        </w:rPr>
        <w:t>Fuente: Elaboración DAF a partir de la Información presentada por la Entidad Territorial</w:t>
      </w:r>
      <w:r w:rsidR="0046608C" w:rsidRPr="001071BD">
        <w:rPr>
          <w:rFonts w:ascii="Arial" w:eastAsia="Arial" w:hAnsi="Arial" w:cs="Arial"/>
          <w:sz w:val="16"/>
          <w:szCs w:val="16"/>
        </w:rPr>
        <w:t>.</w:t>
      </w:r>
    </w:p>
    <w:p w:rsidR="008C48F0" w:rsidRPr="00F77227" w:rsidRDefault="008C48F0" w:rsidP="00F77227">
      <w:pPr>
        <w:ind w:right="59"/>
        <w:contextualSpacing/>
        <w:rPr>
          <w:rFonts w:ascii="Arial" w:eastAsia="Arial" w:hAnsi="Arial" w:cs="Arial"/>
          <w:sz w:val="22"/>
          <w:szCs w:val="22"/>
        </w:rPr>
      </w:pPr>
    </w:p>
    <w:p w:rsidR="00464A9D" w:rsidRPr="001071BD" w:rsidRDefault="00464A9D">
      <w:pPr>
        <w:ind w:right="59"/>
        <w:contextualSpacing/>
        <w:jc w:val="both"/>
        <w:rPr>
          <w:rFonts w:ascii="Arial" w:eastAsia="Arial" w:hAnsi="Arial" w:cs="Arial"/>
          <w:sz w:val="22"/>
          <w:szCs w:val="22"/>
        </w:rPr>
      </w:pPr>
      <w:r w:rsidRPr="001071BD">
        <w:rPr>
          <w:rFonts w:ascii="Arial" w:eastAsia="Arial" w:hAnsi="Arial" w:cs="Arial"/>
          <w:sz w:val="22"/>
          <w:szCs w:val="22"/>
        </w:rPr>
        <w:t xml:space="preserve">Además, la </w:t>
      </w:r>
      <w:r w:rsidR="00641ACE" w:rsidRPr="001071BD">
        <w:rPr>
          <w:rFonts w:ascii="Arial" w:eastAsia="Arial" w:hAnsi="Arial" w:cs="Arial"/>
          <w:sz w:val="22"/>
          <w:szCs w:val="22"/>
        </w:rPr>
        <w:t>Administración Municipal manifestó</w:t>
      </w:r>
      <w:r w:rsidRPr="001071BD">
        <w:rPr>
          <w:rFonts w:ascii="Arial" w:eastAsia="Arial" w:hAnsi="Arial" w:cs="Arial"/>
          <w:sz w:val="22"/>
          <w:szCs w:val="22"/>
        </w:rPr>
        <w:t xml:space="preserve"> “</w:t>
      </w:r>
      <w:r w:rsidR="008069A5" w:rsidRPr="001071BD">
        <w:rPr>
          <w:rFonts w:ascii="Arial" w:eastAsia="Arial" w:hAnsi="Arial" w:cs="Arial"/>
          <w:i/>
          <w:iCs/>
          <w:sz w:val="22"/>
          <w:szCs w:val="22"/>
        </w:rPr>
        <w:t>Se anexan las herramientas de Planeación y ejecución de la inversión.</w:t>
      </w:r>
      <w:r w:rsidR="00810538" w:rsidRPr="001071BD">
        <w:rPr>
          <w:rFonts w:ascii="Arial" w:eastAsia="Arial" w:hAnsi="Arial" w:cs="Arial"/>
          <w:i/>
          <w:iCs/>
          <w:sz w:val="22"/>
          <w:szCs w:val="22"/>
        </w:rPr>
        <w:t>”.</w:t>
      </w:r>
    </w:p>
    <w:p w:rsidR="00464A9D" w:rsidRPr="001071BD" w:rsidRDefault="00464A9D">
      <w:pPr>
        <w:ind w:right="59"/>
        <w:contextualSpacing/>
        <w:jc w:val="both"/>
        <w:rPr>
          <w:rFonts w:ascii="Arial" w:eastAsia="Arial" w:hAnsi="Arial" w:cs="Arial"/>
          <w:szCs w:val="22"/>
        </w:rPr>
      </w:pPr>
    </w:p>
    <w:p w:rsidR="00186503" w:rsidRPr="001071BD"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186503" w:rsidRPr="001071BD">
        <w:rPr>
          <w:rFonts w:ascii="Arial" w:eastAsia="Arial" w:hAnsi="Arial" w:cs="Arial"/>
          <w:b/>
          <w:sz w:val="22"/>
          <w:szCs w:val="22"/>
        </w:rPr>
        <w:t xml:space="preserve"> de la </w:t>
      </w:r>
      <w:r w:rsidR="0046608C" w:rsidRPr="001071BD">
        <w:rPr>
          <w:rFonts w:ascii="Arial" w:eastAsia="Arial" w:hAnsi="Arial" w:cs="Arial"/>
          <w:b/>
          <w:sz w:val="22"/>
          <w:szCs w:val="22"/>
        </w:rPr>
        <w:t>A</w:t>
      </w:r>
      <w:r w:rsidR="00186503" w:rsidRPr="001071BD">
        <w:rPr>
          <w:rFonts w:ascii="Arial" w:eastAsia="Arial" w:hAnsi="Arial" w:cs="Arial"/>
          <w:b/>
          <w:sz w:val="22"/>
          <w:szCs w:val="22"/>
        </w:rPr>
        <w:t xml:space="preserve">ctividad: </w:t>
      </w:r>
      <w:r w:rsidR="002A7515">
        <w:rPr>
          <w:rFonts w:ascii="Arial" w:eastAsia="Arial" w:hAnsi="Arial" w:cs="Arial"/>
          <w:b/>
          <w:sz w:val="22"/>
          <w:szCs w:val="22"/>
        </w:rPr>
        <w:t>100</w:t>
      </w:r>
      <w:r w:rsidR="002831FD" w:rsidRPr="001071BD">
        <w:rPr>
          <w:rFonts w:ascii="Arial" w:eastAsia="Arial" w:hAnsi="Arial" w:cs="Arial"/>
          <w:b/>
          <w:sz w:val="22"/>
          <w:szCs w:val="22"/>
        </w:rPr>
        <w:t xml:space="preserve"> </w:t>
      </w:r>
      <w:r w:rsidR="00464A9D" w:rsidRPr="001071BD">
        <w:rPr>
          <w:rFonts w:ascii="Arial" w:eastAsia="Arial" w:hAnsi="Arial" w:cs="Arial"/>
          <w:b/>
          <w:sz w:val="22"/>
          <w:szCs w:val="22"/>
        </w:rPr>
        <w:t>%</w:t>
      </w:r>
      <w:r w:rsidR="002831FD" w:rsidRPr="001071BD">
        <w:rPr>
          <w:rFonts w:ascii="Arial" w:eastAsia="Arial" w:hAnsi="Arial" w:cs="Arial"/>
          <w:b/>
          <w:sz w:val="22"/>
          <w:szCs w:val="22"/>
        </w:rPr>
        <w:t>.</w:t>
      </w:r>
    </w:p>
    <w:p w:rsidR="00847C9E" w:rsidRPr="001071BD" w:rsidRDefault="00847C9E">
      <w:pPr>
        <w:ind w:right="59"/>
        <w:contextualSpacing/>
        <w:jc w:val="both"/>
        <w:rPr>
          <w:rFonts w:ascii="Arial" w:eastAsia="Arial" w:hAnsi="Arial" w:cs="Arial"/>
          <w:b/>
          <w:sz w:val="22"/>
          <w:szCs w:val="22"/>
        </w:rPr>
      </w:pPr>
    </w:p>
    <w:p w:rsidR="00004275" w:rsidRPr="001071BD" w:rsidRDefault="00186503">
      <w:pPr>
        <w:contextualSpacing/>
        <w:jc w:val="both"/>
        <w:rPr>
          <w:rFonts w:ascii="Arial" w:eastAsia="Arial" w:hAnsi="Arial" w:cs="Arial"/>
          <w:b/>
          <w:sz w:val="22"/>
          <w:szCs w:val="22"/>
        </w:rPr>
      </w:pPr>
      <w:r w:rsidRPr="001071BD">
        <w:rPr>
          <w:rFonts w:ascii="Arial" w:eastAsia="Arial" w:hAnsi="Arial" w:cs="Arial"/>
          <w:b/>
          <w:sz w:val="22"/>
          <w:szCs w:val="22"/>
        </w:rPr>
        <w:t>Actividad No. 9</w:t>
      </w:r>
      <w:r w:rsidR="0046608C" w:rsidRPr="001071BD">
        <w:rPr>
          <w:rFonts w:ascii="Arial" w:eastAsia="Arial" w:hAnsi="Arial" w:cs="Arial"/>
          <w:b/>
          <w:sz w:val="22"/>
          <w:szCs w:val="22"/>
        </w:rPr>
        <w:t>.</w:t>
      </w:r>
      <w:r w:rsidR="00004275" w:rsidRPr="001071BD">
        <w:rPr>
          <w:rFonts w:ascii="Arial" w:eastAsia="Arial" w:hAnsi="Arial" w:cs="Arial"/>
          <w:b/>
          <w:sz w:val="22"/>
          <w:szCs w:val="22"/>
        </w:rPr>
        <w:t xml:space="preserve"> </w:t>
      </w:r>
      <w:r w:rsidRPr="001071BD">
        <w:rPr>
          <w:rFonts w:ascii="Arial" w:eastAsia="Arial" w:hAnsi="Arial" w:cs="Arial"/>
          <w:b/>
          <w:sz w:val="22"/>
          <w:szCs w:val="22"/>
        </w:rPr>
        <w:t>Crear dentro del manual de procesos y procedimientos un capítulo PAE en donde se determinen las condiciones a través de las cuales se haga la supervisión al Programa, en los casos en que contrate el Servicio</w:t>
      </w:r>
      <w:r w:rsidR="0046608C" w:rsidRPr="001071BD">
        <w:rPr>
          <w:rFonts w:ascii="Arial" w:eastAsia="Arial" w:hAnsi="Arial" w:cs="Arial"/>
          <w:b/>
          <w:sz w:val="22"/>
          <w:szCs w:val="22"/>
        </w:rPr>
        <w:t>.</w:t>
      </w:r>
    </w:p>
    <w:p w:rsidR="00004275" w:rsidRPr="001071BD" w:rsidRDefault="00004275">
      <w:pPr>
        <w:contextualSpacing/>
        <w:rPr>
          <w:rFonts w:ascii="Arial" w:eastAsia="Arial" w:hAnsi="Arial" w:cs="Arial"/>
          <w:szCs w:val="22"/>
        </w:rPr>
      </w:pPr>
    </w:p>
    <w:p w:rsidR="00186503" w:rsidRPr="001071BD"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r w:rsidR="002831FD" w:rsidRPr="001071BD">
        <w:rPr>
          <w:rFonts w:ascii="Arial" w:eastAsia="Arial" w:hAnsi="Arial" w:cs="Arial"/>
          <w:sz w:val="22"/>
          <w:szCs w:val="22"/>
        </w:rPr>
        <w:t>.</w:t>
      </w:r>
    </w:p>
    <w:p w:rsidR="00186503" w:rsidRPr="001071BD" w:rsidRDefault="00186503">
      <w:pPr>
        <w:ind w:right="59"/>
        <w:contextualSpacing/>
        <w:jc w:val="both"/>
        <w:rPr>
          <w:rFonts w:ascii="Arial" w:eastAsia="Arial" w:hAnsi="Arial" w:cs="Arial"/>
          <w:sz w:val="22"/>
          <w:szCs w:val="22"/>
        </w:rPr>
      </w:pPr>
    </w:p>
    <w:p w:rsidR="00464A9D" w:rsidRPr="001071BD" w:rsidRDefault="00464A9D">
      <w:pPr>
        <w:ind w:right="59"/>
        <w:contextualSpacing/>
        <w:jc w:val="both"/>
        <w:rPr>
          <w:rFonts w:ascii="Arial" w:eastAsia="Arial" w:hAnsi="Arial" w:cs="Arial"/>
          <w:sz w:val="22"/>
          <w:szCs w:val="22"/>
        </w:rPr>
      </w:pPr>
      <w:r w:rsidRPr="001071BD">
        <w:rPr>
          <w:rFonts w:ascii="Arial" w:eastAsia="Arial" w:hAnsi="Arial" w:cs="Arial"/>
          <w:sz w:val="22"/>
          <w:szCs w:val="22"/>
        </w:rPr>
        <w:t xml:space="preserve">El Municipio de </w:t>
      </w:r>
      <w:r w:rsidR="005E1263" w:rsidRPr="001071BD">
        <w:rPr>
          <w:rFonts w:ascii="Arial" w:eastAsia="Arial" w:hAnsi="Arial" w:cs="Arial"/>
          <w:sz w:val="22"/>
          <w:szCs w:val="22"/>
        </w:rPr>
        <w:t>Maicao</w:t>
      </w:r>
      <w:r w:rsidRPr="001071BD">
        <w:rPr>
          <w:rFonts w:ascii="Arial" w:eastAsia="Arial" w:hAnsi="Arial" w:cs="Arial"/>
          <w:sz w:val="22"/>
          <w:szCs w:val="22"/>
        </w:rPr>
        <w:t xml:space="preserve"> </w:t>
      </w:r>
      <w:r w:rsidR="00766D50" w:rsidRPr="001071BD">
        <w:rPr>
          <w:rFonts w:ascii="Arial" w:eastAsia="Arial" w:hAnsi="Arial" w:cs="Arial"/>
          <w:sz w:val="22"/>
          <w:szCs w:val="22"/>
        </w:rPr>
        <w:t xml:space="preserve">remitió la Resolución 035 </w:t>
      </w:r>
      <w:r w:rsidR="00442960" w:rsidRPr="001071BD">
        <w:rPr>
          <w:rFonts w:ascii="Arial" w:eastAsia="Arial" w:hAnsi="Arial" w:cs="Arial"/>
          <w:sz w:val="22"/>
          <w:szCs w:val="22"/>
        </w:rPr>
        <w:t>del 25 de enero de 2021 "</w:t>
      </w:r>
      <w:r w:rsidR="00442960" w:rsidRPr="00F77227">
        <w:rPr>
          <w:rFonts w:ascii="Arial" w:eastAsia="Arial" w:hAnsi="Arial" w:cs="Arial"/>
          <w:i/>
          <w:iCs/>
          <w:sz w:val="22"/>
          <w:szCs w:val="22"/>
        </w:rPr>
        <w:t>Por medio de la cual se adiciona al Manual de Contratación del Municipio de Maicao el Capítulo de Supervisión e interventoría de los contratos del Sector Educativo</w:t>
      </w:r>
      <w:r w:rsidR="00442960" w:rsidRPr="001071BD">
        <w:rPr>
          <w:rFonts w:ascii="Arial" w:eastAsia="Arial" w:hAnsi="Arial" w:cs="Arial"/>
          <w:sz w:val="22"/>
          <w:szCs w:val="22"/>
        </w:rPr>
        <w:t>”. En el artículo 2 de l</w:t>
      </w:r>
      <w:r w:rsidR="00B2639E" w:rsidRPr="001071BD">
        <w:rPr>
          <w:rFonts w:ascii="Arial" w:eastAsia="Arial" w:hAnsi="Arial" w:cs="Arial"/>
          <w:sz w:val="22"/>
          <w:szCs w:val="22"/>
        </w:rPr>
        <w:t xml:space="preserve">a </w:t>
      </w:r>
      <w:r w:rsidR="00442960" w:rsidRPr="001071BD">
        <w:rPr>
          <w:rFonts w:ascii="Arial" w:eastAsia="Arial" w:hAnsi="Arial" w:cs="Arial"/>
          <w:sz w:val="22"/>
          <w:szCs w:val="22"/>
        </w:rPr>
        <w:t xml:space="preserve">Resolución se relaciona las condiciones para la supervisión de la implementación del </w:t>
      </w:r>
      <w:r w:rsidR="007C01C8">
        <w:rPr>
          <w:rFonts w:ascii="Arial" w:eastAsia="Arial" w:hAnsi="Arial" w:cs="Arial"/>
          <w:sz w:val="22"/>
          <w:szCs w:val="22"/>
        </w:rPr>
        <w:t>S</w:t>
      </w:r>
      <w:r w:rsidR="00442960" w:rsidRPr="001071BD">
        <w:rPr>
          <w:rFonts w:ascii="Arial" w:eastAsia="Arial" w:hAnsi="Arial" w:cs="Arial"/>
          <w:sz w:val="22"/>
          <w:szCs w:val="22"/>
        </w:rPr>
        <w:t xml:space="preserve">ervicio de </w:t>
      </w:r>
      <w:r w:rsidR="007C01C8">
        <w:rPr>
          <w:rFonts w:ascii="Arial" w:eastAsia="Arial" w:hAnsi="Arial" w:cs="Arial"/>
          <w:sz w:val="22"/>
          <w:szCs w:val="22"/>
        </w:rPr>
        <w:t>A</w:t>
      </w:r>
      <w:r w:rsidR="00442960" w:rsidRPr="001071BD">
        <w:rPr>
          <w:rFonts w:ascii="Arial" w:eastAsia="Arial" w:hAnsi="Arial" w:cs="Arial"/>
          <w:sz w:val="22"/>
          <w:szCs w:val="22"/>
        </w:rPr>
        <w:t xml:space="preserve">limentación </w:t>
      </w:r>
      <w:r w:rsidR="007C01C8">
        <w:rPr>
          <w:rFonts w:ascii="Arial" w:eastAsia="Arial" w:hAnsi="Arial" w:cs="Arial"/>
          <w:sz w:val="22"/>
          <w:szCs w:val="22"/>
        </w:rPr>
        <w:t>E</w:t>
      </w:r>
      <w:r w:rsidR="00442960" w:rsidRPr="001071BD">
        <w:rPr>
          <w:rFonts w:ascii="Arial" w:eastAsia="Arial" w:hAnsi="Arial" w:cs="Arial"/>
          <w:sz w:val="22"/>
          <w:szCs w:val="22"/>
        </w:rPr>
        <w:t>scolar.</w:t>
      </w:r>
    </w:p>
    <w:p w:rsidR="00442960" w:rsidRPr="001071BD" w:rsidRDefault="00442960">
      <w:pPr>
        <w:ind w:right="59"/>
        <w:contextualSpacing/>
        <w:jc w:val="both"/>
        <w:rPr>
          <w:rFonts w:ascii="Arial" w:eastAsia="Arial" w:hAnsi="Arial" w:cs="Arial"/>
          <w:sz w:val="22"/>
          <w:szCs w:val="22"/>
        </w:rPr>
      </w:pPr>
    </w:p>
    <w:p w:rsidR="00442960" w:rsidRPr="00F77227" w:rsidRDefault="00442960" w:rsidP="00F77227">
      <w:pPr>
        <w:pStyle w:val="Prrafodelista"/>
        <w:numPr>
          <w:ilvl w:val="0"/>
          <w:numId w:val="45"/>
        </w:numPr>
        <w:ind w:right="59"/>
        <w:contextualSpacing/>
        <w:jc w:val="both"/>
        <w:rPr>
          <w:rFonts w:ascii="Arial" w:eastAsia="Arial" w:hAnsi="Arial" w:cs="Arial"/>
        </w:rPr>
      </w:pPr>
      <w:r w:rsidRPr="00F77227">
        <w:rPr>
          <w:rFonts w:ascii="Arial" w:eastAsia="Arial" w:hAnsi="Arial" w:cs="Arial"/>
        </w:rPr>
        <w:t xml:space="preserve">Condiciones de cumplimiento de planeación de la prestación del </w:t>
      </w:r>
      <w:r w:rsidR="007C01C8" w:rsidRPr="00F77227">
        <w:rPr>
          <w:rFonts w:ascii="Arial" w:eastAsia="Arial" w:hAnsi="Arial" w:cs="Arial"/>
        </w:rPr>
        <w:t>S</w:t>
      </w:r>
      <w:r w:rsidRPr="00F77227">
        <w:rPr>
          <w:rFonts w:ascii="Arial" w:eastAsia="Arial" w:hAnsi="Arial" w:cs="Arial"/>
        </w:rPr>
        <w:t xml:space="preserve">ervicio de </w:t>
      </w:r>
      <w:r w:rsidR="007C01C8" w:rsidRPr="00F77227">
        <w:rPr>
          <w:rFonts w:ascii="Arial" w:eastAsia="Arial" w:hAnsi="Arial" w:cs="Arial"/>
        </w:rPr>
        <w:t>A</w:t>
      </w:r>
      <w:r w:rsidRPr="00F77227">
        <w:rPr>
          <w:rFonts w:ascii="Arial" w:eastAsia="Arial" w:hAnsi="Arial" w:cs="Arial"/>
        </w:rPr>
        <w:t xml:space="preserve">limentación </w:t>
      </w:r>
      <w:r w:rsidR="007C01C8" w:rsidRPr="00F77227">
        <w:rPr>
          <w:rFonts w:ascii="Arial" w:eastAsia="Arial" w:hAnsi="Arial" w:cs="Arial"/>
        </w:rPr>
        <w:t>E</w:t>
      </w:r>
      <w:r w:rsidRPr="00F77227">
        <w:rPr>
          <w:rFonts w:ascii="Arial" w:eastAsia="Arial" w:hAnsi="Arial" w:cs="Arial"/>
        </w:rPr>
        <w:t>scolar:</w:t>
      </w:r>
    </w:p>
    <w:p w:rsidR="007C01C8" w:rsidRPr="001071BD" w:rsidRDefault="007C01C8" w:rsidP="00442960">
      <w:pPr>
        <w:ind w:right="59"/>
        <w:contextualSpacing/>
        <w:jc w:val="both"/>
        <w:rPr>
          <w:rFonts w:ascii="Arial" w:eastAsia="Arial" w:hAnsi="Arial" w:cs="Arial"/>
          <w:sz w:val="22"/>
          <w:szCs w:val="22"/>
        </w:rPr>
      </w:pPr>
    </w:p>
    <w:p w:rsidR="00442960" w:rsidRPr="00F77227" w:rsidRDefault="00442960" w:rsidP="00F77227">
      <w:pPr>
        <w:pStyle w:val="Prrafodelista"/>
        <w:numPr>
          <w:ilvl w:val="0"/>
          <w:numId w:val="46"/>
        </w:numPr>
        <w:ind w:right="59"/>
        <w:contextualSpacing/>
        <w:jc w:val="both"/>
        <w:rPr>
          <w:rFonts w:ascii="Arial" w:eastAsia="Arial" w:hAnsi="Arial" w:cs="Arial"/>
        </w:rPr>
      </w:pPr>
      <w:r w:rsidRPr="00F77227">
        <w:rPr>
          <w:rFonts w:ascii="Arial" w:eastAsia="Arial" w:hAnsi="Arial" w:cs="Arial"/>
        </w:rPr>
        <w:t xml:space="preserve">La Entidad Territorial a través de los profesionales que realizan el apoyo a la supervisión verificarán que los operadores PAE que atienden población étnica y población mayoritaria realicen la entrega del Plan Alimentario Indígena Propio </w:t>
      </w:r>
      <w:r w:rsidR="007C01C8" w:rsidRPr="00F77227">
        <w:rPr>
          <w:rFonts w:ascii="Arial" w:eastAsia="Arial" w:hAnsi="Arial" w:cs="Arial"/>
        </w:rPr>
        <w:t xml:space="preserve">- </w:t>
      </w:r>
      <w:r w:rsidRPr="00F77227">
        <w:rPr>
          <w:rFonts w:ascii="Arial" w:eastAsia="Arial" w:hAnsi="Arial" w:cs="Arial"/>
        </w:rPr>
        <w:t>PAIP y documentación de la etapa de alistamiento (respectivamente) cumpliendo las condiciones técnicas respectivas.</w:t>
      </w:r>
    </w:p>
    <w:p w:rsidR="00442960" w:rsidRPr="00F77227" w:rsidRDefault="00442960" w:rsidP="00F77227">
      <w:pPr>
        <w:pStyle w:val="Prrafodelista"/>
        <w:numPr>
          <w:ilvl w:val="0"/>
          <w:numId w:val="46"/>
        </w:numPr>
        <w:ind w:right="59"/>
        <w:contextualSpacing/>
        <w:jc w:val="both"/>
        <w:rPr>
          <w:rFonts w:ascii="Arial" w:eastAsia="Arial" w:hAnsi="Arial" w:cs="Arial"/>
        </w:rPr>
      </w:pPr>
      <w:r w:rsidRPr="00F77227">
        <w:rPr>
          <w:rFonts w:ascii="Arial" w:eastAsia="Arial" w:hAnsi="Arial" w:cs="Arial"/>
        </w:rPr>
        <w:t>Cumplimiento de la publicación de la Bella técnica del PAE.</w:t>
      </w:r>
    </w:p>
    <w:p w:rsidR="0038074C" w:rsidRPr="001071BD" w:rsidRDefault="0038074C" w:rsidP="00442960">
      <w:pPr>
        <w:ind w:left="708" w:right="59"/>
        <w:contextualSpacing/>
        <w:jc w:val="both"/>
        <w:rPr>
          <w:rFonts w:ascii="Arial" w:eastAsia="Arial" w:hAnsi="Arial" w:cs="Arial"/>
          <w:sz w:val="22"/>
          <w:szCs w:val="22"/>
        </w:rPr>
      </w:pPr>
    </w:p>
    <w:p w:rsidR="00442960" w:rsidRPr="00F77227" w:rsidRDefault="00442960" w:rsidP="00F77227">
      <w:pPr>
        <w:pStyle w:val="Prrafodelista"/>
        <w:numPr>
          <w:ilvl w:val="0"/>
          <w:numId w:val="45"/>
        </w:numPr>
        <w:ind w:right="59"/>
        <w:contextualSpacing/>
        <w:jc w:val="both"/>
        <w:rPr>
          <w:rFonts w:ascii="Arial" w:eastAsia="Arial" w:hAnsi="Arial" w:cs="Arial"/>
        </w:rPr>
      </w:pPr>
      <w:r w:rsidRPr="00F77227">
        <w:rPr>
          <w:rFonts w:ascii="Arial" w:eastAsia="Arial" w:hAnsi="Arial" w:cs="Arial"/>
        </w:rPr>
        <w:t xml:space="preserve">Condiciones de prestación del </w:t>
      </w:r>
      <w:r w:rsidR="007C01C8">
        <w:rPr>
          <w:rFonts w:ascii="Arial" w:eastAsia="Arial" w:hAnsi="Arial" w:cs="Arial"/>
        </w:rPr>
        <w:t>S</w:t>
      </w:r>
      <w:r w:rsidRPr="00F77227">
        <w:rPr>
          <w:rFonts w:ascii="Arial" w:eastAsia="Arial" w:hAnsi="Arial" w:cs="Arial"/>
        </w:rPr>
        <w:t xml:space="preserve">ervicio de </w:t>
      </w:r>
      <w:r w:rsidR="007C01C8">
        <w:rPr>
          <w:rFonts w:ascii="Arial" w:eastAsia="Arial" w:hAnsi="Arial" w:cs="Arial"/>
        </w:rPr>
        <w:t>A</w:t>
      </w:r>
      <w:r w:rsidRPr="00F77227">
        <w:rPr>
          <w:rFonts w:ascii="Arial" w:eastAsia="Arial" w:hAnsi="Arial" w:cs="Arial"/>
        </w:rPr>
        <w:t xml:space="preserve">limentación </w:t>
      </w:r>
      <w:r w:rsidR="007C01C8">
        <w:rPr>
          <w:rFonts w:ascii="Arial" w:eastAsia="Arial" w:hAnsi="Arial" w:cs="Arial"/>
        </w:rPr>
        <w:t>E</w:t>
      </w:r>
      <w:r w:rsidRPr="00F77227">
        <w:rPr>
          <w:rFonts w:ascii="Arial" w:eastAsia="Arial" w:hAnsi="Arial" w:cs="Arial"/>
        </w:rPr>
        <w:t>scolar</w:t>
      </w:r>
      <w:r w:rsidR="007C01C8">
        <w:rPr>
          <w:rFonts w:ascii="Arial" w:eastAsia="Arial" w:hAnsi="Arial" w:cs="Arial"/>
        </w:rPr>
        <w:t>:</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lastRenderedPageBreak/>
        <w:t>Relación de raciones entregadas conforme especificando fuentes de financiación.</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Verificación de condiciones normativas y de calidad de los alimentos suministrados por el Operador para la prestación del </w:t>
      </w:r>
      <w:r w:rsidR="007C01C8">
        <w:rPr>
          <w:rFonts w:ascii="Arial" w:eastAsia="Arial" w:hAnsi="Arial" w:cs="Arial"/>
        </w:rPr>
        <w:t>S</w:t>
      </w:r>
      <w:r w:rsidRPr="00F77227">
        <w:rPr>
          <w:rFonts w:ascii="Arial" w:eastAsia="Arial" w:hAnsi="Arial" w:cs="Arial"/>
        </w:rPr>
        <w:t xml:space="preserve">ervicio de </w:t>
      </w:r>
      <w:r w:rsidR="007C01C8">
        <w:rPr>
          <w:rFonts w:ascii="Arial" w:eastAsia="Arial" w:hAnsi="Arial" w:cs="Arial"/>
        </w:rPr>
        <w:t>A</w:t>
      </w:r>
      <w:r w:rsidRPr="00F77227">
        <w:rPr>
          <w:rFonts w:ascii="Arial" w:eastAsia="Arial" w:hAnsi="Arial" w:cs="Arial"/>
        </w:rPr>
        <w:t>limentación.</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Cumplimiento de los ciclos de menos, tamaños de porción conforme a minuta patrón y aplicación de intercambios conforme a la aprobación de la ETC.</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Activación de mecanismos de control social como Comités de Alimentación Escolar </w:t>
      </w:r>
      <w:r w:rsidR="007C01C8">
        <w:rPr>
          <w:rFonts w:ascii="Arial" w:eastAsia="Arial" w:hAnsi="Arial" w:cs="Arial"/>
        </w:rPr>
        <w:t xml:space="preserve">- </w:t>
      </w:r>
      <w:r w:rsidRPr="00F77227">
        <w:rPr>
          <w:rFonts w:ascii="Arial" w:eastAsia="Arial" w:hAnsi="Arial" w:cs="Arial"/>
        </w:rPr>
        <w:t>CAE y comités de dinamizadores PAF.</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Activación de mecanismos de recolección y trámite de PQRS u través de buzones de sugerencias en los </w:t>
      </w:r>
      <w:r w:rsidR="007C01C8">
        <w:rPr>
          <w:rFonts w:ascii="Arial" w:eastAsia="Arial" w:hAnsi="Arial" w:cs="Arial"/>
        </w:rPr>
        <w:t>e</w:t>
      </w:r>
      <w:r w:rsidRPr="00F77227">
        <w:rPr>
          <w:rFonts w:ascii="Arial" w:eastAsia="Arial" w:hAnsi="Arial" w:cs="Arial"/>
        </w:rPr>
        <w:t xml:space="preserve">stablecimientos </w:t>
      </w:r>
      <w:r w:rsidR="007C01C8">
        <w:rPr>
          <w:rFonts w:ascii="Arial" w:eastAsia="Arial" w:hAnsi="Arial" w:cs="Arial"/>
        </w:rPr>
        <w:t>e</w:t>
      </w:r>
      <w:r w:rsidRPr="00F77227">
        <w:rPr>
          <w:rFonts w:ascii="Arial" w:eastAsia="Arial" w:hAnsi="Arial" w:cs="Arial"/>
        </w:rPr>
        <w:t>ducativos.</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Verificación de condiciones de contratación del </w:t>
      </w:r>
      <w:r w:rsidR="007C01C8">
        <w:rPr>
          <w:rFonts w:ascii="Arial" w:eastAsia="Arial" w:hAnsi="Arial" w:cs="Arial"/>
        </w:rPr>
        <w:t>p</w:t>
      </w:r>
      <w:r w:rsidRPr="00F77227">
        <w:rPr>
          <w:rFonts w:ascii="Arial" w:eastAsia="Arial" w:hAnsi="Arial" w:cs="Arial"/>
        </w:rPr>
        <w:t xml:space="preserve">ersonal </w:t>
      </w:r>
      <w:r w:rsidR="007C01C8">
        <w:rPr>
          <w:rFonts w:ascii="Arial" w:eastAsia="Arial" w:hAnsi="Arial" w:cs="Arial"/>
        </w:rPr>
        <w:t>m</w:t>
      </w:r>
      <w:r w:rsidRPr="00F77227">
        <w:rPr>
          <w:rFonts w:ascii="Arial" w:eastAsia="Arial" w:hAnsi="Arial" w:cs="Arial"/>
        </w:rPr>
        <w:t>anipulador.</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Cumplimiento de </w:t>
      </w:r>
      <w:r w:rsidR="007C01C8">
        <w:rPr>
          <w:rFonts w:ascii="Arial" w:eastAsia="Arial" w:hAnsi="Arial" w:cs="Arial"/>
        </w:rPr>
        <w:t>c</w:t>
      </w:r>
      <w:r w:rsidRPr="00F77227">
        <w:rPr>
          <w:rFonts w:ascii="Arial" w:eastAsia="Arial" w:hAnsi="Arial" w:cs="Arial"/>
        </w:rPr>
        <w:t>ondiciones sanitarias por parte del personal manipulador.</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Verificación de la aplicación de Plan de saneamiento básico.</w:t>
      </w:r>
    </w:p>
    <w:p w:rsidR="0038074C" w:rsidRPr="001071BD" w:rsidRDefault="0038074C" w:rsidP="00442960">
      <w:pPr>
        <w:ind w:left="708" w:right="59"/>
        <w:contextualSpacing/>
        <w:jc w:val="both"/>
        <w:rPr>
          <w:rFonts w:ascii="Arial" w:eastAsia="Arial" w:hAnsi="Arial" w:cs="Arial"/>
          <w:sz w:val="22"/>
          <w:szCs w:val="22"/>
        </w:rPr>
      </w:pPr>
    </w:p>
    <w:p w:rsidR="00442960" w:rsidRPr="00F77227" w:rsidRDefault="00442960" w:rsidP="00F77227">
      <w:pPr>
        <w:pStyle w:val="Prrafodelista"/>
        <w:numPr>
          <w:ilvl w:val="0"/>
          <w:numId w:val="45"/>
        </w:numPr>
        <w:ind w:right="59"/>
        <w:contextualSpacing/>
        <w:jc w:val="both"/>
        <w:rPr>
          <w:rFonts w:ascii="Arial" w:eastAsia="Arial" w:hAnsi="Arial" w:cs="Arial"/>
        </w:rPr>
      </w:pPr>
      <w:r w:rsidRPr="00F77227">
        <w:rPr>
          <w:rFonts w:ascii="Arial" w:eastAsia="Arial" w:hAnsi="Arial" w:cs="Arial"/>
        </w:rPr>
        <w:t>La verificación de las anteriores condiciones se desarrollará a través de las siguientes estrategias:</w:t>
      </w:r>
    </w:p>
    <w:p w:rsidR="007C01C8" w:rsidRPr="00F77227" w:rsidRDefault="007C01C8" w:rsidP="00F77227">
      <w:pPr>
        <w:pStyle w:val="Prrafodelista"/>
        <w:ind w:left="360" w:right="59"/>
        <w:contextualSpacing/>
        <w:jc w:val="both"/>
        <w:rPr>
          <w:rFonts w:ascii="Arial" w:eastAsia="Arial" w:hAnsi="Arial" w:cs="Arial"/>
        </w:rPr>
      </w:pPr>
    </w:p>
    <w:p w:rsidR="00817D26"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Visitas a Bodegas y plantas de producción</w:t>
      </w:r>
      <w:r w:rsidR="007C01C8">
        <w:rPr>
          <w:rFonts w:ascii="Arial" w:eastAsia="Arial" w:hAnsi="Arial" w:cs="Arial"/>
        </w:rPr>
        <w:t>.</w:t>
      </w:r>
    </w:p>
    <w:p w:rsidR="00817D26"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Visitas a establecimientos donde se presta el </w:t>
      </w:r>
      <w:r w:rsidR="007C01C8">
        <w:rPr>
          <w:rFonts w:ascii="Arial" w:eastAsia="Arial" w:hAnsi="Arial" w:cs="Arial"/>
        </w:rPr>
        <w:t>S</w:t>
      </w:r>
      <w:r w:rsidRPr="00F77227">
        <w:rPr>
          <w:rFonts w:ascii="Arial" w:eastAsia="Arial" w:hAnsi="Arial" w:cs="Arial"/>
        </w:rPr>
        <w:t xml:space="preserve">ervido de </w:t>
      </w:r>
      <w:r w:rsidR="007C01C8">
        <w:rPr>
          <w:rFonts w:ascii="Arial" w:eastAsia="Arial" w:hAnsi="Arial" w:cs="Arial"/>
        </w:rPr>
        <w:t>A</w:t>
      </w:r>
      <w:r w:rsidRPr="00F77227">
        <w:rPr>
          <w:rFonts w:ascii="Arial" w:eastAsia="Arial" w:hAnsi="Arial" w:cs="Arial"/>
        </w:rPr>
        <w:t xml:space="preserve">limentación </w:t>
      </w:r>
      <w:r w:rsidR="007C01C8">
        <w:rPr>
          <w:rFonts w:ascii="Arial" w:eastAsia="Arial" w:hAnsi="Arial" w:cs="Arial"/>
        </w:rPr>
        <w:t>E</w:t>
      </w:r>
      <w:r w:rsidRPr="00F77227">
        <w:rPr>
          <w:rFonts w:ascii="Arial" w:eastAsia="Arial" w:hAnsi="Arial" w:cs="Arial"/>
        </w:rPr>
        <w:t xml:space="preserve">scolar y acompañamiento a la prestación del </w:t>
      </w:r>
      <w:r w:rsidR="007C01C8">
        <w:rPr>
          <w:rFonts w:ascii="Arial" w:eastAsia="Arial" w:hAnsi="Arial" w:cs="Arial"/>
        </w:rPr>
        <w:t>S</w:t>
      </w:r>
      <w:r w:rsidRPr="00F77227">
        <w:rPr>
          <w:rFonts w:ascii="Arial" w:eastAsia="Arial" w:hAnsi="Arial" w:cs="Arial"/>
        </w:rPr>
        <w:t>ervicio.</w:t>
      </w:r>
    </w:p>
    <w:p w:rsidR="00817D26"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Recolección y análisis de actas de seguimiento de los </w:t>
      </w:r>
      <w:r w:rsidR="007C01C8">
        <w:rPr>
          <w:rFonts w:ascii="Arial" w:eastAsia="Arial" w:hAnsi="Arial" w:cs="Arial"/>
        </w:rPr>
        <w:t>C</w:t>
      </w:r>
      <w:r w:rsidRPr="00F77227">
        <w:rPr>
          <w:rFonts w:ascii="Arial" w:eastAsia="Arial" w:hAnsi="Arial" w:cs="Arial"/>
        </w:rPr>
        <w:t xml:space="preserve">omités de </w:t>
      </w:r>
      <w:r w:rsidR="007C01C8">
        <w:rPr>
          <w:rFonts w:ascii="Arial" w:eastAsia="Arial" w:hAnsi="Arial" w:cs="Arial"/>
        </w:rPr>
        <w:t>A</w:t>
      </w:r>
      <w:r w:rsidRPr="00F77227">
        <w:rPr>
          <w:rFonts w:ascii="Arial" w:eastAsia="Arial" w:hAnsi="Arial" w:cs="Arial"/>
        </w:rPr>
        <w:t xml:space="preserve">limentación </w:t>
      </w:r>
      <w:r w:rsidR="007C01C8">
        <w:rPr>
          <w:rFonts w:ascii="Arial" w:eastAsia="Arial" w:hAnsi="Arial" w:cs="Arial"/>
        </w:rPr>
        <w:t>E</w:t>
      </w:r>
      <w:r w:rsidRPr="00F77227">
        <w:rPr>
          <w:rFonts w:ascii="Arial" w:eastAsia="Arial" w:hAnsi="Arial" w:cs="Arial"/>
        </w:rPr>
        <w:t xml:space="preserve">scolar </w:t>
      </w:r>
      <w:r w:rsidR="007C01C8">
        <w:rPr>
          <w:rFonts w:ascii="Arial" w:eastAsia="Arial" w:hAnsi="Arial" w:cs="Arial"/>
        </w:rPr>
        <w:t xml:space="preserve">- CAE </w:t>
      </w:r>
      <w:r w:rsidRPr="00F77227">
        <w:rPr>
          <w:rFonts w:ascii="Arial" w:eastAsia="Arial" w:hAnsi="Arial" w:cs="Arial"/>
        </w:rPr>
        <w:t>y comités de dinamizadores PAF.</w:t>
      </w:r>
    </w:p>
    <w:p w:rsidR="00442960" w:rsidRPr="00F77227" w:rsidRDefault="00442960" w:rsidP="00F77227">
      <w:pPr>
        <w:pStyle w:val="Prrafodelista"/>
        <w:numPr>
          <w:ilvl w:val="1"/>
          <w:numId w:val="45"/>
        </w:numPr>
        <w:ind w:left="709" w:right="59"/>
        <w:contextualSpacing/>
        <w:jc w:val="both"/>
        <w:rPr>
          <w:rFonts w:ascii="Arial" w:eastAsia="Arial" w:hAnsi="Arial" w:cs="Arial"/>
        </w:rPr>
      </w:pPr>
      <w:r w:rsidRPr="00F77227">
        <w:rPr>
          <w:rFonts w:ascii="Arial" w:eastAsia="Arial" w:hAnsi="Arial" w:cs="Arial"/>
        </w:rPr>
        <w:t xml:space="preserve">Celebrar </w:t>
      </w:r>
      <w:r w:rsidR="007C01C8">
        <w:rPr>
          <w:rFonts w:ascii="Arial" w:eastAsia="Arial" w:hAnsi="Arial" w:cs="Arial"/>
        </w:rPr>
        <w:t>c</w:t>
      </w:r>
      <w:r w:rsidRPr="00F77227">
        <w:rPr>
          <w:rFonts w:ascii="Arial" w:eastAsia="Arial" w:hAnsi="Arial" w:cs="Arial"/>
        </w:rPr>
        <w:t xml:space="preserve">omités de seguimiento operativo con prestadores del </w:t>
      </w:r>
      <w:r w:rsidR="007C01C8">
        <w:rPr>
          <w:rFonts w:ascii="Arial" w:eastAsia="Arial" w:hAnsi="Arial" w:cs="Arial"/>
        </w:rPr>
        <w:t>S</w:t>
      </w:r>
      <w:r w:rsidRPr="00F77227">
        <w:rPr>
          <w:rFonts w:ascii="Arial" w:eastAsia="Arial" w:hAnsi="Arial" w:cs="Arial"/>
        </w:rPr>
        <w:t xml:space="preserve">ervicio de </w:t>
      </w:r>
      <w:r w:rsidR="007C01C8">
        <w:rPr>
          <w:rFonts w:ascii="Arial" w:eastAsia="Arial" w:hAnsi="Arial" w:cs="Arial"/>
        </w:rPr>
        <w:t>A</w:t>
      </w:r>
      <w:r w:rsidRPr="00F77227">
        <w:rPr>
          <w:rFonts w:ascii="Arial" w:eastAsia="Arial" w:hAnsi="Arial" w:cs="Arial"/>
        </w:rPr>
        <w:t xml:space="preserve">limentación </w:t>
      </w:r>
      <w:r w:rsidR="007C01C8">
        <w:rPr>
          <w:rFonts w:ascii="Arial" w:eastAsia="Arial" w:hAnsi="Arial" w:cs="Arial"/>
        </w:rPr>
        <w:t>E</w:t>
      </w:r>
      <w:r w:rsidRPr="00F77227">
        <w:rPr>
          <w:rFonts w:ascii="Arial" w:eastAsia="Arial" w:hAnsi="Arial" w:cs="Arial"/>
        </w:rPr>
        <w:t>scolar.</w:t>
      </w:r>
    </w:p>
    <w:p w:rsidR="0038074C" w:rsidRDefault="0038074C">
      <w:pPr>
        <w:ind w:right="59"/>
        <w:contextualSpacing/>
        <w:jc w:val="both"/>
        <w:rPr>
          <w:rFonts w:ascii="Arial" w:eastAsia="Arial" w:hAnsi="Arial" w:cs="Arial"/>
          <w:sz w:val="22"/>
          <w:szCs w:val="22"/>
        </w:rPr>
      </w:pPr>
    </w:p>
    <w:p w:rsidR="008E1D55" w:rsidRPr="001071BD" w:rsidRDefault="00B2639E">
      <w:pPr>
        <w:ind w:right="59"/>
        <w:contextualSpacing/>
        <w:jc w:val="both"/>
        <w:rPr>
          <w:rFonts w:ascii="Arial" w:eastAsia="Arial" w:hAnsi="Arial" w:cs="Arial"/>
          <w:i/>
          <w:iCs/>
          <w:sz w:val="22"/>
          <w:szCs w:val="22"/>
        </w:rPr>
      </w:pPr>
      <w:r w:rsidRPr="001071BD">
        <w:rPr>
          <w:rFonts w:ascii="Arial" w:eastAsia="Arial" w:hAnsi="Arial" w:cs="Arial"/>
          <w:sz w:val="22"/>
          <w:szCs w:val="22"/>
        </w:rPr>
        <w:t>Además,</w:t>
      </w:r>
      <w:r w:rsidR="008E1D55" w:rsidRPr="001071BD">
        <w:rPr>
          <w:rFonts w:ascii="Arial" w:eastAsia="Arial" w:hAnsi="Arial" w:cs="Arial"/>
          <w:sz w:val="22"/>
          <w:szCs w:val="22"/>
        </w:rPr>
        <w:t xml:space="preserve"> la Entidad Territorial manifestó “</w:t>
      </w:r>
      <w:r w:rsidR="008E1D55" w:rsidRPr="00F77227">
        <w:rPr>
          <w:rFonts w:ascii="Arial" w:eastAsia="Arial" w:hAnsi="Arial" w:cs="Arial"/>
          <w:i/>
          <w:iCs/>
          <w:sz w:val="22"/>
          <w:szCs w:val="22"/>
        </w:rPr>
        <w:t>En articulación con la administración temporal del sector educativo, se hicieron varias mesas de trabajo y asistencia técnica, que permitió adoptar el capítulo PAE mediante la resolución 035 del 25 de enero de 2021</w:t>
      </w:r>
      <w:r w:rsidR="008E1D55" w:rsidRPr="001071BD">
        <w:rPr>
          <w:rFonts w:ascii="Arial" w:eastAsia="Arial" w:hAnsi="Arial" w:cs="Arial"/>
          <w:sz w:val="22"/>
          <w:szCs w:val="22"/>
        </w:rPr>
        <w:t>”.</w:t>
      </w:r>
    </w:p>
    <w:p w:rsidR="008E1D55" w:rsidRPr="001071BD" w:rsidRDefault="008E1D55">
      <w:pPr>
        <w:ind w:right="59"/>
        <w:contextualSpacing/>
        <w:jc w:val="both"/>
        <w:rPr>
          <w:rFonts w:ascii="Arial" w:eastAsia="Arial" w:hAnsi="Arial" w:cs="Arial"/>
          <w:sz w:val="22"/>
          <w:szCs w:val="22"/>
        </w:rPr>
      </w:pPr>
    </w:p>
    <w:p w:rsidR="00186503" w:rsidRPr="001071BD" w:rsidRDefault="00BA4254">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de la </w:t>
      </w:r>
      <w:r w:rsidR="0046608C" w:rsidRPr="001071BD">
        <w:rPr>
          <w:rFonts w:ascii="Arial" w:eastAsia="Arial" w:hAnsi="Arial" w:cs="Arial"/>
          <w:b/>
          <w:sz w:val="22"/>
          <w:szCs w:val="22"/>
        </w:rPr>
        <w:t>A</w:t>
      </w:r>
      <w:r w:rsidRPr="001071BD">
        <w:rPr>
          <w:rFonts w:ascii="Arial" w:eastAsia="Arial" w:hAnsi="Arial" w:cs="Arial"/>
          <w:b/>
          <w:sz w:val="22"/>
          <w:szCs w:val="22"/>
        </w:rPr>
        <w:t>ctividad</w:t>
      </w:r>
      <w:r w:rsidR="00186503" w:rsidRPr="001071BD">
        <w:rPr>
          <w:rFonts w:ascii="Arial" w:eastAsia="Arial" w:hAnsi="Arial" w:cs="Arial"/>
          <w:b/>
          <w:sz w:val="22"/>
          <w:szCs w:val="22"/>
        </w:rPr>
        <w:t xml:space="preserve">: </w:t>
      </w:r>
      <w:r w:rsidR="00D96F43" w:rsidRPr="001071BD">
        <w:rPr>
          <w:rFonts w:ascii="Arial" w:eastAsia="Arial" w:hAnsi="Arial" w:cs="Arial"/>
          <w:b/>
          <w:sz w:val="22"/>
          <w:szCs w:val="22"/>
        </w:rPr>
        <w:t>1</w:t>
      </w:r>
      <w:r w:rsidR="0046608C" w:rsidRPr="001071BD">
        <w:rPr>
          <w:rFonts w:ascii="Arial" w:eastAsia="Arial" w:hAnsi="Arial" w:cs="Arial"/>
          <w:b/>
          <w:sz w:val="22"/>
          <w:szCs w:val="22"/>
        </w:rPr>
        <w:t>.</w:t>
      </w:r>
    </w:p>
    <w:p w:rsidR="00AC4D90" w:rsidRPr="001071BD" w:rsidRDefault="00AC4D90">
      <w:pPr>
        <w:contextualSpacing/>
        <w:jc w:val="both"/>
        <w:rPr>
          <w:rFonts w:ascii="Arial" w:eastAsia="Arial" w:hAnsi="Arial" w:cs="Arial"/>
          <w:sz w:val="22"/>
          <w:szCs w:val="22"/>
        </w:rPr>
      </w:pPr>
    </w:p>
    <w:p w:rsidR="00186503" w:rsidRPr="001071BD" w:rsidRDefault="00EC076F">
      <w:pPr>
        <w:contextualSpacing/>
        <w:jc w:val="both"/>
        <w:rPr>
          <w:rFonts w:ascii="Arial" w:hAnsi="Arial" w:cs="Arial"/>
        </w:rPr>
      </w:pPr>
      <w:r w:rsidRPr="001071BD">
        <w:rPr>
          <w:rFonts w:ascii="Arial" w:eastAsia="Arial" w:hAnsi="Arial" w:cs="Arial"/>
          <w:b/>
          <w:sz w:val="22"/>
          <w:szCs w:val="22"/>
        </w:rPr>
        <w:t xml:space="preserve">Actividad No. </w:t>
      </w:r>
      <w:r w:rsidR="00186503" w:rsidRPr="001071BD">
        <w:rPr>
          <w:rFonts w:ascii="Arial" w:eastAsia="Arial" w:hAnsi="Arial" w:cs="Arial"/>
          <w:b/>
          <w:sz w:val="22"/>
          <w:szCs w:val="22"/>
        </w:rPr>
        <w:t>10</w:t>
      </w:r>
      <w:r w:rsidRPr="001071BD">
        <w:rPr>
          <w:rFonts w:ascii="Arial" w:eastAsia="Arial" w:hAnsi="Arial" w:cs="Arial"/>
          <w:b/>
          <w:sz w:val="22"/>
          <w:szCs w:val="22"/>
        </w:rPr>
        <w:t>.</w:t>
      </w:r>
      <w:r w:rsidR="00186503" w:rsidRPr="001071BD">
        <w:rPr>
          <w:rFonts w:ascii="Arial" w:eastAsia="Arial" w:hAnsi="Arial" w:cs="Arial"/>
          <w:b/>
          <w:sz w:val="22"/>
          <w:szCs w:val="22"/>
        </w:rPr>
        <w:t xml:space="preserve"> Expedir un acto administrativo que designe a una persona de planta la función de la supervisión de la </w:t>
      </w:r>
      <w:r w:rsidR="004E0556">
        <w:rPr>
          <w:rFonts w:ascii="Arial" w:eastAsia="Arial" w:hAnsi="Arial" w:cs="Arial"/>
          <w:b/>
          <w:sz w:val="22"/>
          <w:szCs w:val="22"/>
        </w:rPr>
        <w:t>p</w:t>
      </w:r>
      <w:r w:rsidR="00186503" w:rsidRPr="001071BD">
        <w:rPr>
          <w:rFonts w:ascii="Arial" w:eastAsia="Arial" w:hAnsi="Arial" w:cs="Arial"/>
          <w:b/>
          <w:sz w:val="22"/>
          <w:szCs w:val="22"/>
        </w:rPr>
        <w:t>restación del Servicio de Alimentación Escolar en la Entidad Territorial, que a su vez debe estar incluida en el manual de funciones</w:t>
      </w:r>
      <w:r w:rsidR="00186503" w:rsidRPr="001071BD">
        <w:rPr>
          <w:rFonts w:ascii="Arial" w:hAnsi="Arial" w:cs="Arial"/>
        </w:rPr>
        <w:t>.</w:t>
      </w:r>
    </w:p>
    <w:p w:rsidR="00186503" w:rsidRPr="001071BD" w:rsidRDefault="00186503">
      <w:pPr>
        <w:contextualSpacing/>
        <w:rPr>
          <w:rFonts w:ascii="Arial" w:eastAsia="Arial" w:hAnsi="Arial" w:cs="Arial"/>
          <w:szCs w:val="22"/>
        </w:rPr>
      </w:pPr>
    </w:p>
    <w:p w:rsidR="00186503" w:rsidRPr="001071BD"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r w:rsidR="002831FD" w:rsidRPr="001071BD">
        <w:rPr>
          <w:rFonts w:ascii="Arial" w:eastAsia="Arial" w:hAnsi="Arial" w:cs="Arial"/>
          <w:sz w:val="22"/>
          <w:szCs w:val="22"/>
        </w:rPr>
        <w:t>.</w:t>
      </w:r>
    </w:p>
    <w:p w:rsidR="00464A9D" w:rsidRPr="001071BD" w:rsidRDefault="00464A9D">
      <w:pPr>
        <w:ind w:right="59"/>
        <w:contextualSpacing/>
        <w:jc w:val="both"/>
        <w:rPr>
          <w:rFonts w:ascii="Arial" w:eastAsia="Arial" w:hAnsi="Arial" w:cs="Arial"/>
          <w:sz w:val="22"/>
          <w:szCs w:val="22"/>
        </w:rPr>
      </w:pPr>
    </w:p>
    <w:p w:rsidR="00464A9D" w:rsidRPr="001071BD" w:rsidRDefault="00464A9D">
      <w:pPr>
        <w:ind w:right="59"/>
        <w:contextualSpacing/>
        <w:jc w:val="both"/>
        <w:rPr>
          <w:rFonts w:ascii="Arial" w:eastAsia="Arial" w:hAnsi="Arial" w:cs="Arial"/>
          <w:sz w:val="22"/>
          <w:szCs w:val="22"/>
        </w:rPr>
      </w:pPr>
      <w:r w:rsidRPr="001071BD">
        <w:rPr>
          <w:rFonts w:ascii="Arial" w:eastAsia="Arial" w:hAnsi="Arial" w:cs="Arial"/>
          <w:sz w:val="22"/>
          <w:szCs w:val="22"/>
        </w:rPr>
        <w:t xml:space="preserve">El Municipio de </w:t>
      </w:r>
      <w:r w:rsidR="00AA61DC" w:rsidRPr="001071BD">
        <w:rPr>
          <w:rFonts w:ascii="Arial" w:eastAsia="Arial" w:hAnsi="Arial" w:cs="Arial"/>
          <w:sz w:val="22"/>
          <w:szCs w:val="22"/>
        </w:rPr>
        <w:t>Maicao</w:t>
      </w:r>
      <w:r w:rsidRPr="001071BD">
        <w:rPr>
          <w:rFonts w:ascii="Arial" w:eastAsia="Arial" w:hAnsi="Arial" w:cs="Arial"/>
          <w:sz w:val="22"/>
          <w:szCs w:val="22"/>
        </w:rPr>
        <w:t xml:space="preserve"> presentó </w:t>
      </w:r>
      <w:r w:rsidR="00AA61DC" w:rsidRPr="001071BD">
        <w:rPr>
          <w:rFonts w:ascii="Arial" w:eastAsia="Arial" w:hAnsi="Arial" w:cs="Arial"/>
          <w:sz w:val="22"/>
          <w:szCs w:val="22"/>
        </w:rPr>
        <w:t>la Resolución</w:t>
      </w:r>
      <w:r w:rsidR="00694D41" w:rsidRPr="001071BD">
        <w:rPr>
          <w:rFonts w:ascii="Arial" w:eastAsia="Arial" w:hAnsi="Arial" w:cs="Arial"/>
          <w:sz w:val="22"/>
          <w:szCs w:val="22"/>
        </w:rPr>
        <w:t xml:space="preserve"> 260 del 3 de agosto de 2020 </w:t>
      </w:r>
      <w:r w:rsidR="00AA61DC" w:rsidRPr="001071BD">
        <w:rPr>
          <w:rFonts w:ascii="Arial" w:eastAsia="Arial" w:hAnsi="Arial" w:cs="Arial"/>
          <w:sz w:val="22"/>
          <w:szCs w:val="22"/>
        </w:rPr>
        <w:t>“</w:t>
      </w:r>
      <w:r w:rsidR="00631EE3" w:rsidRPr="001071BD">
        <w:rPr>
          <w:rFonts w:ascii="Arial" w:eastAsia="Arial" w:hAnsi="Arial" w:cs="Arial"/>
          <w:i/>
          <w:iCs/>
          <w:sz w:val="22"/>
          <w:szCs w:val="22"/>
        </w:rPr>
        <w:t>Por medio del cual se designan a un funcionario de planta para ejercerla supervisión de la prestación del servicio de Alimentación Escolar en el municipio de Maicao</w:t>
      </w:r>
      <w:r w:rsidR="00AA61DC" w:rsidRPr="001071BD">
        <w:rPr>
          <w:rFonts w:ascii="Arial" w:eastAsia="Arial" w:hAnsi="Arial" w:cs="Arial"/>
          <w:sz w:val="22"/>
          <w:szCs w:val="22"/>
        </w:rPr>
        <w:t>”</w:t>
      </w:r>
      <w:r w:rsidR="00782414" w:rsidRPr="001071BD">
        <w:rPr>
          <w:rFonts w:ascii="Arial" w:eastAsia="Arial" w:hAnsi="Arial" w:cs="Arial"/>
          <w:sz w:val="22"/>
          <w:szCs w:val="22"/>
        </w:rPr>
        <w:t xml:space="preserve">, en el artículo 1°, se puede evidenciar que se designa al </w:t>
      </w:r>
      <w:r w:rsidR="00694D41" w:rsidRPr="001071BD">
        <w:rPr>
          <w:rFonts w:ascii="Arial" w:eastAsia="Arial" w:hAnsi="Arial" w:cs="Arial"/>
          <w:sz w:val="22"/>
          <w:szCs w:val="22"/>
        </w:rPr>
        <w:t>D</w:t>
      </w:r>
      <w:r w:rsidR="00782414" w:rsidRPr="001071BD">
        <w:rPr>
          <w:rFonts w:ascii="Arial" w:eastAsia="Arial" w:hAnsi="Arial" w:cs="Arial"/>
          <w:sz w:val="22"/>
          <w:szCs w:val="22"/>
        </w:rPr>
        <w:t>octor Elion José Medina Torres</w:t>
      </w:r>
      <w:r w:rsidR="006C652A" w:rsidRPr="001071BD">
        <w:rPr>
          <w:rFonts w:ascii="Arial" w:eastAsia="Arial" w:hAnsi="Arial" w:cs="Arial"/>
          <w:sz w:val="22"/>
          <w:szCs w:val="22"/>
        </w:rPr>
        <w:t>, quien actualmente funge el cargo de Secretario de Educación Municipal.</w:t>
      </w:r>
    </w:p>
    <w:p w:rsidR="00464A9D" w:rsidRPr="001071BD" w:rsidRDefault="00464A9D">
      <w:pPr>
        <w:ind w:right="59"/>
        <w:contextualSpacing/>
        <w:jc w:val="both"/>
        <w:rPr>
          <w:rFonts w:ascii="Arial" w:eastAsia="Arial" w:hAnsi="Arial" w:cs="Arial"/>
          <w:sz w:val="22"/>
          <w:szCs w:val="22"/>
        </w:rPr>
      </w:pPr>
    </w:p>
    <w:p w:rsidR="00464A9D" w:rsidRPr="001071BD" w:rsidRDefault="000D348A">
      <w:pPr>
        <w:ind w:right="59"/>
        <w:contextualSpacing/>
        <w:jc w:val="both"/>
        <w:rPr>
          <w:rFonts w:ascii="Arial" w:eastAsia="Arial" w:hAnsi="Arial" w:cs="Arial"/>
          <w:sz w:val="22"/>
          <w:szCs w:val="22"/>
          <w:lang w:val="es-CO"/>
        </w:rPr>
      </w:pPr>
      <w:r w:rsidRPr="001071BD">
        <w:rPr>
          <w:rFonts w:ascii="Arial" w:eastAsia="Arial" w:hAnsi="Arial" w:cs="Arial"/>
          <w:sz w:val="22"/>
          <w:szCs w:val="22"/>
        </w:rPr>
        <w:t xml:space="preserve">Ahora bien, en relación con la incorporación de la supervisión del PAE en el Manual de Funciones del </w:t>
      </w:r>
      <w:r w:rsidR="004E0556">
        <w:rPr>
          <w:rFonts w:ascii="Arial" w:eastAsia="Arial" w:hAnsi="Arial" w:cs="Arial"/>
          <w:sz w:val="22"/>
          <w:szCs w:val="22"/>
        </w:rPr>
        <w:t>C</w:t>
      </w:r>
      <w:r w:rsidRPr="001071BD">
        <w:rPr>
          <w:rFonts w:ascii="Arial" w:eastAsia="Arial" w:hAnsi="Arial" w:cs="Arial"/>
          <w:sz w:val="22"/>
          <w:szCs w:val="22"/>
        </w:rPr>
        <w:t>argo, esto también se realizó a través del artículo 6 de la Resolución No. 10</w:t>
      </w:r>
      <w:r w:rsidR="001817D8" w:rsidRPr="001071BD">
        <w:rPr>
          <w:rFonts w:ascii="Arial" w:eastAsia="Arial" w:hAnsi="Arial" w:cs="Arial"/>
          <w:sz w:val="22"/>
          <w:szCs w:val="22"/>
        </w:rPr>
        <w:t>1</w:t>
      </w:r>
      <w:r w:rsidRPr="001071BD">
        <w:rPr>
          <w:rFonts w:ascii="Arial" w:eastAsia="Arial" w:hAnsi="Arial" w:cs="Arial"/>
          <w:sz w:val="22"/>
          <w:szCs w:val="22"/>
        </w:rPr>
        <w:t xml:space="preserve"> del 23 de abril de 2021. </w:t>
      </w:r>
    </w:p>
    <w:p w:rsidR="008D65E7" w:rsidRPr="001071BD" w:rsidRDefault="008D65E7">
      <w:pPr>
        <w:ind w:right="59"/>
        <w:contextualSpacing/>
        <w:jc w:val="both"/>
        <w:rPr>
          <w:rFonts w:ascii="Arial" w:eastAsia="Arial" w:hAnsi="Arial" w:cs="Arial"/>
          <w:sz w:val="22"/>
          <w:szCs w:val="22"/>
        </w:rPr>
      </w:pPr>
    </w:p>
    <w:p w:rsidR="008D65E7" w:rsidRPr="001071BD" w:rsidRDefault="008D65E7">
      <w:pPr>
        <w:ind w:right="59"/>
        <w:contextualSpacing/>
        <w:jc w:val="both"/>
        <w:rPr>
          <w:rFonts w:ascii="Arial" w:eastAsia="Arial" w:hAnsi="Arial" w:cs="Arial"/>
          <w:sz w:val="22"/>
          <w:szCs w:val="22"/>
        </w:rPr>
      </w:pPr>
      <w:r w:rsidRPr="001071BD">
        <w:rPr>
          <w:rFonts w:ascii="Arial" w:eastAsia="Arial" w:hAnsi="Arial" w:cs="Arial"/>
          <w:sz w:val="22"/>
          <w:szCs w:val="22"/>
        </w:rPr>
        <w:t xml:space="preserve">Por lo anterior, se </w:t>
      </w:r>
      <w:r w:rsidR="000D348A" w:rsidRPr="001071BD">
        <w:rPr>
          <w:rFonts w:ascii="Arial" w:eastAsia="Arial" w:hAnsi="Arial" w:cs="Arial"/>
          <w:sz w:val="22"/>
          <w:szCs w:val="22"/>
        </w:rPr>
        <w:t xml:space="preserve">da por cumplida esta </w:t>
      </w:r>
      <w:r w:rsidR="004E0556">
        <w:rPr>
          <w:rFonts w:ascii="Arial" w:eastAsia="Arial" w:hAnsi="Arial" w:cs="Arial"/>
          <w:sz w:val="22"/>
          <w:szCs w:val="22"/>
        </w:rPr>
        <w:t>A</w:t>
      </w:r>
      <w:r w:rsidR="000D348A" w:rsidRPr="001071BD">
        <w:rPr>
          <w:rFonts w:ascii="Arial" w:eastAsia="Arial" w:hAnsi="Arial" w:cs="Arial"/>
          <w:sz w:val="22"/>
          <w:szCs w:val="22"/>
        </w:rPr>
        <w:t>ctividad.</w:t>
      </w:r>
    </w:p>
    <w:p w:rsidR="00186503" w:rsidRPr="001071BD" w:rsidRDefault="00186503">
      <w:pPr>
        <w:ind w:right="59"/>
        <w:contextualSpacing/>
        <w:jc w:val="both"/>
        <w:rPr>
          <w:rFonts w:ascii="Arial" w:eastAsia="Arial" w:hAnsi="Arial" w:cs="Arial"/>
          <w:sz w:val="22"/>
          <w:szCs w:val="22"/>
        </w:rPr>
      </w:pPr>
    </w:p>
    <w:p w:rsidR="00186503" w:rsidRPr="001071BD" w:rsidRDefault="00BB379E">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186503" w:rsidRPr="001071BD">
        <w:rPr>
          <w:rFonts w:ascii="Arial" w:eastAsia="Arial" w:hAnsi="Arial" w:cs="Arial"/>
          <w:b/>
          <w:sz w:val="22"/>
          <w:szCs w:val="22"/>
        </w:rPr>
        <w:t xml:space="preserve"> de la </w:t>
      </w:r>
      <w:r w:rsidR="0046608C" w:rsidRPr="001071BD">
        <w:rPr>
          <w:rFonts w:ascii="Arial" w:eastAsia="Arial" w:hAnsi="Arial" w:cs="Arial"/>
          <w:b/>
          <w:sz w:val="22"/>
          <w:szCs w:val="22"/>
        </w:rPr>
        <w:t>A</w:t>
      </w:r>
      <w:r w:rsidR="00186503" w:rsidRPr="001071BD">
        <w:rPr>
          <w:rFonts w:ascii="Arial" w:eastAsia="Arial" w:hAnsi="Arial" w:cs="Arial"/>
          <w:b/>
          <w:sz w:val="22"/>
          <w:szCs w:val="22"/>
        </w:rPr>
        <w:t xml:space="preserve">ctividad: </w:t>
      </w:r>
      <w:r w:rsidR="000D348A" w:rsidRPr="001071BD">
        <w:rPr>
          <w:rFonts w:ascii="Arial" w:eastAsia="Arial" w:hAnsi="Arial" w:cs="Arial"/>
          <w:b/>
          <w:sz w:val="22"/>
          <w:szCs w:val="22"/>
        </w:rPr>
        <w:t>1</w:t>
      </w:r>
      <w:r w:rsidR="0046608C" w:rsidRPr="001071BD">
        <w:rPr>
          <w:rFonts w:ascii="Arial" w:eastAsia="Arial" w:hAnsi="Arial" w:cs="Arial"/>
          <w:b/>
          <w:sz w:val="22"/>
          <w:szCs w:val="22"/>
        </w:rPr>
        <w:t>.</w:t>
      </w:r>
    </w:p>
    <w:p w:rsidR="008E444D" w:rsidRPr="001071BD" w:rsidRDefault="008E444D">
      <w:pPr>
        <w:contextualSpacing/>
        <w:jc w:val="both"/>
        <w:rPr>
          <w:rFonts w:ascii="Arial" w:eastAsia="Arial" w:hAnsi="Arial" w:cs="Arial"/>
          <w:sz w:val="22"/>
          <w:szCs w:val="22"/>
        </w:rPr>
      </w:pPr>
    </w:p>
    <w:p w:rsidR="00186503" w:rsidRPr="001071BD" w:rsidRDefault="00186503">
      <w:pPr>
        <w:contextualSpacing/>
        <w:jc w:val="both"/>
        <w:rPr>
          <w:rFonts w:ascii="Arial" w:eastAsia="Arial" w:hAnsi="Arial" w:cs="Arial"/>
          <w:b/>
          <w:sz w:val="22"/>
          <w:szCs w:val="22"/>
        </w:rPr>
      </w:pPr>
      <w:r w:rsidRPr="001071BD">
        <w:rPr>
          <w:rFonts w:ascii="Arial" w:eastAsia="Arial" w:hAnsi="Arial" w:cs="Arial"/>
          <w:b/>
          <w:sz w:val="22"/>
          <w:szCs w:val="22"/>
        </w:rPr>
        <w:t xml:space="preserve">Actividad No. 11. Realizar un directorio de productores de bienes y proveedores de </w:t>
      </w:r>
      <w:r w:rsidR="002831FD" w:rsidRPr="001071BD">
        <w:rPr>
          <w:rFonts w:ascii="Arial" w:eastAsia="Arial" w:hAnsi="Arial" w:cs="Arial"/>
          <w:b/>
          <w:sz w:val="22"/>
          <w:szCs w:val="22"/>
        </w:rPr>
        <w:t>s</w:t>
      </w:r>
      <w:r w:rsidRPr="001071BD">
        <w:rPr>
          <w:rFonts w:ascii="Arial" w:eastAsia="Arial" w:hAnsi="Arial" w:cs="Arial"/>
          <w:b/>
          <w:sz w:val="22"/>
          <w:szCs w:val="22"/>
        </w:rPr>
        <w:t>ervicios locales que cumplan las condiciones para contratar en el PAE, con el enfoque de articulación territorial para el fortalecimiento de las compras locales</w:t>
      </w:r>
      <w:r w:rsidR="002831FD" w:rsidRPr="001071BD">
        <w:rPr>
          <w:rFonts w:ascii="Arial" w:eastAsia="Arial" w:hAnsi="Arial" w:cs="Arial"/>
          <w:b/>
          <w:sz w:val="22"/>
          <w:szCs w:val="22"/>
        </w:rPr>
        <w:t>.</w:t>
      </w:r>
    </w:p>
    <w:p w:rsidR="00186503" w:rsidRPr="001071BD" w:rsidRDefault="00186503">
      <w:pPr>
        <w:contextualSpacing/>
        <w:jc w:val="both"/>
        <w:rPr>
          <w:rFonts w:ascii="Arial" w:eastAsia="Arial" w:hAnsi="Arial" w:cs="Arial"/>
          <w:b/>
          <w:sz w:val="22"/>
          <w:szCs w:val="22"/>
        </w:rPr>
      </w:pPr>
    </w:p>
    <w:p w:rsidR="00186503" w:rsidRPr="001071BD"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r w:rsidR="002831FD" w:rsidRPr="001071BD">
        <w:rPr>
          <w:rFonts w:ascii="Arial" w:eastAsia="Arial" w:hAnsi="Arial" w:cs="Arial"/>
          <w:sz w:val="22"/>
          <w:szCs w:val="22"/>
        </w:rPr>
        <w:t>.</w:t>
      </w:r>
    </w:p>
    <w:p w:rsidR="00186503" w:rsidRPr="001071BD" w:rsidRDefault="00186503">
      <w:pPr>
        <w:ind w:right="59"/>
        <w:contextualSpacing/>
        <w:jc w:val="both"/>
        <w:rPr>
          <w:rFonts w:ascii="Arial" w:eastAsia="Arial" w:hAnsi="Arial" w:cs="Arial"/>
          <w:b/>
          <w:sz w:val="22"/>
          <w:szCs w:val="22"/>
        </w:rPr>
      </w:pPr>
    </w:p>
    <w:p w:rsidR="00E8732D" w:rsidRPr="001071BD" w:rsidRDefault="00E8732D">
      <w:pPr>
        <w:ind w:right="59"/>
        <w:contextualSpacing/>
        <w:jc w:val="both"/>
        <w:rPr>
          <w:rFonts w:ascii="Arial" w:eastAsia="Arial" w:hAnsi="Arial" w:cs="Arial"/>
          <w:sz w:val="22"/>
          <w:szCs w:val="22"/>
        </w:rPr>
      </w:pPr>
      <w:r w:rsidRPr="001071BD">
        <w:rPr>
          <w:rFonts w:ascii="Arial" w:eastAsia="Arial" w:hAnsi="Arial" w:cs="Arial"/>
          <w:sz w:val="22"/>
          <w:szCs w:val="22"/>
        </w:rPr>
        <w:t xml:space="preserve">El Municipio de </w:t>
      </w:r>
      <w:r w:rsidR="00853C33" w:rsidRPr="001071BD">
        <w:rPr>
          <w:rFonts w:ascii="Arial" w:eastAsia="Arial" w:hAnsi="Arial" w:cs="Arial"/>
          <w:sz w:val="22"/>
          <w:szCs w:val="22"/>
        </w:rPr>
        <w:t>Maicao</w:t>
      </w:r>
      <w:r w:rsidRPr="001071BD">
        <w:rPr>
          <w:rFonts w:ascii="Arial" w:eastAsia="Arial" w:hAnsi="Arial" w:cs="Arial"/>
          <w:sz w:val="22"/>
          <w:szCs w:val="22"/>
        </w:rPr>
        <w:t xml:space="preserve"> </w:t>
      </w:r>
      <w:r w:rsidR="00FF534C" w:rsidRPr="001071BD">
        <w:rPr>
          <w:rFonts w:ascii="Arial" w:eastAsia="Arial" w:hAnsi="Arial" w:cs="Arial"/>
          <w:sz w:val="22"/>
          <w:szCs w:val="22"/>
        </w:rPr>
        <w:t xml:space="preserve">en articulación con la Cámara de </w:t>
      </w:r>
      <w:r w:rsidR="004E0556">
        <w:rPr>
          <w:rFonts w:ascii="Arial" w:eastAsia="Arial" w:hAnsi="Arial" w:cs="Arial"/>
          <w:sz w:val="22"/>
          <w:szCs w:val="22"/>
        </w:rPr>
        <w:t>C</w:t>
      </w:r>
      <w:r w:rsidR="00FF534C" w:rsidRPr="001071BD">
        <w:rPr>
          <w:rFonts w:ascii="Arial" w:eastAsia="Arial" w:hAnsi="Arial" w:cs="Arial"/>
          <w:sz w:val="22"/>
          <w:szCs w:val="22"/>
        </w:rPr>
        <w:t>omercio de La Guajira</w:t>
      </w:r>
      <w:r w:rsidR="00805C1A" w:rsidRPr="001071BD">
        <w:rPr>
          <w:rFonts w:ascii="Arial" w:eastAsia="Arial" w:hAnsi="Arial" w:cs="Arial"/>
          <w:sz w:val="22"/>
          <w:szCs w:val="22"/>
        </w:rPr>
        <w:t xml:space="preserve"> realizó </w:t>
      </w:r>
      <w:r w:rsidR="00FF534C" w:rsidRPr="001071BD">
        <w:rPr>
          <w:rFonts w:ascii="Arial" w:eastAsia="Arial" w:hAnsi="Arial" w:cs="Arial"/>
          <w:sz w:val="22"/>
          <w:szCs w:val="22"/>
        </w:rPr>
        <w:t xml:space="preserve">mesas de trabajo, así mismo se realizó una convocatoria el 25 de julio </w:t>
      </w:r>
      <w:r w:rsidR="003339E7">
        <w:rPr>
          <w:rFonts w:ascii="Arial" w:eastAsia="Arial" w:hAnsi="Arial" w:cs="Arial"/>
          <w:sz w:val="22"/>
          <w:szCs w:val="22"/>
        </w:rPr>
        <w:t xml:space="preserve">de 2020, </w:t>
      </w:r>
      <w:r w:rsidR="00FF534C" w:rsidRPr="001071BD">
        <w:rPr>
          <w:rFonts w:ascii="Arial" w:eastAsia="Arial" w:hAnsi="Arial" w:cs="Arial"/>
          <w:sz w:val="22"/>
          <w:szCs w:val="22"/>
        </w:rPr>
        <w:t xml:space="preserve">para orientar a los productores y proveedores locales sobre la reglamentación, requisitos y productos del Programa de </w:t>
      </w:r>
      <w:r w:rsidR="004E0556">
        <w:rPr>
          <w:rFonts w:ascii="Arial" w:eastAsia="Arial" w:hAnsi="Arial" w:cs="Arial"/>
          <w:sz w:val="22"/>
          <w:szCs w:val="22"/>
        </w:rPr>
        <w:t>A</w:t>
      </w:r>
      <w:r w:rsidR="00FF534C" w:rsidRPr="001071BD">
        <w:rPr>
          <w:rFonts w:ascii="Arial" w:eastAsia="Arial" w:hAnsi="Arial" w:cs="Arial"/>
          <w:sz w:val="22"/>
          <w:szCs w:val="22"/>
        </w:rPr>
        <w:t xml:space="preserve">limentación </w:t>
      </w:r>
      <w:r w:rsidR="004E0556">
        <w:rPr>
          <w:rFonts w:ascii="Arial" w:eastAsia="Arial" w:hAnsi="Arial" w:cs="Arial"/>
          <w:sz w:val="22"/>
          <w:szCs w:val="22"/>
        </w:rPr>
        <w:t>E</w:t>
      </w:r>
      <w:r w:rsidR="00FF534C" w:rsidRPr="001071BD">
        <w:rPr>
          <w:rFonts w:ascii="Arial" w:eastAsia="Arial" w:hAnsi="Arial" w:cs="Arial"/>
          <w:sz w:val="22"/>
          <w:szCs w:val="22"/>
        </w:rPr>
        <w:t xml:space="preserve">scolar, que permitió a su vez la construcción del directorio municipal de productores y proveedores del PAE. El cual </w:t>
      </w:r>
      <w:r w:rsidR="007F6188" w:rsidRPr="001071BD">
        <w:rPr>
          <w:rFonts w:ascii="Arial" w:eastAsia="Arial" w:hAnsi="Arial" w:cs="Arial"/>
          <w:sz w:val="22"/>
          <w:szCs w:val="22"/>
        </w:rPr>
        <w:t>anexaron</w:t>
      </w:r>
      <w:r w:rsidR="00FF534C" w:rsidRPr="001071BD">
        <w:rPr>
          <w:rFonts w:ascii="Arial" w:eastAsia="Arial" w:hAnsi="Arial" w:cs="Arial"/>
          <w:sz w:val="22"/>
          <w:szCs w:val="22"/>
        </w:rPr>
        <w:t xml:space="preserve"> como evidencia del cumplimiento del indicador.</w:t>
      </w:r>
    </w:p>
    <w:p w:rsidR="00652ACE" w:rsidRPr="001071BD" w:rsidRDefault="00652ACE">
      <w:pPr>
        <w:ind w:right="59"/>
        <w:contextualSpacing/>
        <w:jc w:val="both"/>
        <w:rPr>
          <w:rFonts w:ascii="Arial" w:eastAsia="Arial" w:hAnsi="Arial" w:cs="Arial"/>
          <w:sz w:val="22"/>
          <w:szCs w:val="22"/>
        </w:rPr>
      </w:pPr>
    </w:p>
    <w:p w:rsidR="00BA2A1C" w:rsidRPr="001071BD" w:rsidRDefault="00652ACE" w:rsidP="001143A1">
      <w:pPr>
        <w:ind w:right="59"/>
        <w:contextualSpacing/>
        <w:jc w:val="both"/>
        <w:rPr>
          <w:rFonts w:ascii="Arial" w:eastAsia="Arial" w:hAnsi="Arial" w:cs="Arial"/>
          <w:sz w:val="22"/>
          <w:szCs w:val="22"/>
        </w:rPr>
      </w:pPr>
      <w:r w:rsidRPr="001071BD">
        <w:rPr>
          <w:rFonts w:ascii="Arial" w:eastAsia="Arial" w:hAnsi="Arial" w:cs="Arial"/>
          <w:sz w:val="22"/>
          <w:szCs w:val="22"/>
        </w:rPr>
        <w:t xml:space="preserve">Así mismo, la Entidad Territorial remitió </w:t>
      </w:r>
      <w:r w:rsidR="003D6E7D" w:rsidRPr="001071BD">
        <w:rPr>
          <w:rFonts w:ascii="Arial" w:eastAsia="Arial" w:hAnsi="Arial" w:cs="Arial"/>
          <w:sz w:val="22"/>
          <w:szCs w:val="22"/>
        </w:rPr>
        <w:t>la información con estadística</w:t>
      </w:r>
      <w:r w:rsidR="003339E7">
        <w:rPr>
          <w:rFonts w:ascii="Arial" w:eastAsia="Arial" w:hAnsi="Arial" w:cs="Arial"/>
          <w:sz w:val="22"/>
          <w:szCs w:val="22"/>
        </w:rPr>
        <w:t>s</w:t>
      </w:r>
      <w:r w:rsidR="003D6E7D" w:rsidRPr="001071BD">
        <w:rPr>
          <w:rFonts w:ascii="Arial" w:eastAsia="Arial" w:hAnsi="Arial" w:cs="Arial"/>
          <w:sz w:val="22"/>
          <w:szCs w:val="22"/>
        </w:rPr>
        <w:t xml:space="preserve"> detalladas para un total de 39 posibles productores de bienes y servicios en el Municipio.</w:t>
      </w:r>
      <w:r w:rsidR="00CA3A16">
        <w:rPr>
          <w:rFonts w:ascii="Arial" w:eastAsia="Arial" w:hAnsi="Arial" w:cs="Arial"/>
          <w:sz w:val="22"/>
          <w:szCs w:val="22"/>
        </w:rPr>
        <w:t xml:space="preserve"> </w:t>
      </w:r>
      <w:r w:rsidR="00BA2A1C" w:rsidRPr="001071BD">
        <w:rPr>
          <w:rFonts w:ascii="Arial" w:eastAsia="Arial" w:hAnsi="Arial" w:cs="Arial"/>
          <w:sz w:val="22"/>
          <w:szCs w:val="22"/>
        </w:rPr>
        <w:t xml:space="preserve">Finalmente, </w:t>
      </w:r>
      <w:r w:rsidR="004E1809" w:rsidRPr="001071BD">
        <w:rPr>
          <w:rFonts w:ascii="Arial" w:eastAsia="Arial" w:hAnsi="Arial" w:cs="Arial"/>
          <w:sz w:val="22"/>
          <w:szCs w:val="22"/>
        </w:rPr>
        <w:t xml:space="preserve">esta Dirección invita a la </w:t>
      </w:r>
      <w:r w:rsidR="004E0556">
        <w:rPr>
          <w:rFonts w:ascii="Arial" w:eastAsia="Arial" w:hAnsi="Arial" w:cs="Arial"/>
          <w:sz w:val="22"/>
          <w:szCs w:val="22"/>
        </w:rPr>
        <w:t>A</w:t>
      </w:r>
      <w:r w:rsidR="004E1809" w:rsidRPr="001071BD">
        <w:rPr>
          <w:rFonts w:ascii="Arial" w:eastAsia="Arial" w:hAnsi="Arial" w:cs="Arial"/>
          <w:sz w:val="22"/>
          <w:szCs w:val="22"/>
        </w:rPr>
        <w:t xml:space="preserve">dministración </w:t>
      </w:r>
      <w:r w:rsidR="004E0556">
        <w:rPr>
          <w:rFonts w:ascii="Arial" w:eastAsia="Arial" w:hAnsi="Arial" w:cs="Arial"/>
          <w:sz w:val="22"/>
          <w:szCs w:val="22"/>
        </w:rPr>
        <w:t>M</w:t>
      </w:r>
      <w:r w:rsidR="004E1809" w:rsidRPr="001071BD">
        <w:rPr>
          <w:rFonts w:ascii="Arial" w:eastAsia="Arial" w:hAnsi="Arial" w:cs="Arial"/>
          <w:sz w:val="22"/>
          <w:szCs w:val="22"/>
        </w:rPr>
        <w:t xml:space="preserve">unicipal a seguir fortaleciendo el </w:t>
      </w:r>
      <w:r w:rsidR="004E0556">
        <w:rPr>
          <w:rFonts w:ascii="Arial" w:eastAsia="Arial" w:hAnsi="Arial" w:cs="Arial"/>
          <w:sz w:val="22"/>
          <w:szCs w:val="22"/>
        </w:rPr>
        <w:t>d</w:t>
      </w:r>
      <w:r w:rsidR="004E1809" w:rsidRPr="001071BD">
        <w:rPr>
          <w:rFonts w:ascii="Arial" w:eastAsia="Arial" w:hAnsi="Arial" w:cs="Arial"/>
          <w:sz w:val="22"/>
          <w:szCs w:val="22"/>
        </w:rPr>
        <w:t>irectorio y actualizándolo periódicamente con las realidades del mercado</w:t>
      </w:r>
      <w:r w:rsidR="005258FB">
        <w:rPr>
          <w:rFonts w:ascii="Arial" w:eastAsia="Arial" w:hAnsi="Arial" w:cs="Arial"/>
          <w:sz w:val="22"/>
          <w:szCs w:val="22"/>
        </w:rPr>
        <w:t xml:space="preserve"> y a fomentar las compras locales</w:t>
      </w:r>
      <w:r w:rsidR="00BA2A1C" w:rsidRPr="001071BD">
        <w:rPr>
          <w:rFonts w:ascii="Arial" w:eastAsia="Arial" w:hAnsi="Arial" w:cs="Arial"/>
          <w:sz w:val="22"/>
          <w:szCs w:val="22"/>
        </w:rPr>
        <w:t>.</w:t>
      </w:r>
    </w:p>
    <w:p w:rsidR="00BA2A1C" w:rsidRPr="001071BD" w:rsidRDefault="00BA2A1C" w:rsidP="001143A1">
      <w:pPr>
        <w:ind w:right="59"/>
        <w:contextualSpacing/>
        <w:jc w:val="both"/>
        <w:rPr>
          <w:rFonts w:ascii="Arial" w:eastAsia="Arial" w:hAnsi="Arial" w:cs="Arial"/>
          <w:sz w:val="22"/>
          <w:szCs w:val="22"/>
        </w:rPr>
      </w:pPr>
    </w:p>
    <w:p w:rsidR="00652ACE" w:rsidRPr="001071BD" w:rsidRDefault="00BA4254">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652ACE" w:rsidRPr="001071BD">
        <w:rPr>
          <w:rFonts w:ascii="Arial" w:eastAsia="Arial" w:hAnsi="Arial" w:cs="Arial"/>
          <w:b/>
          <w:sz w:val="22"/>
          <w:szCs w:val="22"/>
        </w:rPr>
        <w:t xml:space="preserve"> de la </w:t>
      </w:r>
      <w:r w:rsidR="00BD7130" w:rsidRPr="001071BD">
        <w:rPr>
          <w:rFonts w:ascii="Arial" w:eastAsia="Arial" w:hAnsi="Arial" w:cs="Arial"/>
          <w:b/>
          <w:sz w:val="22"/>
          <w:szCs w:val="22"/>
        </w:rPr>
        <w:t>A</w:t>
      </w:r>
      <w:r w:rsidR="00652ACE" w:rsidRPr="001071BD">
        <w:rPr>
          <w:rFonts w:ascii="Arial" w:eastAsia="Arial" w:hAnsi="Arial" w:cs="Arial"/>
          <w:b/>
          <w:sz w:val="22"/>
          <w:szCs w:val="22"/>
        </w:rPr>
        <w:t xml:space="preserve">ctividad: </w:t>
      </w:r>
      <w:r w:rsidR="00596DA9" w:rsidRPr="001071BD">
        <w:rPr>
          <w:rFonts w:ascii="Arial" w:eastAsia="Arial" w:hAnsi="Arial" w:cs="Arial"/>
          <w:b/>
          <w:sz w:val="22"/>
          <w:szCs w:val="22"/>
        </w:rPr>
        <w:t>1</w:t>
      </w:r>
      <w:r w:rsidR="00BD7130" w:rsidRPr="001071BD">
        <w:rPr>
          <w:rFonts w:ascii="Arial" w:eastAsia="Arial" w:hAnsi="Arial" w:cs="Arial"/>
          <w:b/>
          <w:sz w:val="22"/>
          <w:szCs w:val="22"/>
        </w:rPr>
        <w:t>.</w:t>
      </w:r>
    </w:p>
    <w:p w:rsidR="00186503" w:rsidRPr="001071BD" w:rsidRDefault="00186503">
      <w:pPr>
        <w:ind w:right="59"/>
        <w:contextualSpacing/>
        <w:jc w:val="both"/>
        <w:rPr>
          <w:rFonts w:ascii="Arial" w:eastAsia="Arial" w:hAnsi="Arial" w:cs="Arial"/>
          <w:b/>
          <w:sz w:val="22"/>
          <w:szCs w:val="22"/>
        </w:rPr>
      </w:pPr>
    </w:p>
    <w:p w:rsidR="00186503" w:rsidRPr="001972A4" w:rsidRDefault="00186503">
      <w:pPr>
        <w:contextualSpacing/>
        <w:jc w:val="both"/>
        <w:rPr>
          <w:rFonts w:ascii="Arial" w:eastAsia="Arial" w:hAnsi="Arial" w:cs="Arial"/>
          <w:b/>
          <w:sz w:val="22"/>
          <w:szCs w:val="22"/>
        </w:rPr>
      </w:pPr>
      <w:r w:rsidRPr="001972A4">
        <w:rPr>
          <w:rFonts w:ascii="Arial" w:eastAsia="Arial" w:hAnsi="Arial" w:cs="Arial"/>
          <w:b/>
          <w:sz w:val="22"/>
          <w:szCs w:val="22"/>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rsidR="00186503" w:rsidRPr="001972A4" w:rsidRDefault="00186503">
      <w:pPr>
        <w:contextualSpacing/>
        <w:jc w:val="both"/>
        <w:rPr>
          <w:rFonts w:ascii="Arial" w:eastAsia="Arial" w:hAnsi="Arial" w:cs="Arial"/>
          <w:b/>
          <w:sz w:val="22"/>
          <w:szCs w:val="22"/>
        </w:rPr>
      </w:pPr>
    </w:p>
    <w:p w:rsidR="00186503" w:rsidRPr="001972A4" w:rsidRDefault="00186503">
      <w:pPr>
        <w:ind w:right="59"/>
        <w:contextualSpacing/>
        <w:jc w:val="both"/>
        <w:rPr>
          <w:rFonts w:ascii="Arial" w:eastAsia="Arial" w:hAnsi="Arial" w:cs="Arial"/>
          <w:sz w:val="22"/>
          <w:szCs w:val="22"/>
        </w:rPr>
      </w:pPr>
      <w:r w:rsidRPr="001972A4">
        <w:rPr>
          <w:rFonts w:ascii="Arial" w:eastAsia="Arial" w:hAnsi="Arial" w:cs="Arial"/>
          <w:sz w:val="22"/>
          <w:szCs w:val="22"/>
        </w:rPr>
        <w:t>Esta Actividad la deberá cumplir la Entidad Territorial</w:t>
      </w:r>
      <w:r w:rsidR="00AE0589" w:rsidRPr="001972A4">
        <w:rPr>
          <w:rFonts w:ascii="Arial" w:eastAsia="Arial" w:hAnsi="Arial" w:cs="Arial"/>
          <w:sz w:val="22"/>
          <w:szCs w:val="22"/>
        </w:rPr>
        <w:t>.</w:t>
      </w:r>
    </w:p>
    <w:p w:rsidR="0006467E" w:rsidRPr="001972A4" w:rsidRDefault="0006467E">
      <w:pPr>
        <w:ind w:right="59"/>
        <w:contextualSpacing/>
        <w:jc w:val="both"/>
        <w:rPr>
          <w:rFonts w:ascii="Arial" w:eastAsia="Arial" w:hAnsi="Arial" w:cs="Arial"/>
          <w:sz w:val="22"/>
          <w:szCs w:val="22"/>
        </w:rPr>
      </w:pPr>
    </w:p>
    <w:p w:rsidR="00CA3A16" w:rsidRDefault="00CA3A16" w:rsidP="00CA3A16">
      <w:pPr>
        <w:ind w:right="59"/>
        <w:contextualSpacing/>
        <w:jc w:val="both"/>
        <w:rPr>
          <w:rFonts w:ascii="Arial" w:eastAsia="Arial" w:hAnsi="Arial" w:cs="Arial"/>
          <w:sz w:val="22"/>
          <w:szCs w:val="22"/>
        </w:rPr>
      </w:pPr>
      <w:r w:rsidRPr="00CA3A16">
        <w:rPr>
          <w:rFonts w:ascii="Arial" w:eastAsia="Arial" w:hAnsi="Arial" w:cs="Arial"/>
          <w:sz w:val="22"/>
          <w:szCs w:val="22"/>
        </w:rPr>
        <w:t xml:space="preserve">El Diagnóstico </w:t>
      </w:r>
      <w:r w:rsidR="00451400">
        <w:rPr>
          <w:rFonts w:ascii="Arial" w:eastAsia="Arial" w:hAnsi="Arial" w:cs="Arial"/>
          <w:sz w:val="22"/>
          <w:szCs w:val="22"/>
        </w:rPr>
        <w:t>S</w:t>
      </w:r>
      <w:r w:rsidRPr="00CA3A16">
        <w:rPr>
          <w:rFonts w:ascii="Arial" w:eastAsia="Arial" w:hAnsi="Arial" w:cs="Arial"/>
          <w:sz w:val="22"/>
          <w:szCs w:val="22"/>
        </w:rPr>
        <w:t xml:space="preserve">ituacional es una herramienta que permite a las </w:t>
      </w:r>
      <w:r w:rsidR="00020347">
        <w:rPr>
          <w:rFonts w:ascii="Arial" w:eastAsia="Arial" w:hAnsi="Arial" w:cs="Arial"/>
          <w:sz w:val="22"/>
          <w:szCs w:val="22"/>
        </w:rPr>
        <w:t>e</w:t>
      </w:r>
      <w:r w:rsidRPr="00CA3A16">
        <w:rPr>
          <w:rFonts w:ascii="Arial" w:eastAsia="Arial" w:hAnsi="Arial" w:cs="Arial"/>
          <w:sz w:val="22"/>
          <w:szCs w:val="22"/>
        </w:rPr>
        <w:t xml:space="preserve">ntidades </w:t>
      </w:r>
      <w:r w:rsidR="00020347">
        <w:rPr>
          <w:rFonts w:ascii="Arial" w:eastAsia="Arial" w:hAnsi="Arial" w:cs="Arial"/>
          <w:sz w:val="22"/>
          <w:szCs w:val="22"/>
        </w:rPr>
        <w:t>t</w:t>
      </w:r>
      <w:r w:rsidR="00451400" w:rsidRPr="00CA3A16">
        <w:rPr>
          <w:rFonts w:ascii="Arial" w:eastAsia="Arial" w:hAnsi="Arial" w:cs="Arial"/>
          <w:sz w:val="22"/>
          <w:szCs w:val="22"/>
        </w:rPr>
        <w:t xml:space="preserve">erritoriales </w:t>
      </w:r>
      <w:r w:rsidRPr="00CA3A16">
        <w:rPr>
          <w:rFonts w:ascii="Arial" w:eastAsia="Arial" w:hAnsi="Arial" w:cs="Arial"/>
          <w:sz w:val="22"/>
          <w:szCs w:val="22"/>
        </w:rPr>
        <w:t xml:space="preserve">conocer las condiciones de funcionamiento de los comedores escolares en su territorio, desde esta perspectiva y reconociendo la necesidad de tener información pertinente para la vigencia 2020 se definió un esquema metodológico que permitiera obtener información de fuentes primarias y con ello realizar una lectura objetiva y que reflejara efectivamente las condiciones con que cuentan las instituciones educativas para la prestación del </w:t>
      </w:r>
      <w:r w:rsidR="00020347">
        <w:rPr>
          <w:rFonts w:ascii="Arial" w:eastAsia="Arial" w:hAnsi="Arial" w:cs="Arial"/>
          <w:sz w:val="22"/>
          <w:szCs w:val="22"/>
        </w:rPr>
        <w:t>S</w:t>
      </w:r>
      <w:r w:rsidRPr="00CA3A16">
        <w:rPr>
          <w:rFonts w:ascii="Arial" w:eastAsia="Arial" w:hAnsi="Arial" w:cs="Arial"/>
          <w:sz w:val="22"/>
          <w:szCs w:val="22"/>
        </w:rPr>
        <w:t xml:space="preserve">ervicio de </w:t>
      </w:r>
      <w:r w:rsidR="00020347">
        <w:rPr>
          <w:rFonts w:ascii="Arial" w:eastAsia="Arial" w:hAnsi="Arial" w:cs="Arial"/>
          <w:sz w:val="22"/>
          <w:szCs w:val="22"/>
        </w:rPr>
        <w:t>A</w:t>
      </w:r>
      <w:r w:rsidRPr="00CA3A16">
        <w:rPr>
          <w:rFonts w:ascii="Arial" w:eastAsia="Arial" w:hAnsi="Arial" w:cs="Arial"/>
          <w:sz w:val="22"/>
          <w:szCs w:val="22"/>
        </w:rPr>
        <w:t xml:space="preserve">limentación </w:t>
      </w:r>
      <w:r w:rsidR="00020347">
        <w:rPr>
          <w:rFonts w:ascii="Arial" w:eastAsia="Arial" w:hAnsi="Arial" w:cs="Arial"/>
          <w:sz w:val="22"/>
          <w:szCs w:val="22"/>
        </w:rPr>
        <w:t>E</w:t>
      </w:r>
      <w:r w:rsidRPr="00CA3A16">
        <w:rPr>
          <w:rFonts w:ascii="Arial" w:eastAsia="Arial" w:hAnsi="Arial" w:cs="Arial"/>
          <w:sz w:val="22"/>
          <w:szCs w:val="22"/>
        </w:rPr>
        <w:t>scolar.</w:t>
      </w:r>
    </w:p>
    <w:p w:rsidR="00CD45E3" w:rsidRDefault="00CD45E3" w:rsidP="00CD45E3">
      <w:pPr>
        <w:ind w:right="59"/>
        <w:contextualSpacing/>
        <w:jc w:val="both"/>
        <w:rPr>
          <w:rFonts w:ascii="Arial" w:eastAsia="Arial" w:hAnsi="Arial" w:cs="Arial"/>
          <w:sz w:val="22"/>
          <w:szCs w:val="22"/>
        </w:rPr>
      </w:pPr>
    </w:p>
    <w:p w:rsidR="00CD45E3" w:rsidRDefault="00CD45E3" w:rsidP="00CD45E3">
      <w:pPr>
        <w:ind w:right="59"/>
        <w:contextualSpacing/>
        <w:jc w:val="both"/>
        <w:rPr>
          <w:rFonts w:ascii="Arial" w:eastAsia="Arial" w:hAnsi="Arial" w:cs="Arial"/>
          <w:sz w:val="22"/>
          <w:szCs w:val="22"/>
        </w:rPr>
      </w:pPr>
      <w:r w:rsidRPr="002E2A7F">
        <w:rPr>
          <w:rFonts w:ascii="Arial" w:eastAsia="Arial" w:hAnsi="Arial" w:cs="Arial"/>
          <w:sz w:val="22"/>
          <w:szCs w:val="22"/>
        </w:rPr>
        <w:lastRenderedPageBreak/>
        <w:t>Con el fin de avanzar en el cumplimiento de este indicador desde la Administración Temporal de Educación se desarrolla</w:t>
      </w:r>
      <w:r>
        <w:rPr>
          <w:rFonts w:ascii="Arial" w:eastAsia="Arial" w:hAnsi="Arial" w:cs="Arial"/>
          <w:sz w:val="22"/>
          <w:szCs w:val="22"/>
        </w:rPr>
        <w:t>ron</w:t>
      </w:r>
      <w:r w:rsidRPr="002E2A7F">
        <w:rPr>
          <w:rFonts w:ascii="Arial" w:eastAsia="Arial" w:hAnsi="Arial" w:cs="Arial"/>
          <w:sz w:val="22"/>
          <w:szCs w:val="22"/>
        </w:rPr>
        <w:t xml:space="preserve"> las siguientes actividades.</w:t>
      </w:r>
      <w:r>
        <w:rPr>
          <w:rFonts w:ascii="Arial" w:eastAsia="Arial" w:hAnsi="Arial" w:cs="Arial"/>
          <w:sz w:val="22"/>
          <w:szCs w:val="22"/>
        </w:rPr>
        <w:t xml:space="preserve"> </w:t>
      </w:r>
      <w:r w:rsidRPr="00CA3A16">
        <w:rPr>
          <w:rFonts w:ascii="Arial" w:eastAsia="Arial" w:hAnsi="Arial" w:cs="Arial"/>
          <w:sz w:val="22"/>
          <w:szCs w:val="22"/>
        </w:rPr>
        <w:t xml:space="preserve">Como primer paso se procedió a identificar los aspectos que desde la normatividad aplicable a los comedores escolares debe tenerse en cuenta, para ello se retomaron los aspectos solicitados en las </w:t>
      </w:r>
      <w:r w:rsidR="00020347">
        <w:rPr>
          <w:rFonts w:ascii="Arial" w:eastAsia="Arial" w:hAnsi="Arial" w:cs="Arial"/>
          <w:sz w:val="22"/>
          <w:szCs w:val="22"/>
        </w:rPr>
        <w:t>R</w:t>
      </w:r>
      <w:r w:rsidRPr="00CA3A16">
        <w:rPr>
          <w:rFonts w:ascii="Arial" w:eastAsia="Arial" w:hAnsi="Arial" w:cs="Arial"/>
          <w:sz w:val="22"/>
          <w:szCs w:val="22"/>
        </w:rPr>
        <w:t xml:space="preserve">esoluciones 29452 del 2017 y 18858 del 2018 y la normatividad sanitaria vigente, se construyó instrumento tipo encuesta, la cual fue validada con los profesionales de los </w:t>
      </w:r>
      <w:r w:rsidR="00020347">
        <w:rPr>
          <w:rFonts w:ascii="Arial" w:eastAsia="Arial" w:hAnsi="Arial" w:cs="Arial"/>
          <w:sz w:val="22"/>
          <w:szCs w:val="22"/>
        </w:rPr>
        <w:t>e</w:t>
      </w:r>
      <w:r w:rsidRPr="00CA3A16">
        <w:rPr>
          <w:rFonts w:ascii="Arial" w:eastAsia="Arial" w:hAnsi="Arial" w:cs="Arial"/>
          <w:sz w:val="22"/>
          <w:szCs w:val="22"/>
        </w:rPr>
        <w:t xml:space="preserve">quipos PAE de las </w:t>
      </w:r>
      <w:r w:rsidR="00020347">
        <w:rPr>
          <w:rFonts w:ascii="Arial" w:eastAsia="Arial" w:hAnsi="Arial" w:cs="Arial"/>
          <w:sz w:val="22"/>
          <w:szCs w:val="22"/>
        </w:rPr>
        <w:t>s</w:t>
      </w:r>
      <w:r w:rsidRPr="00CA3A16">
        <w:rPr>
          <w:rFonts w:ascii="Arial" w:eastAsia="Arial" w:hAnsi="Arial" w:cs="Arial"/>
          <w:sz w:val="22"/>
          <w:szCs w:val="22"/>
        </w:rPr>
        <w:t xml:space="preserve">ecretarias de </w:t>
      </w:r>
      <w:r w:rsidR="00020347">
        <w:rPr>
          <w:rFonts w:ascii="Arial" w:eastAsia="Arial" w:hAnsi="Arial" w:cs="Arial"/>
          <w:sz w:val="22"/>
          <w:szCs w:val="22"/>
        </w:rPr>
        <w:t>e</w:t>
      </w:r>
      <w:r w:rsidRPr="00CA3A16">
        <w:rPr>
          <w:rFonts w:ascii="Arial" w:eastAsia="Arial" w:hAnsi="Arial" w:cs="Arial"/>
          <w:sz w:val="22"/>
          <w:szCs w:val="22"/>
        </w:rPr>
        <w:t>ducación</w:t>
      </w:r>
      <w:r w:rsidR="00020347">
        <w:rPr>
          <w:rFonts w:ascii="Arial" w:eastAsia="Arial" w:hAnsi="Arial" w:cs="Arial"/>
          <w:sz w:val="22"/>
          <w:szCs w:val="22"/>
        </w:rPr>
        <w:t xml:space="preserve"> municipales</w:t>
      </w:r>
      <w:r w:rsidRPr="00CA3A16">
        <w:rPr>
          <w:rFonts w:ascii="Arial" w:eastAsia="Arial" w:hAnsi="Arial" w:cs="Arial"/>
          <w:sz w:val="22"/>
          <w:szCs w:val="22"/>
        </w:rPr>
        <w:t xml:space="preserve">. Teniendo en cuenta la situación generada por la pandemia por el </w:t>
      </w:r>
      <w:r w:rsidR="00D178F5">
        <w:rPr>
          <w:rFonts w:ascii="Arial" w:eastAsia="Arial" w:hAnsi="Arial" w:cs="Arial"/>
          <w:sz w:val="22"/>
          <w:szCs w:val="22"/>
        </w:rPr>
        <w:t>COVID</w:t>
      </w:r>
      <w:r w:rsidR="00020347">
        <w:rPr>
          <w:rFonts w:ascii="Arial" w:eastAsia="Arial" w:hAnsi="Arial" w:cs="Arial"/>
          <w:sz w:val="22"/>
          <w:szCs w:val="22"/>
        </w:rPr>
        <w:t>-</w:t>
      </w:r>
      <w:r w:rsidRPr="00CA3A16">
        <w:rPr>
          <w:rFonts w:ascii="Arial" w:eastAsia="Arial" w:hAnsi="Arial" w:cs="Arial"/>
          <w:sz w:val="22"/>
          <w:szCs w:val="22"/>
        </w:rPr>
        <w:t xml:space="preserve">19, se realizó ajuste a la metodología de aplicación del instrumento, en este sentido el formato fue traslado a formato </w:t>
      </w:r>
      <w:r w:rsidRPr="00F77227">
        <w:rPr>
          <w:rFonts w:ascii="Arial" w:eastAsia="Arial" w:hAnsi="Arial" w:cs="Arial"/>
          <w:i/>
          <w:iCs/>
          <w:sz w:val="22"/>
          <w:szCs w:val="22"/>
        </w:rPr>
        <w:t>Excel</w:t>
      </w:r>
      <w:r w:rsidRPr="00CA3A16">
        <w:rPr>
          <w:rFonts w:ascii="Arial" w:eastAsia="Arial" w:hAnsi="Arial" w:cs="Arial"/>
          <w:sz w:val="22"/>
          <w:szCs w:val="22"/>
        </w:rPr>
        <w:t xml:space="preserve"> y se socializó a los </w:t>
      </w:r>
      <w:r w:rsidR="00020347">
        <w:rPr>
          <w:rFonts w:ascii="Arial" w:eastAsia="Arial" w:hAnsi="Arial" w:cs="Arial"/>
          <w:sz w:val="22"/>
          <w:szCs w:val="22"/>
        </w:rPr>
        <w:t>E</w:t>
      </w:r>
      <w:r w:rsidRPr="00CA3A16">
        <w:rPr>
          <w:rFonts w:ascii="Arial" w:eastAsia="Arial" w:hAnsi="Arial" w:cs="Arial"/>
          <w:sz w:val="22"/>
          <w:szCs w:val="22"/>
        </w:rPr>
        <w:t>quipos PAE que a su vez socializaron con rectores y directores de las instituciones educativas para su diligenciamiento, cada sede educativa dio respuesta diligenciado el instrumento.</w:t>
      </w:r>
    </w:p>
    <w:p w:rsidR="00CD45E3" w:rsidRDefault="00CD45E3" w:rsidP="00CD45E3">
      <w:pPr>
        <w:ind w:right="59"/>
        <w:contextualSpacing/>
        <w:jc w:val="both"/>
        <w:rPr>
          <w:rFonts w:ascii="Arial" w:eastAsia="Arial" w:hAnsi="Arial" w:cs="Arial"/>
          <w:sz w:val="22"/>
          <w:szCs w:val="22"/>
        </w:rPr>
      </w:pPr>
    </w:p>
    <w:p w:rsidR="00CD45E3" w:rsidRDefault="00CD45E3" w:rsidP="00CD45E3">
      <w:pPr>
        <w:ind w:right="59"/>
        <w:contextualSpacing/>
        <w:jc w:val="both"/>
        <w:rPr>
          <w:rFonts w:ascii="Arial" w:eastAsia="Arial" w:hAnsi="Arial" w:cs="Arial"/>
          <w:sz w:val="22"/>
          <w:szCs w:val="22"/>
        </w:rPr>
      </w:pPr>
      <w:r w:rsidRPr="00CA3A16">
        <w:rPr>
          <w:rFonts w:ascii="Arial" w:eastAsia="Arial" w:hAnsi="Arial" w:cs="Arial"/>
          <w:sz w:val="22"/>
          <w:szCs w:val="22"/>
        </w:rPr>
        <w:t xml:space="preserve">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 </w:t>
      </w:r>
      <w:r>
        <w:rPr>
          <w:rFonts w:ascii="Arial" w:eastAsia="Arial" w:hAnsi="Arial" w:cs="Arial"/>
          <w:sz w:val="22"/>
          <w:szCs w:val="22"/>
        </w:rPr>
        <w:t xml:space="preserve">la </w:t>
      </w:r>
      <w:r w:rsidRPr="00CA3A16">
        <w:rPr>
          <w:rFonts w:ascii="Arial" w:eastAsia="Arial" w:hAnsi="Arial" w:cs="Arial"/>
          <w:sz w:val="22"/>
          <w:szCs w:val="22"/>
        </w:rPr>
        <w:t xml:space="preserve">construcción de </w:t>
      </w:r>
      <w:r>
        <w:rPr>
          <w:rFonts w:ascii="Arial" w:eastAsia="Arial" w:hAnsi="Arial" w:cs="Arial"/>
          <w:sz w:val="22"/>
          <w:szCs w:val="22"/>
        </w:rPr>
        <w:t xml:space="preserve">la </w:t>
      </w:r>
      <w:r w:rsidRPr="00CA3A16">
        <w:rPr>
          <w:rFonts w:ascii="Arial" w:eastAsia="Arial" w:hAnsi="Arial" w:cs="Arial"/>
          <w:sz w:val="22"/>
          <w:szCs w:val="22"/>
        </w:rPr>
        <w:t xml:space="preserve">herramienta para la construcción del documento final del </w:t>
      </w:r>
      <w:r>
        <w:rPr>
          <w:rFonts w:ascii="Arial" w:eastAsia="Arial" w:hAnsi="Arial" w:cs="Arial"/>
          <w:sz w:val="22"/>
          <w:szCs w:val="22"/>
        </w:rPr>
        <w:t>D</w:t>
      </w:r>
      <w:r w:rsidRPr="00CA3A16">
        <w:rPr>
          <w:rFonts w:ascii="Arial" w:eastAsia="Arial" w:hAnsi="Arial" w:cs="Arial"/>
          <w:sz w:val="22"/>
          <w:szCs w:val="22"/>
        </w:rPr>
        <w:t xml:space="preserve">iagnóstico </w:t>
      </w:r>
      <w:r>
        <w:rPr>
          <w:rFonts w:ascii="Arial" w:eastAsia="Arial" w:hAnsi="Arial" w:cs="Arial"/>
          <w:sz w:val="22"/>
          <w:szCs w:val="22"/>
        </w:rPr>
        <w:t>S</w:t>
      </w:r>
      <w:r w:rsidRPr="00CA3A16">
        <w:rPr>
          <w:rFonts w:ascii="Arial" w:eastAsia="Arial" w:hAnsi="Arial" w:cs="Arial"/>
          <w:sz w:val="22"/>
          <w:szCs w:val="22"/>
        </w:rPr>
        <w:t>ituacional.</w:t>
      </w:r>
    </w:p>
    <w:p w:rsidR="00CD45E3" w:rsidRPr="00CA3A16" w:rsidRDefault="00CD45E3" w:rsidP="00CD45E3">
      <w:pPr>
        <w:ind w:right="59"/>
        <w:contextualSpacing/>
        <w:jc w:val="both"/>
        <w:rPr>
          <w:rFonts w:ascii="Arial" w:eastAsia="Arial" w:hAnsi="Arial" w:cs="Arial"/>
          <w:sz w:val="22"/>
          <w:szCs w:val="22"/>
        </w:rPr>
      </w:pPr>
    </w:p>
    <w:p w:rsidR="00CD45E3" w:rsidRDefault="00CD45E3" w:rsidP="00CD45E3">
      <w:pPr>
        <w:ind w:right="59"/>
        <w:contextualSpacing/>
        <w:jc w:val="both"/>
        <w:rPr>
          <w:rFonts w:ascii="Arial" w:eastAsia="Arial" w:hAnsi="Arial" w:cs="Arial"/>
          <w:sz w:val="22"/>
          <w:szCs w:val="22"/>
        </w:rPr>
      </w:pPr>
      <w:r w:rsidRPr="00CA3A16">
        <w:rPr>
          <w:rFonts w:ascii="Arial" w:eastAsia="Arial" w:hAnsi="Arial" w:cs="Arial"/>
          <w:sz w:val="22"/>
          <w:szCs w:val="22"/>
        </w:rPr>
        <w:t xml:space="preserve">A partir de la información validada, consolidada y presentada en forma pertinente </w:t>
      </w:r>
      <w:r>
        <w:rPr>
          <w:rFonts w:ascii="Arial" w:eastAsia="Arial" w:hAnsi="Arial" w:cs="Arial"/>
          <w:sz w:val="22"/>
          <w:szCs w:val="22"/>
        </w:rPr>
        <w:t>en</w:t>
      </w:r>
      <w:r w:rsidRPr="00CA3A16">
        <w:rPr>
          <w:rFonts w:ascii="Arial" w:eastAsia="Arial" w:hAnsi="Arial" w:cs="Arial"/>
          <w:sz w:val="22"/>
          <w:szCs w:val="22"/>
        </w:rPr>
        <w:t xml:space="preserve"> cada </w:t>
      </w:r>
      <w:r w:rsidR="00020347">
        <w:rPr>
          <w:rFonts w:ascii="Arial" w:eastAsia="Arial" w:hAnsi="Arial" w:cs="Arial"/>
          <w:sz w:val="22"/>
          <w:szCs w:val="22"/>
        </w:rPr>
        <w:t>a</w:t>
      </w:r>
      <w:r w:rsidRPr="00CA3A16">
        <w:rPr>
          <w:rFonts w:ascii="Arial" w:eastAsia="Arial" w:hAnsi="Arial" w:cs="Arial"/>
          <w:sz w:val="22"/>
          <w:szCs w:val="22"/>
        </w:rPr>
        <w:t xml:space="preserve">dministración </w:t>
      </w:r>
      <w:r w:rsidR="00020347">
        <w:rPr>
          <w:rFonts w:ascii="Arial" w:eastAsia="Arial" w:hAnsi="Arial" w:cs="Arial"/>
          <w:sz w:val="22"/>
          <w:szCs w:val="22"/>
        </w:rPr>
        <w:t>m</w:t>
      </w:r>
      <w:r w:rsidRPr="00CA3A16">
        <w:rPr>
          <w:rFonts w:ascii="Arial" w:eastAsia="Arial" w:hAnsi="Arial" w:cs="Arial"/>
          <w:sz w:val="22"/>
          <w:szCs w:val="22"/>
        </w:rPr>
        <w:t xml:space="preserve">unicipal se articuló el proceso realizando los respectivos análisis finales de la información, generando una lectura integral de las condiciones de implementación del PAE en el </w:t>
      </w:r>
      <w:r>
        <w:rPr>
          <w:rFonts w:ascii="Arial" w:eastAsia="Arial" w:hAnsi="Arial" w:cs="Arial"/>
          <w:sz w:val="22"/>
          <w:szCs w:val="22"/>
        </w:rPr>
        <w:t>M</w:t>
      </w:r>
      <w:r w:rsidRPr="00CA3A16">
        <w:rPr>
          <w:rFonts w:ascii="Arial" w:eastAsia="Arial" w:hAnsi="Arial" w:cs="Arial"/>
          <w:sz w:val="22"/>
          <w:szCs w:val="22"/>
        </w:rPr>
        <w:t xml:space="preserve">unicipio, estableciendo las recomendaciones frente a puntos de mejora y focos de inversión que guiarán la toma de decisiones para las actuales administraciones y fortalecerá la gestión del </w:t>
      </w:r>
      <w:r w:rsidR="00020347">
        <w:rPr>
          <w:rFonts w:ascii="Arial" w:eastAsia="Arial" w:hAnsi="Arial" w:cs="Arial"/>
          <w:sz w:val="22"/>
          <w:szCs w:val="22"/>
        </w:rPr>
        <w:t>P</w:t>
      </w:r>
      <w:r w:rsidRPr="00CA3A16">
        <w:rPr>
          <w:rFonts w:ascii="Arial" w:eastAsia="Arial" w:hAnsi="Arial" w:cs="Arial"/>
          <w:sz w:val="22"/>
          <w:szCs w:val="22"/>
        </w:rPr>
        <w:t xml:space="preserve">rograma en el mediano y largo plazo. </w:t>
      </w:r>
    </w:p>
    <w:p w:rsidR="00CD45E3" w:rsidRDefault="00CD45E3" w:rsidP="00CD45E3">
      <w:pPr>
        <w:ind w:right="59"/>
        <w:contextualSpacing/>
        <w:jc w:val="both"/>
        <w:rPr>
          <w:rFonts w:ascii="Arial" w:eastAsia="Arial" w:hAnsi="Arial" w:cs="Arial"/>
          <w:sz w:val="22"/>
          <w:szCs w:val="22"/>
        </w:rPr>
      </w:pPr>
    </w:p>
    <w:p w:rsidR="0038074C" w:rsidRDefault="00CD45E3" w:rsidP="00F77227">
      <w:pPr>
        <w:ind w:right="59"/>
        <w:contextualSpacing/>
        <w:jc w:val="both"/>
        <w:rPr>
          <w:rFonts w:ascii="Arial" w:eastAsia="Arial" w:hAnsi="Arial" w:cs="Arial"/>
          <w:sz w:val="22"/>
          <w:szCs w:val="22"/>
        </w:rPr>
      </w:pPr>
      <w:r w:rsidRPr="00CA3A16">
        <w:rPr>
          <w:rFonts w:ascii="Arial" w:eastAsia="Arial" w:hAnsi="Arial" w:cs="Arial"/>
          <w:sz w:val="22"/>
          <w:szCs w:val="22"/>
        </w:rPr>
        <w:t xml:space="preserve">El </w:t>
      </w:r>
      <w:r>
        <w:rPr>
          <w:rFonts w:ascii="Arial" w:eastAsia="Arial" w:hAnsi="Arial" w:cs="Arial"/>
          <w:sz w:val="22"/>
          <w:szCs w:val="22"/>
        </w:rPr>
        <w:t>D</w:t>
      </w:r>
      <w:r w:rsidRPr="00CA3A16">
        <w:rPr>
          <w:rFonts w:ascii="Arial" w:eastAsia="Arial" w:hAnsi="Arial" w:cs="Arial"/>
          <w:sz w:val="22"/>
          <w:szCs w:val="22"/>
        </w:rPr>
        <w:t>iagn</w:t>
      </w:r>
      <w:r>
        <w:rPr>
          <w:rFonts w:ascii="Arial" w:eastAsia="Arial" w:hAnsi="Arial" w:cs="Arial"/>
          <w:sz w:val="22"/>
          <w:szCs w:val="22"/>
        </w:rPr>
        <w:t>ó</w:t>
      </w:r>
      <w:r w:rsidRPr="00CA3A16">
        <w:rPr>
          <w:rFonts w:ascii="Arial" w:eastAsia="Arial" w:hAnsi="Arial" w:cs="Arial"/>
          <w:sz w:val="22"/>
          <w:szCs w:val="22"/>
        </w:rPr>
        <w:t xml:space="preserve">stico </w:t>
      </w:r>
      <w:r>
        <w:rPr>
          <w:rFonts w:ascii="Arial" w:eastAsia="Arial" w:hAnsi="Arial" w:cs="Arial"/>
          <w:sz w:val="22"/>
          <w:szCs w:val="22"/>
        </w:rPr>
        <w:t>S</w:t>
      </w:r>
      <w:r w:rsidRPr="00CA3A16">
        <w:rPr>
          <w:rFonts w:ascii="Arial" w:eastAsia="Arial" w:hAnsi="Arial" w:cs="Arial"/>
          <w:sz w:val="22"/>
          <w:szCs w:val="22"/>
        </w:rPr>
        <w:t>ituacional de la vigencia 2020, se convierte una aproximación que se realiza por primera vez en los 15 municipios de La Guajira, establece una metodología estándar y que permite consolidar información y generar comparaciones entre entidades territoriales, de igual forma permit</w:t>
      </w:r>
      <w:r>
        <w:rPr>
          <w:rFonts w:ascii="Arial" w:eastAsia="Arial" w:hAnsi="Arial" w:cs="Arial"/>
          <w:sz w:val="22"/>
          <w:szCs w:val="22"/>
        </w:rPr>
        <w:t>e</w:t>
      </w:r>
      <w:r w:rsidRPr="00CA3A16">
        <w:rPr>
          <w:rFonts w:ascii="Arial" w:eastAsia="Arial" w:hAnsi="Arial" w:cs="Arial"/>
          <w:sz w:val="22"/>
          <w:szCs w:val="22"/>
        </w:rPr>
        <w:t xml:space="preserve"> su actualización y el seguimiento a los avances que se generen de la aplicación de las recomendaciones entregadas en el mismo</w:t>
      </w:r>
      <w:r w:rsidR="00020347">
        <w:rPr>
          <w:rFonts w:ascii="Arial" w:eastAsia="Arial" w:hAnsi="Arial" w:cs="Arial"/>
          <w:sz w:val="22"/>
          <w:szCs w:val="22"/>
        </w:rPr>
        <w:t xml:space="preserve"> </w:t>
      </w:r>
      <w:r w:rsidR="002E2A7F" w:rsidRPr="008C72AB">
        <w:rPr>
          <w:rFonts w:ascii="Arial" w:eastAsia="Arial" w:hAnsi="Arial" w:cs="Arial"/>
          <w:sz w:val="22"/>
          <w:szCs w:val="22"/>
        </w:rPr>
        <w:t>y transporte de insumos y de alimentos.</w:t>
      </w:r>
    </w:p>
    <w:p w:rsidR="0038074C" w:rsidRDefault="0038074C" w:rsidP="002E2A7F">
      <w:pPr>
        <w:jc w:val="both"/>
        <w:rPr>
          <w:rFonts w:ascii="Arial" w:eastAsia="Arial" w:hAnsi="Arial" w:cs="Arial"/>
          <w:sz w:val="22"/>
          <w:szCs w:val="22"/>
        </w:rPr>
      </w:pPr>
    </w:p>
    <w:p w:rsidR="002E2A7F" w:rsidRPr="008C72AB" w:rsidRDefault="00631C7E" w:rsidP="002E2A7F">
      <w:pPr>
        <w:jc w:val="both"/>
        <w:rPr>
          <w:rFonts w:ascii="Arial" w:eastAsia="Arial" w:hAnsi="Arial" w:cs="Arial"/>
          <w:sz w:val="22"/>
          <w:szCs w:val="22"/>
        </w:rPr>
      </w:pPr>
      <w:r>
        <w:rPr>
          <w:rFonts w:ascii="Arial" w:eastAsia="Arial" w:hAnsi="Arial" w:cs="Arial"/>
          <w:sz w:val="22"/>
          <w:szCs w:val="22"/>
        </w:rPr>
        <w:t>A</w:t>
      </w:r>
      <w:r w:rsidR="000C56CA">
        <w:rPr>
          <w:rFonts w:ascii="Arial" w:eastAsia="Arial" w:hAnsi="Arial" w:cs="Arial"/>
          <w:sz w:val="22"/>
          <w:szCs w:val="22"/>
        </w:rPr>
        <w:t xml:space="preserve"> </w:t>
      </w:r>
      <w:r w:rsidR="005114E6">
        <w:rPr>
          <w:rFonts w:ascii="Arial" w:eastAsia="Arial" w:hAnsi="Arial" w:cs="Arial"/>
          <w:sz w:val="22"/>
          <w:szCs w:val="22"/>
        </w:rPr>
        <w:t>continuación,</w:t>
      </w:r>
      <w:r>
        <w:rPr>
          <w:rFonts w:ascii="Arial" w:eastAsia="Arial" w:hAnsi="Arial" w:cs="Arial"/>
          <w:sz w:val="22"/>
          <w:szCs w:val="22"/>
        </w:rPr>
        <w:t xml:space="preserve"> se hace una descripción general de cada uno de los aspectos establecidos en los Lineamientos del Programa y que desarrollan en el documento:</w:t>
      </w:r>
    </w:p>
    <w:p w:rsidR="002E2A7F" w:rsidRPr="000C56CA" w:rsidRDefault="002E2A7F" w:rsidP="00CA3A16">
      <w:pPr>
        <w:ind w:right="59"/>
        <w:contextualSpacing/>
        <w:jc w:val="both"/>
        <w:rPr>
          <w:rFonts w:ascii="Arial" w:eastAsia="Arial" w:hAnsi="Arial" w:cs="Arial"/>
          <w:sz w:val="22"/>
          <w:szCs w:val="22"/>
        </w:rPr>
      </w:pPr>
    </w:p>
    <w:p w:rsidR="00CA3A16" w:rsidRPr="00D623EB" w:rsidRDefault="00D623EB" w:rsidP="00D623EB">
      <w:pPr>
        <w:pStyle w:val="Descripcin"/>
        <w:spacing w:before="240"/>
        <w:contextualSpacing/>
        <w:jc w:val="center"/>
        <w:rPr>
          <w:rFonts w:ascii="Arial" w:hAnsi="Arial" w:cs="Arial"/>
          <w:sz w:val="22"/>
          <w:szCs w:val="22"/>
        </w:rPr>
      </w:pPr>
      <w:r w:rsidRPr="001071BD">
        <w:rPr>
          <w:rFonts w:ascii="Arial" w:hAnsi="Arial" w:cs="Arial"/>
          <w:sz w:val="22"/>
          <w:szCs w:val="22"/>
        </w:rPr>
        <w:t xml:space="preserve">Tabla </w:t>
      </w:r>
      <w:r w:rsidR="005114E6">
        <w:rPr>
          <w:rFonts w:ascii="Arial" w:hAnsi="Arial" w:cs="Arial"/>
          <w:sz w:val="22"/>
          <w:szCs w:val="22"/>
        </w:rPr>
        <w:t>15</w:t>
      </w:r>
      <w:r w:rsidRPr="001071BD">
        <w:rPr>
          <w:rFonts w:ascii="Arial" w:hAnsi="Arial" w:cs="Arial"/>
          <w:sz w:val="22"/>
          <w:szCs w:val="22"/>
        </w:rPr>
        <w:t xml:space="preserve"> </w:t>
      </w:r>
      <w:r>
        <w:rPr>
          <w:rFonts w:ascii="Arial" w:hAnsi="Arial" w:cs="Arial"/>
          <w:sz w:val="22"/>
          <w:szCs w:val="22"/>
        </w:rPr>
        <w:t>Diagn</w:t>
      </w:r>
      <w:r w:rsidR="00451400">
        <w:rPr>
          <w:rFonts w:ascii="Arial" w:hAnsi="Arial" w:cs="Arial"/>
          <w:sz w:val="22"/>
          <w:szCs w:val="22"/>
        </w:rPr>
        <w:t>ó</w:t>
      </w:r>
      <w:r>
        <w:rPr>
          <w:rFonts w:ascii="Arial" w:hAnsi="Arial" w:cs="Arial"/>
          <w:sz w:val="22"/>
          <w:szCs w:val="22"/>
        </w:rPr>
        <w:t>stico Situacional</w:t>
      </w:r>
      <w:r w:rsidRPr="001071BD">
        <w:rPr>
          <w:rFonts w:ascii="Arial" w:hAnsi="Arial" w:cs="Arial"/>
          <w:sz w:val="22"/>
          <w:szCs w:val="22"/>
        </w:rPr>
        <w:t xml:space="preserve"> Municipio de Maicao – La Guajira.</w:t>
      </w:r>
    </w:p>
    <w:tbl>
      <w:tblPr>
        <w:tblW w:w="11345" w:type="dxa"/>
        <w:tblInd w:w="-1144" w:type="dxa"/>
        <w:tblCellMar>
          <w:left w:w="70" w:type="dxa"/>
          <w:right w:w="70" w:type="dxa"/>
        </w:tblCellMar>
        <w:tblLook w:val="04A0" w:firstRow="1" w:lastRow="0" w:firstColumn="1" w:lastColumn="0" w:noHBand="0" w:noVBand="1"/>
      </w:tblPr>
      <w:tblGrid>
        <w:gridCol w:w="1350"/>
        <w:gridCol w:w="9849"/>
        <w:gridCol w:w="146"/>
      </w:tblGrid>
      <w:tr w:rsidR="00647B19" w:rsidRPr="00CA3A16" w:rsidTr="00647B19">
        <w:trPr>
          <w:gridAfter w:val="1"/>
          <w:wAfter w:w="146" w:type="dxa"/>
          <w:trHeight w:val="315"/>
        </w:trPr>
        <w:tc>
          <w:tcPr>
            <w:tcW w:w="1350" w:type="dxa"/>
            <w:tcBorders>
              <w:top w:val="single" w:sz="8" w:space="0" w:color="auto"/>
              <w:left w:val="single" w:sz="8" w:space="0" w:color="auto"/>
              <w:bottom w:val="nil"/>
              <w:right w:val="nil"/>
            </w:tcBorders>
            <w:shd w:val="clear" w:color="000000" w:fill="60497A"/>
            <w:noWrap/>
            <w:vAlign w:val="center"/>
            <w:hideMark/>
          </w:tcPr>
          <w:p w:rsidR="00647B19" w:rsidRPr="00CA3A16" w:rsidRDefault="00647B19" w:rsidP="00CA3A16">
            <w:pPr>
              <w:jc w:val="center"/>
              <w:rPr>
                <w:rFonts w:ascii="Arial" w:eastAsia="Times New Roman" w:hAnsi="Arial" w:cs="Arial"/>
                <w:b/>
                <w:bCs/>
                <w:color w:val="FFFFFF"/>
                <w:sz w:val="22"/>
                <w:szCs w:val="22"/>
                <w:lang w:val="es-CO" w:eastAsia="es-CO"/>
              </w:rPr>
            </w:pPr>
            <w:r w:rsidRPr="00CA3A16">
              <w:rPr>
                <w:rFonts w:ascii="Arial" w:eastAsia="Times New Roman" w:hAnsi="Arial" w:cs="Arial"/>
                <w:b/>
                <w:bCs/>
                <w:color w:val="FFFFFF"/>
                <w:sz w:val="22"/>
                <w:szCs w:val="22"/>
                <w:lang w:val="es-CO" w:eastAsia="es-CO"/>
              </w:rPr>
              <w:t>Ítem</w:t>
            </w:r>
          </w:p>
        </w:tc>
        <w:tc>
          <w:tcPr>
            <w:tcW w:w="9849" w:type="dxa"/>
            <w:tcBorders>
              <w:top w:val="single" w:sz="8" w:space="0" w:color="auto"/>
              <w:left w:val="single" w:sz="8" w:space="0" w:color="auto"/>
              <w:bottom w:val="single" w:sz="8" w:space="0" w:color="auto"/>
              <w:right w:val="single" w:sz="8" w:space="0" w:color="000000"/>
            </w:tcBorders>
            <w:shd w:val="clear" w:color="000000" w:fill="60497A"/>
            <w:noWrap/>
            <w:vAlign w:val="center"/>
            <w:hideMark/>
          </w:tcPr>
          <w:p w:rsidR="00647B19" w:rsidRPr="00CA3A16" w:rsidRDefault="00647B19" w:rsidP="00CA3A16">
            <w:pPr>
              <w:jc w:val="center"/>
              <w:rPr>
                <w:rFonts w:ascii="Arial" w:eastAsia="Times New Roman" w:hAnsi="Arial" w:cs="Arial"/>
                <w:b/>
                <w:bCs/>
                <w:color w:val="FFFFFF"/>
                <w:sz w:val="22"/>
                <w:szCs w:val="22"/>
                <w:lang w:val="es-CO" w:eastAsia="es-CO"/>
              </w:rPr>
            </w:pPr>
            <w:r w:rsidRPr="00CA3A16">
              <w:rPr>
                <w:rFonts w:ascii="Arial" w:eastAsia="Times New Roman" w:hAnsi="Arial" w:cs="Arial"/>
                <w:b/>
                <w:bCs/>
                <w:color w:val="FFFFFF"/>
                <w:sz w:val="22"/>
                <w:szCs w:val="22"/>
                <w:lang w:val="es-CO" w:eastAsia="es-CO"/>
              </w:rPr>
              <w:t>Descripción</w:t>
            </w:r>
          </w:p>
        </w:tc>
      </w:tr>
      <w:tr w:rsidR="00647B19" w:rsidRPr="00CA3A16" w:rsidTr="00647B19">
        <w:trPr>
          <w:gridAfter w:val="1"/>
          <w:wAfter w:w="146" w:type="dxa"/>
          <w:trHeight w:val="300"/>
        </w:trPr>
        <w:tc>
          <w:tcPr>
            <w:tcW w:w="1350" w:type="dxa"/>
            <w:vMerge w:val="restart"/>
            <w:tcBorders>
              <w:top w:val="single" w:sz="8" w:space="0" w:color="auto"/>
              <w:left w:val="single" w:sz="8" w:space="0" w:color="auto"/>
              <w:bottom w:val="single" w:sz="8" w:space="0" w:color="000000"/>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Número y porcentaje de niños, niñas, adolescentes y jóvenes</w:t>
            </w:r>
          </w:p>
        </w:tc>
        <w:tc>
          <w:tcPr>
            <w:tcW w:w="9849" w:type="dxa"/>
            <w:vMerge w:val="restart"/>
            <w:tcBorders>
              <w:top w:val="single" w:sz="8" w:space="0" w:color="auto"/>
              <w:left w:val="single" w:sz="8" w:space="0" w:color="auto"/>
              <w:bottom w:val="single" w:sz="4" w:space="0" w:color="000000"/>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El Municipio de Maicao- La Guajira cuenta con una matrícula de 48.523 estudiantes, 18.527 en la zona rural y 29.996 en la zona urbana; proyectando una población estudiantil de 46.384. Actualmente se encuentran beneficiados con el </w:t>
            </w:r>
            <w:r w:rsidR="009C6168">
              <w:rPr>
                <w:rFonts w:ascii="Arial" w:eastAsia="Times New Roman" w:hAnsi="Arial" w:cs="Arial"/>
                <w:color w:val="000000"/>
                <w:sz w:val="16"/>
                <w:szCs w:val="16"/>
                <w:lang w:val="es-CO" w:eastAsia="es-CO"/>
              </w:rPr>
              <w:t>P</w:t>
            </w:r>
            <w:r w:rsidRPr="00CA3A16">
              <w:rPr>
                <w:rFonts w:ascii="Arial" w:eastAsia="Times New Roman" w:hAnsi="Arial" w:cs="Arial"/>
                <w:color w:val="000000"/>
                <w:sz w:val="16"/>
                <w:szCs w:val="16"/>
                <w:lang w:val="es-CO" w:eastAsia="es-CO"/>
              </w:rPr>
              <w:t>rograma PAE 18.527 para la zona rural y 27.857 para la zona urbana, es así como los titulares de derechos beneficiados del PAE equivale al 55,29</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brindando la atención al 95,28</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la población estudiantil en la zona </w:t>
            </w:r>
            <w:r>
              <w:rPr>
                <w:rFonts w:ascii="Arial" w:eastAsia="Times New Roman" w:hAnsi="Arial" w:cs="Arial"/>
                <w:color w:val="000000"/>
                <w:sz w:val="16"/>
                <w:szCs w:val="16"/>
                <w:lang w:val="es-CO" w:eastAsia="es-CO"/>
              </w:rPr>
              <w:t>rural</w:t>
            </w:r>
            <w:r w:rsidRPr="00CA3A16">
              <w:rPr>
                <w:rFonts w:ascii="Arial" w:eastAsia="Times New Roman" w:hAnsi="Arial" w:cs="Arial"/>
                <w:color w:val="000000"/>
                <w:sz w:val="16"/>
                <w:szCs w:val="16"/>
                <w:lang w:val="es-CO" w:eastAsia="es-CO"/>
              </w:rPr>
              <w:t xml:space="preserve"> y un 28,69</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la zona urbana.</w:t>
            </w:r>
          </w:p>
        </w:tc>
      </w:tr>
      <w:tr w:rsidR="00647B19" w:rsidRPr="00CA3A16" w:rsidTr="00647B19">
        <w:trPr>
          <w:gridAfter w:val="1"/>
          <w:wAfter w:w="146" w:type="dxa"/>
          <w:trHeight w:val="300"/>
        </w:trPr>
        <w:tc>
          <w:tcPr>
            <w:tcW w:w="1350" w:type="dxa"/>
            <w:vMerge/>
            <w:tcBorders>
              <w:top w:val="single" w:sz="8" w:space="0" w:color="auto"/>
              <w:left w:val="single" w:sz="8" w:space="0" w:color="auto"/>
              <w:bottom w:val="single" w:sz="8" w:space="0" w:color="000000"/>
              <w:right w:val="nil"/>
            </w:tcBorders>
            <w:vAlign w:val="center"/>
            <w:hideMark/>
          </w:tcPr>
          <w:p w:rsidR="00647B19" w:rsidRPr="00CA3A16" w:rsidRDefault="00647B19" w:rsidP="00CA3A16">
            <w:pPr>
              <w:rPr>
                <w:rFonts w:ascii="Arial" w:eastAsia="Times New Roman" w:hAnsi="Arial" w:cs="Arial"/>
                <w:color w:val="000000"/>
                <w:sz w:val="16"/>
                <w:szCs w:val="16"/>
                <w:lang w:val="es-CO" w:eastAsia="es-CO"/>
              </w:rPr>
            </w:pPr>
          </w:p>
        </w:tc>
        <w:tc>
          <w:tcPr>
            <w:tcW w:w="9849" w:type="dxa"/>
            <w:vMerge/>
            <w:tcBorders>
              <w:top w:val="single" w:sz="8" w:space="0" w:color="auto"/>
              <w:left w:val="single" w:sz="8" w:space="0" w:color="auto"/>
              <w:bottom w:val="single" w:sz="4" w:space="0" w:color="000000"/>
              <w:right w:val="single" w:sz="8" w:space="0" w:color="000000"/>
            </w:tcBorders>
            <w:vAlign w:val="center"/>
            <w:hideMark/>
          </w:tcPr>
          <w:p w:rsidR="00647B19" w:rsidRPr="00CA3A16" w:rsidRDefault="00647B19" w:rsidP="00E26097">
            <w:pPr>
              <w:rPr>
                <w:rFonts w:ascii="Arial" w:eastAsia="Times New Roman" w:hAnsi="Arial" w:cs="Arial"/>
                <w:color w:val="000000"/>
                <w:sz w:val="16"/>
                <w:szCs w:val="16"/>
                <w:lang w:val="es-CO" w:eastAsia="es-CO"/>
              </w:rPr>
            </w:pPr>
          </w:p>
        </w:tc>
      </w:tr>
      <w:tr w:rsidR="00647B19" w:rsidRPr="00CA3A16" w:rsidTr="00647B19">
        <w:trPr>
          <w:gridAfter w:val="1"/>
          <w:wAfter w:w="146" w:type="dxa"/>
          <w:trHeight w:val="315"/>
        </w:trPr>
        <w:tc>
          <w:tcPr>
            <w:tcW w:w="1350" w:type="dxa"/>
            <w:vMerge/>
            <w:tcBorders>
              <w:top w:val="single" w:sz="8" w:space="0" w:color="auto"/>
              <w:left w:val="single" w:sz="8" w:space="0" w:color="auto"/>
              <w:bottom w:val="single" w:sz="8" w:space="0" w:color="000000"/>
              <w:right w:val="nil"/>
            </w:tcBorders>
            <w:vAlign w:val="center"/>
            <w:hideMark/>
          </w:tcPr>
          <w:p w:rsidR="00647B19" w:rsidRPr="00CA3A16" w:rsidRDefault="00647B19" w:rsidP="00CA3A16">
            <w:pPr>
              <w:rPr>
                <w:rFonts w:ascii="Arial" w:eastAsia="Times New Roman" w:hAnsi="Arial" w:cs="Arial"/>
                <w:color w:val="000000"/>
                <w:sz w:val="16"/>
                <w:szCs w:val="16"/>
                <w:lang w:val="es-CO" w:eastAsia="es-CO"/>
              </w:rPr>
            </w:pPr>
          </w:p>
        </w:tc>
        <w:tc>
          <w:tcPr>
            <w:tcW w:w="9849" w:type="dxa"/>
            <w:vMerge/>
            <w:tcBorders>
              <w:top w:val="single" w:sz="8" w:space="0" w:color="auto"/>
              <w:left w:val="single" w:sz="8" w:space="0" w:color="auto"/>
              <w:bottom w:val="single" w:sz="4" w:space="0" w:color="000000"/>
              <w:right w:val="single" w:sz="8" w:space="0" w:color="000000"/>
            </w:tcBorders>
            <w:vAlign w:val="center"/>
            <w:hideMark/>
          </w:tcPr>
          <w:p w:rsidR="00647B19" w:rsidRPr="00CA3A16" w:rsidRDefault="00647B19" w:rsidP="00E26097">
            <w:pPr>
              <w:rPr>
                <w:rFonts w:ascii="Arial" w:eastAsia="Times New Roman" w:hAnsi="Arial" w:cs="Arial"/>
                <w:color w:val="000000"/>
                <w:sz w:val="16"/>
                <w:szCs w:val="16"/>
                <w:lang w:val="es-CO" w:eastAsia="es-CO"/>
              </w:rPr>
            </w:pPr>
          </w:p>
        </w:tc>
      </w:tr>
      <w:tr w:rsidR="00647B19" w:rsidRPr="00CA3A16" w:rsidTr="00647B19">
        <w:trPr>
          <w:gridAfter w:val="1"/>
          <w:wAfter w:w="146" w:type="dxa"/>
          <w:trHeight w:val="129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lastRenderedPageBreak/>
              <w:t>Ubicación de los establecimientos educativos por área urbana y rural</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Municipio de Maicao cuenta con 27 establecimientos educativos, distribuido de la siguiente manera: 11 en la zona rural, 14 en la zona urbana y 2 con una condición rural y urbana; para un total de 198 sedes educativas</w:t>
            </w:r>
            <w:r>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 xml:space="preserve"> 158 en la zona rural y 40 en la zona urbana; las sedes beneficiadas con el Programa de Alimentación Escolar ascienden a un 87,88</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alcanzando una cobertura de 100</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para la zona rural y un 40</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urbana. En el Municipio el Servicio Educativo Oficial se presta a través de veintiún (21) instituciones educativas y seis (6) centros educativos indígenas rurales, que ofrecen el ciclo de educación básica completa y básica primaria respectivamente, a través de ciento noventa y ocho (198) sedes educativas. La ubicación de los establecimientos educativos del </w:t>
            </w:r>
            <w:r w:rsidR="009C6168">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se encuentra con mayor incidencia en la zona rural con un 80,93</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en la zona urbana con el 19,0</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7%.</w:t>
            </w:r>
          </w:p>
        </w:tc>
      </w:tr>
      <w:tr w:rsidR="00647B19" w:rsidRPr="00CA3A16" w:rsidTr="00647B19">
        <w:trPr>
          <w:gridAfter w:val="1"/>
          <w:wAfter w:w="146" w:type="dxa"/>
          <w:trHeight w:val="105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Condiciones de accesibilidad a los establecimientos educativos</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9C6168"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El </w:t>
            </w:r>
            <w:r w:rsidR="009C6168">
              <w:rPr>
                <w:rFonts w:ascii="Arial" w:eastAsia="Times New Roman" w:hAnsi="Arial" w:cs="Arial"/>
                <w:color w:val="000000"/>
                <w:sz w:val="16"/>
                <w:szCs w:val="16"/>
                <w:lang w:val="es-CO" w:eastAsia="es-CO"/>
              </w:rPr>
              <w:t>D</w:t>
            </w:r>
            <w:r w:rsidRPr="00CA3A16">
              <w:rPr>
                <w:rFonts w:ascii="Arial" w:eastAsia="Times New Roman" w:hAnsi="Arial" w:cs="Arial"/>
                <w:color w:val="000000"/>
                <w:sz w:val="16"/>
                <w:szCs w:val="16"/>
                <w:lang w:val="es-CO" w:eastAsia="es-CO"/>
              </w:rPr>
              <w:t>iagnóstico incluye la siguiente información: Los establecimientos educativos del Municipio de Maicao no están a más de 3 horas de distancia.</w:t>
            </w:r>
          </w:p>
          <w:p w:rsidR="009C6168" w:rsidRDefault="009C6168" w:rsidP="00E26097">
            <w:pPr>
              <w:rPr>
                <w:rFonts w:ascii="Arial" w:eastAsia="Times New Roman" w:hAnsi="Arial" w:cs="Arial"/>
                <w:color w:val="000000"/>
                <w:sz w:val="16"/>
                <w:szCs w:val="16"/>
                <w:lang w:val="es-CO" w:eastAsia="es-CO"/>
              </w:rPr>
            </w:pPr>
          </w:p>
          <w:tbl>
            <w:tblPr>
              <w:tblStyle w:val="Tablaconcuadrcula"/>
              <w:tblW w:w="0" w:type="auto"/>
              <w:jc w:val="center"/>
              <w:tblLook w:val="04A0" w:firstRow="1" w:lastRow="0" w:firstColumn="1" w:lastColumn="0" w:noHBand="0" w:noVBand="1"/>
            </w:tblPr>
            <w:tblGrid>
              <w:gridCol w:w="1959"/>
              <w:gridCol w:w="1790"/>
              <w:gridCol w:w="1790"/>
              <w:gridCol w:w="1790"/>
              <w:gridCol w:w="1701"/>
            </w:tblGrid>
            <w:tr w:rsidR="009C6168" w:rsidTr="00F77227">
              <w:trPr>
                <w:jc w:val="center"/>
              </w:trPr>
              <w:tc>
                <w:tcPr>
                  <w:tcW w:w="0" w:type="auto"/>
                </w:tcPr>
                <w:p w:rsidR="009C6168" w:rsidRDefault="009C6168"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MENOS DE UNA HORA</w:t>
                  </w:r>
                </w:p>
              </w:tc>
              <w:tc>
                <w:tcPr>
                  <w:tcW w:w="0" w:type="auto"/>
                </w:tcPr>
                <w:p w:rsidR="009C6168" w:rsidRDefault="009C6168"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ENTRE 1 Y 2 HORAS</w:t>
                  </w:r>
                </w:p>
              </w:tc>
              <w:tc>
                <w:tcPr>
                  <w:tcW w:w="0" w:type="auto"/>
                </w:tcPr>
                <w:p w:rsidR="009C6168" w:rsidRDefault="009C6168"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ENTRE 2 Y 3 HORAS</w:t>
                  </w:r>
                </w:p>
              </w:tc>
              <w:tc>
                <w:tcPr>
                  <w:tcW w:w="0" w:type="auto"/>
                </w:tcPr>
                <w:p w:rsidR="009C6168" w:rsidRDefault="009C6168"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ENTRE 3 Y 4 HORAS</w:t>
                  </w:r>
                </w:p>
              </w:tc>
              <w:tc>
                <w:tcPr>
                  <w:tcW w:w="0" w:type="auto"/>
                </w:tcPr>
                <w:p w:rsidR="009C6168" w:rsidRDefault="009C6168"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MAYOR A 5 HORAS</w:t>
                  </w:r>
                </w:p>
              </w:tc>
            </w:tr>
            <w:tr w:rsidR="009C6168" w:rsidTr="00F77227">
              <w:trPr>
                <w:jc w:val="center"/>
              </w:trPr>
              <w:tc>
                <w:tcPr>
                  <w:tcW w:w="0" w:type="auto"/>
                </w:tcPr>
                <w:p w:rsidR="009C6168" w:rsidRDefault="009C6168" w:rsidP="00F77227">
                  <w:pPr>
                    <w:jc w:val="cente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75,16</w:t>
                  </w:r>
                  <w:r>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c>
                <w:tcPr>
                  <w:tcW w:w="0" w:type="auto"/>
                </w:tcPr>
                <w:p w:rsidR="009C6168" w:rsidRDefault="009C6168" w:rsidP="00F77227">
                  <w:pPr>
                    <w:jc w:val="cente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22,93</w:t>
                  </w:r>
                  <w:r>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c>
                <w:tcPr>
                  <w:tcW w:w="0" w:type="auto"/>
                </w:tcPr>
                <w:p w:rsidR="009C6168" w:rsidRDefault="009C6168" w:rsidP="00F77227">
                  <w:pPr>
                    <w:jc w:val="cente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1,91</w:t>
                  </w:r>
                  <w:r>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c>
                <w:tcPr>
                  <w:tcW w:w="0" w:type="auto"/>
                </w:tcPr>
                <w:p w:rsidR="009C6168" w:rsidRDefault="009C6168" w:rsidP="00F77227">
                  <w:pPr>
                    <w:jc w:val="cente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0.00</w:t>
                  </w:r>
                  <w:r>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c>
                <w:tcPr>
                  <w:tcW w:w="0" w:type="auto"/>
                </w:tcPr>
                <w:p w:rsidR="009C6168" w:rsidRDefault="009C6168" w:rsidP="00F77227">
                  <w:pPr>
                    <w:jc w:val="cente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0.00</w:t>
                  </w:r>
                  <w:r>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r>
          </w:tbl>
          <w:p w:rsidR="00647B19" w:rsidRPr="00CA3A16" w:rsidRDefault="00647B19" w:rsidP="00E26097">
            <w:pPr>
              <w:rPr>
                <w:rFonts w:ascii="Arial" w:eastAsia="Times New Roman" w:hAnsi="Arial" w:cs="Arial"/>
                <w:color w:val="000000"/>
                <w:sz w:val="16"/>
                <w:szCs w:val="16"/>
                <w:lang w:val="es-CO" w:eastAsia="es-CO"/>
              </w:rPr>
            </w:pPr>
          </w:p>
        </w:tc>
      </w:tr>
      <w:tr w:rsidR="00647B19" w:rsidRPr="00CA3A16" w:rsidTr="00647B19">
        <w:trPr>
          <w:gridAfter w:val="1"/>
          <w:wAfter w:w="146" w:type="dxa"/>
          <w:trHeight w:val="75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Jornadas escolares por establecimiento educativo</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El </w:t>
            </w:r>
            <w:r w:rsidR="009C6168">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presenta tres jornadas: JORNADA UNICA representa el 9,28</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la JORNADA MAÑANA 81,96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JORNADA MAÑANA y JORNADA UNICA 2,06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JORNADA TARDE 6,19</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CON JORNADAS MAÑANA, TARDE Y ÚNICA 0,52</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r>
      <w:tr w:rsidR="00647B19" w:rsidRPr="00CA3A16" w:rsidTr="00451400">
        <w:trPr>
          <w:gridAfter w:val="1"/>
          <w:wAfter w:w="146" w:type="dxa"/>
          <w:trHeight w:val="756"/>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Establecimientos educativos con jornada única</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De los 27 </w:t>
            </w:r>
            <w:r w:rsidR="009C6168">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 xml:space="preserve">stablecimientos </w:t>
            </w:r>
            <w:r w:rsidR="009C6168">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 xml:space="preserve">ducativos 19 cuentan con </w:t>
            </w:r>
            <w:r w:rsidR="009C6168">
              <w:rPr>
                <w:rFonts w:ascii="Arial" w:eastAsia="Times New Roman" w:hAnsi="Arial" w:cs="Arial"/>
                <w:color w:val="000000"/>
                <w:sz w:val="16"/>
                <w:szCs w:val="16"/>
                <w:lang w:val="es-CO" w:eastAsia="es-CO"/>
              </w:rPr>
              <w:t>j</w:t>
            </w:r>
            <w:r w:rsidRPr="00CA3A16">
              <w:rPr>
                <w:rFonts w:ascii="Arial" w:eastAsia="Times New Roman" w:hAnsi="Arial" w:cs="Arial"/>
                <w:color w:val="000000"/>
                <w:sz w:val="16"/>
                <w:szCs w:val="16"/>
                <w:lang w:val="es-CO" w:eastAsia="es-CO"/>
              </w:rPr>
              <w:t xml:space="preserve">ornada </w:t>
            </w:r>
            <w:r w:rsidR="009C6168">
              <w:rPr>
                <w:rFonts w:ascii="Arial" w:eastAsia="Times New Roman" w:hAnsi="Arial" w:cs="Arial"/>
                <w:color w:val="000000"/>
                <w:sz w:val="16"/>
                <w:szCs w:val="16"/>
                <w:lang w:val="es-CO" w:eastAsia="es-CO"/>
              </w:rPr>
              <w:t>ú</w:t>
            </w:r>
            <w:r w:rsidRPr="00CA3A16">
              <w:rPr>
                <w:rFonts w:ascii="Arial" w:eastAsia="Times New Roman" w:hAnsi="Arial" w:cs="Arial"/>
                <w:color w:val="000000"/>
                <w:sz w:val="16"/>
                <w:szCs w:val="16"/>
                <w:lang w:val="es-CO" w:eastAsia="es-CO"/>
              </w:rPr>
              <w:t xml:space="preserve">nica. Con una matrícula de 10.049. No obstante, en el documento se indica que el </w:t>
            </w:r>
            <w:r w:rsidR="009C6168">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cuenta con el 11,86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alumnos atendidos en jornada</w:t>
            </w:r>
            <w:r w:rsidR="00451400">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única, </w:t>
            </w:r>
            <w:r w:rsidR="0009745B">
              <w:rPr>
                <w:rFonts w:ascii="Arial" w:eastAsia="Times New Roman" w:hAnsi="Arial" w:cs="Arial"/>
                <w:color w:val="000000"/>
                <w:sz w:val="16"/>
                <w:szCs w:val="16"/>
                <w:lang w:val="es-CO" w:eastAsia="es-CO"/>
              </w:rPr>
              <w:t>y además indica: “</w:t>
            </w:r>
            <w:r w:rsidR="0009745B" w:rsidRPr="00F77227">
              <w:rPr>
                <w:rFonts w:ascii="Arial" w:eastAsia="Times New Roman" w:hAnsi="Arial" w:cs="Arial"/>
                <w:i/>
                <w:iCs/>
                <w:color w:val="000000"/>
                <w:sz w:val="16"/>
                <w:szCs w:val="16"/>
                <w:lang w:val="es-CO" w:eastAsia="es-CO"/>
              </w:rPr>
              <w:t>[…] no se cuenta con la infraestructura necesaria para convertir el total de los establecimientos educativos en jornada única</w:t>
            </w:r>
            <w:r w:rsidR="009C6168">
              <w:rPr>
                <w:rFonts w:ascii="Arial" w:eastAsia="Times New Roman" w:hAnsi="Arial" w:cs="Arial"/>
                <w:color w:val="000000"/>
                <w:sz w:val="16"/>
                <w:szCs w:val="16"/>
                <w:lang w:val="es-CO" w:eastAsia="es-CO"/>
              </w:rPr>
              <w:t>”</w:t>
            </w:r>
            <w:r w:rsidR="0009745B">
              <w:rPr>
                <w:rFonts w:ascii="Arial" w:eastAsia="Times New Roman" w:hAnsi="Arial" w:cs="Arial"/>
                <w:color w:val="000000"/>
                <w:sz w:val="16"/>
                <w:szCs w:val="16"/>
                <w:lang w:val="es-CO" w:eastAsia="es-CO"/>
              </w:rPr>
              <w:t>.</w:t>
            </w:r>
          </w:p>
        </w:tc>
      </w:tr>
      <w:tr w:rsidR="00647B19" w:rsidRPr="00CA3A16" w:rsidTr="00451400">
        <w:trPr>
          <w:gridAfter w:val="1"/>
          <w:wAfter w:w="146" w:type="dxa"/>
          <w:trHeight w:val="84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Población víctima del conflicto armado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Según el Diagnóstico presentado por el Municipio: tiene una población de 269 estudiantes matriculado en el SIMAT en condición de víctimas del conflicto. El 49,44</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las víctimas del conflicto son mujeres y un 50,56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son hombres. En Maicao la población </w:t>
            </w:r>
            <w:r w:rsidR="009C6168">
              <w:rPr>
                <w:rFonts w:ascii="Arial" w:eastAsia="Times New Roman" w:hAnsi="Arial" w:cs="Arial"/>
                <w:color w:val="000000"/>
                <w:sz w:val="16"/>
                <w:szCs w:val="16"/>
                <w:lang w:val="es-CO" w:eastAsia="es-CO"/>
              </w:rPr>
              <w:t>v</w:t>
            </w:r>
            <w:r w:rsidR="009C6168" w:rsidRPr="00CA3A16">
              <w:rPr>
                <w:rFonts w:ascii="Arial" w:eastAsia="Times New Roman" w:hAnsi="Arial" w:cs="Arial"/>
                <w:color w:val="000000"/>
                <w:sz w:val="16"/>
                <w:szCs w:val="16"/>
                <w:lang w:val="es-CO" w:eastAsia="es-CO"/>
              </w:rPr>
              <w:t>íctima</w:t>
            </w:r>
            <w:r w:rsidRPr="00CA3A16">
              <w:rPr>
                <w:rFonts w:ascii="Arial" w:eastAsia="Times New Roman" w:hAnsi="Arial" w:cs="Arial"/>
                <w:color w:val="000000"/>
                <w:sz w:val="16"/>
                <w:szCs w:val="16"/>
                <w:lang w:val="es-CO" w:eastAsia="es-CO"/>
              </w:rPr>
              <w:t xml:space="preserve"> del conflicto oscila entre el grupo de edades de 8 y menos en un 17,84</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entre 9 y 13 años en un 34,20</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entre14 y 17 años un 36,43</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18 y más en 11,52</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r>
      <w:tr w:rsidR="00647B19" w:rsidRPr="00CA3A16" w:rsidTr="00451400">
        <w:trPr>
          <w:gridAfter w:val="1"/>
          <w:wAfter w:w="146" w:type="dxa"/>
          <w:trHeight w:val="95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Población con pertenencia étnica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Según el Diagnóstico presentado el Municipio de Maicao cuenta con un internado indígena y dos centros </w:t>
            </w:r>
            <w:r w:rsidR="009C6168">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tnoeducativ</w:t>
            </w:r>
            <w:r w:rsidR="00451400">
              <w:rPr>
                <w:rFonts w:ascii="Arial" w:eastAsia="Times New Roman" w:hAnsi="Arial" w:cs="Arial"/>
                <w:color w:val="000000"/>
                <w:sz w:val="16"/>
                <w:szCs w:val="16"/>
                <w:lang w:val="es-CO" w:eastAsia="es-CO"/>
              </w:rPr>
              <w:t>os</w:t>
            </w:r>
            <w:r w:rsidRPr="00CA3A16">
              <w:rPr>
                <w:rFonts w:ascii="Arial" w:eastAsia="Times New Roman" w:hAnsi="Arial" w:cs="Arial"/>
                <w:color w:val="000000"/>
                <w:sz w:val="16"/>
                <w:szCs w:val="16"/>
                <w:lang w:val="es-CO" w:eastAsia="es-CO"/>
              </w:rPr>
              <w:t xml:space="preserve"> en la zona rural, con una población estudiantil de 17.426 pertenecen a grupos étnico</w:t>
            </w:r>
            <w:r w:rsidR="00451400">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 xml:space="preserve"> y 31.097 a la población mayoritaria. La población estudiantil del </w:t>
            </w:r>
            <w:r w:rsidR="009C6168">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 xml:space="preserve">unicipio de Maicao etnográficamente está compuesta por diferentes grupos sociales, entre las cuales encontramos, la </w:t>
            </w:r>
            <w:r w:rsidR="009C6168" w:rsidRPr="00CA3A16">
              <w:rPr>
                <w:rFonts w:ascii="Arial" w:eastAsia="Times New Roman" w:hAnsi="Arial" w:cs="Arial"/>
                <w:color w:val="000000"/>
                <w:sz w:val="16"/>
                <w:szCs w:val="16"/>
                <w:lang w:val="es-CO" w:eastAsia="es-CO"/>
              </w:rPr>
              <w:t>Etnia Wayuu</w:t>
            </w:r>
            <w:r w:rsidRPr="00CA3A16">
              <w:rPr>
                <w:rFonts w:ascii="Arial" w:eastAsia="Times New Roman" w:hAnsi="Arial" w:cs="Arial"/>
                <w:color w:val="000000"/>
                <w:sz w:val="16"/>
                <w:szCs w:val="16"/>
                <w:lang w:val="es-CO" w:eastAsia="es-CO"/>
              </w:rPr>
              <w:t>, representada por un 89,96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la población estudiantil, seguida la población de negritudes y/o afrocolombiano</w:t>
            </w:r>
            <w:r w:rsidR="009C6168">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 xml:space="preserve"> representada con el 9,19</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otras etnias minoritarias con un porcentaje del 0,86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r>
      <w:tr w:rsidR="00647B19" w:rsidRPr="00CA3A16" w:rsidTr="00647B19">
        <w:trPr>
          <w:gridAfter w:val="1"/>
          <w:wAfter w:w="146" w:type="dxa"/>
          <w:trHeight w:val="96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Población en situación de discapacidad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9C6168"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Según el Diagnóstico presentado por el </w:t>
            </w:r>
            <w:r w:rsidR="009C6168">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tiene una población de 225 estudiantes matriculados en el SIMAT. La población estudiantil en condición de discapacidad del Municipio de Maicao, esta discriminada de la siguiente manera: el 42,67</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pertenece al género femenino y el 57,33</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al género masculino.</w:t>
            </w:r>
          </w:p>
          <w:p w:rsidR="009C6168" w:rsidRDefault="009C6168" w:rsidP="00E26097">
            <w:pPr>
              <w:rPr>
                <w:rFonts w:ascii="Arial" w:eastAsia="Times New Roman" w:hAnsi="Arial" w:cs="Arial"/>
                <w:color w:val="000000"/>
                <w:sz w:val="16"/>
                <w:szCs w:val="16"/>
                <w:lang w:val="es-CO" w:eastAsia="es-CO"/>
              </w:rPr>
            </w:pPr>
          </w:p>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Se encuentran en condición de discapacidad: menores de 8 años 8 y menos en un 10,22</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entre 9 y 13 años en un 38,67</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entre14 y 17 años un 36</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18 y más en 15,11</w:t>
            </w:r>
            <w:r w:rsidR="009C6168">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La mayor población con discapacidad la encontramos en el nivel de prescolar y primaria.</w:t>
            </w:r>
          </w:p>
        </w:tc>
      </w:tr>
      <w:tr w:rsidR="00D623EB" w:rsidRPr="00CA3A16" w:rsidTr="00192516">
        <w:trPr>
          <w:trHeight w:val="300"/>
        </w:trPr>
        <w:tc>
          <w:tcPr>
            <w:tcW w:w="1350" w:type="dxa"/>
            <w:vMerge w:val="restart"/>
            <w:tcBorders>
              <w:top w:val="nil"/>
              <w:left w:val="single" w:sz="8" w:space="0" w:color="auto"/>
              <w:bottom w:val="nil"/>
              <w:right w:val="nil"/>
            </w:tcBorders>
            <w:shd w:val="clear" w:color="000000" w:fill="F2F2F2"/>
            <w:vAlign w:val="center"/>
            <w:hideMark/>
          </w:tcPr>
          <w:p w:rsidR="00D623EB" w:rsidRPr="00CA3A16" w:rsidRDefault="00D623EB"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Total matrícula escolar por grados</w:t>
            </w:r>
          </w:p>
        </w:tc>
        <w:tc>
          <w:tcPr>
            <w:tcW w:w="9849" w:type="dxa"/>
            <w:vMerge w:val="restart"/>
            <w:tcBorders>
              <w:top w:val="nil"/>
              <w:left w:val="single" w:sz="8" w:space="0" w:color="auto"/>
              <w:right w:val="single" w:sz="4" w:space="0" w:color="auto"/>
            </w:tcBorders>
            <w:shd w:val="clear" w:color="000000" w:fill="FFFFFF"/>
            <w:noWrap/>
            <w:vAlign w:val="center"/>
          </w:tcPr>
          <w:tbl>
            <w:tblPr>
              <w:tblW w:w="0" w:type="auto"/>
              <w:jc w:val="center"/>
              <w:tblCellMar>
                <w:left w:w="70" w:type="dxa"/>
                <w:right w:w="70" w:type="dxa"/>
              </w:tblCellMar>
              <w:tblLook w:val="04A0" w:firstRow="1" w:lastRow="0" w:firstColumn="1" w:lastColumn="0" w:noHBand="0" w:noVBand="1"/>
            </w:tblPr>
            <w:tblGrid>
              <w:gridCol w:w="801"/>
              <w:gridCol w:w="801"/>
              <w:gridCol w:w="801"/>
              <w:gridCol w:w="701"/>
              <w:gridCol w:w="701"/>
              <w:gridCol w:w="701"/>
              <w:gridCol w:w="701"/>
              <w:gridCol w:w="701"/>
              <w:gridCol w:w="701"/>
              <w:gridCol w:w="701"/>
              <w:gridCol w:w="701"/>
              <w:gridCol w:w="701"/>
              <w:gridCol w:w="821"/>
            </w:tblGrid>
            <w:tr w:rsidR="00D623EB" w:rsidRPr="00451400" w:rsidTr="00F77227">
              <w:trPr>
                <w:trHeight w:val="300"/>
                <w:jc w:val="center"/>
              </w:trPr>
              <w:tc>
                <w:tcPr>
                  <w:tcW w:w="0" w:type="auto"/>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7</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8</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11</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rsidR="00D623EB" w:rsidRPr="00451400" w:rsidRDefault="00D623EB" w:rsidP="00D623EB">
                  <w:pPr>
                    <w:jc w:val="center"/>
                    <w:rPr>
                      <w:rFonts w:ascii="Arial" w:eastAsia="Times New Roman" w:hAnsi="Arial" w:cs="Arial"/>
                      <w:b/>
                      <w:bCs/>
                      <w:color w:val="000000"/>
                      <w:sz w:val="18"/>
                      <w:szCs w:val="18"/>
                      <w:lang w:val="es-CO" w:eastAsia="es-CO"/>
                    </w:rPr>
                  </w:pPr>
                  <w:r w:rsidRPr="00451400">
                    <w:rPr>
                      <w:rFonts w:ascii="Arial" w:eastAsia="Times New Roman" w:hAnsi="Arial" w:cs="Arial"/>
                      <w:b/>
                      <w:bCs/>
                      <w:color w:val="000000"/>
                      <w:sz w:val="18"/>
                      <w:szCs w:val="18"/>
                      <w:lang w:val="es-CO" w:eastAsia="es-CO"/>
                    </w:rPr>
                    <w:t>CICLOS</w:t>
                  </w:r>
                </w:p>
              </w:tc>
            </w:tr>
            <w:tr w:rsidR="00D623EB" w:rsidRPr="00451400" w:rsidTr="00F77227">
              <w:trPr>
                <w:trHeight w:val="300"/>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10</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37</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11</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25</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10</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32</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9</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62</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8</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93</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8</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00</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8</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60</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7</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62</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6</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25</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5</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36</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4</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58</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4"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3</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61</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c>
                <w:tcPr>
                  <w:tcW w:w="0" w:type="auto"/>
                  <w:tcBorders>
                    <w:top w:val="nil"/>
                    <w:left w:val="nil"/>
                    <w:bottom w:val="single" w:sz="4" w:space="0" w:color="auto"/>
                    <w:right w:val="single" w:sz="8" w:space="0" w:color="auto"/>
                  </w:tcBorders>
                  <w:shd w:val="clear" w:color="000000" w:fill="FFFFFF"/>
                  <w:noWrap/>
                  <w:vAlign w:val="center"/>
                  <w:hideMark/>
                </w:tcPr>
                <w:p w:rsidR="00D623EB" w:rsidRPr="00451400" w:rsidRDefault="00D623EB" w:rsidP="00D623EB">
                  <w:pPr>
                    <w:jc w:val="center"/>
                    <w:rPr>
                      <w:rFonts w:ascii="Arial" w:eastAsia="Times New Roman" w:hAnsi="Arial" w:cs="Arial"/>
                      <w:color w:val="000000"/>
                      <w:sz w:val="18"/>
                      <w:szCs w:val="18"/>
                      <w:lang w:val="es-CO" w:eastAsia="es-CO"/>
                    </w:rPr>
                  </w:pPr>
                  <w:r w:rsidRPr="00451400">
                    <w:rPr>
                      <w:rFonts w:ascii="Arial" w:eastAsia="Times New Roman" w:hAnsi="Arial" w:cs="Arial"/>
                      <w:color w:val="000000"/>
                      <w:sz w:val="18"/>
                      <w:szCs w:val="18"/>
                      <w:lang w:val="es-CO" w:eastAsia="es-CO"/>
                    </w:rPr>
                    <w:t>5</w:t>
                  </w:r>
                  <w:r w:rsidR="009C6168">
                    <w:rPr>
                      <w:rFonts w:ascii="Arial" w:eastAsia="Times New Roman" w:hAnsi="Arial" w:cs="Arial"/>
                      <w:color w:val="000000"/>
                      <w:sz w:val="18"/>
                      <w:szCs w:val="18"/>
                      <w:lang w:val="es-CO" w:eastAsia="es-CO"/>
                    </w:rPr>
                    <w:t>,</w:t>
                  </w:r>
                  <w:r w:rsidRPr="00451400">
                    <w:rPr>
                      <w:rFonts w:ascii="Arial" w:eastAsia="Times New Roman" w:hAnsi="Arial" w:cs="Arial"/>
                      <w:color w:val="000000"/>
                      <w:sz w:val="18"/>
                      <w:szCs w:val="18"/>
                      <w:lang w:val="es-CO" w:eastAsia="es-CO"/>
                    </w:rPr>
                    <w:t>51</w:t>
                  </w:r>
                  <w:r w:rsidR="009C6168">
                    <w:rPr>
                      <w:rFonts w:ascii="Arial" w:eastAsia="Times New Roman" w:hAnsi="Arial" w:cs="Arial"/>
                      <w:color w:val="000000"/>
                      <w:sz w:val="18"/>
                      <w:szCs w:val="18"/>
                      <w:lang w:val="es-CO" w:eastAsia="es-CO"/>
                    </w:rPr>
                    <w:t xml:space="preserve"> </w:t>
                  </w:r>
                  <w:r w:rsidRPr="00451400">
                    <w:rPr>
                      <w:rFonts w:ascii="Arial" w:eastAsia="Times New Roman" w:hAnsi="Arial" w:cs="Arial"/>
                      <w:color w:val="000000"/>
                      <w:sz w:val="18"/>
                      <w:szCs w:val="18"/>
                      <w:lang w:val="es-CO" w:eastAsia="es-CO"/>
                    </w:rPr>
                    <w:t>%</w:t>
                  </w:r>
                </w:p>
              </w:tc>
            </w:tr>
          </w:tbl>
          <w:p w:rsidR="00D623EB" w:rsidRPr="00451400" w:rsidRDefault="00D623EB" w:rsidP="00CA3A16">
            <w:pPr>
              <w:jc w:val="center"/>
              <w:rPr>
                <w:rFonts w:ascii="Arial" w:eastAsia="Times New Roman" w:hAnsi="Arial" w:cs="Arial"/>
                <w:b/>
                <w:bCs/>
                <w:color w:val="000000"/>
                <w:sz w:val="18"/>
                <w:szCs w:val="18"/>
                <w:lang w:val="es-CO" w:eastAsia="es-CO"/>
              </w:rPr>
            </w:pPr>
          </w:p>
        </w:tc>
        <w:tc>
          <w:tcPr>
            <w:tcW w:w="146" w:type="dxa"/>
            <w:vAlign w:val="center"/>
            <w:hideMark/>
          </w:tcPr>
          <w:p w:rsidR="00D623EB" w:rsidRPr="00CA3A16" w:rsidRDefault="00D623EB" w:rsidP="00CA3A16">
            <w:pPr>
              <w:rPr>
                <w:rFonts w:eastAsia="Times New Roman"/>
                <w:sz w:val="20"/>
                <w:szCs w:val="20"/>
                <w:lang w:val="es-CO" w:eastAsia="es-CO"/>
              </w:rPr>
            </w:pPr>
          </w:p>
        </w:tc>
      </w:tr>
      <w:tr w:rsidR="00D623EB" w:rsidRPr="00CA3A16" w:rsidTr="00192516">
        <w:trPr>
          <w:trHeight w:val="300"/>
        </w:trPr>
        <w:tc>
          <w:tcPr>
            <w:tcW w:w="1350" w:type="dxa"/>
            <w:vMerge/>
            <w:tcBorders>
              <w:top w:val="nil"/>
              <w:left w:val="single" w:sz="8" w:space="0" w:color="auto"/>
              <w:bottom w:val="nil"/>
              <w:right w:val="nil"/>
            </w:tcBorders>
            <w:vAlign w:val="center"/>
            <w:hideMark/>
          </w:tcPr>
          <w:p w:rsidR="00D623EB" w:rsidRPr="00CA3A16" w:rsidRDefault="00D623EB" w:rsidP="00CA3A16">
            <w:pPr>
              <w:rPr>
                <w:rFonts w:ascii="Arial" w:eastAsia="Times New Roman" w:hAnsi="Arial" w:cs="Arial"/>
                <w:color w:val="000000"/>
                <w:sz w:val="16"/>
                <w:szCs w:val="16"/>
                <w:lang w:val="es-CO" w:eastAsia="es-CO"/>
              </w:rPr>
            </w:pPr>
          </w:p>
        </w:tc>
        <w:tc>
          <w:tcPr>
            <w:tcW w:w="9849" w:type="dxa"/>
            <w:vMerge/>
            <w:tcBorders>
              <w:left w:val="single" w:sz="8" w:space="0" w:color="auto"/>
              <w:bottom w:val="single" w:sz="4" w:space="0" w:color="auto"/>
              <w:right w:val="single" w:sz="4" w:space="0" w:color="auto"/>
            </w:tcBorders>
            <w:shd w:val="clear" w:color="000000" w:fill="FFFFFF"/>
            <w:noWrap/>
            <w:vAlign w:val="center"/>
          </w:tcPr>
          <w:p w:rsidR="00D623EB" w:rsidRPr="00CA3A16" w:rsidRDefault="00D623EB" w:rsidP="00CA3A16">
            <w:pPr>
              <w:jc w:val="center"/>
              <w:rPr>
                <w:rFonts w:ascii="Calibri" w:eastAsia="Times New Roman" w:hAnsi="Calibri" w:cs="Calibri"/>
                <w:color w:val="000000"/>
                <w:sz w:val="22"/>
                <w:szCs w:val="22"/>
                <w:lang w:val="es-CO" w:eastAsia="es-CO"/>
              </w:rPr>
            </w:pPr>
          </w:p>
        </w:tc>
        <w:tc>
          <w:tcPr>
            <w:tcW w:w="146" w:type="dxa"/>
            <w:vAlign w:val="center"/>
            <w:hideMark/>
          </w:tcPr>
          <w:p w:rsidR="00D623EB" w:rsidRPr="00CA3A16" w:rsidRDefault="00D623EB" w:rsidP="00CA3A16">
            <w:pPr>
              <w:rPr>
                <w:rFonts w:eastAsia="Times New Roman"/>
                <w:sz w:val="20"/>
                <w:szCs w:val="20"/>
                <w:lang w:val="es-CO" w:eastAsia="es-CO"/>
              </w:rPr>
            </w:pPr>
          </w:p>
        </w:tc>
      </w:tr>
      <w:tr w:rsidR="00647B19" w:rsidRPr="00CA3A16" w:rsidTr="00647B19">
        <w:trPr>
          <w:gridAfter w:val="1"/>
          <w:wAfter w:w="146" w:type="dxa"/>
          <w:trHeight w:val="825"/>
        </w:trPr>
        <w:tc>
          <w:tcPr>
            <w:tcW w:w="1350" w:type="dxa"/>
            <w:vMerge/>
            <w:tcBorders>
              <w:top w:val="nil"/>
              <w:left w:val="single" w:sz="8" w:space="0" w:color="auto"/>
              <w:bottom w:val="nil"/>
              <w:right w:val="nil"/>
            </w:tcBorders>
            <w:vAlign w:val="center"/>
            <w:hideMark/>
          </w:tcPr>
          <w:p w:rsidR="00647B19" w:rsidRPr="00CA3A16" w:rsidRDefault="00647B19" w:rsidP="00CA3A16">
            <w:pPr>
              <w:rPr>
                <w:rFonts w:ascii="Arial" w:eastAsia="Times New Roman" w:hAnsi="Arial" w:cs="Arial"/>
                <w:color w:val="000000"/>
                <w:sz w:val="16"/>
                <w:szCs w:val="16"/>
                <w:lang w:val="es-CO" w:eastAsia="es-CO"/>
              </w:rPr>
            </w:pP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El crecimiento demográfico derivado del éxodo de venezolanos ha incrementado considerablemente la población estudiantil atendida en el </w:t>
            </w:r>
            <w:r w:rsidR="000F1886">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tanto en el casco urbano como en la zona rural, alcanzando una incidencia en la matricula del 12</w:t>
            </w:r>
            <w:r w:rsidR="000F1886">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58</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la zona rural y 11</w:t>
            </w:r>
            <w:r w:rsidR="000F1886">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59</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el área urbana.</w:t>
            </w:r>
          </w:p>
        </w:tc>
      </w:tr>
      <w:tr w:rsidR="00647B19" w:rsidRPr="00CA3A16" w:rsidTr="00647B19">
        <w:trPr>
          <w:gridAfter w:val="1"/>
          <w:wAfter w:w="146" w:type="dxa"/>
          <w:trHeight w:val="1050"/>
        </w:trPr>
        <w:tc>
          <w:tcPr>
            <w:tcW w:w="1350" w:type="dxa"/>
            <w:tcBorders>
              <w:top w:val="single" w:sz="8" w:space="0" w:color="auto"/>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Tasas de ausentismo y deserción rurales urbanas</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0F188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Municipio de Maicao para la vigencia 2019 presentó una tasa de 2,00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2018 de 2,00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2017 de 2,00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p w:rsidR="000F1886" w:rsidRDefault="000F1886" w:rsidP="00E26097">
            <w:pPr>
              <w:rPr>
                <w:rFonts w:ascii="Arial" w:eastAsia="Times New Roman" w:hAnsi="Arial" w:cs="Arial"/>
                <w:color w:val="000000"/>
                <w:sz w:val="16"/>
                <w:szCs w:val="16"/>
                <w:lang w:val="es-CO" w:eastAsia="es-CO"/>
              </w:rPr>
            </w:pPr>
          </w:p>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Se establece el criterio teniendo en cuenta que los alumnos que se mantengan ausentes por menos de 60 días por causas conocidas o desconocidas y se reintegren a las actividades del establecimiento educativo dentro de ese término. El </w:t>
            </w:r>
            <w:r w:rsidR="00451400">
              <w:rPr>
                <w:rFonts w:ascii="Arial" w:eastAsia="Times New Roman" w:hAnsi="Arial" w:cs="Arial"/>
                <w:color w:val="000000"/>
                <w:sz w:val="16"/>
                <w:szCs w:val="16"/>
                <w:lang w:val="es-CO" w:eastAsia="es-CO"/>
              </w:rPr>
              <w:t>P</w:t>
            </w:r>
            <w:r w:rsidR="00451400" w:rsidRPr="00CA3A16">
              <w:rPr>
                <w:rFonts w:ascii="Arial" w:eastAsia="Times New Roman" w:hAnsi="Arial" w:cs="Arial"/>
                <w:color w:val="000000"/>
                <w:sz w:val="16"/>
                <w:szCs w:val="16"/>
                <w:lang w:val="es-CO" w:eastAsia="es-CO"/>
              </w:rPr>
              <w:t xml:space="preserve">lan </w:t>
            </w:r>
            <w:r w:rsidRPr="00CA3A16">
              <w:rPr>
                <w:rFonts w:ascii="Arial" w:eastAsia="Times New Roman" w:hAnsi="Arial" w:cs="Arial"/>
                <w:color w:val="000000"/>
                <w:sz w:val="16"/>
                <w:szCs w:val="16"/>
                <w:lang w:val="es-CO" w:eastAsia="es-CO"/>
              </w:rPr>
              <w:t xml:space="preserve">de </w:t>
            </w:r>
            <w:r w:rsidR="00451400">
              <w:rPr>
                <w:rFonts w:ascii="Arial" w:eastAsia="Times New Roman" w:hAnsi="Arial" w:cs="Arial"/>
                <w:color w:val="000000"/>
                <w:sz w:val="16"/>
                <w:szCs w:val="16"/>
                <w:lang w:val="es-CO" w:eastAsia="es-CO"/>
              </w:rPr>
              <w:t>D</w:t>
            </w:r>
            <w:r w:rsidR="00451400" w:rsidRPr="00CA3A16">
              <w:rPr>
                <w:rFonts w:ascii="Arial" w:eastAsia="Times New Roman" w:hAnsi="Arial" w:cs="Arial"/>
                <w:color w:val="000000"/>
                <w:sz w:val="16"/>
                <w:szCs w:val="16"/>
                <w:lang w:val="es-CO" w:eastAsia="es-CO"/>
              </w:rPr>
              <w:t xml:space="preserve">esarrollo </w:t>
            </w:r>
            <w:r w:rsidR="00451400">
              <w:rPr>
                <w:rFonts w:ascii="Arial" w:eastAsia="Times New Roman" w:hAnsi="Arial" w:cs="Arial"/>
                <w:color w:val="000000"/>
                <w:sz w:val="16"/>
                <w:szCs w:val="16"/>
                <w:lang w:val="es-CO" w:eastAsia="es-CO"/>
              </w:rPr>
              <w:t>N</w:t>
            </w:r>
            <w:r w:rsidR="00451400" w:rsidRPr="00CA3A16">
              <w:rPr>
                <w:rFonts w:ascii="Arial" w:eastAsia="Times New Roman" w:hAnsi="Arial" w:cs="Arial"/>
                <w:color w:val="000000"/>
                <w:sz w:val="16"/>
                <w:szCs w:val="16"/>
                <w:lang w:val="es-CO" w:eastAsia="es-CO"/>
              </w:rPr>
              <w:t xml:space="preserve">acional </w:t>
            </w:r>
            <w:r w:rsidRPr="00CA3A16">
              <w:rPr>
                <w:rFonts w:ascii="Arial" w:eastAsia="Times New Roman" w:hAnsi="Arial" w:cs="Arial"/>
                <w:color w:val="000000"/>
                <w:sz w:val="16"/>
                <w:szCs w:val="16"/>
                <w:lang w:val="es-CO" w:eastAsia="es-CO"/>
              </w:rPr>
              <w:t>establece la disminución de la tasa de deserción del 3</w:t>
            </w:r>
            <w:r w:rsidR="00451400">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08</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para el </w:t>
            </w:r>
            <w:r w:rsidR="000F1886">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se encontró en el 2018 en el 1</w:t>
            </w:r>
            <w:r w:rsidR="000F1886">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83</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en el 2019 del 2</w:t>
            </w:r>
            <w:r w:rsidR="000F1886">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09 % lo cual son cifras favorables que demuestran el gran impacto de las estrategias de permanencia como es el PAE y transporte escolar.</w:t>
            </w:r>
          </w:p>
        </w:tc>
      </w:tr>
      <w:tr w:rsidR="00647B19" w:rsidRPr="00CA3A16" w:rsidTr="00647B19">
        <w:trPr>
          <w:gridAfter w:val="1"/>
          <w:wAfter w:w="146" w:type="dxa"/>
          <w:trHeight w:val="915"/>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Niños, niñas, adolescentes y jóvenes que se encuentran fuera del sistema educativo</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Encontramos una tasa de niños, niñas fuera del sistema menores de 8 años con 0; entre 9 y 13 años 495 del género femenino y 458 del género masculino; entre 14 y 17 años 464 del género femenino y 429 del género masculino.</w:t>
            </w:r>
          </w:p>
        </w:tc>
      </w:tr>
      <w:tr w:rsidR="00647B19" w:rsidRPr="00CA3A16" w:rsidTr="00647B19">
        <w:trPr>
          <w:gridAfter w:val="1"/>
          <w:wAfter w:w="146" w:type="dxa"/>
          <w:trHeight w:val="204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lastRenderedPageBreak/>
              <w:t xml:space="preserve">Diagnóstico de Infraestructura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80,83</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los establecimientos educativos del </w:t>
            </w:r>
            <w:r w:rsidR="000F1886">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no cuentan con comedores es</w:t>
            </w:r>
            <w:r w:rsidR="00045A23">
              <w:rPr>
                <w:rFonts w:ascii="Arial" w:eastAsia="Times New Roman" w:hAnsi="Arial" w:cs="Arial"/>
                <w:color w:val="000000"/>
                <w:sz w:val="16"/>
                <w:szCs w:val="16"/>
                <w:lang w:val="es-CO" w:eastAsia="es-CO"/>
              </w:rPr>
              <w:t>colares, frente a un 19,17</w:t>
            </w:r>
            <w:r w:rsidR="000F1886">
              <w:rPr>
                <w:rFonts w:ascii="Arial" w:eastAsia="Times New Roman" w:hAnsi="Arial" w:cs="Arial"/>
                <w:color w:val="000000"/>
                <w:sz w:val="16"/>
                <w:szCs w:val="16"/>
                <w:lang w:val="es-CO" w:eastAsia="es-CO"/>
              </w:rPr>
              <w:t xml:space="preserve"> </w:t>
            </w:r>
            <w:r w:rsidR="00045A23">
              <w:rPr>
                <w:rFonts w:ascii="Arial" w:eastAsia="Times New Roman" w:hAnsi="Arial" w:cs="Arial"/>
                <w:color w:val="000000"/>
                <w:sz w:val="16"/>
                <w:szCs w:val="16"/>
                <w:lang w:val="es-CO" w:eastAsia="es-CO"/>
              </w:rPr>
              <w:t xml:space="preserve">% que, </w:t>
            </w:r>
            <w:r w:rsidR="0038074C">
              <w:rPr>
                <w:rFonts w:ascii="Arial" w:eastAsia="Times New Roman" w:hAnsi="Arial" w:cs="Arial"/>
                <w:color w:val="000000"/>
                <w:sz w:val="16"/>
                <w:szCs w:val="16"/>
                <w:lang w:val="es-CO" w:eastAsia="es-CO"/>
              </w:rPr>
              <w:t xml:space="preserve">si </w:t>
            </w:r>
            <w:r w:rsidRPr="00CA3A16">
              <w:rPr>
                <w:rFonts w:ascii="Arial" w:eastAsia="Times New Roman" w:hAnsi="Arial" w:cs="Arial"/>
                <w:color w:val="000000"/>
                <w:sz w:val="16"/>
                <w:szCs w:val="16"/>
                <w:lang w:val="es-CO" w:eastAsia="es-CO"/>
              </w:rPr>
              <w:t xml:space="preserve">cuentan con </w:t>
            </w:r>
            <w:r w:rsidR="0038074C">
              <w:rPr>
                <w:rFonts w:ascii="Arial" w:eastAsia="Times New Roman" w:hAnsi="Arial" w:cs="Arial"/>
                <w:color w:val="000000"/>
                <w:sz w:val="16"/>
                <w:szCs w:val="16"/>
                <w:lang w:val="es-CO" w:eastAsia="es-CO"/>
              </w:rPr>
              <w:t>esta área</w:t>
            </w:r>
            <w:r w:rsidRPr="00CA3A16">
              <w:rPr>
                <w:rFonts w:ascii="Arial" w:eastAsia="Times New Roman" w:hAnsi="Arial" w:cs="Arial"/>
                <w:color w:val="000000"/>
                <w:sz w:val="16"/>
                <w:szCs w:val="16"/>
                <w:lang w:val="es-CO" w:eastAsia="es-CO"/>
              </w:rPr>
              <w:t xml:space="preserve">, lo que deja ver que existe una gran deficiencia en la infraestructura de comedores escolares, por lo que se requiere priorizar la inversión para mejorar la prestación del </w:t>
            </w:r>
            <w:r w:rsidR="000F1886">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ervicio del PAE. El estado de comedores escolares</w:t>
            </w:r>
            <w:r w:rsidR="0038074C">
              <w:rPr>
                <w:rFonts w:ascii="Arial" w:eastAsia="Times New Roman" w:hAnsi="Arial" w:cs="Arial"/>
                <w:color w:val="000000"/>
                <w:sz w:val="16"/>
                <w:szCs w:val="16"/>
                <w:lang w:val="es-CO" w:eastAsia="es-CO"/>
              </w:rPr>
              <w:t xml:space="preserve"> existentes</w:t>
            </w:r>
            <w:r w:rsidRPr="00CA3A16">
              <w:rPr>
                <w:rFonts w:ascii="Arial" w:eastAsia="Times New Roman" w:hAnsi="Arial" w:cs="Arial"/>
                <w:color w:val="000000"/>
                <w:sz w:val="16"/>
                <w:szCs w:val="16"/>
                <w:lang w:val="es-CO" w:eastAsia="es-CO"/>
              </w:rPr>
              <w:t xml:space="preserve"> es: Bueno: 38,89</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Regular 61,11</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alumnos atendidos con el Programa de Alimentación Escolar en la vigencia 2020, 9.276 cuentan con comedor y 14.015 no cuentan con comedor. De los comedores escolares que se encuentran en</w:t>
            </w:r>
            <w:r w:rsidR="0038074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funcionamiento para la prestación del Programa de Alimentación escolar el 54,03</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 en regular estado y el 45,97</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están en buen estado. Los tipos de materiales que contienen los pisos de las áreas de preparación, es el 7,92</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w:t>
            </w:r>
            <w:r w:rsidR="006D7C8A">
              <w:rPr>
                <w:rFonts w:ascii="Arial" w:eastAsia="Times New Roman" w:hAnsi="Arial" w:cs="Arial"/>
                <w:color w:val="000000"/>
                <w:sz w:val="16"/>
                <w:szCs w:val="16"/>
                <w:lang w:val="es-CO" w:eastAsia="es-CO"/>
              </w:rPr>
              <w:t>en</w:t>
            </w:r>
            <w:r w:rsidRPr="00CA3A16">
              <w:rPr>
                <w:rFonts w:ascii="Arial" w:eastAsia="Times New Roman" w:hAnsi="Arial" w:cs="Arial"/>
                <w:color w:val="000000"/>
                <w:sz w:val="16"/>
                <w:szCs w:val="16"/>
                <w:lang w:val="es-CO" w:eastAsia="es-CO"/>
              </w:rPr>
              <w:t xml:space="preserve"> cerámica, el 24,75</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w:t>
            </w:r>
            <w:r w:rsidR="006D7C8A">
              <w:rPr>
                <w:rFonts w:ascii="Arial" w:eastAsia="Times New Roman" w:hAnsi="Arial" w:cs="Arial"/>
                <w:color w:val="000000"/>
                <w:sz w:val="16"/>
                <w:szCs w:val="16"/>
                <w:lang w:val="es-CO" w:eastAsia="es-CO"/>
              </w:rPr>
              <w:t>en</w:t>
            </w:r>
            <w:r w:rsidR="006D7C8A" w:rsidRPr="00CA3A1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cemento, un 0,99</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tablón y un 66,34</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arena, lo que indica que se deben aunar esfuerzos para mejorar las condiciones de los pisos de las áreas de preparación. Las paredes de las diferentes áreas de preparación de los establecimientos educativos presentan las siguientes condiciones, un 27,55</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están construidas de cementos, un 28,57</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barro y un 43,88</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están construidas de material típico de la zona. </w:t>
            </w:r>
            <w:r w:rsidR="005114E6">
              <w:rPr>
                <w:rFonts w:ascii="Arial" w:eastAsia="Times New Roman" w:hAnsi="Arial" w:cs="Arial"/>
                <w:color w:val="000000"/>
                <w:sz w:val="16"/>
                <w:szCs w:val="16"/>
                <w:lang w:val="es-CO" w:eastAsia="es-CO"/>
              </w:rPr>
              <w:t>L</w:t>
            </w:r>
            <w:r w:rsidR="005114E6" w:rsidRPr="00CA3A16">
              <w:rPr>
                <w:rFonts w:ascii="Arial" w:eastAsia="Times New Roman" w:hAnsi="Arial" w:cs="Arial"/>
                <w:color w:val="000000"/>
                <w:sz w:val="16"/>
                <w:szCs w:val="16"/>
                <w:lang w:val="es-CO" w:eastAsia="es-CO"/>
              </w:rPr>
              <w:t>os techos de las diferentes áreas de preparación presentan</w:t>
            </w:r>
            <w:r w:rsidRPr="00CA3A16">
              <w:rPr>
                <w:rFonts w:ascii="Arial" w:eastAsia="Times New Roman" w:hAnsi="Arial" w:cs="Arial"/>
                <w:color w:val="000000"/>
                <w:sz w:val="16"/>
                <w:szCs w:val="16"/>
                <w:lang w:val="es-CO" w:eastAsia="es-CO"/>
              </w:rPr>
              <w:t xml:space="preserve"> las siguientes condiciones, láminas de </w:t>
            </w:r>
            <w:r>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ternit en un 25,00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láminas de zinc está dada en el 66,00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cielo raz</w:t>
            </w:r>
            <w:r>
              <w:rPr>
                <w:rFonts w:ascii="Arial" w:eastAsia="Times New Roman" w:hAnsi="Arial" w:cs="Arial"/>
                <w:color w:val="000000"/>
                <w:sz w:val="16"/>
                <w:szCs w:val="16"/>
                <w:lang w:val="es-CO" w:eastAsia="es-CO"/>
              </w:rPr>
              <w:t>ón</w:t>
            </w:r>
            <w:r w:rsidRPr="00CA3A16">
              <w:rPr>
                <w:rFonts w:ascii="Arial" w:eastAsia="Times New Roman" w:hAnsi="Arial" w:cs="Arial"/>
                <w:color w:val="000000"/>
                <w:sz w:val="16"/>
                <w:szCs w:val="16"/>
                <w:lang w:val="es-CO" w:eastAsia="es-CO"/>
              </w:rPr>
              <w:t xml:space="preserve"> en cemento el 4,00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un 5,00</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est</w:t>
            </w:r>
            <w:r>
              <w:rPr>
                <w:rFonts w:ascii="Arial" w:eastAsia="Times New Roman" w:hAnsi="Arial" w:cs="Arial"/>
                <w:color w:val="000000"/>
                <w:sz w:val="16"/>
                <w:szCs w:val="16"/>
                <w:lang w:val="es-CO" w:eastAsia="es-CO"/>
              </w:rPr>
              <w:t>á</w:t>
            </w:r>
            <w:r w:rsidRPr="00CA3A16">
              <w:rPr>
                <w:rFonts w:ascii="Arial" w:eastAsia="Times New Roman" w:hAnsi="Arial" w:cs="Arial"/>
                <w:color w:val="000000"/>
                <w:sz w:val="16"/>
                <w:szCs w:val="16"/>
                <w:lang w:val="es-CO" w:eastAsia="es-CO"/>
              </w:rPr>
              <w:t>n cubierta con yotojoro.</w:t>
            </w:r>
            <w:r w:rsidR="006D7C8A">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El 44,14</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pisos del área de consumo de los establecimientos educativos son de arena, el 31,53</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pisos est</w:t>
            </w:r>
            <w:r>
              <w:rPr>
                <w:rFonts w:ascii="Arial" w:eastAsia="Times New Roman" w:hAnsi="Arial" w:cs="Arial"/>
                <w:color w:val="000000"/>
                <w:sz w:val="16"/>
                <w:szCs w:val="16"/>
                <w:lang w:val="es-CO" w:eastAsia="es-CO"/>
              </w:rPr>
              <w:t>á</w:t>
            </w:r>
            <w:r w:rsidRPr="00CA3A16">
              <w:rPr>
                <w:rFonts w:ascii="Arial" w:eastAsia="Times New Roman" w:hAnsi="Arial" w:cs="Arial"/>
                <w:color w:val="000000"/>
                <w:sz w:val="16"/>
                <w:szCs w:val="16"/>
                <w:lang w:val="es-CO" w:eastAsia="es-CO"/>
              </w:rPr>
              <w:t>n construidos en cemento, el 9,01</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madera, el 8,11</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cerámica y el 7,21</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tablón. El 42,42</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las paredes del área de consumo de alimentos en los establecimientos educativos son construidas en barro, el 31,31</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cemento y el 26,26</w:t>
            </w:r>
            <w:r w:rsidR="000F188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madera y yotojoro.</w:t>
            </w:r>
          </w:p>
        </w:tc>
      </w:tr>
      <w:tr w:rsidR="00647B19" w:rsidRPr="00CA3A16" w:rsidTr="00647B19">
        <w:trPr>
          <w:gridAfter w:val="1"/>
          <w:wAfter w:w="146" w:type="dxa"/>
          <w:trHeight w:val="174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Acceso a Agua Potable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BB5B8C"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abastecimiento de agua se realiza en un 40</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mediante el acueducto y el 28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a través molinos de viento. Se evidencia un porcentaje significativo del 34</w:t>
            </w:r>
            <w:r w:rsidR="00BB5B8C">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79</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abastecimiento de agua que se realiza mediante carro tanque.</w:t>
            </w:r>
          </w:p>
          <w:p w:rsidR="00BB5B8C" w:rsidRDefault="00BB5B8C" w:rsidP="00E26097">
            <w:pPr>
              <w:rPr>
                <w:rFonts w:ascii="Arial" w:eastAsia="Times New Roman" w:hAnsi="Arial" w:cs="Arial"/>
                <w:color w:val="000000"/>
                <w:sz w:val="16"/>
                <w:szCs w:val="16"/>
                <w:lang w:val="es-CO" w:eastAsia="es-CO"/>
              </w:rPr>
            </w:pPr>
          </w:p>
          <w:p w:rsidR="00BB5B8C"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El </w:t>
            </w:r>
            <w:r w:rsidR="00BB5B8C">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 xml:space="preserve">ervicio de </w:t>
            </w:r>
            <w:r w:rsidR="00BB5B8C">
              <w:rPr>
                <w:rFonts w:ascii="Arial" w:eastAsia="Times New Roman" w:hAnsi="Arial" w:cs="Arial"/>
                <w:color w:val="000000"/>
                <w:sz w:val="16"/>
                <w:szCs w:val="16"/>
                <w:lang w:val="es-CO" w:eastAsia="es-CO"/>
              </w:rPr>
              <w:t>a</w:t>
            </w:r>
            <w:r w:rsidRPr="00CA3A16">
              <w:rPr>
                <w:rFonts w:ascii="Arial" w:eastAsia="Times New Roman" w:hAnsi="Arial" w:cs="Arial"/>
                <w:color w:val="000000"/>
                <w:sz w:val="16"/>
                <w:szCs w:val="16"/>
                <w:lang w:val="es-CO" w:eastAsia="es-CO"/>
              </w:rPr>
              <w:t xml:space="preserve">lcantarillado en los establecimientos educativos del </w:t>
            </w:r>
            <w:r w:rsidR="00BB5B8C">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se presenta en campo abierto con el 44,31</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mediante poza séptica con el 32,22</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por media de la red municipal con el 23,48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El suministro de agua en los establecimientos educativos para la prestación de </w:t>
            </w:r>
            <w:r w:rsidR="00BB5B8C">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ervicio se realiza mediante carrotanque con el 56,48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por medio de molino con un 25,39</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mediante jagüey con el 20,73</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el 17,62</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por medio del acueducto. El funcionamiento de la prestación del servicio de acueducto se da en las siguientes condiciones en un 41,18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funcionamiento y un 35, 29</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eficiencia. prestación del servicio de agua a través de molino abastece el 35,61</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mediante el suministro mediante carro tanques se realiza en un 9,17</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mediante de jagüey o reservorios de agua en 0,00</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p w:rsidR="00BB5B8C" w:rsidRDefault="00BB5B8C" w:rsidP="00E26097">
            <w:pPr>
              <w:rPr>
                <w:rFonts w:ascii="Arial" w:eastAsia="Times New Roman" w:hAnsi="Arial" w:cs="Arial"/>
                <w:color w:val="000000"/>
                <w:sz w:val="16"/>
                <w:szCs w:val="16"/>
                <w:lang w:val="es-CO" w:eastAsia="es-CO"/>
              </w:rPr>
            </w:pPr>
          </w:p>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La potabilización del agua para la prestación del </w:t>
            </w:r>
            <w:r w:rsidR="00BB5B8C">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ervicio en los establecimientos educativos no es suficiente, puesto que solo el 16,5</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8% de las sedes cuenta con agua potable.</w:t>
            </w:r>
          </w:p>
        </w:tc>
      </w:tr>
      <w:tr w:rsidR="00647B19" w:rsidRPr="00CA3A16" w:rsidTr="00647B19">
        <w:trPr>
          <w:gridAfter w:val="1"/>
          <w:wAfter w:w="146" w:type="dxa"/>
          <w:trHeight w:val="189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Coberturas del Programa de Alimentación escolar por establecimiento educativo. </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BB5B8C"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 xml:space="preserve">Para la atención del </w:t>
            </w:r>
            <w:r w:rsidR="00BB5B8C">
              <w:rPr>
                <w:rFonts w:ascii="Arial" w:eastAsia="Times New Roman" w:hAnsi="Arial" w:cs="Arial"/>
                <w:color w:val="000000"/>
                <w:sz w:val="16"/>
                <w:szCs w:val="16"/>
                <w:lang w:val="es-CO" w:eastAsia="es-CO"/>
              </w:rPr>
              <w:t>P</w:t>
            </w:r>
            <w:r w:rsidRPr="00CA3A16">
              <w:rPr>
                <w:rFonts w:ascii="Arial" w:eastAsia="Times New Roman" w:hAnsi="Arial" w:cs="Arial"/>
                <w:color w:val="000000"/>
                <w:sz w:val="16"/>
                <w:szCs w:val="16"/>
                <w:lang w:val="es-CO" w:eastAsia="es-CO"/>
              </w:rPr>
              <w:t xml:space="preserve">rograma de </w:t>
            </w:r>
            <w:r w:rsidR="00BB5B8C">
              <w:rPr>
                <w:rFonts w:ascii="Arial" w:eastAsia="Times New Roman" w:hAnsi="Arial" w:cs="Arial"/>
                <w:color w:val="000000"/>
                <w:sz w:val="16"/>
                <w:szCs w:val="16"/>
                <w:lang w:val="es-CO" w:eastAsia="es-CO"/>
              </w:rPr>
              <w:t>A</w:t>
            </w:r>
            <w:r w:rsidRPr="00CA3A16">
              <w:rPr>
                <w:rFonts w:ascii="Arial" w:eastAsia="Times New Roman" w:hAnsi="Arial" w:cs="Arial"/>
                <w:color w:val="000000"/>
                <w:sz w:val="16"/>
                <w:szCs w:val="16"/>
                <w:lang w:val="es-CO" w:eastAsia="es-CO"/>
              </w:rPr>
              <w:t xml:space="preserve">limentación </w:t>
            </w:r>
            <w:r w:rsidR="00BB5B8C">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 xml:space="preserve">scolar se tiene en cuenta la priorización a </w:t>
            </w:r>
            <w:r w:rsidR="006D7C8A">
              <w:rPr>
                <w:rFonts w:ascii="Arial" w:eastAsia="Times New Roman" w:hAnsi="Arial" w:cs="Arial"/>
                <w:color w:val="000000"/>
                <w:sz w:val="16"/>
                <w:szCs w:val="16"/>
                <w:lang w:val="es-CO" w:eastAsia="es-CO"/>
              </w:rPr>
              <w:t xml:space="preserve">la </w:t>
            </w:r>
            <w:r w:rsidRPr="00CA3A16">
              <w:rPr>
                <w:rFonts w:ascii="Arial" w:eastAsia="Times New Roman" w:hAnsi="Arial" w:cs="Arial"/>
                <w:color w:val="000000"/>
                <w:sz w:val="16"/>
                <w:szCs w:val="16"/>
                <w:lang w:val="es-CO" w:eastAsia="es-CO"/>
              </w:rPr>
              <w:t>población de mayor</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vulnerabilidad como son los grupos étnicos y jornada única.</w:t>
            </w:r>
          </w:p>
          <w:p w:rsidR="00BB5B8C" w:rsidRDefault="00BB5B8C" w:rsidP="00E26097">
            <w:pPr>
              <w:rPr>
                <w:rFonts w:ascii="Arial" w:eastAsia="Times New Roman" w:hAnsi="Arial" w:cs="Arial"/>
                <w:color w:val="000000"/>
                <w:sz w:val="16"/>
                <w:szCs w:val="16"/>
                <w:lang w:val="es-CO" w:eastAsia="es-CO"/>
              </w:rPr>
            </w:pPr>
          </w:p>
          <w:p w:rsidR="00BB5B8C"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Programa de Alimentación Escolar, viene atendiendo durante la vigencia 2020</w:t>
            </w:r>
            <w:r w:rsidR="00BB5B8C">
              <w:rPr>
                <w:rFonts w:ascii="Arial" w:eastAsia="Times New Roman" w:hAnsi="Arial" w:cs="Arial"/>
                <w:color w:val="000000"/>
                <w:sz w:val="16"/>
                <w:szCs w:val="16"/>
                <w:lang w:val="es-CO" w:eastAsia="es-CO"/>
              </w:rPr>
              <w:t xml:space="preserve"> a</w:t>
            </w:r>
            <w:r w:rsidRPr="00CA3A16">
              <w:rPr>
                <w:rFonts w:ascii="Arial" w:eastAsia="Times New Roman" w:hAnsi="Arial" w:cs="Arial"/>
                <w:color w:val="000000"/>
                <w:sz w:val="16"/>
                <w:szCs w:val="16"/>
                <w:lang w:val="es-CO" w:eastAsia="es-CO"/>
              </w:rPr>
              <w:t xml:space="preserve"> 15.423 titulares de derecho de la población estudiantil matriculada en el sistema de educación formal de preescolar; básica y media. en la jornada mañana; 10.049 en la jornada única; 173 en internados, para un total de alumnos focalizados de 25.645.</w:t>
            </w:r>
          </w:p>
          <w:p w:rsidR="00BB5B8C" w:rsidRDefault="00BB5B8C" w:rsidP="00E26097">
            <w:pPr>
              <w:rPr>
                <w:rFonts w:ascii="Arial" w:eastAsia="Times New Roman" w:hAnsi="Arial" w:cs="Arial"/>
                <w:color w:val="000000"/>
                <w:sz w:val="16"/>
                <w:szCs w:val="16"/>
                <w:lang w:val="es-CO" w:eastAsia="es-CO"/>
              </w:rPr>
            </w:pPr>
          </w:p>
          <w:p w:rsidR="00BB5B8C"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El suministro del tipo de complemento alimentario entregado en los establecimientos educativos, con mayor atención corresponde al complemento AM con un 76,80</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r w:rsidR="00BB5B8C">
              <w:rPr>
                <w:rFonts w:ascii="Arial" w:eastAsia="Times New Roman" w:hAnsi="Arial" w:cs="Arial"/>
                <w:color w:val="000000"/>
                <w:sz w:val="16"/>
                <w:szCs w:val="16"/>
                <w:lang w:val="es-CO" w:eastAsia="es-CO"/>
              </w:rPr>
              <w:t>.</w:t>
            </w:r>
          </w:p>
          <w:p w:rsidR="00BB5B8C" w:rsidRDefault="00BB5B8C" w:rsidP="00E26097">
            <w:pPr>
              <w:rPr>
                <w:rFonts w:ascii="Arial" w:eastAsia="Times New Roman" w:hAnsi="Arial" w:cs="Arial"/>
                <w:color w:val="000000"/>
                <w:sz w:val="16"/>
                <w:szCs w:val="16"/>
                <w:lang w:val="es-CO" w:eastAsia="es-CO"/>
              </w:rPr>
            </w:pPr>
          </w:p>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 cuanto a la modalidad de suministro los complementos, la modalidad preparada en sitio es la más empleada en los establecimientos educativos para la atención del Programa de Alimentación Escolar en el Municipio de Maicao dado que representa el 47,74</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w:t>
            </w:r>
          </w:p>
        </w:tc>
      </w:tr>
      <w:tr w:rsidR="00647B19" w:rsidRPr="00CA3A16" w:rsidTr="00CD45E3">
        <w:trPr>
          <w:gridAfter w:val="1"/>
          <w:wAfter w:w="146" w:type="dxa"/>
          <w:trHeight w:val="491"/>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Condiciones de infraestructura de los establecimientos educativos</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En las sedes educativas en el Municipio de Maicao; se puede decir que el 29,90</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posee energía eléctrica, el 9,28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dispone de paneles solares, el 2,58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tiene planta eléctrica </w:t>
            </w:r>
            <w:r w:rsidR="00054DB3">
              <w:rPr>
                <w:rFonts w:ascii="Arial" w:eastAsia="Times New Roman" w:hAnsi="Arial" w:cs="Arial"/>
                <w:color w:val="000000"/>
                <w:sz w:val="16"/>
                <w:szCs w:val="16"/>
                <w:lang w:val="es-CO" w:eastAsia="es-CO"/>
              </w:rPr>
              <w:t>y el 58,25</w:t>
            </w:r>
            <w:r w:rsidR="00BB5B8C">
              <w:rPr>
                <w:rFonts w:ascii="Arial" w:eastAsia="Times New Roman" w:hAnsi="Arial" w:cs="Arial"/>
                <w:color w:val="000000"/>
                <w:sz w:val="16"/>
                <w:szCs w:val="16"/>
                <w:lang w:val="es-CO" w:eastAsia="es-CO"/>
              </w:rPr>
              <w:t xml:space="preserve"> </w:t>
            </w:r>
            <w:r w:rsidR="00054DB3">
              <w:rPr>
                <w:rFonts w:ascii="Arial" w:eastAsia="Times New Roman" w:hAnsi="Arial" w:cs="Arial"/>
                <w:color w:val="000000"/>
                <w:sz w:val="16"/>
                <w:szCs w:val="16"/>
                <w:lang w:val="es-CO" w:eastAsia="es-CO"/>
              </w:rPr>
              <w:t xml:space="preserve">% no tiene energía </w:t>
            </w:r>
            <w:r w:rsidR="00D623EB" w:rsidRPr="00CA3A16">
              <w:rPr>
                <w:rFonts w:ascii="Arial" w:eastAsia="Times New Roman" w:hAnsi="Arial" w:cs="Arial"/>
                <w:color w:val="000000"/>
                <w:sz w:val="16"/>
                <w:szCs w:val="16"/>
                <w:lang w:val="es-CO" w:eastAsia="es-CO"/>
              </w:rPr>
              <w:t>eléctrica</w:t>
            </w:r>
            <w:r w:rsidRPr="00CA3A16">
              <w:rPr>
                <w:rFonts w:ascii="Arial" w:eastAsia="Times New Roman" w:hAnsi="Arial" w:cs="Arial"/>
                <w:color w:val="000000"/>
                <w:sz w:val="16"/>
                <w:szCs w:val="16"/>
                <w:lang w:val="es-CO" w:eastAsia="es-CO"/>
              </w:rPr>
              <w:t xml:space="preserve">. </w:t>
            </w:r>
            <w:r w:rsidR="00054DB3">
              <w:rPr>
                <w:rFonts w:ascii="Arial" w:eastAsia="Times New Roman" w:hAnsi="Arial" w:cs="Arial"/>
                <w:color w:val="000000"/>
                <w:sz w:val="16"/>
                <w:szCs w:val="16"/>
                <w:lang w:val="es-CO" w:eastAsia="es-CO"/>
              </w:rPr>
              <w:t>L</w:t>
            </w:r>
            <w:r w:rsidR="00054DB3" w:rsidRPr="00CA3A16">
              <w:rPr>
                <w:rFonts w:ascii="Arial" w:eastAsia="Times New Roman" w:hAnsi="Arial" w:cs="Arial"/>
                <w:color w:val="000000"/>
                <w:sz w:val="16"/>
                <w:szCs w:val="16"/>
                <w:lang w:val="es-CO" w:eastAsia="es-CO"/>
              </w:rPr>
              <w:t xml:space="preserve">a prestación de </w:t>
            </w:r>
            <w:r w:rsidR="00BB5B8C">
              <w:rPr>
                <w:rFonts w:ascii="Arial" w:eastAsia="Times New Roman" w:hAnsi="Arial" w:cs="Arial"/>
                <w:color w:val="000000"/>
                <w:sz w:val="16"/>
                <w:szCs w:val="16"/>
                <w:lang w:val="es-CO" w:eastAsia="es-CO"/>
              </w:rPr>
              <w:t>S</w:t>
            </w:r>
            <w:r w:rsidR="00054DB3" w:rsidRPr="00CA3A16">
              <w:rPr>
                <w:rFonts w:ascii="Arial" w:eastAsia="Times New Roman" w:hAnsi="Arial" w:cs="Arial"/>
                <w:color w:val="000000"/>
                <w:sz w:val="16"/>
                <w:szCs w:val="16"/>
                <w:lang w:val="es-CO" w:eastAsia="es-CO"/>
              </w:rPr>
              <w:t>ervicio del Programa de Alimentación Escolar en el Municipio de Maicao no cuenta con el servicio de gas en la mayoría de los establecimientos educativos, el 21,02</w:t>
            </w:r>
            <w:r w:rsidR="00BB5B8C">
              <w:rPr>
                <w:rFonts w:ascii="Arial" w:eastAsia="Times New Roman" w:hAnsi="Arial" w:cs="Arial"/>
                <w:color w:val="000000"/>
                <w:sz w:val="16"/>
                <w:szCs w:val="16"/>
                <w:lang w:val="es-CO" w:eastAsia="es-CO"/>
              </w:rPr>
              <w:t xml:space="preserve"> </w:t>
            </w:r>
            <w:r w:rsidR="00054DB3" w:rsidRPr="00CA3A16">
              <w:rPr>
                <w:rFonts w:ascii="Arial" w:eastAsia="Times New Roman" w:hAnsi="Arial" w:cs="Arial"/>
                <w:color w:val="000000"/>
                <w:sz w:val="16"/>
                <w:szCs w:val="16"/>
                <w:lang w:val="es-CO" w:eastAsia="es-CO"/>
              </w:rPr>
              <w:t>% de las sedes utilizan gas propano y con gas natural el 10,14</w:t>
            </w:r>
            <w:r w:rsidR="00BB5B8C">
              <w:rPr>
                <w:rFonts w:ascii="Arial" w:eastAsia="Times New Roman" w:hAnsi="Arial" w:cs="Arial"/>
                <w:color w:val="000000"/>
                <w:sz w:val="16"/>
                <w:szCs w:val="16"/>
                <w:lang w:val="es-CO" w:eastAsia="es-CO"/>
              </w:rPr>
              <w:t xml:space="preserve"> </w:t>
            </w:r>
            <w:r w:rsidR="00054DB3" w:rsidRPr="00CA3A1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El 57,58</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pisos en los establecimientos educativos del área de almacenamiento de alimentos se encuentran construido en material de cemento, el 31,31</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pisos de las sedes se encuentran en arena y con el 5,05</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w:t>
            </w:r>
            <w:r w:rsidR="00D623EB"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construidos por cerámicas y tablón, el 1,01</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madera. El 58,33</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los establecimientos educativos tienen las paredes del área de almacenamiento de alimentos construidas en barro, el 28,13</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cemento y el 13,54</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madera o yotojoro. El 64,95</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establecimientos educativos tienen los techos del área de almacenamientos de alimentos en material de zinc, el 28,87</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eternit, el 5,15 % en yotojoro y el 1,03</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en cemento. </w:t>
            </w:r>
            <w:r w:rsidR="00BB5B8C">
              <w:rPr>
                <w:rFonts w:ascii="Arial" w:eastAsia="Times New Roman" w:hAnsi="Arial" w:cs="Arial"/>
                <w:color w:val="000000"/>
                <w:sz w:val="16"/>
                <w:szCs w:val="16"/>
                <w:lang w:val="es-CO" w:eastAsia="es-CO"/>
              </w:rPr>
              <w:t>l</w:t>
            </w:r>
            <w:r w:rsidRPr="00CA3A16">
              <w:rPr>
                <w:rFonts w:ascii="Arial" w:eastAsia="Times New Roman" w:hAnsi="Arial" w:cs="Arial"/>
                <w:color w:val="000000"/>
                <w:sz w:val="16"/>
                <w:szCs w:val="16"/>
                <w:lang w:val="es-CO" w:eastAsia="es-CO"/>
              </w:rPr>
              <w:t>as condiciones de almacenamiento de alimentos en los establecimientos educativos no cumplen con las condiciones técnicas, es así como se observa que el 64,95</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cumple parcialmente el 26,29</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solo el 8,76</w:t>
            </w:r>
            <w:r w:rsidR="00BB5B8C">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las sedes cumple con el área de almacenamiento. </w:t>
            </w:r>
            <w:r w:rsidR="00951EA1">
              <w:rPr>
                <w:rFonts w:ascii="Arial" w:eastAsia="Times New Roman" w:hAnsi="Arial" w:cs="Arial"/>
                <w:color w:val="000000"/>
                <w:sz w:val="16"/>
                <w:szCs w:val="16"/>
                <w:lang w:val="es-CO" w:eastAsia="es-CO"/>
              </w:rPr>
              <w:t>E</w:t>
            </w:r>
            <w:r w:rsidRPr="00CA3A16">
              <w:rPr>
                <w:rFonts w:ascii="Arial" w:eastAsia="Times New Roman" w:hAnsi="Arial" w:cs="Arial"/>
                <w:color w:val="000000"/>
                <w:sz w:val="16"/>
                <w:szCs w:val="16"/>
                <w:lang w:val="es-CO" w:eastAsia="es-CO"/>
              </w:rPr>
              <w:t>l 86,11</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los establecimientos educativos no se cuenta con estantería en el área de almacenamiento, el 3,70</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cuenta con estantería en madera, el 7,41</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aluminio y el 2,78</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cemento. Las estanterías que se encuentra</w:t>
            </w:r>
            <w:r w:rsidR="00951EA1">
              <w:rPr>
                <w:rFonts w:ascii="Arial" w:eastAsia="Times New Roman" w:hAnsi="Arial" w:cs="Arial"/>
                <w:color w:val="000000"/>
                <w:sz w:val="16"/>
                <w:szCs w:val="16"/>
                <w:lang w:val="es-CO" w:eastAsia="es-CO"/>
              </w:rPr>
              <w:t>n</w:t>
            </w:r>
            <w:r w:rsidRPr="00CA3A16">
              <w:rPr>
                <w:rFonts w:ascii="Arial" w:eastAsia="Times New Roman" w:hAnsi="Arial" w:cs="Arial"/>
                <w:color w:val="000000"/>
                <w:sz w:val="16"/>
                <w:szCs w:val="16"/>
                <w:lang w:val="es-CO" w:eastAsia="es-CO"/>
              </w:rPr>
              <w:t xml:space="preserve"> en el área de almacenamiento de los establecimientos educativos </w:t>
            </w:r>
            <w:r w:rsidR="002E2A7F"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w:t>
            </w:r>
            <w:r w:rsidR="00951EA1">
              <w:rPr>
                <w:rFonts w:ascii="Arial" w:eastAsia="Times New Roman" w:hAnsi="Arial" w:cs="Arial"/>
                <w:color w:val="000000"/>
                <w:sz w:val="16"/>
                <w:szCs w:val="16"/>
                <w:lang w:val="es-CO" w:eastAsia="es-CO"/>
              </w:rPr>
              <w:t>en</w:t>
            </w:r>
            <w:r w:rsidR="00951EA1" w:rsidRPr="00CA3A16">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regular estado con un 73,33</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el 26,67 % </w:t>
            </w:r>
            <w:r w:rsidR="00D623EB"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en buen estado. El 65,45</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los techos del área de consumo de alimentos en los establecimientos educativos </w:t>
            </w:r>
            <w:r w:rsidR="00D623EB"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diseñado en láminas de zinc, el 27,27</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láminas de eternit, el 5,45</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cielo raso y el 1,82</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madera o yotojoro. No se cuenta con baños exclusivos para el personal manipulador solo el 1,56</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el 8,28</w:t>
            </w:r>
            <w:r w:rsidR="00951EA1">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cuenta con dotación para el servicio sanitario del personal manipulador</w:t>
            </w:r>
          </w:p>
        </w:tc>
      </w:tr>
      <w:tr w:rsidR="00647B19" w:rsidRPr="00CA3A16" w:rsidTr="00647B19">
        <w:trPr>
          <w:gridAfter w:val="1"/>
          <w:wAfter w:w="146" w:type="dxa"/>
          <w:trHeight w:val="243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lastRenderedPageBreak/>
              <w:t>Condiciones de Dotación de equipos y Menaje</w:t>
            </w:r>
          </w:p>
        </w:tc>
        <w:tc>
          <w:tcPr>
            <w:tcW w:w="984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647B19" w:rsidRPr="00CA3A16" w:rsidRDefault="00647B19"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La tenencia de nevera en los establecimientos educativos no es suficiente, puesto que solo 2,58</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cuenta con nevera. El 40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las neveras para el almacenamiento de los alimentos se encuentra en buen estado y el 40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w:t>
            </w:r>
            <w:r w:rsidR="00D623EB"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en regular estado y el 20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 en mal estado. La tenencia de congelador en los establecimientos educativos se evidencia en un 9,28</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y un 76,47</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cumple con la capacidad de los congeladores existentes en el área de almacenamiento. </w:t>
            </w:r>
            <w:r w:rsidR="00F8476F">
              <w:rPr>
                <w:rFonts w:ascii="Arial" w:eastAsia="Times New Roman" w:hAnsi="Arial" w:cs="Arial"/>
                <w:color w:val="000000"/>
                <w:sz w:val="16"/>
                <w:szCs w:val="16"/>
                <w:lang w:val="es-CO" w:eastAsia="es-CO"/>
              </w:rPr>
              <w:t>De l</w:t>
            </w:r>
            <w:r w:rsidRPr="00CA3A16">
              <w:rPr>
                <w:rFonts w:ascii="Arial" w:eastAsia="Times New Roman" w:hAnsi="Arial" w:cs="Arial"/>
                <w:color w:val="000000"/>
                <w:sz w:val="16"/>
                <w:szCs w:val="16"/>
                <w:lang w:val="es-CO" w:eastAsia="es-CO"/>
              </w:rPr>
              <w:t xml:space="preserve">os congeladores existentes en </w:t>
            </w:r>
            <w:r w:rsidR="00D623EB" w:rsidRPr="00CA3A16">
              <w:rPr>
                <w:rFonts w:ascii="Arial" w:eastAsia="Times New Roman" w:hAnsi="Arial" w:cs="Arial"/>
                <w:color w:val="000000"/>
                <w:sz w:val="16"/>
                <w:szCs w:val="16"/>
                <w:lang w:val="es-CO" w:eastAsia="es-CO"/>
              </w:rPr>
              <w:t>la</w:t>
            </w:r>
            <w:r w:rsidR="00F8476F">
              <w:rPr>
                <w:rFonts w:ascii="Arial" w:eastAsia="Times New Roman" w:hAnsi="Arial" w:cs="Arial"/>
                <w:color w:val="000000"/>
                <w:sz w:val="16"/>
                <w:szCs w:val="16"/>
                <w:lang w:val="es-CO" w:eastAsia="es-CO"/>
              </w:rPr>
              <w:t>s</w:t>
            </w:r>
            <w:r w:rsidR="00D623EB" w:rsidRPr="00CA3A16">
              <w:rPr>
                <w:rFonts w:ascii="Arial" w:eastAsia="Times New Roman" w:hAnsi="Arial" w:cs="Arial"/>
                <w:color w:val="000000"/>
                <w:sz w:val="16"/>
                <w:szCs w:val="16"/>
                <w:lang w:val="es-CO" w:eastAsia="es-CO"/>
              </w:rPr>
              <w:t xml:space="preserve"> sede</w:t>
            </w:r>
            <w:r w:rsidR="00F8476F">
              <w:rPr>
                <w:rFonts w:ascii="Arial" w:eastAsia="Times New Roman" w:hAnsi="Arial" w:cs="Arial"/>
                <w:color w:val="000000"/>
                <w:sz w:val="16"/>
                <w:szCs w:val="16"/>
                <w:lang w:val="es-CO" w:eastAsia="es-CO"/>
              </w:rPr>
              <w:t>s</w:t>
            </w:r>
            <w:r w:rsidRPr="00CA3A16">
              <w:rPr>
                <w:rFonts w:ascii="Arial" w:eastAsia="Times New Roman" w:hAnsi="Arial" w:cs="Arial"/>
                <w:color w:val="000000"/>
                <w:sz w:val="16"/>
                <w:szCs w:val="16"/>
                <w:lang w:val="es-CO" w:eastAsia="es-CO"/>
              </w:rPr>
              <w:t xml:space="preserve"> el 88,24</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 en buen estado y el 11,76</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en regular estado. Los establecimientos educativos de </w:t>
            </w:r>
            <w:r w:rsidR="00F8476F">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unicipio de Maicao carecen de estufas, la gráfica muestra que el 70,53</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no tienen estufa y solo el 21,47</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cuentan con dotación de </w:t>
            </w:r>
            <w:r w:rsidR="00D623EB" w:rsidRPr="00CA3A16">
              <w:rPr>
                <w:rFonts w:ascii="Arial" w:eastAsia="Times New Roman" w:hAnsi="Arial" w:cs="Arial"/>
                <w:color w:val="000000"/>
                <w:sz w:val="16"/>
                <w:szCs w:val="16"/>
                <w:lang w:val="es-CO" w:eastAsia="es-CO"/>
              </w:rPr>
              <w:t>estufas. El</w:t>
            </w:r>
            <w:r w:rsidRPr="00CA3A16">
              <w:rPr>
                <w:rFonts w:ascii="Arial" w:eastAsia="Times New Roman" w:hAnsi="Arial" w:cs="Arial"/>
                <w:color w:val="000000"/>
                <w:sz w:val="16"/>
                <w:szCs w:val="16"/>
                <w:lang w:val="es-CO" w:eastAsia="es-CO"/>
              </w:rPr>
              <w:t xml:space="preserve"> 77,50</w:t>
            </w:r>
            <w:r w:rsidR="00F8476F">
              <w:rPr>
                <w:rFonts w:ascii="Arial" w:eastAsia="Times New Roman" w:hAnsi="Arial" w:cs="Arial"/>
                <w:color w:val="000000"/>
                <w:sz w:val="16"/>
                <w:szCs w:val="16"/>
                <w:lang w:val="es-CO" w:eastAsia="es-CO"/>
              </w:rPr>
              <w:t xml:space="preserve"> </w:t>
            </w:r>
            <w:r w:rsidR="002E2A7F">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 xml:space="preserve"> de la dotación de estufas en los establecimientos educativos, </w:t>
            </w:r>
            <w:r w:rsidR="00D623EB" w:rsidRPr="00CA3A16">
              <w:rPr>
                <w:rFonts w:ascii="Arial" w:eastAsia="Times New Roman" w:hAnsi="Arial" w:cs="Arial"/>
                <w:color w:val="000000"/>
                <w:sz w:val="16"/>
                <w:szCs w:val="16"/>
                <w:lang w:val="es-CO" w:eastAsia="es-CO"/>
              </w:rPr>
              <w:t>están</w:t>
            </w:r>
            <w:r w:rsidRPr="00CA3A16">
              <w:rPr>
                <w:rFonts w:ascii="Arial" w:eastAsia="Times New Roman" w:hAnsi="Arial" w:cs="Arial"/>
                <w:color w:val="000000"/>
                <w:sz w:val="16"/>
                <w:szCs w:val="16"/>
                <w:lang w:val="es-CO" w:eastAsia="es-CO"/>
              </w:rPr>
              <w:t xml:space="preserve"> en buen estado, un 17,50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regular estado y un 5,00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mal estado. No cuentan con equipos de dotación, el 86,84</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no tienen licuadora, y solo un 13,16</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cuentan con licuadora. El 87,00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la dotación licuadoras en los establecimientos tiene un 16,00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regular y un 4,00</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encuentran en mal estado. El 63,49</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los establecimientos educativos no cuentan con dotación de utensilios, solo el 36,51</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las sedes se cuenta con </w:t>
            </w:r>
            <w:r w:rsidR="00F8476F">
              <w:rPr>
                <w:rFonts w:ascii="Arial" w:eastAsia="Times New Roman" w:hAnsi="Arial" w:cs="Arial"/>
                <w:color w:val="000000"/>
                <w:sz w:val="16"/>
                <w:szCs w:val="16"/>
                <w:lang w:val="es-CO" w:eastAsia="es-CO"/>
              </w:rPr>
              <w:t xml:space="preserve">esta </w:t>
            </w:r>
            <w:r w:rsidRPr="00CA3A16">
              <w:rPr>
                <w:rFonts w:ascii="Arial" w:eastAsia="Times New Roman" w:hAnsi="Arial" w:cs="Arial"/>
                <w:color w:val="000000"/>
                <w:sz w:val="16"/>
                <w:szCs w:val="16"/>
                <w:lang w:val="es-CO" w:eastAsia="es-CO"/>
              </w:rPr>
              <w:t>dotación. Al respecto, el 45,24</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 en regular estado, el 39,29</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buen estado y el 15,48</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mal estado. El área de consumo de alimentos en los establecimientos educativos solo cuenta con 32,81</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de mesas y 39,29</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xml:space="preserve">% de sillas para la atención total de los titulares de derecho en el </w:t>
            </w:r>
            <w:r w:rsidR="00F8476F">
              <w:rPr>
                <w:rFonts w:ascii="Arial" w:eastAsia="Times New Roman" w:hAnsi="Arial" w:cs="Arial"/>
                <w:color w:val="000000"/>
                <w:sz w:val="16"/>
                <w:szCs w:val="16"/>
                <w:lang w:val="es-CO" w:eastAsia="es-CO"/>
              </w:rPr>
              <w:t>M</w:t>
            </w:r>
            <w:r w:rsidRPr="00CA3A16">
              <w:rPr>
                <w:rFonts w:ascii="Arial" w:eastAsia="Times New Roman" w:hAnsi="Arial" w:cs="Arial"/>
                <w:color w:val="000000"/>
                <w:sz w:val="16"/>
                <w:szCs w:val="16"/>
                <w:lang w:val="es-CO" w:eastAsia="es-CO"/>
              </w:rPr>
              <w:t xml:space="preserve">unicipio de Maicao. </w:t>
            </w:r>
            <w:r w:rsidR="00F8476F">
              <w:rPr>
                <w:rFonts w:ascii="Arial" w:eastAsia="Times New Roman" w:hAnsi="Arial" w:cs="Arial"/>
                <w:color w:val="000000"/>
                <w:sz w:val="16"/>
                <w:szCs w:val="16"/>
                <w:lang w:val="es-CO" w:eastAsia="es-CO"/>
              </w:rPr>
              <w:t>De l</w:t>
            </w:r>
            <w:r w:rsidRPr="00CA3A16">
              <w:rPr>
                <w:rFonts w:ascii="Arial" w:eastAsia="Times New Roman" w:hAnsi="Arial" w:cs="Arial"/>
                <w:color w:val="000000"/>
                <w:sz w:val="16"/>
                <w:szCs w:val="16"/>
                <w:lang w:val="es-CO" w:eastAsia="es-CO"/>
              </w:rPr>
              <w:t>as mesas existentes en los establecimientos educativos el 63,64</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se encuentra en bueno estado, el 28.79</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regular estado y el 7,58</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mal estado. De las sillas existentes en los establecimientos educativos el 66,22</w:t>
            </w:r>
            <w:r w:rsidR="00F8476F">
              <w:rPr>
                <w:rFonts w:ascii="Arial" w:eastAsia="Times New Roman" w:hAnsi="Arial" w:cs="Arial"/>
                <w:color w:val="000000"/>
                <w:sz w:val="16"/>
                <w:szCs w:val="16"/>
                <w:lang w:val="es-CO" w:eastAsia="es-CO"/>
              </w:rPr>
              <w:t xml:space="preserve"> </w:t>
            </w:r>
            <w:r w:rsidR="002E2A7F">
              <w:rPr>
                <w:rFonts w:ascii="Arial" w:eastAsia="Times New Roman" w:hAnsi="Arial" w:cs="Arial"/>
                <w:color w:val="000000"/>
                <w:sz w:val="16"/>
                <w:szCs w:val="16"/>
                <w:lang w:val="es-CO" w:eastAsia="es-CO"/>
              </w:rPr>
              <w:t>%</w:t>
            </w:r>
            <w:r w:rsidRPr="00CA3A16">
              <w:rPr>
                <w:rFonts w:ascii="Arial" w:eastAsia="Times New Roman" w:hAnsi="Arial" w:cs="Arial"/>
                <w:color w:val="000000"/>
                <w:sz w:val="16"/>
                <w:szCs w:val="16"/>
                <w:lang w:val="es-CO" w:eastAsia="es-CO"/>
              </w:rPr>
              <w:t xml:space="preserve"> se encuentra en buen estado, el 21,62</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regular estado y el 12,16</w:t>
            </w:r>
            <w:r w:rsidR="00F8476F">
              <w:rPr>
                <w:rFonts w:ascii="Arial" w:eastAsia="Times New Roman" w:hAnsi="Arial" w:cs="Arial"/>
                <w:color w:val="000000"/>
                <w:sz w:val="16"/>
                <w:szCs w:val="16"/>
                <w:lang w:val="es-CO" w:eastAsia="es-CO"/>
              </w:rPr>
              <w:t xml:space="preserve"> </w:t>
            </w:r>
            <w:r w:rsidRPr="00CA3A16">
              <w:rPr>
                <w:rFonts w:ascii="Arial" w:eastAsia="Times New Roman" w:hAnsi="Arial" w:cs="Arial"/>
                <w:color w:val="000000"/>
                <w:sz w:val="16"/>
                <w:szCs w:val="16"/>
                <w:lang w:val="es-CO" w:eastAsia="es-CO"/>
              </w:rPr>
              <w:t>% en mal estado.</w:t>
            </w:r>
          </w:p>
        </w:tc>
      </w:tr>
      <w:tr w:rsidR="00647B19" w:rsidRPr="00CA3A16" w:rsidTr="00647B19">
        <w:trPr>
          <w:gridAfter w:val="1"/>
          <w:wAfter w:w="146" w:type="dxa"/>
          <w:trHeight w:val="930"/>
        </w:trPr>
        <w:tc>
          <w:tcPr>
            <w:tcW w:w="1350" w:type="dxa"/>
            <w:tcBorders>
              <w:top w:val="nil"/>
              <w:left w:val="single" w:sz="8" w:space="0" w:color="auto"/>
              <w:bottom w:val="single" w:sz="8" w:space="0" w:color="auto"/>
              <w:right w:val="nil"/>
            </w:tcBorders>
            <w:shd w:val="clear" w:color="000000" w:fill="F2F2F2"/>
            <w:vAlign w:val="center"/>
            <w:hideMark/>
          </w:tcPr>
          <w:p w:rsidR="00647B19" w:rsidRPr="00CA3A16" w:rsidRDefault="00647B19" w:rsidP="00CA3A16">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Servicios sanitarios</w:t>
            </w:r>
          </w:p>
        </w:tc>
        <w:tc>
          <w:tcPr>
            <w:tcW w:w="9849"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647B19" w:rsidRPr="00CA3A16" w:rsidRDefault="00D623EB" w:rsidP="00E26097">
            <w:pPr>
              <w:rPr>
                <w:rFonts w:ascii="Arial" w:eastAsia="Times New Roman" w:hAnsi="Arial" w:cs="Arial"/>
                <w:color w:val="000000"/>
                <w:sz w:val="16"/>
                <w:szCs w:val="16"/>
                <w:lang w:val="es-CO" w:eastAsia="es-CO"/>
              </w:rPr>
            </w:pPr>
            <w:r w:rsidRPr="00CA3A16">
              <w:rPr>
                <w:rFonts w:ascii="Arial" w:eastAsia="Times New Roman" w:hAnsi="Arial" w:cs="Arial"/>
                <w:color w:val="000000"/>
                <w:sz w:val="16"/>
                <w:szCs w:val="16"/>
                <w:lang w:val="es-CO" w:eastAsia="es-CO"/>
              </w:rPr>
              <w:t>Los servicios sanitarios en los establecimientos educativos se pueden</w:t>
            </w:r>
            <w:r w:rsidR="00647B19" w:rsidRPr="00CA3A16">
              <w:rPr>
                <w:rFonts w:ascii="Arial" w:eastAsia="Times New Roman" w:hAnsi="Arial" w:cs="Arial"/>
                <w:color w:val="000000"/>
                <w:sz w:val="16"/>
                <w:szCs w:val="16"/>
                <w:lang w:val="es-CO" w:eastAsia="es-CO"/>
              </w:rPr>
              <w:t xml:space="preserve"> indicar que el 46,91</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cuentan con canecas y el 26,04</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cuentan con almacenamiento temporal. La disposición final de los residuos sólidos en 45,79</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de los establecimientos educativos entierran los residuos, el 22,11</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los queman, el 18,95</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cuentan con la red de aseo municipal y el 13,16</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la recicla. El 47,15</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de los establecimientos educativos cuentan con lavamanos para los estudiantes y el 29,95</w:t>
            </w:r>
            <w:r w:rsidR="00F8476F">
              <w:rPr>
                <w:rFonts w:ascii="Arial" w:eastAsia="Times New Roman" w:hAnsi="Arial" w:cs="Arial"/>
                <w:color w:val="000000"/>
                <w:sz w:val="16"/>
                <w:szCs w:val="16"/>
                <w:lang w:val="es-CO" w:eastAsia="es-CO"/>
              </w:rPr>
              <w:t xml:space="preserve"> </w:t>
            </w:r>
            <w:r w:rsidR="00647B19" w:rsidRPr="00CA3A16">
              <w:rPr>
                <w:rFonts w:ascii="Arial" w:eastAsia="Times New Roman" w:hAnsi="Arial" w:cs="Arial"/>
                <w:color w:val="000000"/>
                <w:sz w:val="16"/>
                <w:szCs w:val="16"/>
                <w:lang w:val="es-CO" w:eastAsia="es-CO"/>
              </w:rPr>
              <w:t>% han recibido dotación para el lavado de manos para los estudiantes.</w:t>
            </w:r>
          </w:p>
        </w:tc>
      </w:tr>
    </w:tbl>
    <w:p w:rsidR="008C48F0" w:rsidRDefault="008C48F0" w:rsidP="008C48F0">
      <w:pPr>
        <w:ind w:right="59"/>
        <w:contextualSpacing/>
        <w:jc w:val="center"/>
        <w:rPr>
          <w:rFonts w:ascii="Arial" w:eastAsia="Arial" w:hAnsi="Arial" w:cs="Arial"/>
          <w:sz w:val="16"/>
          <w:szCs w:val="16"/>
        </w:rPr>
      </w:pPr>
      <w:r w:rsidRPr="001071BD">
        <w:rPr>
          <w:rFonts w:ascii="Arial" w:eastAsia="Arial" w:hAnsi="Arial" w:cs="Arial"/>
          <w:sz w:val="16"/>
          <w:szCs w:val="16"/>
        </w:rPr>
        <w:t>Fuente: Elaboración DAF a partir de la Información presentada por la Entidad Territorial.</w:t>
      </w:r>
    </w:p>
    <w:p w:rsidR="00CA3A16" w:rsidRPr="00CA3A16" w:rsidRDefault="00CA3A16" w:rsidP="00CA3A16">
      <w:pPr>
        <w:ind w:right="59"/>
        <w:contextualSpacing/>
        <w:jc w:val="both"/>
        <w:rPr>
          <w:rFonts w:ascii="Arial" w:eastAsia="Arial" w:hAnsi="Arial" w:cs="Arial"/>
          <w:sz w:val="22"/>
          <w:szCs w:val="22"/>
        </w:rPr>
      </w:pPr>
    </w:p>
    <w:p w:rsidR="00CA3A16" w:rsidRDefault="00CA3A16" w:rsidP="00CA3A16">
      <w:pPr>
        <w:ind w:right="59"/>
        <w:contextualSpacing/>
        <w:jc w:val="both"/>
        <w:rPr>
          <w:rFonts w:ascii="Arial" w:eastAsia="Arial" w:hAnsi="Arial" w:cs="Arial"/>
          <w:sz w:val="22"/>
          <w:szCs w:val="22"/>
        </w:rPr>
      </w:pPr>
      <w:r w:rsidRPr="00CA3A16">
        <w:rPr>
          <w:rFonts w:ascii="Arial" w:eastAsia="Arial" w:hAnsi="Arial" w:cs="Arial"/>
          <w:sz w:val="22"/>
          <w:szCs w:val="22"/>
        </w:rPr>
        <w:t>En este sentido, de acuerdo con la información entregada por el Municipio de Maicao, se observa que contiene la información mínima requerida en el artículo 4.1.1.2 de la Resolución 29452 de 2018, no obstante, se aprecia que</w:t>
      </w:r>
      <w:r w:rsidR="00045A23">
        <w:rPr>
          <w:rFonts w:ascii="Arial" w:eastAsia="Arial" w:hAnsi="Arial" w:cs="Arial"/>
          <w:sz w:val="22"/>
          <w:szCs w:val="22"/>
        </w:rPr>
        <w:t>,</w:t>
      </w:r>
      <w:r w:rsidRPr="00CA3A16">
        <w:rPr>
          <w:rFonts w:ascii="Arial" w:eastAsia="Arial" w:hAnsi="Arial" w:cs="Arial"/>
          <w:sz w:val="22"/>
          <w:szCs w:val="22"/>
        </w:rPr>
        <w:t xml:space="preserve"> en lo relacionado con la información de jornada única, de los 27 Establecimientos Educativos</w:t>
      </w:r>
      <w:r w:rsidR="003E0346">
        <w:rPr>
          <w:rFonts w:ascii="Arial" w:eastAsia="Arial" w:hAnsi="Arial" w:cs="Arial"/>
          <w:sz w:val="22"/>
          <w:szCs w:val="22"/>
        </w:rPr>
        <w:t>,</w:t>
      </w:r>
      <w:r w:rsidRPr="00CA3A16">
        <w:rPr>
          <w:rFonts w:ascii="Arial" w:eastAsia="Arial" w:hAnsi="Arial" w:cs="Arial"/>
          <w:sz w:val="22"/>
          <w:szCs w:val="22"/>
        </w:rPr>
        <w:t xml:space="preserve"> 19 cuentan con matrícula en </w:t>
      </w:r>
      <w:r w:rsidR="00192E9B">
        <w:rPr>
          <w:rFonts w:ascii="Arial" w:eastAsia="Arial" w:hAnsi="Arial" w:cs="Arial"/>
          <w:sz w:val="22"/>
          <w:szCs w:val="22"/>
        </w:rPr>
        <w:t>j</w:t>
      </w:r>
      <w:r w:rsidRPr="00CA3A16">
        <w:rPr>
          <w:rFonts w:ascii="Arial" w:eastAsia="Arial" w:hAnsi="Arial" w:cs="Arial"/>
          <w:sz w:val="22"/>
          <w:szCs w:val="22"/>
        </w:rPr>
        <w:t xml:space="preserve">ornada </w:t>
      </w:r>
      <w:r w:rsidR="00192E9B">
        <w:rPr>
          <w:rFonts w:ascii="Arial" w:eastAsia="Arial" w:hAnsi="Arial" w:cs="Arial"/>
          <w:sz w:val="22"/>
          <w:szCs w:val="22"/>
        </w:rPr>
        <w:t>ú</w:t>
      </w:r>
      <w:r w:rsidRPr="00CA3A16">
        <w:rPr>
          <w:rFonts w:ascii="Arial" w:eastAsia="Arial" w:hAnsi="Arial" w:cs="Arial"/>
          <w:sz w:val="22"/>
          <w:szCs w:val="22"/>
        </w:rPr>
        <w:t>nica, que asciende a 10.049</w:t>
      </w:r>
      <w:r w:rsidR="00631C7E">
        <w:rPr>
          <w:rFonts w:ascii="Arial" w:eastAsia="Arial" w:hAnsi="Arial" w:cs="Arial"/>
          <w:sz w:val="22"/>
          <w:szCs w:val="22"/>
        </w:rPr>
        <w:t xml:space="preserve"> alumnos</w:t>
      </w:r>
      <w:r w:rsidRPr="00CA3A16">
        <w:rPr>
          <w:rFonts w:ascii="Arial" w:eastAsia="Arial" w:hAnsi="Arial" w:cs="Arial"/>
          <w:sz w:val="22"/>
          <w:szCs w:val="22"/>
        </w:rPr>
        <w:t>.</w:t>
      </w:r>
      <w:r w:rsidR="0009745B">
        <w:rPr>
          <w:rFonts w:ascii="Arial" w:eastAsia="Arial" w:hAnsi="Arial" w:cs="Arial"/>
          <w:sz w:val="22"/>
          <w:szCs w:val="22"/>
        </w:rPr>
        <w:t xml:space="preserve"> No obstante, esta Dirección recomienda constatar el reporte de matrícula en el SIMAT en dicha jornada, toda vez que no se identifica reporte </w:t>
      </w:r>
      <w:r w:rsidR="00192E9B">
        <w:rPr>
          <w:rFonts w:ascii="Arial" w:eastAsia="Arial" w:hAnsi="Arial" w:cs="Arial"/>
          <w:sz w:val="22"/>
          <w:szCs w:val="22"/>
        </w:rPr>
        <w:t>d</w:t>
      </w:r>
      <w:r w:rsidR="003E0346">
        <w:rPr>
          <w:rFonts w:ascii="Arial" w:eastAsia="Arial" w:hAnsi="Arial" w:cs="Arial"/>
          <w:sz w:val="22"/>
          <w:szCs w:val="22"/>
        </w:rPr>
        <w:t xml:space="preserve">e matrícula </w:t>
      </w:r>
      <w:r w:rsidR="0009745B">
        <w:rPr>
          <w:rFonts w:ascii="Arial" w:eastAsia="Arial" w:hAnsi="Arial" w:cs="Arial"/>
          <w:sz w:val="22"/>
          <w:szCs w:val="22"/>
        </w:rPr>
        <w:t>en el Anexo 6</w:t>
      </w:r>
      <w:r w:rsidR="00192E9B">
        <w:rPr>
          <w:rFonts w:ascii="Arial" w:eastAsia="Arial" w:hAnsi="Arial" w:cs="Arial"/>
          <w:sz w:val="22"/>
          <w:szCs w:val="22"/>
        </w:rPr>
        <w:t>A</w:t>
      </w:r>
      <w:r w:rsidR="0009745B">
        <w:rPr>
          <w:rFonts w:ascii="Arial" w:eastAsia="Arial" w:hAnsi="Arial" w:cs="Arial"/>
          <w:sz w:val="22"/>
          <w:szCs w:val="22"/>
        </w:rPr>
        <w:t>, en la jornada única (</w:t>
      </w:r>
      <w:r w:rsidR="00192E9B">
        <w:rPr>
          <w:rFonts w:ascii="Arial" w:eastAsia="Arial" w:hAnsi="Arial" w:cs="Arial"/>
          <w:sz w:val="22"/>
          <w:szCs w:val="22"/>
        </w:rPr>
        <w:t>C</w:t>
      </w:r>
      <w:r w:rsidR="0009745B">
        <w:rPr>
          <w:rFonts w:ascii="Arial" w:eastAsia="Arial" w:hAnsi="Arial" w:cs="Arial"/>
          <w:sz w:val="22"/>
          <w:szCs w:val="22"/>
        </w:rPr>
        <w:t>ódigo 1)</w:t>
      </w:r>
      <w:r w:rsidR="003E0346">
        <w:rPr>
          <w:rFonts w:ascii="Arial" w:eastAsia="Arial" w:hAnsi="Arial" w:cs="Arial"/>
          <w:sz w:val="22"/>
          <w:szCs w:val="22"/>
        </w:rPr>
        <w:t xml:space="preserve"> en la información remitida por el Municipio</w:t>
      </w:r>
      <w:r w:rsidR="0009745B">
        <w:rPr>
          <w:rFonts w:ascii="Arial" w:eastAsia="Arial" w:hAnsi="Arial" w:cs="Arial"/>
          <w:sz w:val="22"/>
          <w:szCs w:val="22"/>
        </w:rPr>
        <w:t>.</w:t>
      </w:r>
    </w:p>
    <w:p w:rsidR="00CA3A16" w:rsidRPr="00CA3A16" w:rsidRDefault="00CA3A16" w:rsidP="00CA3A16">
      <w:pPr>
        <w:ind w:right="59"/>
        <w:contextualSpacing/>
        <w:jc w:val="both"/>
        <w:rPr>
          <w:rFonts w:ascii="Arial" w:eastAsia="Arial" w:hAnsi="Arial" w:cs="Arial"/>
          <w:sz w:val="22"/>
          <w:szCs w:val="22"/>
        </w:rPr>
      </w:pPr>
    </w:p>
    <w:p w:rsidR="00CA3A16" w:rsidRDefault="00CA3A16" w:rsidP="00CA3A16">
      <w:pPr>
        <w:ind w:right="59"/>
        <w:contextualSpacing/>
        <w:jc w:val="both"/>
        <w:rPr>
          <w:rFonts w:ascii="Arial" w:eastAsia="Arial" w:hAnsi="Arial" w:cs="Arial"/>
          <w:sz w:val="22"/>
          <w:szCs w:val="22"/>
        </w:rPr>
      </w:pPr>
      <w:r w:rsidRPr="00CA3A16">
        <w:rPr>
          <w:rFonts w:ascii="Arial" w:eastAsia="Arial" w:hAnsi="Arial" w:cs="Arial"/>
          <w:sz w:val="22"/>
          <w:szCs w:val="22"/>
        </w:rPr>
        <w:t xml:space="preserve">Sin perjuicio de lo anterior, se constata análisis de la información recopilada que permite identificar la cobertura del Programa de Alimentación Escolar, las condiciones de infraestructura de los establecimientos educativos de su jurisdicción en cuanto a las </w:t>
      </w:r>
      <w:r w:rsidR="00192E9B">
        <w:rPr>
          <w:rFonts w:ascii="Arial" w:eastAsia="Arial" w:hAnsi="Arial" w:cs="Arial"/>
          <w:sz w:val="22"/>
          <w:szCs w:val="22"/>
        </w:rPr>
        <w:t>á</w:t>
      </w:r>
      <w:r w:rsidRPr="00CA3A16">
        <w:rPr>
          <w:rFonts w:ascii="Arial" w:eastAsia="Arial" w:hAnsi="Arial" w:cs="Arial"/>
          <w:sz w:val="22"/>
          <w:szCs w:val="22"/>
        </w:rPr>
        <w:t>rea</w:t>
      </w:r>
      <w:r w:rsidR="00D40384">
        <w:rPr>
          <w:rFonts w:ascii="Arial" w:eastAsia="Arial" w:hAnsi="Arial" w:cs="Arial"/>
          <w:sz w:val="22"/>
          <w:szCs w:val="22"/>
        </w:rPr>
        <w:t>s</w:t>
      </w:r>
      <w:r w:rsidRPr="00CA3A16">
        <w:rPr>
          <w:rFonts w:ascii="Arial" w:eastAsia="Arial" w:hAnsi="Arial" w:cs="Arial"/>
          <w:sz w:val="22"/>
          <w:szCs w:val="22"/>
        </w:rPr>
        <w:t xml:space="preserve"> de</w:t>
      </w:r>
      <w:r w:rsidR="00D40384">
        <w:rPr>
          <w:rFonts w:ascii="Arial" w:eastAsia="Arial" w:hAnsi="Arial" w:cs="Arial"/>
          <w:sz w:val="22"/>
          <w:szCs w:val="22"/>
        </w:rPr>
        <w:t>l</w:t>
      </w:r>
      <w:r w:rsidRPr="00CA3A16">
        <w:rPr>
          <w:rFonts w:ascii="Arial" w:eastAsia="Arial" w:hAnsi="Arial" w:cs="Arial"/>
          <w:sz w:val="22"/>
          <w:szCs w:val="22"/>
        </w:rPr>
        <w:t xml:space="preserve"> </w:t>
      </w:r>
      <w:r w:rsidR="00192E9B">
        <w:rPr>
          <w:rFonts w:ascii="Arial" w:eastAsia="Arial" w:hAnsi="Arial" w:cs="Arial"/>
          <w:sz w:val="22"/>
          <w:szCs w:val="22"/>
        </w:rPr>
        <w:t>c</w:t>
      </w:r>
      <w:r w:rsidR="00D40384">
        <w:rPr>
          <w:rFonts w:ascii="Arial" w:eastAsia="Arial" w:hAnsi="Arial" w:cs="Arial"/>
          <w:sz w:val="22"/>
          <w:szCs w:val="22"/>
        </w:rPr>
        <w:t xml:space="preserve">omedor </w:t>
      </w:r>
      <w:r w:rsidR="00192E9B">
        <w:rPr>
          <w:rFonts w:ascii="Arial" w:eastAsia="Arial" w:hAnsi="Arial" w:cs="Arial"/>
          <w:sz w:val="22"/>
          <w:szCs w:val="22"/>
        </w:rPr>
        <w:t>e</w:t>
      </w:r>
      <w:r w:rsidR="00D40384">
        <w:rPr>
          <w:rFonts w:ascii="Arial" w:eastAsia="Arial" w:hAnsi="Arial" w:cs="Arial"/>
          <w:sz w:val="22"/>
          <w:szCs w:val="22"/>
        </w:rPr>
        <w:t xml:space="preserve">scolar, de </w:t>
      </w:r>
      <w:r w:rsidR="00192E9B">
        <w:rPr>
          <w:rFonts w:ascii="Arial" w:eastAsia="Arial" w:hAnsi="Arial" w:cs="Arial"/>
          <w:sz w:val="22"/>
          <w:szCs w:val="22"/>
        </w:rPr>
        <w:t>a</w:t>
      </w:r>
      <w:r w:rsidRPr="00CA3A16">
        <w:rPr>
          <w:rFonts w:ascii="Arial" w:eastAsia="Arial" w:hAnsi="Arial" w:cs="Arial"/>
          <w:sz w:val="22"/>
          <w:szCs w:val="22"/>
        </w:rPr>
        <w:t xml:space="preserve">lmacenamiento, de </w:t>
      </w:r>
      <w:r w:rsidR="00192E9B">
        <w:rPr>
          <w:rFonts w:ascii="Arial" w:eastAsia="Arial" w:hAnsi="Arial" w:cs="Arial"/>
          <w:sz w:val="22"/>
          <w:szCs w:val="22"/>
        </w:rPr>
        <w:t>p</w:t>
      </w:r>
      <w:r w:rsidRPr="00CA3A16">
        <w:rPr>
          <w:rFonts w:ascii="Arial" w:eastAsia="Arial" w:hAnsi="Arial" w:cs="Arial"/>
          <w:sz w:val="22"/>
          <w:szCs w:val="22"/>
        </w:rPr>
        <w:t xml:space="preserve">reparación de </w:t>
      </w:r>
      <w:r w:rsidR="00192E9B">
        <w:rPr>
          <w:rFonts w:ascii="Arial" w:eastAsia="Arial" w:hAnsi="Arial" w:cs="Arial"/>
          <w:sz w:val="22"/>
          <w:szCs w:val="22"/>
        </w:rPr>
        <w:t>a</w:t>
      </w:r>
      <w:r w:rsidRPr="00CA3A16">
        <w:rPr>
          <w:rFonts w:ascii="Arial" w:eastAsia="Arial" w:hAnsi="Arial" w:cs="Arial"/>
          <w:sz w:val="22"/>
          <w:szCs w:val="22"/>
        </w:rPr>
        <w:t xml:space="preserve">limentos, </w:t>
      </w:r>
      <w:r w:rsidR="00192E9B">
        <w:rPr>
          <w:rFonts w:ascii="Arial" w:eastAsia="Arial" w:hAnsi="Arial" w:cs="Arial"/>
          <w:sz w:val="22"/>
          <w:szCs w:val="22"/>
        </w:rPr>
        <w:t>e</w:t>
      </w:r>
      <w:r w:rsidRPr="00CA3A16">
        <w:rPr>
          <w:rFonts w:ascii="Arial" w:eastAsia="Arial" w:hAnsi="Arial" w:cs="Arial"/>
          <w:sz w:val="22"/>
          <w:szCs w:val="22"/>
        </w:rPr>
        <w:t xml:space="preserve">quipos y </w:t>
      </w:r>
      <w:r w:rsidR="00192E9B">
        <w:rPr>
          <w:rFonts w:ascii="Arial" w:eastAsia="Arial" w:hAnsi="Arial" w:cs="Arial"/>
          <w:sz w:val="22"/>
          <w:szCs w:val="22"/>
        </w:rPr>
        <w:t>d</w:t>
      </w:r>
      <w:r w:rsidRPr="00CA3A16">
        <w:rPr>
          <w:rFonts w:ascii="Arial" w:eastAsia="Arial" w:hAnsi="Arial" w:cs="Arial"/>
          <w:sz w:val="22"/>
          <w:szCs w:val="22"/>
        </w:rPr>
        <w:t xml:space="preserve">otación del área de preparación, </w:t>
      </w:r>
      <w:r w:rsidR="00D40384">
        <w:rPr>
          <w:rFonts w:ascii="Arial" w:eastAsia="Arial" w:hAnsi="Arial" w:cs="Arial"/>
          <w:sz w:val="22"/>
          <w:szCs w:val="22"/>
        </w:rPr>
        <w:t xml:space="preserve">y el </w:t>
      </w:r>
      <w:r w:rsidR="00192E9B">
        <w:rPr>
          <w:rFonts w:ascii="Arial" w:eastAsia="Arial" w:hAnsi="Arial" w:cs="Arial"/>
          <w:sz w:val="22"/>
          <w:szCs w:val="22"/>
        </w:rPr>
        <w:t>á</w:t>
      </w:r>
      <w:r w:rsidRPr="00CA3A16">
        <w:rPr>
          <w:rFonts w:ascii="Arial" w:eastAsia="Arial" w:hAnsi="Arial" w:cs="Arial"/>
          <w:sz w:val="22"/>
          <w:szCs w:val="22"/>
        </w:rPr>
        <w:t xml:space="preserve">rea de </w:t>
      </w:r>
      <w:r w:rsidR="00192E9B">
        <w:rPr>
          <w:rFonts w:ascii="Arial" w:eastAsia="Arial" w:hAnsi="Arial" w:cs="Arial"/>
          <w:sz w:val="22"/>
          <w:szCs w:val="22"/>
        </w:rPr>
        <w:t>c</w:t>
      </w:r>
      <w:r w:rsidRPr="00CA3A16">
        <w:rPr>
          <w:rFonts w:ascii="Arial" w:eastAsia="Arial" w:hAnsi="Arial" w:cs="Arial"/>
          <w:sz w:val="22"/>
          <w:szCs w:val="22"/>
        </w:rPr>
        <w:t>onsumo.</w:t>
      </w:r>
    </w:p>
    <w:p w:rsidR="00CA3A16" w:rsidRDefault="00CA3A16" w:rsidP="00CA3A16">
      <w:pPr>
        <w:ind w:right="59"/>
        <w:contextualSpacing/>
        <w:jc w:val="both"/>
        <w:rPr>
          <w:rFonts w:ascii="Arial" w:eastAsia="Arial" w:hAnsi="Arial" w:cs="Arial"/>
          <w:sz w:val="22"/>
          <w:szCs w:val="22"/>
        </w:rPr>
      </w:pPr>
    </w:p>
    <w:p w:rsidR="00D741ED" w:rsidRDefault="00CA3A16" w:rsidP="00CA3A16">
      <w:pPr>
        <w:ind w:right="59"/>
        <w:contextualSpacing/>
        <w:jc w:val="both"/>
        <w:rPr>
          <w:rFonts w:ascii="Arial" w:eastAsia="Arial" w:hAnsi="Arial" w:cs="Arial"/>
          <w:sz w:val="22"/>
          <w:szCs w:val="22"/>
        </w:rPr>
      </w:pPr>
      <w:r w:rsidRPr="00CA3A16">
        <w:rPr>
          <w:rFonts w:ascii="Arial" w:eastAsia="Arial" w:hAnsi="Arial" w:cs="Arial"/>
          <w:sz w:val="22"/>
          <w:szCs w:val="22"/>
        </w:rPr>
        <w:t xml:space="preserve">Igualmente, </w:t>
      </w:r>
      <w:r w:rsidR="003E0346">
        <w:rPr>
          <w:rFonts w:ascii="Arial" w:eastAsia="Arial" w:hAnsi="Arial" w:cs="Arial"/>
          <w:sz w:val="22"/>
          <w:szCs w:val="22"/>
        </w:rPr>
        <w:t xml:space="preserve">se identifican las condiciones de las instituciones educativas del Municipio </w:t>
      </w:r>
      <w:r w:rsidRPr="00CA3A16">
        <w:rPr>
          <w:rFonts w:ascii="Arial" w:eastAsia="Arial" w:hAnsi="Arial" w:cs="Arial"/>
          <w:sz w:val="22"/>
          <w:szCs w:val="22"/>
        </w:rPr>
        <w:t xml:space="preserve">en cuanto a los servicios </w:t>
      </w:r>
      <w:r w:rsidR="003E0346">
        <w:rPr>
          <w:rFonts w:ascii="Arial" w:eastAsia="Arial" w:hAnsi="Arial" w:cs="Arial"/>
          <w:sz w:val="22"/>
          <w:szCs w:val="22"/>
        </w:rPr>
        <w:t xml:space="preserve">públicos y </w:t>
      </w:r>
      <w:r w:rsidRPr="00CA3A16">
        <w:rPr>
          <w:rFonts w:ascii="Arial" w:eastAsia="Arial" w:hAnsi="Arial" w:cs="Arial"/>
          <w:sz w:val="22"/>
          <w:szCs w:val="22"/>
        </w:rPr>
        <w:t>sanitarios</w:t>
      </w:r>
      <w:r w:rsidR="003E0346">
        <w:rPr>
          <w:rFonts w:ascii="Arial" w:eastAsia="Arial" w:hAnsi="Arial" w:cs="Arial"/>
          <w:sz w:val="22"/>
          <w:szCs w:val="22"/>
        </w:rPr>
        <w:t>. El documento indica como recomendación: a</w:t>
      </w:r>
      <w:r w:rsidRPr="00CA3A16">
        <w:rPr>
          <w:rFonts w:ascii="Arial" w:eastAsia="Arial" w:hAnsi="Arial" w:cs="Arial"/>
          <w:sz w:val="22"/>
          <w:szCs w:val="22"/>
        </w:rPr>
        <w:t xml:space="preserve"> partir de este Diagnóstico sobre el Programa de Alimentación escolar en el </w:t>
      </w:r>
      <w:r w:rsidR="00192E9B">
        <w:rPr>
          <w:rFonts w:ascii="Arial" w:eastAsia="Arial" w:hAnsi="Arial" w:cs="Arial"/>
          <w:sz w:val="22"/>
          <w:szCs w:val="22"/>
        </w:rPr>
        <w:t>M</w:t>
      </w:r>
      <w:r w:rsidRPr="00CA3A16">
        <w:rPr>
          <w:rFonts w:ascii="Arial" w:eastAsia="Arial" w:hAnsi="Arial" w:cs="Arial"/>
          <w:sz w:val="22"/>
          <w:szCs w:val="22"/>
        </w:rPr>
        <w:t>unicipio de Maicao</w:t>
      </w:r>
      <w:r w:rsidR="00192E9B">
        <w:rPr>
          <w:rFonts w:ascii="Arial" w:eastAsia="Arial" w:hAnsi="Arial" w:cs="Arial"/>
          <w:sz w:val="22"/>
          <w:szCs w:val="22"/>
        </w:rPr>
        <w:t xml:space="preserve"> </w:t>
      </w:r>
      <w:r w:rsidRPr="00CA3A16">
        <w:rPr>
          <w:rFonts w:ascii="Arial" w:eastAsia="Arial" w:hAnsi="Arial" w:cs="Arial"/>
          <w:sz w:val="22"/>
          <w:szCs w:val="22"/>
        </w:rPr>
        <w:t>-</w:t>
      </w:r>
      <w:r w:rsidR="00192E9B">
        <w:rPr>
          <w:rFonts w:ascii="Arial" w:eastAsia="Arial" w:hAnsi="Arial" w:cs="Arial"/>
          <w:sz w:val="22"/>
          <w:szCs w:val="22"/>
        </w:rPr>
        <w:t xml:space="preserve"> </w:t>
      </w:r>
      <w:r w:rsidRPr="00CA3A16">
        <w:rPr>
          <w:rFonts w:ascii="Arial" w:eastAsia="Arial" w:hAnsi="Arial" w:cs="Arial"/>
          <w:sz w:val="22"/>
          <w:szCs w:val="22"/>
        </w:rPr>
        <w:t>La Guajira: "</w:t>
      </w:r>
      <w:r w:rsidRPr="00D40384">
        <w:rPr>
          <w:rFonts w:ascii="Arial" w:eastAsia="Arial" w:hAnsi="Arial" w:cs="Arial"/>
          <w:i/>
          <w:iCs/>
          <w:sz w:val="22"/>
          <w:szCs w:val="22"/>
        </w:rPr>
        <w:t>La administración municipal de Maicao, tiene como meta priorizada en el plan de desarrollo la legalización de los predios donde funcionan los establecimientos educativos, en aras de garantizar la inversión estatal y postular a las diferentes sedes educativas a las convocatorias del gobierno nacional en mejoramiento y construcción de infraestructura educativa, así mismo se busca aunar esfuerzos para la construcción de siete (7) comedores escolares durante el año 2021, priorizando tres (03), sedes educativas urbanas y cuatro (</w:t>
      </w:r>
      <w:r w:rsidR="00D40384" w:rsidRPr="00D40384">
        <w:rPr>
          <w:rFonts w:ascii="Arial" w:eastAsia="Arial" w:hAnsi="Arial" w:cs="Arial"/>
          <w:i/>
          <w:iCs/>
          <w:sz w:val="22"/>
          <w:szCs w:val="22"/>
        </w:rPr>
        <w:t>0</w:t>
      </w:r>
      <w:r w:rsidRPr="00D40384">
        <w:rPr>
          <w:rFonts w:ascii="Arial" w:eastAsia="Arial" w:hAnsi="Arial" w:cs="Arial"/>
          <w:i/>
          <w:iCs/>
          <w:sz w:val="22"/>
          <w:szCs w:val="22"/>
        </w:rPr>
        <w:t>4), rurales, incluidas todas sus áreas funcionales</w:t>
      </w:r>
      <w:r w:rsidRPr="00CA3A16">
        <w:rPr>
          <w:rFonts w:ascii="Arial" w:eastAsia="Arial" w:hAnsi="Arial" w:cs="Arial"/>
          <w:sz w:val="22"/>
          <w:szCs w:val="22"/>
        </w:rPr>
        <w:t>".</w:t>
      </w:r>
    </w:p>
    <w:p w:rsidR="00CA3A16" w:rsidRPr="001972A4" w:rsidRDefault="00CA3A16">
      <w:pPr>
        <w:ind w:right="59"/>
        <w:contextualSpacing/>
        <w:jc w:val="both"/>
        <w:rPr>
          <w:rFonts w:ascii="Arial" w:eastAsia="Arial" w:hAnsi="Arial" w:cs="Arial"/>
          <w:sz w:val="22"/>
          <w:szCs w:val="22"/>
        </w:rPr>
      </w:pPr>
    </w:p>
    <w:p w:rsidR="00186503" w:rsidRPr="001071BD" w:rsidRDefault="00BA4254">
      <w:pPr>
        <w:ind w:right="59"/>
        <w:contextualSpacing/>
        <w:jc w:val="both"/>
        <w:rPr>
          <w:rFonts w:ascii="Arial" w:eastAsia="Arial" w:hAnsi="Arial" w:cs="Arial"/>
          <w:b/>
          <w:sz w:val="22"/>
          <w:szCs w:val="22"/>
        </w:rPr>
      </w:pPr>
      <w:r w:rsidRPr="001972A4">
        <w:rPr>
          <w:rFonts w:ascii="Arial" w:eastAsia="Arial" w:hAnsi="Arial" w:cs="Arial"/>
          <w:b/>
          <w:sz w:val="22"/>
          <w:szCs w:val="22"/>
        </w:rPr>
        <w:t xml:space="preserve">Indicador de la </w:t>
      </w:r>
      <w:r w:rsidR="00BD7130" w:rsidRPr="001972A4">
        <w:rPr>
          <w:rFonts w:ascii="Arial" w:eastAsia="Arial" w:hAnsi="Arial" w:cs="Arial"/>
          <w:b/>
          <w:sz w:val="22"/>
          <w:szCs w:val="22"/>
        </w:rPr>
        <w:t>A</w:t>
      </w:r>
      <w:r w:rsidRPr="001972A4">
        <w:rPr>
          <w:rFonts w:ascii="Arial" w:eastAsia="Arial" w:hAnsi="Arial" w:cs="Arial"/>
          <w:b/>
          <w:sz w:val="22"/>
          <w:szCs w:val="22"/>
        </w:rPr>
        <w:t>ctividad</w:t>
      </w:r>
      <w:r w:rsidR="00186503" w:rsidRPr="001972A4">
        <w:rPr>
          <w:rFonts w:ascii="Arial" w:eastAsia="Arial" w:hAnsi="Arial" w:cs="Arial"/>
          <w:b/>
          <w:sz w:val="22"/>
          <w:szCs w:val="22"/>
        </w:rPr>
        <w:t xml:space="preserve">: </w:t>
      </w:r>
      <w:r w:rsidR="00CA3A16">
        <w:rPr>
          <w:rFonts w:ascii="Arial" w:eastAsia="Arial" w:hAnsi="Arial" w:cs="Arial"/>
          <w:b/>
          <w:sz w:val="22"/>
          <w:szCs w:val="22"/>
        </w:rPr>
        <w:t>1</w:t>
      </w:r>
      <w:r w:rsidR="00AE0589" w:rsidRPr="001972A4">
        <w:rPr>
          <w:rFonts w:ascii="Arial" w:eastAsia="Arial" w:hAnsi="Arial" w:cs="Arial"/>
          <w:b/>
          <w:sz w:val="22"/>
          <w:szCs w:val="22"/>
        </w:rPr>
        <w:t>.</w:t>
      </w:r>
    </w:p>
    <w:p w:rsidR="006D4C4A" w:rsidRPr="001071BD" w:rsidRDefault="006D4C4A">
      <w:pPr>
        <w:ind w:right="59"/>
        <w:contextualSpacing/>
        <w:jc w:val="both"/>
        <w:rPr>
          <w:rFonts w:ascii="Arial" w:eastAsia="Arial" w:hAnsi="Arial" w:cs="Arial"/>
          <w:b/>
          <w:sz w:val="22"/>
          <w:szCs w:val="22"/>
        </w:rPr>
      </w:pPr>
    </w:p>
    <w:p w:rsidR="006D4C4A" w:rsidRPr="001071BD" w:rsidRDefault="006D4C4A" w:rsidP="006D4C4A">
      <w:pPr>
        <w:contextualSpacing/>
        <w:jc w:val="both"/>
        <w:rPr>
          <w:rFonts w:ascii="Arial" w:eastAsia="Arial" w:hAnsi="Arial" w:cs="Arial"/>
          <w:b/>
          <w:sz w:val="22"/>
          <w:szCs w:val="22"/>
        </w:rPr>
      </w:pPr>
      <w:r w:rsidRPr="001071BD">
        <w:rPr>
          <w:rFonts w:ascii="Arial" w:eastAsia="Arial" w:hAnsi="Arial" w:cs="Arial"/>
          <w:b/>
          <w:sz w:val="22"/>
          <w:szCs w:val="22"/>
        </w:rPr>
        <w:t xml:space="preserve">Actividad No. 13. Elaborar y/o suministrar los Informes de la supervisión y/o interventoría de cada uno de los contratos suscritos para la </w:t>
      </w:r>
      <w:r w:rsidR="00093453">
        <w:rPr>
          <w:rFonts w:ascii="Arial" w:eastAsia="Arial" w:hAnsi="Arial" w:cs="Arial"/>
          <w:b/>
          <w:sz w:val="22"/>
          <w:szCs w:val="22"/>
        </w:rPr>
        <w:t>p</w:t>
      </w:r>
      <w:r w:rsidRPr="001071BD">
        <w:rPr>
          <w:rFonts w:ascii="Arial" w:eastAsia="Arial" w:hAnsi="Arial" w:cs="Arial"/>
          <w:b/>
          <w:sz w:val="22"/>
          <w:szCs w:val="22"/>
        </w:rPr>
        <w:t xml:space="preserve">restación del Servicio de Alimentación Escolar por cada Entidad Territorial, en donde se identifique el registro de raciones </w:t>
      </w:r>
      <w:r w:rsidRPr="001071BD">
        <w:rPr>
          <w:rFonts w:ascii="Arial" w:eastAsia="Arial" w:hAnsi="Arial" w:cs="Arial"/>
          <w:b/>
          <w:sz w:val="22"/>
          <w:szCs w:val="22"/>
        </w:rPr>
        <w:lastRenderedPageBreak/>
        <w:t>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6D4C4A" w:rsidRPr="001071BD" w:rsidRDefault="006D4C4A" w:rsidP="006D4C4A">
      <w:pPr>
        <w:contextualSpacing/>
        <w:jc w:val="both"/>
        <w:rPr>
          <w:rFonts w:ascii="Arial" w:eastAsia="Arial" w:hAnsi="Arial" w:cs="Arial"/>
          <w:b/>
          <w:sz w:val="22"/>
          <w:szCs w:val="22"/>
        </w:rPr>
      </w:pPr>
    </w:p>
    <w:p w:rsidR="00480B3C" w:rsidRPr="001071BD" w:rsidRDefault="00480B3C" w:rsidP="00480B3C">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deberán cumplir de forma coordinada tanto la Entidad Territorial como la Asunción Temporal de la Competencia.</w:t>
      </w:r>
    </w:p>
    <w:p w:rsidR="006B3ADE" w:rsidRPr="001071BD" w:rsidRDefault="006B3ADE" w:rsidP="006D4C4A">
      <w:pPr>
        <w:ind w:right="59"/>
        <w:contextualSpacing/>
        <w:jc w:val="both"/>
        <w:rPr>
          <w:rFonts w:ascii="Arial" w:eastAsia="Arial" w:hAnsi="Arial" w:cs="Arial"/>
          <w:sz w:val="22"/>
          <w:szCs w:val="22"/>
        </w:rPr>
      </w:pPr>
    </w:p>
    <w:p w:rsidR="00D402C1" w:rsidRPr="001071BD" w:rsidRDefault="00D402C1" w:rsidP="00D402C1">
      <w:pPr>
        <w:ind w:right="59"/>
        <w:contextualSpacing/>
        <w:jc w:val="both"/>
        <w:rPr>
          <w:rFonts w:ascii="Arial" w:eastAsia="Arial" w:hAnsi="Arial" w:cs="Arial"/>
          <w:sz w:val="22"/>
          <w:szCs w:val="22"/>
        </w:rPr>
      </w:pPr>
      <w:r w:rsidRPr="001071BD">
        <w:rPr>
          <w:rFonts w:ascii="Arial" w:eastAsia="Arial" w:hAnsi="Arial" w:cs="Arial"/>
          <w:sz w:val="22"/>
          <w:szCs w:val="22"/>
        </w:rPr>
        <w:t xml:space="preserve">Durante el período evaluado, la Administración Temporal de la Competencia realizó seguimiento a la ejecución de los contratos suscritos para la </w:t>
      </w:r>
      <w:r w:rsidR="00ED4675">
        <w:rPr>
          <w:rFonts w:ascii="Arial" w:eastAsia="Arial" w:hAnsi="Arial" w:cs="Arial"/>
          <w:sz w:val="22"/>
          <w:szCs w:val="22"/>
        </w:rPr>
        <w:t>p</w:t>
      </w:r>
      <w:r w:rsidRPr="001071BD">
        <w:rPr>
          <w:rFonts w:ascii="Arial" w:eastAsia="Arial" w:hAnsi="Arial" w:cs="Arial"/>
          <w:sz w:val="22"/>
          <w:szCs w:val="22"/>
        </w:rPr>
        <w:t>restación del Servicio de Alimentación Escolar en la Entidad Territorial, como se describe a continuación:</w:t>
      </w:r>
    </w:p>
    <w:p w:rsidR="00D402C1" w:rsidRPr="001071BD" w:rsidRDefault="00D402C1" w:rsidP="00D402C1">
      <w:pPr>
        <w:ind w:right="59"/>
        <w:contextualSpacing/>
        <w:jc w:val="both"/>
        <w:rPr>
          <w:rFonts w:ascii="Arial" w:eastAsia="Arial" w:hAnsi="Arial" w:cs="Arial"/>
          <w:sz w:val="22"/>
          <w:szCs w:val="22"/>
        </w:rPr>
      </w:pPr>
    </w:p>
    <w:p w:rsidR="00D402C1" w:rsidRPr="001071BD" w:rsidRDefault="00C001E3" w:rsidP="00D402C1">
      <w:pPr>
        <w:ind w:right="59"/>
        <w:contextualSpacing/>
        <w:jc w:val="both"/>
        <w:rPr>
          <w:rFonts w:ascii="Arial" w:eastAsia="Arial" w:hAnsi="Arial" w:cs="Arial"/>
          <w:sz w:val="22"/>
          <w:szCs w:val="22"/>
        </w:rPr>
      </w:pPr>
      <w:r>
        <w:rPr>
          <w:rFonts w:ascii="Arial" w:eastAsia="Arial" w:hAnsi="Arial" w:cs="Arial"/>
          <w:sz w:val="22"/>
          <w:szCs w:val="22"/>
        </w:rPr>
        <w:t>Para la vigencia 2020, d</w:t>
      </w:r>
      <w:r w:rsidR="00D402C1" w:rsidRPr="001071BD">
        <w:rPr>
          <w:rFonts w:ascii="Arial" w:eastAsia="Arial" w:hAnsi="Arial" w:cs="Arial"/>
          <w:sz w:val="22"/>
          <w:szCs w:val="22"/>
        </w:rPr>
        <w:t xml:space="preserve">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w:t>
      </w:r>
      <w:r w:rsidR="008E77C9" w:rsidRPr="001071BD">
        <w:rPr>
          <w:rFonts w:ascii="Arial" w:eastAsia="Arial" w:hAnsi="Arial" w:cs="Arial"/>
          <w:sz w:val="22"/>
          <w:szCs w:val="22"/>
        </w:rPr>
        <w:t>a partir del 17 de</w:t>
      </w:r>
      <w:r w:rsidR="00D402C1" w:rsidRPr="001071BD">
        <w:rPr>
          <w:rFonts w:ascii="Arial" w:eastAsia="Arial" w:hAnsi="Arial" w:cs="Arial"/>
          <w:sz w:val="22"/>
          <w:szCs w:val="22"/>
        </w:rPr>
        <w:t xml:space="preserv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w:t>
      </w:r>
      <w:r w:rsidR="00D40384">
        <w:rPr>
          <w:rFonts w:ascii="Arial" w:eastAsia="Arial" w:hAnsi="Arial" w:cs="Arial"/>
          <w:sz w:val="22"/>
          <w:szCs w:val="22"/>
        </w:rPr>
        <w:t>a partir de</w:t>
      </w:r>
      <w:r w:rsidR="00D40384" w:rsidRPr="001071BD">
        <w:rPr>
          <w:rFonts w:ascii="Arial" w:eastAsia="Arial" w:hAnsi="Arial" w:cs="Arial"/>
          <w:sz w:val="22"/>
          <w:szCs w:val="22"/>
        </w:rPr>
        <w:t xml:space="preserve"> </w:t>
      </w:r>
      <w:r w:rsidR="00D402C1" w:rsidRPr="001071BD">
        <w:rPr>
          <w:rFonts w:ascii="Arial" w:eastAsia="Arial" w:hAnsi="Arial" w:cs="Arial"/>
          <w:sz w:val="22"/>
          <w:szCs w:val="22"/>
        </w:rPr>
        <w:t xml:space="preserve">abril se especifica la operación a través de la Estrategia PAE en Casa </w:t>
      </w:r>
      <w:r w:rsidR="00D40384">
        <w:rPr>
          <w:rFonts w:ascii="Arial" w:eastAsia="Arial" w:hAnsi="Arial" w:cs="Arial"/>
          <w:sz w:val="22"/>
          <w:szCs w:val="22"/>
        </w:rPr>
        <w:t>mediante</w:t>
      </w:r>
      <w:r w:rsidR="00D40384" w:rsidRPr="001071BD">
        <w:rPr>
          <w:rFonts w:ascii="Arial" w:eastAsia="Arial" w:hAnsi="Arial" w:cs="Arial"/>
          <w:sz w:val="22"/>
          <w:szCs w:val="22"/>
        </w:rPr>
        <w:t xml:space="preserve"> </w:t>
      </w:r>
      <w:r w:rsidR="00D402C1" w:rsidRPr="001071BD">
        <w:rPr>
          <w:rFonts w:ascii="Arial" w:eastAsia="Arial" w:hAnsi="Arial" w:cs="Arial"/>
          <w:sz w:val="22"/>
          <w:szCs w:val="22"/>
        </w:rPr>
        <w:t>la modalidad Ración para Preparar en Casa, en aplicación de las Resoluciones No. 006, 007 y 008 de 2020 de la Unidad Administrativa Especial de Alimentación Escolar – “</w:t>
      </w:r>
      <w:r w:rsidR="00D402C1" w:rsidRPr="001071BD">
        <w:rPr>
          <w:rFonts w:ascii="Arial" w:eastAsia="Arial" w:hAnsi="Arial" w:cs="Arial"/>
          <w:i/>
          <w:iCs/>
          <w:sz w:val="22"/>
          <w:szCs w:val="22"/>
        </w:rPr>
        <w:t>Alimentos para Aprender</w:t>
      </w:r>
      <w:r w:rsidR="00D402C1" w:rsidRPr="001071BD">
        <w:rPr>
          <w:rFonts w:ascii="Arial" w:eastAsia="Arial" w:hAnsi="Arial" w:cs="Arial"/>
          <w:sz w:val="22"/>
          <w:szCs w:val="22"/>
        </w:rPr>
        <w:t>”.</w:t>
      </w:r>
    </w:p>
    <w:p w:rsidR="00D402C1" w:rsidRPr="001071BD" w:rsidRDefault="00D402C1" w:rsidP="00D402C1">
      <w:pPr>
        <w:ind w:right="59"/>
        <w:contextualSpacing/>
        <w:jc w:val="both"/>
        <w:rPr>
          <w:rFonts w:ascii="Arial" w:eastAsia="Arial" w:hAnsi="Arial" w:cs="Arial"/>
          <w:sz w:val="22"/>
          <w:szCs w:val="22"/>
        </w:rPr>
      </w:pPr>
    </w:p>
    <w:p w:rsidR="00D402C1" w:rsidRPr="001071BD" w:rsidRDefault="00D402C1" w:rsidP="00D402C1">
      <w:pPr>
        <w:ind w:right="59"/>
        <w:contextualSpacing/>
        <w:jc w:val="both"/>
        <w:rPr>
          <w:rFonts w:ascii="Arial" w:eastAsia="Arial" w:hAnsi="Arial" w:cs="Arial"/>
          <w:sz w:val="22"/>
          <w:szCs w:val="22"/>
        </w:rPr>
      </w:pPr>
      <w:r w:rsidRPr="001071BD">
        <w:rPr>
          <w:rFonts w:ascii="Arial" w:eastAsia="Arial" w:hAnsi="Arial" w:cs="Arial"/>
          <w:sz w:val="22"/>
          <w:szCs w:val="22"/>
        </w:rPr>
        <w:t>A partir de lo descrito en el párrafo anterior, a continuación, se detalla para cada uno de los contratos, el avance en el cumplimiento de esta Actividad, en las condiciones establecidas en el Documento CONPES No. 3984 de 2020.</w:t>
      </w:r>
    </w:p>
    <w:p w:rsidR="00D402C1" w:rsidRPr="001071BD" w:rsidRDefault="00D402C1" w:rsidP="00D402C1">
      <w:pPr>
        <w:ind w:right="59"/>
        <w:contextualSpacing/>
        <w:jc w:val="both"/>
        <w:rPr>
          <w:rFonts w:ascii="Arial" w:eastAsia="Arial" w:hAnsi="Arial" w:cs="Arial"/>
          <w:sz w:val="22"/>
          <w:szCs w:val="22"/>
        </w:rPr>
      </w:pPr>
    </w:p>
    <w:p w:rsidR="00D402C1" w:rsidRPr="001071BD" w:rsidRDefault="00D402C1" w:rsidP="00D402C1">
      <w:pPr>
        <w:ind w:right="59"/>
        <w:contextualSpacing/>
        <w:jc w:val="both"/>
        <w:rPr>
          <w:rFonts w:ascii="Arial" w:eastAsia="Arial" w:hAnsi="Arial" w:cs="Arial"/>
          <w:sz w:val="22"/>
          <w:szCs w:val="22"/>
        </w:rPr>
      </w:pPr>
      <w:r w:rsidRPr="001071BD">
        <w:rPr>
          <w:rFonts w:ascii="Arial" w:eastAsia="Arial" w:hAnsi="Arial" w:cs="Arial"/>
          <w:sz w:val="22"/>
          <w:szCs w:val="22"/>
        </w:rPr>
        <w:t xml:space="preserve">La Administración Temporal para la vigencia 2020 celebró </w:t>
      </w:r>
      <w:r w:rsidR="0055356F" w:rsidRPr="001071BD">
        <w:rPr>
          <w:rFonts w:ascii="Arial" w:eastAsia="Arial" w:hAnsi="Arial" w:cs="Arial"/>
          <w:sz w:val="22"/>
          <w:szCs w:val="22"/>
        </w:rPr>
        <w:t>tres</w:t>
      </w:r>
      <w:r w:rsidRPr="001071BD">
        <w:rPr>
          <w:rFonts w:ascii="Arial" w:eastAsia="Arial" w:hAnsi="Arial" w:cs="Arial"/>
          <w:sz w:val="22"/>
          <w:szCs w:val="22"/>
        </w:rPr>
        <w:t xml:space="preserve"> (</w:t>
      </w:r>
      <w:r w:rsidR="0055356F" w:rsidRPr="001071BD">
        <w:rPr>
          <w:rFonts w:ascii="Arial" w:eastAsia="Arial" w:hAnsi="Arial" w:cs="Arial"/>
          <w:sz w:val="22"/>
          <w:szCs w:val="22"/>
        </w:rPr>
        <w:t>3</w:t>
      </w:r>
      <w:r w:rsidRPr="001071BD">
        <w:rPr>
          <w:rFonts w:ascii="Arial" w:eastAsia="Arial" w:hAnsi="Arial" w:cs="Arial"/>
          <w:sz w:val="22"/>
          <w:szCs w:val="22"/>
        </w:rPr>
        <w:t xml:space="preserve">) </w:t>
      </w:r>
      <w:r w:rsidR="00BD7130" w:rsidRPr="001071BD">
        <w:rPr>
          <w:rFonts w:ascii="Arial" w:eastAsia="Arial" w:hAnsi="Arial" w:cs="Arial"/>
          <w:sz w:val="22"/>
          <w:szCs w:val="22"/>
        </w:rPr>
        <w:t>C</w:t>
      </w:r>
      <w:r w:rsidRPr="001071BD">
        <w:rPr>
          <w:rFonts w:ascii="Arial" w:eastAsia="Arial" w:hAnsi="Arial" w:cs="Arial"/>
          <w:sz w:val="22"/>
          <w:szCs w:val="22"/>
        </w:rPr>
        <w:t xml:space="preserve">ontratos para el suministro de Alimentación Escolar en el Municipio de </w:t>
      </w:r>
      <w:r w:rsidR="0055356F" w:rsidRPr="001071BD">
        <w:rPr>
          <w:rFonts w:ascii="Arial" w:eastAsia="Arial" w:hAnsi="Arial" w:cs="Arial"/>
          <w:sz w:val="22"/>
          <w:szCs w:val="22"/>
        </w:rPr>
        <w:t>Maicao</w:t>
      </w:r>
      <w:r w:rsidRPr="001071BD">
        <w:rPr>
          <w:rFonts w:ascii="Arial" w:eastAsia="Arial" w:hAnsi="Arial" w:cs="Arial"/>
          <w:sz w:val="22"/>
          <w:szCs w:val="22"/>
        </w:rPr>
        <w:t>: el Convenio Específico 2019 con el PMA</w:t>
      </w:r>
      <w:r w:rsidR="00F0473A" w:rsidRPr="001071BD">
        <w:rPr>
          <w:rFonts w:ascii="Arial" w:eastAsia="Arial" w:hAnsi="Arial" w:cs="Arial"/>
          <w:sz w:val="22"/>
          <w:szCs w:val="22"/>
        </w:rPr>
        <w:t>,</w:t>
      </w:r>
      <w:r w:rsidR="00D40384">
        <w:rPr>
          <w:rFonts w:ascii="Arial" w:eastAsia="Arial" w:hAnsi="Arial" w:cs="Arial"/>
          <w:sz w:val="22"/>
          <w:szCs w:val="22"/>
        </w:rPr>
        <w:t xml:space="preserve"> y</w:t>
      </w:r>
      <w:r w:rsidRPr="001071BD">
        <w:rPr>
          <w:rFonts w:ascii="Arial" w:eastAsia="Arial" w:hAnsi="Arial" w:cs="Arial"/>
          <w:sz w:val="22"/>
          <w:szCs w:val="22"/>
        </w:rPr>
        <w:t xml:space="preserve"> </w:t>
      </w:r>
      <w:r w:rsidR="005F4CBF">
        <w:rPr>
          <w:rFonts w:ascii="Arial" w:eastAsia="Arial" w:hAnsi="Arial" w:cs="Arial"/>
          <w:sz w:val="22"/>
          <w:szCs w:val="22"/>
        </w:rPr>
        <w:t>los</w:t>
      </w:r>
      <w:r w:rsidRPr="001071BD">
        <w:rPr>
          <w:rFonts w:ascii="Arial" w:eastAsia="Arial" w:hAnsi="Arial" w:cs="Arial"/>
          <w:sz w:val="22"/>
          <w:szCs w:val="22"/>
        </w:rPr>
        <w:t xml:space="preserve"> Contrato</w:t>
      </w:r>
      <w:r w:rsidR="005F4CBF">
        <w:rPr>
          <w:rFonts w:ascii="Arial" w:eastAsia="Arial" w:hAnsi="Arial" w:cs="Arial"/>
          <w:sz w:val="22"/>
          <w:szCs w:val="22"/>
        </w:rPr>
        <w:t>s</w:t>
      </w:r>
      <w:r w:rsidRPr="001071BD">
        <w:rPr>
          <w:rFonts w:ascii="Arial" w:eastAsia="Arial" w:hAnsi="Arial" w:cs="Arial"/>
          <w:sz w:val="22"/>
          <w:szCs w:val="22"/>
        </w:rPr>
        <w:t xml:space="preserve"> </w:t>
      </w:r>
      <w:r w:rsidR="005F4CBF">
        <w:rPr>
          <w:rFonts w:ascii="Arial" w:eastAsia="Arial" w:hAnsi="Arial" w:cs="Arial"/>
          <w:sz w:val="22"/>
          <w:szCs w:val="22"/>
        </w:rPr>
        <w:t xml:space="preserve">No. </w:t>
      </w:r>
      <w:r w:rsidRPr="001071BD">
        <w:rPr>
          <w:rFonts w:ascii="Arial" w:eastAsia="Arial" w:hAnsi="Arial" w:cs="Arial"/>
          <w:sz w:val="22"/>
          <w:szCs w:val="22"/>
        </w:rPr>
        <w:t>AT-0</w:t>
      </w:r>
      <w:r w:rsidR="00F0473A" w:rsidRPr="001071BD">
        <w:rPr>
          <w:rFonts w:ascii="Arial" w:eastAsia="Arial" w:hAnsi="Arial" w:cs="Arial"/>
          <w:sz w:val="22"/>
          <w:szCs w:val="22"/>
        </w:rPr>
        <w:t>98</w:t>
      </w:r>
      <w:r w:rsidRPr="001071BD">
        <w:rPr>
          <w:rFonts w:ascii="Arial" w:eastAsia="Arial" w:hAnsi="Arial" w:cs="Arial"/>
          <w:sz w:val="22"/>
          <w:szCs w:val="22"/>
        </w:rPr>
        <w:t xml:space="preserve">-2020 </w:t>
      </w:r>
      <w:r w:rsidR="00F0473A" w:rsidRPr="001071BD">
        <w:rPr>
          <w:rFonts w:ascii="Arial" w:eastAsia="Arial" w:hAnsi="Arial" w:cs="Arial"/>
          <w:sz w:val="22"/>
          <w:szCs w:val="22"/>
        </w:rPr>
        <w:t xml:space="preserve">y </w:t>
      </w:r>
      <w:r w:rsidR="005F4CBF">
        <w:rPr>
          <w:rFonts w:ascii="Arial" w:eastAsia="Arial" w:hAnsi="Arial" w:cs="Arial"/>
          <w:sz w:val="22"/>
          <w:szCs w:val="22"/>
        </w:rPr>
        <w:t xml:space="preserve">No. </w:t>
      </w:r>
      <w:r w:rsidR="00F0473A" w:rsidRPr="001071BD">
        <w:rPr>
          <w:rFonts w:ascii="Arial" w:eastAsia="Arial" w:hAnsi="Arial" w:cs="Arial"/>
          <w:sz w:val="22"/>
          <w:szCs w:val="22"/>
        </w:rPr>
        <w:t xml:space="preserve">AT-099-2020 </w:t>
      </w:r>
      <w:r w:rsidR="00D40384">
        <w:rPr>
          <w:rFonts w:ascii="Arial" w:eastAsia="Arial" w:hAnsi="Arial" w:cs="Arial"/>
          <w:sz w:val="22"/>
          <w:szCs w:val="22"/>
        </w:rPr>
        <w:t xml:space="preserve">suscritos con Autoridades Indígenas </w:t>
      </w:r>
      <w:r w:rsidRPr="001071BD">
        <w:rPr>
          <w:rFonts w:ascii="Arial" w:eastAsia="Arial" w:hAnsi="Arial" w:cs="Arial"/>
          <w:sz w:val="22"/>
          <w:szCs w:val="22"/>
        </w:rPr>
        <w:t xml:space="preserve">para la </w:t>
      </w:r>
      <w:r w:rsidR="00F0473A" w:rsidRPr="001071BD">
        <w:rPr>
          <w:rFonts w:ascii="Arial" w:eastAsia="Arial" w:hAnsi="Arial" w:cs="Arial"/>
          <w:sz w:val="22"/>
          <w:szCs w:val="22"/>
        </w:rPr>
        <w:t xml:space="preserve">atención de la </w:t>
      </w:r>
      <w:r w:rsidR="005F4CBF">
        <w:rPr>
          <w:rFonts w:ascii="Arial" w:eastAsia="Arial" w:hAnsi="Arial" w:cs="Arial"/>
          <w:sz w:val="22"/>
          <w:szCs w:val="22"/>
        </w:rPr>
        <w:t xml:space="preserve">población en las </w:t>
      </w:r>
      <w:r w:rsidR="00F0473A" w:rsidRPr="001071BD">
        <w:rPr>
          <w:rFonts w:ascii="Arial" w:eastAsia="Arial" w:hAnsi="Arial" w:cs="Arial"/>
          <w:sz w:val="22"/>
          <w:szCs w:val="22"/>
        </w:rPr>
        <w:t>zona</w:t>
      </w:r>
      <w:r w:rsidR="005F4CBF">
        <w:rPr>
          <w:rFonts w:ascii="Arial" w:eastAsia="Arial" w:hAnsi="Arial" w:cs="Arial"/>
          <w:sz w:val="22"/>
          <w:szCs w:val="22"/>
        </w:rPr>
        <w:t>s</w:t>
      </w:r>
      <w:r w:rsidR="00F0473A" w:rsidRPr="001071BD">
        <w:rPr>
          <w:rFonts w:ascii="Arial" w:eastAsia="Arial" w:hAnsi="Arial" w:cs="Arial"/>
          <w:sz w:val="22"/>
          <w:szCs w:val="22"/>
        </w:rPr>
        <w:t xml:space="preserve"> urbana y rural.</w:t>
      </w:r>
    </w:p>
    <w:p w:rsidR="00D402C1" w:rsidRPr="001071BD" w:rsidRDefault="00D402C1" w:rsidP="00D402C1">
      <w:pPr>
        <w:ind w:right="59"/>
        <w:contextualSpacing/>
        <w:jc w:val="both"/>
        <w:rPr>
          <w:rFonts w:ascii="Arial" w:eastAsia="Arial" w:hAnsi="Arial" w:cs="Arial"/>
          <w:sz w:val="22"/>
          <w:szCs w:val="22"/>
        </w:rPr>
      </w:pPr>
    </w:p>
    <w:p w:rsidR="00D402C1" w:rsidRPr="001071BD" w:rsidRDefault="00D402C1" w:rsidP="00D402C1">
      <w:pPr>
        <w:ind w:right="59"/>
        <w:contextualSpacing/>
        <w:jc w:val="both"/>
        <w:rPr>
          <w:rFonts w:ascii="Arial" w:eastAsia="Arial" w:hAnsi="Arial" w:cs="Arial"/>
          <w:sz w:val="22"/>
          <w:szCs w:val="22"/>
        </w:rPr>
      </w:pPr>
      <w:r w:rsidRPr="001071BD">
        <w:rPr>
          <w:rFonts w:ascii="Arial" w:eastAsia="Arial" w:hAnsi="Arial" w:cs="Arial"/>
          <w:sz w:val="22"/>
          <w:szCs w:val="22"/>
        </w:rPr>
        <w:t xml:space="preserve">Al respecto de lo anterior, se observa que, </w:t>
      </w:r>
      <w:r w:rsidR="00A66214" w:rsidRPr="001071BD">
        <w:rPr>
          <w:rFonts w:ascii="Arial" w:eastAsia="Arial" w:hAnsi="Arial" w:cs="Arial"/>
          <w:sz w:val="22"/>
          <w:szCs w:val="22"/>
        </w:rPr>
        <w:t xml:space="preserve">hay algunos informes de supervisión </w:t>
      </w:r>
      <w:r w:rsidR="007F1A3A" w:rsidRPr="001071BD">
        <w:rPr>
          <w:rFonts w:ascii="Arial" w:eastAsia="Arial" w:hAnsi="Arial" w:cs="Arial"/>
          <w:sz w:val="22"/>
          <w:szCs w:val="22"/>
        </w:rPr>
        <w:t>que no cumplen con las condiciones mínimas.</w:t>
      </w:r>
    </w:p>
    <w:p w:rsidR="00AE263F" w:rsidRPr="001071BD" w:rsidRDefault="00AE263F" w:rsidP="00D402C1">
      <w:pPr>
        <w:ind w:right="59"/>
        <w:contextualSpacing/>
        <w:jc w:val="both"/>
        <w:rPr>
          <w:rFonts w:ascii="Arial" w:eastAsia="Arial" w:hAnsi="Arial" w:cs="Arial"/>
          <w:sz w:val="22"/>
          <w:szCs w:val="22"/>
          <w:lang w:val="es-CO"/>
        </w:rPr>
      </w:pPr>
    </w:p>
    <w:p w:rsidR="00D402C1" w:rsidRPr="001071BD" w:rsidRDefault="00D402C1" w:rsidP="00D402C1">
      <w:pPr>
        <w:pStyle w:val="Descripcin"/>
        <w:spacing w:before="240"/>
        <w:contextualSpacing/>
        <w:jc w:val="center"/>
        <w:rPr>
          <w:rFonts w:ascii="Arial" w:eastAsia="Arial" w:hAnsi="Arial" w:cs="Arial"/>
          <w:sz w:val="22"/>
          <w:szCs w:val="22"/>
          <w:lang w:val="es-ES"/>
        </w:rPr>
      </w:pPr>
      <w:r w:rsidRPr="001071BD">
        <w:rPr>
          <w:rFonts w:ascii="Arial" w:eastAsia="Arial" w:hAnsi="Arial" w:cs="Arial"/>
          <w:sz w:val="22"/>
          <w:szCs w:val="22"/>
          <w:lang w:val="es-ES"/>
        </w:rPr>
        <w:t xml:space="preserve">Tabla </w:t>
      </w:r>
      <w:r w:rsidR="005114E6">
        <w:rPr>
          <w:rFonts w:ascii="Arial" w:eastAsia="Arial" w:hAnsi="Arial" w:cs="Arial"/>
          <w:sz w:val="22"/>
          <w:szCs w:val="22"/>
          <w:lang w:val="es-ES"/>
        </w:rPr>
        <w:t>16</w:t>
      </w:r>
      <w:r w:rsidRPr="001071BD">
        <w:rPr>
          <w:rFonts w:ascii="Arial" w:eastAsia="Arial" w:hAnsi="Arial" w:cs="Arial"/>
          <w:sz w:val="22"/>
          <w:szCs w:val="22"/>
          <w:lang w:val="es-ES"/>
        </w:rPr>
        <w:t xml:space="preserve"> Informes de Supervisión elaborados para el Municipio de </w:t>
      </w:r>
      <w:r w:rsidR="00423584" w:rsidRPr="001071BD">
        <w:rPr>
          <w:rFonts w:ascii="Arial" w:eastAsia="Arial" w:hAnsi="Arial" w:cs="Arial"/>
          <w:sz w:val="22"/>
          <w:szCs w:val="22"/>
          <w:lang w:val="es-ES"/>
        </w:rPr>
        <w:t>Maicao</w:t>
      </w:r>
      <w:r w:rsidRPr="001071BD">
        <w:rPr>
          <w:rFonts w:ascii="Arial" w:eastAsia="Arial" w:hAnsi="Arial" w:cs="Arial"/>
          <w:sz w:val="22"/>
          <w:szCs w:val="22"/>
          <w:lang w:val="es-ES"/>
        </w:rPr>
        <w:t xml:space="preserve"> – La Guajira.</w:t>
      </w:r>
    </w:p>
    <w:tbl>
      <w:tblPr>
        <w:tblW w:w="6028" w:type="dxa"/>
        <w:jc w:val="center"/>
        <w:tblCellMar>
          <w:left w:w="70" w:type="dxa"/>
          <w:right w:w="70" w:type="dxa"/>
        </w:tblCellMar>
        <w:tblLook w:val="04A0" w:firstRow="1" w:lastRow="0" w:firstColumn="1" w:lastColumn="0" w:noHBand="0" w:noVBand="1"/>
      </w:tblPr>
      <w:tblGrid>
        <w:gridCol w:w="1051"/>
        <w:gridCol w:w="2488"/>
        <w:gridCol w:w="2489"/>
      </w:tblGrid>
      <w:tr w:rsidR="00A66214" w:rsidRPr="001071BD" w:rsidTr="00F77227">
        <w:trPr>
          <w:trHeight w:val="20"/>
          <w:tblHeader/>
          <w:jc w:val="center"/>
        </w:trPr>
        <w:tc>
          <w:tcPr>
            <w:tcW w:w="1051" w:type="dxa"/>
            <w:tcBorders>
              <w:top w:val="single" w:sz="4" w:space="0" w:color="auto"/>
              <w:left w:val="single" w:sz="4" w:space="0" w:color="auto"/>
              <w:bottom w:val="nil"/>
              <w:right w:val="nil"/>
            </w:tcBorders>
            <w:shd w:val="clear" w:color="000000" w:fill="666699"/>
            <w:noWrap/>
            <w:vAlign w:val="center"/>
            <w:hideMark/>
          </w:tcPr>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Operador /</w:t>
            </w:r>
          </w:p>
        </w:tc>
        <w:tc>
          <w:tcPr>
            <w:tcW w:w="2488" w:type="dxa"/>
            <w:tcBorders>
              <w:top w:val="single" w:sz="4" w:space="0" w:color="auto"/>
              <w:left w:val="single" w:sz="4" w:space="0" w:color="auto"/>
              <w:bottom w:val="nil"/>
              <w:right w:val="single" w:sz="4" w:space="0" w:color="auto"/>
            </w:tcBorders>
            <w:shd w:val="clear" w:color="000000" w:fill="666699"/>
            <w:vAlign w:val="center"/>
            <w:hideMark/>
          </w:tcPr>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AT-098-2020</w:t>
            </w:r>
          </w:p>
        </w:tc>
        <w:tc>
          <w:tcPr>
            <w:tcW w:w="2489" w:type="dxa"/>
            <w:vMerge w:val="restart"/>
            <w:tcBorders>
              <w:top w:val="single" w:sz="4" w:space="0" w:color="auto"/>
              <w:left w:val="nil"/>
              <w:right w:val="single" w:sz="4" w:space="0" w:color="auto"/>
            </w:tcBorders>
            <w:shd w:val="clear" w:color="000000" w:fill="666699"/>
            <w:vAlign w:val="center"/>
          </w:tcPr>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AT-099-2020</w:t>
            </w:r>
          </w:p>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Organización Indígena de La Guajira Yanama</w:t>
            </w:r>
          </w:p>
        </w:tc>
      </w:tr>
      <w:tr w:rsidR="00A66214" w:rsidRPr="001071BD" w:rsidTr="00A66214">
        <w:trPr>
          <w:trHeight w:val="20"/>
          <w:jc w:val="center"/>
        </w:trPr>
        <w:tc>
          <w:tcPr>
            <w:tcW w:w="1051" w:type="dxa"/>
            <w:tcBorders>
              <w:top w:val="nil"/>
              <w:left w:val="single" w:sz="4" w:space="0" w:color="auto"/>
              <w:bottom w:val="single" w:sz="4" w:space="0" w:color="auto"/>
              <w:right w:val="single" w:sz="4" w:space="0" w:color="auto"/>
            </w:tcBorders>
            <w:shd w:val="clear" w:color="000000" w:fill="666699"/>
            <w:noWrap/>
            <w:vAlign w:val="center"/>
            <w:hideMark/>
          </w:tcPr>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 Mes</w:t>
            </w:r>
          </w:p>
        </w:tc>
        <w:tc>
          <w:tcPr>
            <w:tcW w:w="2488" w:type="dxa"/>
            <w:tcBorders>
              <w:top w:val="nil"/>
              <w:left w:val="nil"/>
              <w:bottom w:val="single" w:sz="4" w:space="0" w:color="auto"/>
              <w:right w:val="single" w:sz="4" w:space="0" w:color="auto"/>
            </w:tcBorders>
            <w:shd w:val="clear" w:color="000000" w:fill="666699"/>
            <w:vAlign w:val="center"/>
            <w:hideMark/>
          </w:tcPr>
          <w:p w:rsidR="00A66214" w:rsidRPr="001071BD" w:rsidRDefault="00A66214" w:rsidP="008E41FF">
            <w:pPr>
              <w:contextualSpacing/>
              <w:jc w:val="center"/>
              <w:rPr>
                <w:rFonts w:ascii="Arial" w:eastAsia="Times New Roman" w:hAnsi="Arial" w:cs="Arial"/>
                <w:b/>
                <w:bCs/>
                <w:color w:val="FFFFFF"/>
                <w:sz w:val="18"/>
                <w:szCs w:val="18"/>
                <w:lang w:eastAsia="es-CO"/>
              </w:rPr>
            </w:pPr>
            <w:r w:rsidRPr="001071BD">
              <w:rPr>
                <w:rFonts w:ascii="Arial" w:eastAsia="Times New Roman" w:hAnsi="Arial" w:cs="Arial"/>
                <w:b/>
                <w:bCs/>
                <w:color w:val="FFFFFF"/>
                <w:sz w:val="18"/>
                <w:szCs w:val="18"/>
                <w:lang w:eastAsia="es-CO"/>
              </w:rPr>
              <w:t>Asociación de Autoridades Tradicionales Wayuu</w:t>
            </w:r>
          </w:p>
        </w:tc>
        <w:tc>
          <w:tcPr>
            <w:tcW w:w="2489" w:type="dxa"/>
            <w:vMerge/>
            <w:tcBorders>
              <w:left w:val="nil"/>
              <w:bottom w:val="single" w:sz="4" w:space="0" w:color="auto"/>
              <w:right w:val="single" w:sz="4" w:space="0" w:color="auto"/>
            </w:tcBorders>
            <w:shd w:val="clear" w:color="000000" w:fill="666699"/>
            <w:vAlign w:val="center"/>
          </w:tcPr>
          <w:p w:rsidR="00A66214" w:rsidRPr="001071BD" w:rsidRDefault="00A66214" w:rsidP="008E41FF">
            <w:pPr>
              <w:contextualSpacing/>
              <w:jc w:val="center"/>
              <w:rPr>
                <w:rFonts w:ascii="Arial" w:eastAsia="Times New Roman" w:hAnsi="Arial" w:cs="Arial"/>
                <w:b/>
                <w:bCs/>
                <w:color w:val="FFFFFF"/>
                <w:sz w:val="18"/>
                <w:szCs w:val="18"/>
                <w:lang w:eastAsia="es-CO"/>
              </w:rPr>
            </w:pPr>
          </w:p>
        </w:tc>
      </w:tr>
      <w:tr w:rsidR="007C3189" w:rsidRPr="001071BD" w:rsidTr="00D40384">
        <w:trPr>
          <w:trHeight w:val="790"/>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7C3189" w:rsidRPr="001071BD" w:rsidRDefault="007C3189" w:rsidP="00B253D8">
            <w:pPr>
              <w:contextualSpacing/>
              <w:jc w:val="center"/>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t>Febrero No. 1</w:t>
            </w:r>
          </w:p>
        </w:tc>
        <w:tc>
          <w:tcPr>
            <w:tcW w:w="2488" w:type="dxa"/>
            <w:tcBorders>
              <w:top w:val="nil"/>
              <w:left w:val="nil"/>
              <w:bottom w:val="single" w:sz="4" w:space="0" w:color="auto"/>
              <w:right w:val="single" w:sz="4" w:space="0" w:color="auto"/>
            </w:tcBorders>
            <w:shd w:val="clear" w:color="auto" w:fill="auto"/>
            <w:vAlign w:val="center"/>
            <w:hideMark/>
          </w:tcPr>
          <w:p w:rsidR="007C3189" w:rsidRPr="001071BD" w:rsidRDefault="007C3189" w:rsidP="00A66214">
            <w:pPr>
              <w:contextualSpacing/>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t>Falta más de la mitad de los aspectos del informe</w:t>
            </w:r>
            <w:r w:rsidR="0081665C" w:rsidRPr="001071BD">
              <w:rPr>
                <w:rFonts w:ascii="Arial" w:eastAsia="Times New Roman" w:hAnsi="Arial" w:cs="Arial"/>
                <w:color w:val="000000"/>
                <w:sz w:val="18"/>
                <w:szCs w:val="18"/>
                <w:lang w:eastAsia="es-CO"/>
              </w:rPr>
              <w:t>.</w:t>
            </w:r>
          </w:p>
        </w:tc>
        <w:tc>
          <w:tcPr>
            <w:tcW w:w="2489" w:type="dxa"/>
            <w:tcBorders>
              <w:top w:val="nil"/>
              <w:left w:val="single" w:sz="4" w:space="0" w:color="auto"/>
              <w:bottom w:val="single" w:sz="4" w:space="0" w:color="auto"/>
              <w:right w:val="single" w:sz="4" w:space="0" w:color="auto"/>
            </w:tcBorders>
            <w:vAlign w:val="center"/>
          </w:tcPr>
          <w:p w:rsidR="007C3189" w:rsidRPr="001071BD" w:rsidRDefault="007C3189" w:rsidP="00A66214">
            <w:pPr>
              <w:contextualSpacing/>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t>Falta más de la mitad de los aspectos del informe</w:t>
            </w:r>
            <w:r w:rsidR="0081665C" w:rsidRPr="001071BD">
              <w:rPr>
                <w:rFonts w:ascii="Arial" w:eastAsia="Times New Roman" w:hAnsi="Arial" w:cs="Arial"/>
                <w:color w:val="000000"/>
                <w:sz w:val="18"/>
                <w:szCs w:val="18"/>
                <w:lang w:eastAsia="es-CO"/>
              </w:rPr>
              <w:t>.</w:t>
            </w:r>
          </w:p>
        </w:tc>
      </w:tr>
      <w:tr w:rsidR="00E92009" w:rsidRPr="001071BD" w:rsidTr="00D40384">
        <w:trPr>
          <w:trHeight w:val="987"/>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E92009" w:rsidRPr="001071BD" w:rsidRDefault="00E92009" w:rsidP="00B253D8">
            <w:pPr>
              <w:contextualSpacing/>
              <w:jc w:val="center"/>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lastRenderedPageBreak/>
              <w:t>Abril No. 1</w:t>
            </w:r>
          </w:p>
        </w:tc>
        <w:tc>
          <w:tcPr>
            <w:tcW w:w="2488" w:type="dxa"/>
            <w:tcBorders>
              <w:top w:val="single" w:sz="4" w:space="0" w:color="auto"/>
              <w:left w:val="nil"/>
              <w:bottom w:val="single" w:sz="4" w:space="0" w:color="auto"/>
              <w:right w:val="single" w:sz="4" w:space="0" w:color="auto"/>
            </w:tcBorders>
            <w:shd w:val="clear" w:color="auto" w:fill="auto"/>
            <w:vAlign w:val="center"/>
          </w:tcPr>
          <w:p w:rsidR="00E92009" w:rsidRPr="001071BD" w:rsidRDefault="00E92009" w:rsidP="00E92009">
            <w:pPr>
              <w:contextualSpacing/>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t>Inconsistencia con los pagos al inicio y no expone fuentes</w:t>
            </w:r>
          </w:p>
        </w:tc>
        <w:tc>
          <w:tcPr>
            <w:tcW w:w="2489" w:type="dxa"/>
            <w:tcBorders>
              <w:top w:val="single" w:sz="4" w:space="0" w:color="auto"/>
              <w:left w:val="single" w:sz="4" w:space="0" w:color="auto"/>
              <w:bottom w:val="single" w:sz="4" w:space="0" w:color="auto"/>
              <w:right w:val="single" w:sz="4" w:space="0" w:color="auto"/>
            </w:tcBorders>
            <w:vAlign w:val="center"/>
          </w:tcPr>
          <w:p w:rsidR="00E92009" w:rsidRPr="001071BD" w:rsidRDefault="002A7D93" w:rsidP="00431E79">
            <w:pPr>
              <w:contextualSpacing/>
              <w:rPr>
                <w:rFonts w:ascii="Arial" w:eastAsia="Times New Roman" w:hAnsi="Arial" w:cs="Arial"/>
                <w:color w:val="000000"/>
                <w:sz w:val="18"/>
                <w:szCs w:val="18"/>
                <w:lang w:eastAsia="es-CO"/>
              </w:rPr>
            </w:pPr>
            <w:r w:rsidRPr="001071BD">
              <w:rPr>
                <w:rFonts w:ascii="Arial" w:eastAsia="Times New Roman" w:hAnsi="Arial" w:cs="Arial"/>
                <w:color w:val="000000"/>
                <w:sz w:val="18"/>
                <w:szCs w:val="18"/>
                <w:lang w:eastAsia="es-CO"/>
              </w:rPr>
              <w:t>No aplica.</w:t>
            </w:r>
          </w:p>
        </w:tc>
      </w:tr>
    </w:tbl>
    <w:p w:rsidR="00D402C1" w:rsidRPr="001071BD" w:rsidRDefault="00D402C1" w:rsidP="00D402C1">
      <w:pPr>
        <w:contextualSpacing/>
        <w:jc w:val="center"/>
        <w:rPr>
          <w:rFonts w:ascii="Arial" w:eastAsia="Arial" w:hAnsi="Arial" w:cs="Arial"/>
          <w:sz w:val="20"/>
          <w:szCs w:val="22"/>
        </w:rPr>
      </w:pPr>
      <w:r w:rsidRPr="001071BD">
        <w:rPr>
          <w:rFonts w:ascii="Arial" w:eastAsia="Arial" w:hAnsi="Arial" w:cs="Arial"/>
          <w:sz w:val="16"/>
          <w:szCs w:val="18"/>
        </w:rPr>
        <w:t>Fuente: Información publicada en el Sistema Electrónico de Compras Públicas – SECOP e información presentada por la Administración Temporal</w:t>
      </w:r>
      <w:r w:rsidRPr="001071BD">
        <w:rPr>
          <w:rFonts w:ascii="Arial" w:eastAsia="Arial" w:hAnsi="Arial" w:cs="Arial"/>
          <w:sz w:val="20"/>
          <w:szCs w:val="22"/>
        </w:rPr>
        <w:t>.</w:t>
      </w:r>
    </w:p>
    <w:p w:rsidR="00D402C1" w:rsidRPr="001071BD" w:rsidRDefault="00D402C1" w:rsidP="00D402C1">
      <w:pPr>
        <w:ind w:right="59"/>
        <w:contextualSpacing/>
        <w:jc w:val="both"/>
        <w:rPr>
          <w:rFonts w:ascii="Arial" w:eastAsia="Arial" w:hAnsi="Arial" w:cs="Arial"/>
          <w:sz w:val="22"/>
          <w:szCs w:val="22"/>
        </w:rPr>
      </w:pPr>
    </w:p>
    <w:p w:rsidR="00E26097" w:rsidRPr="00F77227" w:rsidRDefault="00E26097" w:rsidP="00E26097">
      <w:pPr>
        <w:ind w:right="45"/>
        <w:jc w:val="both"/>
        <w:textAlignment w:val="baseline"/>
        <w:rPr>
          <w:rFonts w:ascii="Arial" w:eastAsia="Times New Roman" w:hAnsi="Arial" w:cs="Arial"/>
          <w:sz w:val="22"/>
          <w:szCs w:val="22"/>
          <w:lang w:val="es-CO" w:eastAsia="es-CO"/>
        </w:rPr>
      </w:pPr>
      <w:r w:rsidRPr="00123564">
        <w:rPr>
          <w:rFonts w:ascii="Arial" w:eastAsia="Times New Roman" w:hAnsi="Arial" w:cs="Arial"/>
          <w:sz w:val="22"/>
          <w:szCs w:val="22"/>
          <w:lang w:val="es-CO" w:eastAsia="es-CO"/>
        </w:rPr>
        <w:t>De este modo, la Administración Temporal de la Competencia aportó lo informes de supervisión según la programación de pagos para los</w:t>
      </w:r>
      <w:r>
        <w:rPr>
          <w:rFonts w:ascii="Arial" w:eastAsia="Times New Roman" w:hAnsi="Arial" w:cs="Arial"/>
          <w:sz w:val="22"/>
          <w:szCs w:val="22"/>
          <w:lang w:val="es-CO" w:eastAsia="es-CO"/>
        </w:rPr>
        <w:t xml:space="preserve"> dos </w:t>
      </w:r>
      <w:r w:rsidRPr="00123564">
        <w:rPr>
          <w:rFonts w:ascii="Arial" w:eastAsia="Times New Roman" w:hAnsi="Arial" w:cs="Arial"/>
          <w:sz w:val="22"/>
          <w:szCs w:val="22"/>
          <w:lang w:val="es-CO" w:eastAsia="es-CO"/>
        </w:rPr>
        <w:t>(</w:t>
      </w:r>
      <w:r>
        <w:rPr>
          <w:rFonts w:ascii="Arial" w:eastAsia="Times New Roman" w:hAnsi="Arial" w:cs="Arial"/>
          <w:sz w:val="22"/>
          <w:szCs w:val="22"/>
          <w:lang w:val="es-CO" w:eastAsia="es-CO"/>
        </w:rPr>
        <w:t>2</w:t>
      </w:r>
      <w:r w:rsidRPr="00123564">
        <w:rPr>
          <w:rFonts w:ascii="Arial" w:eastAsia="Times New Roman" w:hAnsi="Arial" w:cs="Arial"/>
          <w:sz w:val="22"/>
          <w:szCs w:val="22"/>
          <w:lang w:val="es-CO" w:eastAsia="es-CO"/>
        </w:rPr>
        <w:t xml:space="preserve">) </w:t>
      </w:r>
      <w:r w:rsidR="00ED4675">
        <w:rPr>
          <w:rFonts w:ascii="Arial" w:eastAsia="Times New Roman" w:hAnsi="Arial" w:cs="Arial"/>
          <w:sz w:val="22"/>
          <w:szCs w:val="22"/>
          <w:lang w:val="es-CO" w:eastAsia="es-CO"/>
        </w:rPr>
        <w:t>C</w:t>
      </w:r>
      <w:r w:rsidRPr="00123564">
        <w:rPr>
          <w:rFonts w:ascii="Arial" w:eastAsia="Times New Roman" w:hAnsi="Arial" w:cs="Arial"/>
          <w:sz w:val="22"/>
          <w:szCs w:val="22"/>
          <w:lang w:val="es-CO" w:eastAsia="es-CO"/>
        </w:rPr>
        <w:t xml:space="preserve">ontratos suscritos con operadores indígenas para la prestación del </w:t>
      </w:r>
      <w:r w:rsidR="00ED4675">
        <w:rPr>
          <w:rFonts w:ascii="Arial" w:eastAsia="Times New Roman" w:hAnsi="Arial" w:cs="Arial"/>
          <w:sz w:val="22"/>
          <w:szCs w:val="22"/>
          <w:lang w:val="es-CO" w:eastAsia="es-CO"/>
        </w:rPr>
        <w:t>S</w:t>
      </w:r>
      <w:r w:rsidRPr="00123564">
        <w:rPr>
          <w:rFonts w:ascii="Arial" w:eastAsia="Times New Roman" w:hAnsi="Arial" w:cs="Arial"/>
          <w:sz w:val="22"/>
          <w:szCs w:val="22"/>
          <w:lang w:val="es-CO" w:eastAsia="es-CO"/>
        </w:rPr>
        <w:t xml:space="preserve">ervicio de </w:t>
      </w:r>
      <w:r w:rsidR="00ED4675">
        <w:rPr>
          <w:rFonts w:ascii="Arial" w:eastAsia="Times New Roman" w:hAnsi="Arial" w:cs="Arial"/>
          <w:sz w:val="22"/>
          <w:szCs w:val="22"/>
          <w:lang w:val="es-CO" w:eastAsia="es-CO"/>
        </w:rPr>
        <w:t>A</w:t>
      </w:r>
      <w:r w:rsidRPr="00123564">
        <w:rPr>
          <w:rFonts w:ascii="Arial" w:eastAsia="Times New Roman" w:hAnsi="Arial" w:cs="Arial"/>
          <w:sz w:val="22"/>
          <w:szCs w:val="22"/>
          <w:lang w:val="es-CO" w:eastAsia="es-CO"/>
        </w:rPr>
        <w:t xml:space="preserve">limentación </w:t>
      </w:r>
      <w:r w:rsidR="00ED4675">
        <w:rPr>
          <w:rFonts w:ascii="Arial" w:eastAsia="Times New Roman" w:hAnsi="Arial" w:cs="Arial"/>
          <w:sz w:val="22"/>
          <w:szCs w:val="22"/>
          <w:lang w:val="es-CO" w:eastAsia="es-CO"/>
        </w:rPr>
        <w:t>E</w:t>
      </w:r>
      <w:r w:rsidRPr="00123564">
        <w:rPr>
          <w:rFonts w:ascii="Arial" w:eastAsia="Times New Roman" w:hAnsi="Arial" w:cs="Arial"/>
          <w:sz w:val="22"/>
          <w:szCs w:val="22"/>
          <w:lang w:val="es-CO" w:eastAsia="es-CO"/>
        </w:rPr>
        <w:t xml:space="preserve">scolar en el Municipio de </w:t>
      </w:r>
      <w:r>
        <w:rPr>
          <w:rFonts w:ascii="Arial" w:eastAsia="Times New Roman" w:hAnsi="Arial" w:cs="Arial"/>
          <w:sz w:val="22"/>
          <w:szCs w:val="22"/>
          <w:lang w:val="es-CO" w:eastAsia="es-CO"/>
        </w:rPr>
        <w:t>Maicao</w:t>
      </w:r>
      <w:r w:rsidRPr="00123564">
        <w:rPr>
          <w:rFonts w:ascii="Arial" w:eastAsia="Times New Roman" w:hAnsi="Arial" w:cs="Arial"/>
          <w:sz w:val="22"/>
          <w:szCs w:val="22"/>
          <w:lang w:val="es-CO" w:eastAsia="es-CO"/>
        </w:rPr>
        <w:t>.</w:t>
      </w:r>
      <w:r>
        <w:rPr>
          <w:rFonts w:ascii="Arial" w:eastAsia="Times New Roman" w:hAnsi="Arial" w:cs="Arial"/>
          <w:sz w:val="22"/>
          <w:szCs w:val="22"/>
          <w:lang w:val="es-CO" w:eastAsia="es-CO"/>
        </w:rPr>
        <w:t xml:space="preserve"> </w:t>
      </w:r>
      <w:r w:rsidRPr="00123564">
        <w:rPr>
          <w:rFonts w:ascii="Arial" w:eastAsia="Times New Roman" w:hAnsi="Arial" w:cs="Arial"/>
          <w:sz w:val="22"/>
          <w:szCs w:val="22"/>
          <w:lang w:val="es-CO" w:eastAsia="es-CO"/>
        </w:rPr>
        <w:t>En el caso del Programa Mundial de Alimentos la ATC no aportó información, sin embargo</w:t>
      </w:r>
      <w:r>
        <w:rPr>
          <w:rFonts w:ascii="Arial" w:eastAsia="Times New Roman" w:hAnsi="Arial" w:cs="Arial"/>
          <w:sz w:val="22"/>
          <w:szCs w:val="22"/>
          <w:lang w:val="es-CO" w:eastAsia="es-CO"/>
        </w:rPr>
        <w:t>,</w:t>
      </w:r>
      <w:r w:rsidRPr="00123564">
        <w:rPr>
          <w:rFonts w:ascii="Arial" w:eastAsia="Times New Roman" w:hAnsi="Arial" w:cs="Arial"/>
          <w:sz w:val="22"/>
          <w:szCs w:val="22"/>
          <w:lang w:val="es-CO" w:eastAsia="es-CO"/>
        </w:rPr>
        <w:t xml:space="preserve"> se constata la publicación de los informes</w:t>
      </w:r>
      <w:r>
        <w:rPr>
          <w:rFonts w:ascii="Arial" w:eastAsia="Times New Roman" w:hAnsi="Arial" w:cs="Arial"/>
          <w:sz w:val="22"/>
          <w:szCs w:val="22"/>
          <w:lang w:val="es-CO" w:eastAsia="es-CO"/>
        </w:rPr>
        <w:t xml:space="preserve"> </w:t>
      </w:r>
      <w:r w:rsidRPr="00123564">
        <w:rPr>
          <w:rFonts w:ascii="Arial" w:eastAsia="Times New Roman" w:hAnsi="Arial" w:cs="Arial"/>
          <w:sz w:val="22"/>
          <w:szCs w:val="22"/>
          <w:lang w:val="es-CO" w:eastAsia="es-CO"/>
        </w:rPr>
        <w:t>parciales de supervisión para los meses</w:t>
      </w:r>
      <w:r>
        <w:rPr>
          <w:rFonts w:ascii="Arial" w:eastAsia="Times New Roman" w:hAnsi="Arial" w:cs="Arial"/>
          <w:sz w:val="22"/>
          <w:szCs w:val="22"/>
          <w:lang w:val="es-CO" w:eastAsia="es-CO"/>
        </w:rPr>
        <w:t xml:space="preserve"> </w:t>
      </w:r>
      <w:r w:rsidRPr="00123564">
        <w:rPr>
          <w:rFonts w:ascii="Arial" w:eastAsia="Times New Roman" w:hAnsi="Arial" w:cs="Arial"/>
          <w:sz w:val="22"/>
          <w:szCs w:val="22"/>
          <w:lang w:val="es-CO" w:eastAsia="es-CO"/>
        </w:rPr>
        <w:t>de febrero a septiembre de 2020</w:t>
      </w:r>
      <w:r>
        <w:rPr>
          <w:rFonts w:ascii="Arial" w:eastAsia="Times New Roman" w:hAnsi="Arial" w:cs="Arial"/>
          <w:sz w:val="22"/>
          <w:szCs w:val="22"/>
          <w:lang w:val="es-CO" w:eastAsia="es-CO"/>
        </w:rPr>
        <w:t xml:space="preserve"> </w:t>
      </w:r>
      <w:r w:rsidRPr="00123564">
        <w:rPr>
          <w:rFonts w:ascii="Arial" w:eastAsia="Times New Roman" w:hAnsi="Arial" w:cs="Arial"/>
          <w:sz w:val="22"/>
          <w:szCs w:val="22"/>
          <w:lang w:val="es-CO" w:eastAsia="es-CO"/>
        </w:rPr>
        <w:t>en el</w:t>
      </w:r>
      <w:r>
        <w:rPr>
          <w:rFonts w:ascii="Arial" w:eastAsia="Times New Roman" w:hAnsi="Arial" w:cs="Arial"/>
          <w:sz w:val="22"/>
          <w:szCs w:val="22"/>
          <w:lang w:val="es-CO" w:eastAsia="es-CO"/>
        </w:rPr>
        <w:t xml:space="preserve"> </w:t>
      </w:r>
      <w:r w:rsidRPr="00123564">
        <w:rPr>
          <w:rFonts w:ascii="Arial" w:eastAsia="Times New Roman" w:hAnsi="Arial" w:cs="Arial"/>
          <w:sz w:val="22"/>
          <w:szCs w:val="22"/>
          <w:lang w:val="es-CO" w:eastAsia="es-CO"/>
        </w:rPr>
        <w:t>Sistema Electrónico de Contratación Pública – SECOP.</w:t>
      </w:r>
    </w:p>
    <w:p w:rsidR="00E26097" w:rsidRDefault="00E26097" w:rsidP="00D402C1">
      <w:pPr>
        <w:ind w:right="59"/>
        <w:contextualSpacing/>
        <w:jc w:val="both"/>
        <w:rPr>
          <w:rFonts w:ascii="Arial" w:eastAsia="Arial" w:hAnsi="Arial" w:cs="Arial"/>
          <w:sz w:val="22"/>
          <w:szCs w:val="22"/>
        </w:rPr>
      </w:pPr>
    </w:p>
    <w:p w:rsidR="00E05443" w:rsidRPr="001071BD" w:rsidRDefault="00E05443" w:rsidP="00D402C1">
      <w:pPr>
        <w:ind w:right="59"/>
        <w:contextualSpacing/>
        <w:jc w:val="both"/>
        <w:rPr>
          <w:rFonts w:ascii="Arial" w:eastAsia="Arial" w:hAnsi="Arial" w:cs="Arial"/>
          <w:sz w:val="22"/>
          <w:szCs w:val="22"/>
        </w:rPr>
      </w:pPr>
      <w:r w:rsidRPr="001071BD">
        <w:rPr>
          <w:rFonts w:ascii="Arial" w:eastAsia="Arial" w:hAnsi="Arial" w:cs="Arial"/>
          <w:sz w:val="22"/>
          <w:szCs w:val="22"/>
        </w:rPr>
        <w:t xml:space="preserve">Se pudo evidenciar que los informes de supervisión descritos en la tabla </w:t>
      </w:r>
      <w:r w:rsidR="00CD4309" w:rsidRPr="001071BD">
        <w:rPr>
          <w:rFonts w:ascii="Arial" w:eastAsia="Arial" w:hAnsi="Arial" w:cs="Arial"/>
          <w:sz w:val="22"/>
          <w:szCs w:val="22"/>
        </w:rPr>
        <w:t>anterior</w:t>
      </w:r>
      <w:r w:rsidRPr="001071BD">
        <w:rPr>
          <w:rFonts w:ascii="Arial" w:eastAsia="Arial" w:hAnsi="Arial" w:cs="Arial"/>
          <w:sz w:val="22"/>
          <w:szCs w:val="22"/>
        </w:rPr>
        <w:t xml:space="preserve"> </w:t>
      </w:r>
      <w:r w:rsidR="00ED506C" w:rsidRPr="001071BD">
        <w:rPr>
          <w:rFonts w:ascii="Arial" w:eastAsia="Arial" w:hAnsi="Arial" w:cs="Arial"/>
          <w:sz w:val="22"/>
          <w:szCs w:val="22"/>
        </w:rPr>
        <w:t xml:space="preserve">faltan aspectos tales como: i) </w:t>
      </w:r>
      <w:r w:rsidR="00ED4675">
        <w:rPr>
          <w:rFonts w:ascii="Arial" w:eastAsia="Arial" w:hAnsi="Arial" w:cs="Arial"/>
          <w:sz w:val="22"/>
          <w:szCs w:val="22"/>
        </w:rPr>
        <w:t>d</w:t>
      </w:r>
      <w:r w:rsidR="00ED506C" w:rsidRPr="001071BD">
        <w:rPr>
          <w:rFonts w:ascii="Arial" w:eastAsia="Arial" w:hAnsi="Arial" w:cs="Arial"/>
          <w:sz w:val="22"/>
          <w:szCs w:val="22"/>
        </w:rPr>
        <w:t xml:space="preserve">etallar raciones entregadas, ii) </w:t>
      </w:r>
      <w:r w:rsidR="00ED4675">
        <w:rPr>
          <w:rFonts w:ascii="Arial" w:eastAsia="Arial" w:hAnsi="Arial" w:cs="Arial"/>
          <w:sz w:val="22"/>
          <w:szCs w:val="22"/>
        </w:rPr>
        <w:t>r</w:t>
      </w:r>
      <w:r w:rsidR="00ED506C" w:rsidRPr="001071BD">
        <w:rPr>
          <w:rFonts w:ascii="Arial" w:eastAsia="Arial" w:hAnsi="Arial" w:cs="Arial"/>
          <w:sz w:val="22"/>
          <w:szCs w:val="22"/>
        </w:rPr>
        <w:t xml:space="preserve">ecursos, iii) PQRS y iv) </w:t>
      </w:r>
      <w:r w:rsidR="00ED4675">
        <w:rPr>
          <w:rFonts w:ascii="Arial" w:eastAsia="Arial" w:hAnsi="Arial" w:cs="Arial"/>
          <w:sz w:val="22"/>
          <w:szCs w:val="22"/>
        </w:rPr>
        <w:t>c</w:t>
      </w:r>
      <w:r w:rsidR="00ED506C" w:rsidRPr="001071BD">
        <w:rPr>
          <w:rFonts w:ascii="Arial" w:eastAsia="Arial" w:hAnsi="Arial" w:cs="Arial"/>
          <w:sz w:val="22"/>
          <w:szCs w:val="22"/>
        </w:rPr>
        <w:t>omités dinamizadores.</w:t>
      </w:r>
    </w:p>
    <w:p w:rsidR="00E05443" w:rsidRPr="001071BD" w:rsidRDefault="00E05443" w:rsidP="006D4C4A">
      <w:pPr>
        <w:ind w:right="59"/>
        <w:contextualSpacing/>
        <w:jc w:val="both"/>
        <w:rPr>
          <w:rFonts w:ascii="Arial" w:eastAsia="Arial" w:hAnsi="Arial" w:cs="Arial"/>
          <w:sz w:val="22"/>
          <w:szCs w:val="22"/>
        </w:rPr>
      </w:pPr>
    </w:p>
    <w:p w:rsidR="00E26097" w:rsidRDefault="00D402C1" w:rsidP="00E26097">
      <w:pPr>
        <w:ind w:right="59"/>
        <w:contextualSpacing/>
        <w:jc w:val="both"/>
        <w:rPr>
          <w:rFonts w:ascii="Arial" w:eastAsia="Arial" w:hAnsi="Arial" w:cs="Arial"/>
          <w:sz w:val="22"/>
          <w:szCs w:val="22"/>
        </w:rPr>
      </w:pPr>
      <w:r w:rsidRPr="001071BD">
        <w:rPr>
          <w:rFonts w:ascii="Arial" w:eastAsia="Arial" w:hAnsi="Arial" w:cs="Arial"/>
          <w:sz w:val="22"/>
          <w:szCs w:val="22"/>
        </w:rPr>
        <w:t>Sobre las condiciones establecidas en el Documento CONPES No. 3984 de 2020, los informes parciales de supervisión aportados incluyen la información requerida sobre el registro de raciones entregadas, los recursos ejecutados por fuente de financiación, así como las especificaciones técnicas relacionadas con la prestación del Servicio en el marco de los Line</w:t>
      </w:r>
      <w:r w:rsidR="00E26097">
        <w:rPr>
          <w:rFonts w:ascii="Arial" w:eastAsia="Arial" w:hAnsi="Arial" w:cs="Arial"/>
          <w:sz w:val="22"/>
          <w:szCs w:val="22"/>
        </w:rPr>
        <w:t>amientos Técnicos del Programa. Llama la atención que</w:t>
      </w:r>
      <w:r w:rsidR="00045A23">
        <w:rPr>
          <w:rFonts w:ascii="Arial" w:eastAsia="Arial" w:hAnsi="Arial" w:cs="Arial"/>
          <w:sz w:val="22"/>
          <w:szCs w:val="22"/>
        </w:rPr>
        <w:t>,</w:t>
      </w:r>
      <w:r w:rsidR="00E26097">
        <w:rPr>
          <w:rFonts w:ascii="Arial" w:eastAsia="Arial" w:hAnsi="Arial" w:cs="Arial"/>
          <w:sz w:val="22"/>
          <w:szCs w:val="22"/>
        </w:rPr>
        <w:t xml:space="preserve"> para los </w:t>
      </w:r>
      <w:r w:rsidR="00E26097">
        <w:rPr>
          <w:rStyle w:val="normaltextrun"/>
          <w:rFonts w:ascii="Arial" w:hAnsi="Arial" w:cs="Arial"/>
          <w:color w:val="000000"/>
          <w:sz w:val="22"/>
          <w:szCs w:val="22"/>
          <w:shd w:val="clear" w:color="auto" w:fill="FFFFFF"/>
        </w:rPr>
        <w:t>primeros informes de supervisión de emergencia, correspondientes al 50</w:t>
      </w:r>
      <w:r w:rsidR="00ED4675">
        <w:rPr>
          <w:rStyle w:val="normaltextrun"/>
          <w:rFonts w:ascii="Arial" w:hAnsi="Arial" w:cs="Arial"/>
          <w:color w:val="000000"/>
          <w:sz w:val="22"/>
          <w:szCs w:val="22"/>
          <w:shd w:val="clear" w:color="auto" w:fill="FFFFFF"/>
        </w:rPr>
        <w:t xml:space="preserve"> </w:t>
      </w:r>
      <w:r w:rsidR="00E26097">
        <w:rPr>
          <w:rStyle w:val="normaltextrun"/>
          <w:rFonts w:ascii="Arial" w:hAnsi="Arial" w:cs="Arial"/>
          <w:color w:val="000000"/>
          <w:sz w:val="22"/>
          <w:szCs w:val="22"/>
          <w:shd w:val="clear" w:color="auto" w:fill="FFFFFF"/>
        </w:rPr>
        <w:t>% inicial del mes de abril, no se especifican las fuentes de financiación.</w:t>
      </w:r>
    </w:p>
    <w:p w:rsidR="00E26097" w:rsidRDefault="00E26097" w:rsidP="006D4C4A">
      <w:pPr>
        <w:ind w:right="59"/>
        <w:contextualSpacing/>
        <w:jc w:val="both"/>
        <w:rPr>
          <w:rFonts w:ascii="Arial" w:eastAsia="Arial" w:hAnsi="Arial" w:cs="Arial"/>
          <w:sz w:val="22"/>
          <w:szCs w:val="22"/>
        </w:rPr>
      </w:pPr>
    </w:p>
    <w:p w:rsidR="00A77265" w:rsidRPr="001071BD" w:rsidRDefault="00D402C1" w:rsidP="006D4C4A">
      <w:pPr>
        <w:ind w:right="59"/>
        <w:contextualSpacing/>
        <w:jc w:val="both"/>
        <w:rPr>
          <w:rFonts w:ascii="Arial" w:eastAsia="Arial" w:hAnsi="Arial" w:cs="Arial"/>
          <w:sz w:val="22"/>
          <w:szCs w:val="22"/>
        </w:rPr>
      </w:pPr>
      <w:r w:rsidRPr="001071BD">
        <w:rPr>
          <w:rFonts w:ascii="Arial" w:eastAsia="Arial" w:hAnsi="Arial" w:cs="Arial"/>
          <w:sz w:val="22"/>
          <w:szCs w:val="22"/>
        </w:rPr>
        <w:t>En este sentido, dado que la Actividad requiere que la totalidad de los informes de supervisión generados por contrato cumplan con las condiciones técnicas requeridas,</w:t>
      </w:r>
      <w:r w:rsidR="00E26097">
        <w:rPr>
          <w:rFonts w:ascii="Arial" w:eastAsia="Arial" w:hAnsi="Arial" w:cs="Arial"/>
          <w:sz w:val="22"/>
          <w:szCs w:val="22"/>
        </w:rPr>
        <w:t xml:space="preserve"> y t</w:t>
      </w:r>
      <w:r w:rsidR="00E26097" w:rsidRPr="00E26097">
        <w:rPr>
          <w:rFonts w:ascii="Arial" w:eastAsia="Arial" w:hAnsi="Arial" w:cs="Arial"/>
          <w:sz w:val="22"/>
          <w:szCs w:val="22"/>
        </w:rPr>
        <w:t>eniendo en cuenta que en el caso de PMA faltan los informes de octubre y noviembre</w:t>
      </w:r>
      <w:r w:rsidRPr="001071BD">
        <w:rPr>
          <w:rFonts w:ascii="Arial" w:eastAsia="Arial" w:hAnsi="Arial" w:cs="Arial"/>
          <w:sz w:val="22"/>
          <w:szCs w:val="22"/>
        </w:rPr>
        <w:t xml:space="preserve"> </w:t>
      </w:r>
      <w:r w:rsidR="00220D20">
        <w:rPr>
          <w:rFonts w:ascii="Arial" w:eastAsia="Arial" w:hAnsi="Arial" w:cs="Arial"/>
          <w:sz w:val="22"/>
          <w:szCs w:val="22"/>
        </w:rPr>
        <w:t xml:space="preserve">de 2020, </w:t>
      </w:r>
      <w:r w:rsidR="004E4235">
        <w:rPr>
          <w:rFonts w:ascii="Arial" w:eastAsia="Arial" w:hAnsi="Arial" w:cs="Arial"/>
          <w:sz w:val="22"/>
          <w:szCs w:val="22"/>
        </w:rPr>
        <w:t xml:space="preserve">no </w:t>
      </w:r>
      <w:r w:rsidRPr="001071BD">
        <w:rPr>
          <w:rFonts w:ascii="Arial" w:eastAsia="Arial" w:hAnsi="Arial" w:cs="Arial"/>
          <w:sz w:val="22"/>
          <w:szCs w:val="22"/>
        </w:rPr>
        <w:t xml:space="preserve">se da el </w:t>
      </w:r>
      <w:r w:rsidR="00CE6215">
        <w:rPr>
          <w:rFonts w:ascii="Arial" w:eastAsia="Arial" w:hAnsi="Arial" w:cs="Arial"/>
          <w:sz w:val="22"/>
          <w:szCs w:val="22"/>
        </w:rPr>
        <w:t>cumplimiento del indicado</w:t>
      </w:r>
      <w:r w:rsidR="00220D20">
        <w:rPr>
          <w:rFonts w:ascii="Arial" w:eastAsia="Arial" w:hAnsi="Arial" w:cs="Arial"/>
          <w:sz w:val="22"/>
          <w:szCs w:val="22"/>
        </w:rPr>
        <w:t>r</w:t>
      </w:r>
      <w:r w:rsidR="00CE6215">
        <w:rPr>
          <w:rFonts w:ascii="Arial" w:eastAsia="Arial" w:hAnsi="Arial" w:cs="Arial"/>
          <w:sz w:val="22"/>
          <w:szCs w:val="22"/>
        </w:rPr>
        <w:t xml:space="preserve"> del 100</w:t>
      </w:r>
      <w:r w:rsidR="00ED4675">
        <w:rPr>
          <w:rFonts w:ascii="Arial" w:eastAsia="Arial" w:hAnsi="Arial" w:cs="Arial"/>
          <w:sz w:val="22"/>
          <w:szCs w:val="22"/>
        </w:rPr>
        <w:t xml:space="preserve"> </w:t>
      </w:r>
      <w:r w:rsidR="00CE6215">
        <w:rPr>
          <w:rFonts w:ascii="Arial" w:eastAsia="Arial" w:hAnsi="Arial" w:cs="Arial"/>
          <w:sz w:val="22"/>
          <w:szCs w:val="22"/>
        </w:rPr>
        <w:t xml:space="preserve">%, </w:t>
      </w:r>
      <w:r w:rsidR="00220D20">
        <w:rPr>
          <w:rFonts w:ascii="Arial" w:eastAsia="Arial" w:hAnsi="Arial" w:cs="Arial"/>
          <w:sz w:val="22"/>
          <w:szCs w:val="22"/>
        </w:rPr>
        <w:t>además por</w:t>
      </w:r>
      <w:r w:rsidR="007F1A3A" w:rsidRPr="001071BD">
        <w:rPr>
          <w:rFonts w:ascii="Arial" w:eastAsia="Arial" w:hAnsi="Arial" w:cs="Arial"/>
          <w:sz w:val="22"/>
          <w:szCs w:val="22"/>
        </w:rPr>
        <w:t>que el per</w:t>
      </w:r>
      <w:r w:rsidR="00D40384">
        <w:rPr>
          <w:rFonts w:ascii="Arial" w:eastAsia="Arial" w:hAnsi="Arial" w:cs="Arial"/>
          <w:sz w:val="22"/>
          <w:szCs w:val="22"/>
        </w:rPr>
        <w:t>í</w:t>
      </w:r>
      <w:r w:rsidR="007F1A3A" w:rsidRPr="001071BD">
        <w:rPr>
          <w:rFonts w:ascii="Arial" w:eastAsia="Arial" w:hAnsi="Arial" w:cs="Arial"/>
          <w:sz w:val="22"/>
          <w:szCs w:val="22"/>
        </w:rPr>
        <w:t>odo que abarca este informe es de mayo 2020 a enero 2021</w:t>
      </w:r>
      <w:r w:rsidRPr="001071BD">
        <w:rPr>
          <w:rFonts w:ascii="Arial" w:eastAsia="Arial" w:hAnsi="Arial" w:cs="Arial"/>
          <w:sz w:val="22"/>
          <w:szCs w:val="22"/>
        </w:rPr>
        <w:t>, no obstante, se hace el llamado de atención sobre el cumplimiento de las cláusulas contractuales pactadas y de la oportunidad de la publicación de los informes en la plataforma del SECOP.</w:t>
      </w:r>
    </w:p>
    <w:p w:rsidR="00A77265" w:rsidRPr="001071BD" w:rsidRDefault="00A77265" w:rsidP="006D4C4A">
      <w:pPr>
        <w:ind w:right="59"/>
        <w:contextualSpacing/>
        <w:jc w:val="both"/>
        <w:rPr>
          <w:rFonts w:ascii="Arial" w:eastAsia="Arial" w:hAnsi="Arial" w:cs="Arial"/>
          <w:sz w:val="22"/>
          <w:szCs w:val="22"/>
        </w:rPr>
      </w:pPr>
    </w:p>
    <w:p w:rsidR="006B3ADE" w:rsidRPr="001071BD" w:rsidRDefault="006B3ADE" w:rsidP="006B3ADE">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de la </w:t>
      </w:r>
      <w:r w:rsidR="00BC38C6" w:rsidRPr="001071BD">
        <w:rPr>
          <w:rFonts w:ascii="Arial" w:eastAsia="Arial" w:hAnsi="Arial" w:cs="Arial"/>
          <w:b/>
          <w:sz w:val="22"/>
          <w:szCs w:val="22"/>
        </w:rPr>
        <w:t>A</w:t>
      </w:r>
      <w:r w:rsidRPr="001071BD">
        <w:rPr>
          <w:rFonts w:ascii="Arial" w:eastAsia="Arial" w:hAnsi="Arial" w:cs="Arial"/>
          <w:b/>
          <w:sz w:val="22"/>
          <w:szCs w:val="22"/>
        </w:rPr>
        <w:t xml:space="preserve">ctividad: </w:t>
      </w:r>
      <w:r w:rsidR="00B858BF">
        <w:rPr>
          <w:rFonts w:ascii="Arial" w:eastAsia="Arial" w:hAnsi="Arial" w:cs="Arial"/>
          <w:b/>
          <w:sz w:val="22"/>
          <w:szCs w:val="22"/>
        </w:rPr>
        <w:t>88,8</w:t>
      </w:r>
      <w:r w:rsidRPr="001071BD">
        <w:rPr>
          <w:rFonts w:ascii="Arial" w:eastAsia="Arial" w:hAnsi="Arial" w:cs="Arial"/>
          <w:b/>
          <w:sz w:val="22"/>
          <w:szCs w:val="22"/>
        </w:rPr>
        <w:t xml:space="preserve"> %.</w:t>
      </w:r>
    </w:p>
    <w:p w:rsidR="00186503" w:rsidRPr="001071BD" w:rsidRDefault="00186503">
      <w:pPr>
        <w:contextualSpacing/>
        <w:jc w:val="both"/>
        <w:rPr>
          <w:rFonts w:ascii="Arial" w:eastAsia="Arial" w:hAnsi="Arial" w:cs="Arial"/>
          <w:b/>
          <w:sz w:val="22"/>
          <w:szCs w:val="22"/>
        </w:rPr>
      </w:pPr>
    </w:p>
    <w:p w:rsidR="00186503" w:rsidRPr="00916A69" w:rsidRDefault="00186503">
      <w:pPr>
        <w:contextualSpacing/>
        <w:jc w:val="both"/>
        <w:rPr>
          <w:rFonts w:ascii="Arial" w:eastAsia="Arial" w:hAnsi="Arial" w:cs="Arial"/>
          <w:b/>
          <w:sz w:val="22"/>
          <w:szCs w:val="22"/>
        </w:rPr>
      </w:pPr>
      <w:r w:rsidRPr="00916A69">
        <w:rPr>
          <w:rFonts w:ascii="Arial" w:eastAsia="Arial" w:hAnsi="Arial" w:cs="Arial"/>
          <w:b/>
          <w:sz w:val="22"/>
          <w:szCs w:val="22"/>
        </w:rPr>
        <w:t xml:space="preserve">Actividad No. 14. Construir el Plan de Acción de agua potable articulado con el PDA con las necesidades de solución de agua potable en los establecimientos educativos que no cuentan con este </w:t>
      </w:r>
      <w:r w:rsidR="00ED4675">
        <w:rPr>
          <w:rFonts w:ascii="Arial" w:eastAsia="Arial" w:hAnsi="Arial" w:cs="Arial"/>
          <w:b/>
          <w:sz w:val="22"/>
          <w:szCs w:val="22"/>
        </w:rPr>
        <w:t>s</w:t>
      </w:r>
      <w:r w:rsidRPr="00916A69">
        <w:rPr>
          <w:rFonts w:ascii="Arial" w:eastAsia="Arial" w:hAnsi="Arial" w:cs="Arial"/>
          <w:b/>
          <w:sz w:val="22"/>
          <w:szCs w:val="22"/>
        </w:rPr>
        <w:t>ervicio como insumo para la Alimentación Escolar, avalado por los Consejos Territoriales de Planeación y Municipal.</w:t>
      </w:r>
    </w:p>
    <w:p w:rsidR="00186503" w:rsidRPr="00916A69" w:rsidRDefault="00186503">
      <w:pPr>
        <w:contextualSpacing/>
        <w:jc w:val="both"/>
        <w:rPr>
          <w:rFonts w:ascii="Arial" w:eastAsia="Arial" w:hAnsi="Arial" w:cs="Arial"/>
          <w:b/>
          <w:sz w:val="22"/>
          <w:szCs w:val="22"/>
        </w:rPr>
      </w:pPr>
    </w:p>
    <w:p w:rsidR="00186503" w:rsidRPr="00916A69" w:rsidRDefault="00186503">
      <w:pPr>
        <w:ind w:right="59"/>
        <w:contextualSpacing/>
        <w:jc w:val="both"/>
        <w:rPr>
          <w:rFonts w:ascii="Arial" w:eastAsia="Arial" w:hAnsi="Arial" w:cs="Arial"/>
          <w:sz w:val="22"/>
          <w:szCs w:val="22"/>
        </w:rPr>
      </w:pPr>
      <w:r w:rsidRPr="00916A69">
        <w:rPr>
          <w:rFonts w:ascii="Arial" w:eastAsia="Arial" w:hAnsi="Arial" w:cs="Arial"/>
          <w:sz w:val="22"/>
          <w:szCs w:val="22"/>
        </w:rPr>
        <w:t xml:space="preserve">Esta Actividad la deberán cumplir de forma coordinada tanto </w:t>
      </w:r>
      <w:r w:rsidR="004F1E7D" w:rsidRPr="00916A69">
        <w:rPr>
          <w:rFonts w:ascii="Arial" w:eastAsia="Arial" w:hAnsi="Arial" w:cs="Arial"/>
          <w:sz w:val="22"/>
          <w:szCs w:val="22"/>
        </w:rPr>
        <w:t xml:space="preserve">la Entidad Territorial </w:t>
      </w:r>
      <w:r w:rsidRPr="00916A69">
        <w:rPr>
          <w:rFonts w:ascii="Arial" w:eastAsia="Arial" w:hAnsi="Arial" w:cs="Arial"/>
          <w:sz w:val="22"/>
          <w:szCs w:val="22"/>
        </w:rPr>
        <w:t>como la Asunción Temporal de la Competencia</w:t>
      </w:r>
      <w:r w:rsidR="00A27963" w:rsidRPr="00916A69">
        <w:rPr>
          <w:rFonts w:ascii="Arial" w:eastAsia="Arial" w:hAnsi="Arial" w:cs="Arial"/>
          <w:sz w:val="22"/>
          <w:szCs w:val="22"/>
        </w:rPr>
        <w:t xml:space="preserve"> de Educación y </w:t>
      </w:r>
      <w:r w:rsidR="00916A69">
        <w:rPr>
          <w:rFonts w:ascii="Arial" w:eastAsia="Arial" w:hAnsi="Arial" w:cs="Arial"/>
          <w:sz w:val="22"/>
          <w:szCs w:val="22"/>
        </w:rPr>
        <w:t xml:space="preserve">de </w:t>
      </w:r>
      <w:r w:rsidR="00A27963" w:rsidRPr="00916A69">
        <w:rPr>
          <w:rFonts w:ascii="Arial" w:eastAsia="Arial" w:hAnsi="Arial" w:cs="Arial"/>
          <w:sz w:val="22"/>
          <w:szCs w:val="22"/>
        </w:rPr>
        <w:t>Agua Potable</w:t>
      </w:r>
      <w:r w:rsidR="00BC38C6" w:rsidRPr="00916A69">
        <w:rPr>
          <w:rFonts w:ascii="Arial" w:eastAsia="Arial" w:hAnsi="Arial" w:cs="Arial"/>
          <w:sz w:val="22"/>
          <w:szCs w:val="22"/>
        </w:rPr>
        <w:t xml:space="preserve"> y Saneamiento Básico - APSB</w:t>
      </w:r>
      <w:r w:rsidRPr="00916A69">
        <w:rPr>
          <w:rFonts w:ascii="Arial" w:eastAsia="Arial" w:hAnsi="Arial" w:cs="Arial"/>
          <w:sz w:val="22"/>
          <w:szCs w:val="22"/>
        </w:rPr>
        <w:t>.</w:t>
      </w:r>
    </w:p>
    <w:p w:rsidR="00AC386F" w:rsidRPr="00916A69" w:rsidRDefault="00AC386F">
      <w:pPr>
        <w:ind w:right="59"/>
        <w:contextualSpacing/>
        <w:jc w:val="both"/>
        <w:rPr>
          <w:rFonts w:ascii="Arial" w:eastAsia="Arial" w:hAnsi="Arial" w:cs="Arial"/>
          <w:sz w:val="22"/>
          <w:szCs w:val="22"/>
        </w:rPr>
      </w:pPr>
    </w:p>
    <w:p w:rsidR="009C6D0B" w:rsidRDefault="009C6D0B" w:rsidP="009C6D0B">
      <w:pPr>
        <w:ind w:right="59"/>
        <w:contextualSpacing/>
        <w:jc w:val="both"/>
        <w:rPr>
          <w:rFonts w:ascii="Arial" w:eastAsia="Arial" w:hAnsi="Arial" w:cs="Arial"/>
          <w:sz w:val="22"/>
          <w:szCs w:val="22"/>
        </w:rPr>
      </w:pPr>
      <w:r w:rsidRPr="00916A69">
        <w:rPr>
          <w:rFonts w:ascii="Arial" w:eastAsia="Arial" w:hAnsi="Arial" w:cs="Arial"/>
          <w:sz w:val="22"/>
          <w:szCs w:val="22"/>
        </w:rPr>
        <w:lastRenderedPageBreak/>
        <w:t>El Municipio de Maicao, remitió el Plan de Acción Municipal</w:t>
      </w:r>
      <w:r w:rsidR="00606140">
        <w:rPr>
          <w:rFonts w:ascii="Arial" w:eastAsia="Arial" w:hAnsi="Arial" w:cs="Arial"/>
          <w:sz w:val="22"/>
          <w:szCs w:val="22"/>
        </w:rPr>
        <w:t xml:space="preserve"> actualizado</w:t>
      </w:r>
      <w:r w:rsidRPr="00916A69">
        <w:rPr>
          <w:rFonts w:ascii="Arial" w:eastAsia="Arial" w:hAnsi="Arial" w:cs="Arial"/>
          <w:sz w:val="22"/>
          <w:szCs w:val="22"/>
        </w:rPr>
        <w:t>, en el cual se indica la información de A</w:t>
      </w:r>
      <w:r w:rsidR="00355114" w:rsidRPr="00916A69">
        <w:rPr>
          <w:rFonts w:ascii="Arial" w:eastAsia="Arial" w:hAnsi="Arial" w:cs="Arial"/>
          <w:sz w:val="22"/>
          <w:szCs w:val="22"/>
        </w:rPr>
        <w:t xml:space="preserve">gua, </w:t>
      </w:r>
      <w:r w:rsidRPr="00916A69">
        <w:rPr>
          <w:rFonts w:ascii="Arial" w:eastAsia="Arial" w:hAnsi="Arial" w:cs="Arial"/>
          <w:sz w:val="22"/>
          <w:szCs w:val="22"/>
        </w:rPr>
        <w:t>A</w:t>
      </w:r>
      <w:r w:rsidR="00355114" w:rsidRPr="00916A69">
        <w:rPr>
          <w:rFonts w:ascii="Arial" w:eastAsia="Arial" w:hAnsi="Arial" w:cs="Arial"/>
          <w:sz w:val="22"/>
          <w:szCs w:val="22"/>
        </w:rPr>
        <w:t xml:space="preserve">cueducto y </w:t>
      </w:r>
      <w:r w:rsidRPr="00916A69">
        <w:rPr>
          <w:rFonts w:ascii="Arial" w:eastAsia="Arial" w:hAnsi="Arial" w:cs="Arial"/>
          <w:sz w:val="22"/>
          <w:szCs w:val="22"/>
        </w:rPr>
        <w:t>A</w:t>
      </w:r>
      <w:r w:rsidR="00355114" w:rsidRPr="00916A69">
        <w:rPr>
          <w:rFonts w:ascii="Arial" w:eastAsia="Arial" w:hAnsi="Arial" w:cs="Arial"/>
          <w:sz w:val="22"/>
          <w:szCs w:val="22"/>
        </w:rPr>
        <w:t>lcantarillado</w:t>
      </w:r>
      <w:r w:rsidRPr="00916A69">
        <w:rPr>
          <w:rFonts w:ascii="Arial" w:eastAsia="Arial" w:hAnsi="Arial" w:cs="Arial"/>
          <w:sz w:val="22"/>
          <w:szCs w:val="22"/>
        </w:rPr>
        <w:t xml:space="preserve"> e información de recursos proyectados en APSB, el Plan de Inversiones de recursos disponibles, entre otros aspectos en el </w:t>
      </w:r>
      <w:r w:rsidR="00BC38C6" w:rsidRPr="00916A69">
        <w:rPr>
          <w:rFonts w:ascii="Arial" w:eastAsia="Arial" w:hAnsi="Arial" w:cs="Arial"/>
          <w:sz w:val="22"/>
          <w:szCs w:val="22"/>
        </w:rPr>
        <w:t>S</w:t>
      </w:r>
      <w:r w:rsidRPr="00916A69">
        <w:rPr>
          <w:rFonts w:ascii="Arial" w:eastAsia="Arial" w:hAnsi="Arial" w:cs="Arial"/>
          <w:sz w:val="22"/>
          <w:szCs w:val="22"/>
        </w:rPr>
        <w:t xml:space="preserve">ector de APSB, </w:t>
      </w:r>
      <w:r w:rsidR="00606140">
        <w:rPr>
          <w:rFonts w:ascii="Arial" w:eastAsia="Arial" w:hAnsi="Arial" w:cs="Arial"/>
          <w:sz w:val="22"/>
          <w:szCs w:val="22"/>
        </w:rPr>
        <w:t xml:space="preserve">el concepto favorable del Consejo Territorial del Planeación del Municipio y por último el oficio por medio del cual radica el proyecto de </w:t>
      </w:r>
      <w:r w:rsidR="00ED4675">
        <w:rPr>
          <w:rFonts w:ascii="Arial" w:eastAsia="Arial" w:hAnsi="Arial" w:cs="Arial"/>
          <w:sz w:val="22"/>
          <w:szCs w:val="22"/>
        </w:rPr>
        <w:t>A</w:t>
      </w:r>
      <w:r w:rsidR="00606140">
        <w:rPr>
          <w:rFonts w:ascii="Arial" w:eastAsia="Arial" w:hAnsi="Arial" w:cs="Arial"/>
          <w:sz w:val="22"/>
          <w:szCs w:val="22"/>
        </w:rPr>
        <w:t>cuerdo No. 007 “</w:t>
      </w:r>
      <w:r w:rsidR="00606140" w:rsidRPr="00E84E16">
        <w:rPr>
          <w:rFonts w:ascii="Arial" w:eastAsia="Arial" w:hAnsi="Arial" w:cs="Arial"/>
          <w:i/>
          <w:iCs/>
          <w:sz w:val="22"/>
          <w:szCs w:val="22"/>
        </w:rPr>
        <w:t>Por medio del cual se avala el plan de acción de acceso a agua potable de los establecimientos educativos como insumo para el fortalecimiento del Programa de Alimentación Escolar del Municipio de Maicao La Guajira</w:t>
      </w:r>
      <w:r w:rsidR="00606140">
        <w:rPr>
          <w:rFonts w:ascii="Arial" w:eastAsia="Arial" w:hAnsi="Arial" w:cs="Arial"/>
          <w:sz w:val="22"/>
          <w:szCs w:val="22"/>
        </w:rPr>
        <w:t>”.</w:t>
      </w:r>
    </w:p>
    <w:p w:rsidR="00FA3BB5" w:rsidRDefault="00FA3BB5" w:rsidP="009C6D0B">
      <w:pPr>
        <w:ind w:right="59"/>
        <w:contextualSpacing/>
        <w:jc w:val="both"/>
        <w:rPr>
          <w:rFonts w:ascii="Arial" w:eastAsia="Arial" w:hAnsi="Arial" w:cs="Arial"/>
          <w:sz w:val="22"/>
          <w:szCs w:val="22"/>
        </w:rPr>
      </w:pPr>
    </w:p>
    <w:p w:rsidR="00FA3BB5" w:rsidRPr="001071BD" w:rsidRDefault="00FA3BB5" w:rsidP="00FA3BB5">
      <w:pPr>
        <w:pStyle w:val="Descripcin"/>
        <w:spacing w:before="240"/>
        <w:contextualSpacing/>
        <w:jc w:val="center"/>
        <w:rPr>
          <w:rFonts w:ascii="Arial" w:eastAsia="Arial" w:hAnsi="Arial" w:cs="Arial"/>
          <w:sz w:val="22"/>
          <w:szCs w:val="22"/>
          <w:lang w:val="es-ES"/>
        </w:rPr>
      </w:pPr>
      <w:r w:rsidRPr="001071BD">
        <w:rPr>
          <w:rFonts w:ascii="Arial" w:eastAsia="Arial" w:hAnsi="Arial" w:cs="Arial"/>
          <w:sz w:val="22"/>
          <w:szCs w:val="22"/>
          <w:lang w:val="es-ES"/>
        </w:rPr>
        <w:t xml:space="preserve">Tabla </w:t>
      </w:r>
      <w:r w:rsidR="005114E6">
        <w:rPr>
          <w:rFonts w:ascii="Arial" w:eastAsia="Arial" w:hAnsi="Arial" w:cs="Arial"/>
          <w:sz w:val="22"/>
          <w:szCs w:val="22"/>
          <w:lang w:val="es-ES"/>
        </w:rPr>
        <w:t>17</w:t>
      </w:r>
      <w:r w:rsidRPr="001071BD">
        <w:rPr>
          <w:rFonts w:ascii="Arial" w:eastAsia="Arial" w:hAnsi="Arial" w:cs="Arial"/>
          <w:sz w:val="22"/>
          <w:szCs w:val="22"/>
          <w:lang w:val="es-ES"/>
        </w:rPr>
        <w:t xml:space="preserve"> </w:t>
      </w:r>
      <w:r>
        <w:rPr>
          <w:rFonts w:ascii="Arial" w:eastAsia="Arial" w:hAnsi="Arial" w:cs="Arial"/>
          <w:sz w:val="22"/>
          <w:szCs w:val="22"/>
          <w:lang w:val="es-ES"/>
        </w:rPr>
        <w:t>Plan de Acción de Agua Potable Establecimientos Educativos</w:t>
      </w:r>
      <w:r w:rsidRPr="001071BD">
        <w:rPr>
          <w:rFonts w:ascii="Arial" w:eastAsia="Arial" w:hAnsi="Arial" w:cs="Arial"/>
          <w:sz w:val="22"/>
          <w:szCs w:val="22"/>
          <w:lang w:val="es-ES"/>
        </w:rPr>
        <w:t xml:space="preserve"> </w:t>
      </w:r>
      <w:r>
        <w:rPr>
          <w:rFonts w:ascii="Arial" w:eastAsia="Arial" w:hAnsi="Arial" w:cs="Arial"/>
          <w:sz w:val="22"/>
          <w:szCs w:val="22"/>
          <w:lang w:val="es-ES"/>
        </w:rPr>
        <w:t>d</w:t>
      </w:r>
      <w:r w:rsidRPr="001071BD">
        <w:rPr>
          <w:rFonts w:ascii="Arial" w:eastAsia="Arial" w:hAnsi="Arial" w:cs="Arial"/>
          <w:sz w:val="22"/>
          <w:szCs w:val="22"/>
          <w:lang w:val="es-ES"/>
        </w:rPr>
        <w:t>el Municipio de Maicao – La Guajira.</w:t>
      </w:r>
    </w:p>
    <w:tbl>
      <w:tblPr>
        <w:tblW w:w="8926" w:type="dxa"/>
        <w:jc w:val="center"/>
        <w:tblCellMar>
          <w:left w:w="70" w:type="dxa"/>
          <w:right w:w="70" w:type="dxa"/>
        </w:tblCellMar>
        <w:tblLook w:val="04A0" w:firstRow="1" w:lastRow="0" w:firstColumn="1" w:lastColumn="0" w:noHBand="0" w:noVBand="1"/>
      </w:tblPr>
      <w:tblGrid>
        <w:gridCol w:w="2405"/>
        <w:gridCol w:w="6521"/>
      </w:tblGrid>
      <w:tr w:rsidR="0009000D" w:rsidRPr="0009000D" w:rsidTr="0009000D">
        <w:trPr>
          <w:trHeight w:val="417"/>
          <w:jc w:val="center"/>
        </w:trPr>
        <w:tc>
          <w:tcPr>
            <w:tcW w:w="2405" w:type="dxa"/>
            <w:tcBorders>
              <w:top w:val="single" w:sz="4" w:space="0" w:color="auto"/>
              <w:left w:val="single" w:sz="4" w:space="0" w:color="auto"/>
              <w:bottom w:val="single" w:sz="4" w:space="0" w:color="auto"/>
              <w:right w:val="single" w:sz="4" w:space="0" w:color="auto"/>
            </w:tcBorders>
            <w:shd w:val="clear" w:color="auto" w:fill="666699"/>
            <w:noWrap/>
            <w:vAlign w:val="center"/>
          </w:tcPr>
          <w:p w:rsidR="0009000D" w:rsidRPr="0009000D" w:rsidRDefault="0009000D" w:rsidP="0009000D">
            <w:pPr>
              <w:jc w:val="center"/>
              <w:rPr>
                <w:rFonts w:ascii="Arial" w:eastAsia="Times New Roman" w:hAnsi="Arial" w:cs="Arial"/>
                <w:b/>
                <w:bCs/>
                <w:color w:val="FFFFFF" w:themeColor="background1"/>
                <w:sz w:val="18"/>
                <w:szCs w:val="18"/>
                <w:lang w:val="es-CO" w:eastAsia="es-CO"/>
              </w:rPr>
            </w:pPr>
            <w:r>
              <w:rPr>
                <w:rFonts w:ascii="Arial" w:eastAsia="Times New Roman" w:hAnsi="Arial" w:cs="Arial"/>
                <w:b/>
                <w:bCs/>
                <w:color w:val="FFFFFF" w:themeColor="background1"/>
                <w:sz w:val="18"/>
                <w:szCs w:val="18"/>
                <w:lang w:val="es-CO" w:eastAsia="es-CO"/>
              </w:rPr>
              <w:t>Tipo</w:t>
            </w:r>
          </w:p>
        </w:tc>
        <w:tc>
          <w:tcPr>
            <w:tcW w:w="6521" w:type="dxa"/>
            <w:tcBorders>
              <w:top w:val="single" w:sz="4" w:space="0" w:color="auto"/>
              <w:left w:val="nil"/>
              <w:bottom w:val="single" w:sz="4" w:space="0" w:color="auto"/>
              <w:right w:val="single" w:sz="4" w:space="0" w:color="auto"/>
            </w:tcBorders>
            <w:shd w:val="clear" w:color="auto" w:fill="666699"/>
            <w:vAlign w:val="center"/>
          </w:tcPr>
          <w:p w:rsidR="0009000D" w:rsidRPr="0009000D" w:rsidRDefault="0009000D" w:rsidP="0009000D">
            <w:pPr>
              <w:jc w:val="center"/>
              <w:rPr>
                <w:rFonts w:ascii="Arial" w:eastAsia="Times New Roman" w:hAnsi="Arial" w:cs="Arial"/>
                <w:b/>
                <w:bCs/>
                <w:color w:val="FFFFFF" w:themeColor="background1"/>
                <w:sz w:val="18"/>
                <w:szCs w:val="18"/>
                <w:lang w:val="es-CO" w:eastAsia="es-CO"/>
              </w:rPr>
            </w:pPr>
            <w:r w:rsidRPr="0009000D">
              <w:rPr>
                <w:rFonts w:ascii="Arial" w:eastAsia="Times New Roman" w:hAnsi="Arial" w:cs="Arial"/>
                <w:b/>
                <w:bCs/>
                <w:color w:val="FFFFFF" w:themeColor="background1"/>
                <w:sz w:val="18"/>
                <w:szCs w:val="18"/>
                <w:lang w:val="es-CO" w:eastAsia="es-CO"/>
              </w:rPr>
              <w:t>Observación</w:t>
            </w:r>
          </w:p>
        </w:tc>
      </w:tr>
      <w:tr w:rsidR="00FA3BB5" w:rsidRPr="00FA3BB5" w:rsidTr="0009000D">
        <w:trPr>
          <w:trHeight w:val="1260"/>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Evidencias</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ED4675" w:rsidRDefault="00FA3BB5" w:rsidP="00ED4675">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Plan de </w:t>
            </w:r>
            <w:r w:rsidR="00ED4675">
              <w:rPr>
                <w:rFonts w:ascii="Arial" w:eastAsia="Times New Roman" w:hAnsi="Arial" w:cs="Arial"/>
                <w:color w:val="000000"/>
                <w:sz w:val="18"/>
                <w:szCs w:val="18"/>
                <w:lang w:val="es-CO" w:eastAsia="es-CO"/>
              </w:rPr>
              <w:t>A</w:t>
            </w:r>
            <w:r w:rsidRPr="00FA3BB5">
              <w:rPr>
                <w:rFonts w:ascii="Arial" w:eastAsia="Times New Roman" w:hAnsi="Arial" w:cs="Arial"/>
                <w:color w:val="000000"/>
                <w:sz w:val="18"/>
                <w:szCs w:val="18"/>
                <w:lang w:val="es-CO" w:eastAsia="es-CO"/>
              </w:rPr>
              <w:t xml:space="preserve">cción de </w:t>
            </w:r>
            <w:r w:rsidR="00ED4675">
              <w:rPr>
                <w:rFonts w:ascii="Arial" w:eastAsia="Times New Roman" w:hAnsi="Arial" w:cs="Arial"/>
                <w:color w:val="000000"/>
                <w:sz w:val="18"/>
                <w:szCs w:val="18"/>
                <w:lang w:val="es-CO" w:eastAsia="es-CO"/>
              </w:rPr>
              <w:t>A</w:t>
            </w:r>
            <w:r w:rsidRPr="00FA3BB5">
              <w:rPr>
                <w:rFonts w:ascii="Arial" w:eastAsia="Times New Roman" w:hAnsi="Arial" w:cs="Arial"/>
                <w:color w:val="000000"/>
                <w:sz w:val="18"/>
                <w:szCs w:val="18"/>
                <w:lang w:val="es-CO" w:eastAsia="es-CO"/>
              </w:rPr>
              <w:t xml:space="preserve">gua </w:t>
            </w:r>
            <w:r w:rsidR="00ED4675">
              <w:rPr>
                <w:rFonts w:ascii="Arial" w:eastAsia="Times New Roman" w:hAnsi="Arial" w:cs="Arial"/>
                <w:color w:val="000000"/>
                <w:sz w:val="18"/>
                <w:szCs w:val="18"/>
                <w:lang w:val="es-CO" w:eastAsia="es-CO"/>
              </w:rPr>
              <w:t>P</w:t>
            </w:r>
            <w:r w:rsidRPr="00FA3BB5">
              <w:rPr>
                <w:rFonts w:ascii="Arial" w:eastAsia="Times New Roman" w:hAnsi="Arial" w:cs="Arial"/>
                <w:color w:val="000000"/>
                <w:sz w:val="18"/>
                <w:szCs w:val="18"/>
                <w:lang w:val="es-CO" w:eastAsia="es-CO"/>
              </w:rPr>
              <w:t>otable de los establecimientos educativos como insumo para el fortalecimiento del Programa de Alimentación Escolar del Municipio de Maicao- La Guajira.</w:t>
            </w:r>
          </w:p>
          <w:p w:rsidR="00ED4675" w:rsidRDefault="00ED4675" w:rsidP="00ED4675">
            <w:pPr>
              <w:jc w:val="both"/>
              <w:rPr>
                <w:rFonts w:ascii="Arial" w:eastAsia="Times New Roman" w:hAnsi="Arial" w:cs="Arial"/>
                <w:color w:val="000000"/>
                <w:sz w:val="18"/>
                <w:szCs w:val="18"/>
                <w:lang w:val="es-CO" w:eastAsia="es-CO"/>
              </w:rPr>
            </w:pPr>
          </w:p>
          <w:p w:rsidR="00ED4675" w:rsidRDefault="00FA3BB5" w:rsidP="00ED4675">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Documento con el Plan de </w:t>
            </w:r>
            <w:r w:rsidR="00ED4675">
              <w:rPr>
                <w:rFonts w:ascii="Arial" w:eastAsia="Times New Roman" w:hAnsi="Arial" w:cs="Arial"/>
                <w:color w:val="000000"/>
                <w:sz w:val="18"/>
                <w:szCs w:val="18"/>
                <w:lang w:val="es-CO" w:eastAsia="es-CO"/>
              </w:rPr>
              <w:t>A</w:t>
            </w:r>
            <w:r w:rsidRPr="00FA3BB5">
              <w:rPr>
                <w:rFonts w:ascii="Arial" w:eastAsia="Times New Roman" w:hAnsi="Arial" w:cs="Arial"/>
                <w:color w:val="000000"/>
                <w:sz w:val="18"/>
                <w:szCs w:val="18"/>
                <w:lang w:val="es-CO" w:eastAsia="es-CO"/>
              </w:rPr>
              <w:t xml:space="preserve">cción de </w:t>
            </w:r>
            <w:r w:rsidR="00ED4675">
              <w:rPr>
                <w:rFonts w:ascii="Arial" w:eastAsia="Times New Roman" w:hAnsi="Arial" w:cs="Arial"/>
                <w:color w:val="000000"/>
                <w:sz w:val="18"/>
                <w:szCs w:val="18"/>
                <w:lang w:val="es-CO" w:eastAsia="es-CO"/>
              </w:rPr>
              <w:t>A</w:t>
            </w:r>
            <w:r w:rsidRPr="00FA3BB5">
              <w:rPr>
                <w:rFonts w:ascii="Arial" w:eastAsia="Times New Roman" w:hAnsi="Arial" w:cs="Arial"/>
                <w:color w:val="000000"/>
                <w:sz w:val="18"/>
                <w:szCs w:val="18"/>
                <w:lang w:val="es-CO" w:eastAsia="es-CO"/>
              </w:rPr>
              <w:t xml:space="preserve">gua </w:t>
            </w:r>
            <w:r w:rsidR="00ED4675">
              <w:rPr>
                <w:rFonts w:ascii="Arial" w:eastAsia="Times New Roman" w:hAnsi="Arial" w:cs="Arial"/>
                <w:color w:val="000000"/>
                <w:sz w:val="18"/>
                <w:szCs w:val="18"/>
                <w:lang w:val="es-CO" w:eastAsia="es-CO"/>
              </w:rPr>
              <w:t>P</w:t>
            </w:r>
            <w:r w:rsidRPr="00FA3BB5">
              <w:rPr>
                <w:rFonts w:ascii="Arial" w:eastAsia="Times New Roman" w:hAnsi="Arial" w:cs="Arial"/>
                <w:color w:val="000000"/>
                <w:sz w:val="18"/>
                <w:szCs w:val="18"/>
                <w:lang w:val="es-CO" w:eastAsia="es-CO"/>
              </w:rPr>
              <w:t>otable articulado con el PDA para establecimientos educativos que no cuentan con este servicio.</w:t>
            </w:r>
          </w:p>
          <w:p w:rsidR="00ED4675" w:rsidRDefault="00ED4675" w:rsidP="00ED4675">
            <w:pPr>
              <w:jc w:val="both"/>
              <w:rPr>
                <w:rFonts w:ascii="Arial" w:eastAsia="Times New Roman" w:hAnsi="Arial" w:cs="Arial"/>
                <w:color w:val="000000"/>
                <w:sz w:val="18"/>
                <w:szCs w:val="18"/>
                <w:lang w:val="es-CO" w:eastAsia="es-CO"/>
              </w:rPr>
            </w:pPr>
          </w:p>
          <w:p w:rsidR="00ED4675" w:rsidRDefault="00FA3BB5" w:rsidP="00ED4675">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Proyecto de Acuerdo No. 007 del 23 de febrero de 2021</w:t>
            </w:r>
            <w:r w:rsidR="00ED4675">
              <w:rPr>
                <w:rFonts w:ascii="Arial" w:eastAsia="Times New Roman" w:hAnsi="Arial" w:cs="Arial"/>
                <w:color w:val="000000"/>
                <w:sz w:val="18"/>
                <w:szCs w:val="18"/>
                <w:lang w:val="es-CO" w:eastAsia="es-CO"/>
              </w:rPr>
              <w:t>.</w:t>
            </w:r>
          </w:p>
          <w:p w:rsidR="00ED4675" w:rsidRDefault="00ED4675" w:rsidP="00ED4675">
            <w:pPr>
              <w:jc w:val="both"/>
              <w:rPr>
                <w:rFonts w:ascii="Arial" w:eastAsia="Times New Roman" w:hAnsi="Arial" w:cs="Arial"/>
                <w:color w:val="000000"/>
                <w:sz w:val="18"/>
                <w:szCs w:val="18"/>
                <w:lang w:val="es-CO" w:eastAsia="es-CO"/>
              </w:rPr>
            </w:pPr>
          </w:p>
          <w:p w:rsidR="00FA3BB5" w:rsidRPr="00FA3BB5" w:rsidRDefault="00FA3BB5">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Concepto favorable del Consejo Territorial de Planeación del Municipio de Maicao.</w:t>
            </w:r>
          </w:p>
        </w:tc>
      </w:tr>
      <w:tr w:rsidR="00FA3BB5" w:rsidRPr="00FA3BB5" w:rsidTr="0009000D">
        <w:trPr>
          <w:trHeight w:val="745"/>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Sedes Beneficiarias</w:t>
            </w:r>
          </w:p>
        </w:tc>
        <w:tc>
          <w:tcPr>
            <w:tcW w:w="6521" w:type="dxa"/>
            <w:tcBorders>
              <w:top w:val="nil"/>
              <w:left w:val="nil"/>
              <w:bottom w:val="single" w:sz="4" w:space="0" w:color="auto"/>
              <w:right w:val="single" w:sz="4" w:space="0" w:color="auto"/>
            </w:tcBorders>
            <w:shd w:val="clear" w:color="auto" w:fill="auto"/>
            <w:vAlign w:val="center"/>
            <w:hideMark/>
          </w:tcPr>
          <w:p w:rsidR="00A373C4" w:rsidRDefault="00FA3BB5" w:rsidP="00A373C4">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157 </w:t>
            </w:r>
            <w:r w:rsidR="000D15C1">
              <w:rPr>
                <w:rFonts w:ascii="Arial" w:eastAsia="Times New Roman" w:hAnsi="Arial" w:cs="Arial"/>
                <w:color w:val="000000"/>
                <w:sz w:val="18"/>
                <w:szCs w:val="18"/>
                <w:lang w:val="es-CO" w:eastAsia="es-CO"/>
              </w:rPr>
              <w:t>sedes</w:t>
            </w:r>
            <w:r w:rsidRPr="00FA3BB5">
              <w:rPr>
                <w:rFonts w:ascii="Arial" w:eastAsia="Times New Roman" w:hAnsi="Arial" w:cs="Arial"/>
                <w:color w:val="000000"/>
                <w:sz w:val="18"/>
                <w:szCs w:val="18"/>
                <w:lang w:val="es-CO" w:eastAsia="es-CO"/>
              </w:rPr>
              <w:t xml:space="preserve"> </w:t>
            </w:r>
            <w:r w:rsidR="000316C1" w:rsidRPr="00FA3BB5">
              <w:rPr>
                <w:rFonts w:ascii="Arial" w:eastAsia="Times New Roman" w:hAnsi="Arial" w:cs="Arial"/>
                <w:color w:val="000000"/>
                <w:sz w:val="18"/>
                <w:szCs w:val="18"/>
                <w:lang w:val="es-CO" w:eastAsia="es-CO"/>
              </w:rPr>
              <w:t>Étnicas</w:t>
            </w:r>
          </w:p>
          <w:p w:rsidR="00A373C4" w:rsidRDefault="00FA3BB5" w:rsidP="00A373C4">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    1 </w:t>
            </w:r>
            <w:r w:rsidR="000D15C1" w:rsidRPr="00FA3BB5">
              <w:rPr>
                <w:rFonts w:ascii="Arial" w:eastAsia="Times New Roman" w:hAnsi="Arial" w:cs="Arial"/>
                <w:color w:val="000000"/>
                <w:sz w:val="18"/>
                <w:szCs w:val="18"/>
                <w:lang w:val="es-CO" w:eastAsia="es-CO"/>
              </w:rPr>
              <w:t>sede</w:t>
            </w:r>
            <w:r w:rsidRPr="00FA3BB5">
              <w:rPr>
                <w:rFonts w:ascii="Arial" w:eastAsia="Times New Roman" w:hAnsi="Arial" w:cs="Arial"/>
                <w:color w:val="000000"/>
                <w:sz w:val="18"/>
                <w:szCs w:val="18"/>
                <w:lang w:val="es-CO" w:eastAsia="es-CO"/>
              </w:rPr>
              <w:t xml:space="preserve"> Rural</w:t>
            </w:r>
          </w:p>
          <w:p w:rsidR="00FA3BB5" w:rsidRPr="00FA3BB5" w:rsidRDefault="00FA3BB5" w:rsidP="00A373C4">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   15 </w:t>
            </w:r>
            <w:r w:rsidR="000D15C1" w:rsidRPr="00FA3BB5">
              <w:rPr>
                <w:rFonts w:ascii="Arial" w:eastAsia="Times New Roman" w:hAnsi="Arial" w:cs="Arial"/>
                <w:color w:val="000000"/>
                <w:sz w:val="18"/>
                <w:szCs w:val="18"/>
                <w:lang w:val="es-CO" w:eastAsia="es-CO"/>
              </w:rPr>
              <w:t>sedes</w:t>
            </w:r>
            <w:r w:rsidRPr="00FA3BB5">
              <w:rPr>
                <w:rFonts w:ascii="Arial" w:eastAsia="Times New Roman" w:hAnsi="Arial" w:cs="Arial"/>
                <w:color w:val="000000"/>
                <w:sz w:val="18"/>
                <w:szCs w:val="18"/>
                <w:lang w:val="es-CO" w:eastAsia="es-CO"/>
              </w:rPr>
              <w:t xml:space="preserve"> Urbanas</w:t>
            </w:r>
          </w:p>
        </w:tc>
      </w:tr>
      <w:tr w:rsidR="00FA3BB5" w:rsidRPr="00FA3BB5" w:rsidTr="0009000D">
        <w:trPr>
          <w:trHeight w:val="18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Indicador</w:t>
            </w:r>
          </w:p>
        </w:tc>
        <w:tc>
          <w:tcPr>
            <w:tcW w:w="6521" w:type="dxa"/>
            <w:tcBorders>
              <w:top w:val="nil"/>
              <w:left w:val="nil"/>
              <w:bottom w:val="single" w:sz="4" w:space="0" w:color="auto"/>
              <w:right w:val="single" w:sz="4" w:space="0" w:color="auto"/>
            </w:tcBorders>
            <w:shd w:val="clear" w:color="auto" w:fill="auto"/>
            <w:vAlign w:val="center"/>
            <w:hideMark/>
          </w:tcPr>
          <w:p w:rsidR="00FA3BB5" w:rsidRPr="00FA3BB5" w:rsidRDefault="00FA3BB5" w:rsidP="00A373C4">
            <w:pPr>
              <w:jc w:val="both"/>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 xml:space="preserve">Se tiene un Plan de Acción de </w:t>
            </w:r>
            <w:r w:rsidR="00ED4675">
              <w:rPr>
                <w:rFonts w:ascii="Arial" w:eastAsia="Times New Roman" w:hAnsi="Arial" w:cs="Arial"/>
                <w:color w:val="000000"/>
                <w:sz w:val="18"/>
                <w:szCs w:val="18"/>
                <w:lang w:val="es-CO" w:eastAsia="es-CO"/>
              </w:rPr>
              <w:t>A</w:t>
            </w:r>
            <w:r w:rsidRPr="00FA3BB5">
              <w:rPr>
                <w:rFonts w:ascii="Arial" w:eastAsia="Times New Roman" w:hAnsi="Arial" w:cs="Arial"/>
                <w:color w:val="000000"/>
                <w:sz w:val="18"/>
                <w:szCs w:val="18"/>
                <w:lang w:val="es-CO" w:eastAsia="es-CO"/>
              </w:rPr>
              <w:t xml:space="preserve">gua </w:t>
            </w:r>
            <w:r w:rsidR="00ED4675">
              <w:rPr>
                <w:rFonts w:ascii="Arial" w:eastAsia="Times New Roman" w:hAnsi="Arial" w:cs="Arial"/>
                <w:color w:val="000000"/>
                <w:sz w:val="18"/>
                <w:szCs w:val="18"/>
                <w:lang w:val="es-CO" w:eastAsia="es-CO"/>
              </w:rPr>
              <w:t>P</w:t>
            </w:r>
            <w:r w:rsidRPr="00FA3BB5">
              <w:rPr>
                <w:rFonts w:ascii="Arial" w:eastAsia="Times New Roman" w:hAnsi="Arial" w:cs="Arial"/>
                <w:color w:val="000000"/>
                <w:sz w:val="18"/>
                <w:szCs w:val="18"/>
                <w:lang w:val="es-CO" w:eastAsia="es-CO"/>
              </w:rPr>
              <w:t xml:space="preserve">otable articulado con el Plan Departamental de Agua que incluye la identificación de necesidades y propuestas de solución de agua potable en los establecimientos educativos que no cuentan con este </w:t>
            </w:r>
            <w:r w:rsidR="00ED4675">
              <w:rPr>
                <w:rFonts w:ascii="Arial" w:eastAsia="Times New Roman" w:hAnsi="Arial" w:cs="Arial"/>
                <w:color w:val="000000"/>
                <w:sz w:val="18"/>
                <w:szCs w:val="18"/>
                <w:lang w:val="es-CO" w:eastAsia="es-CO"/>
              </w:rPr>
              <w:t>s</w:t>
            </w:r>
            <w:r w:rsidRPr="00FA3BB5">
              <w:rPr>
                <w:rFonts w:ascii="Arial" w:eastAsia="Times New Roman" w:hAnsi="Arial" w:cs="Arial"/>
                <w:color w:val="000000"/>
                <w:sz w:val="18"/>
                <w:szCs w:val="18"/>
                <w:lang w:val="es-CO" w:eastAsia="es-CO"/>
              </w:rPr>
              <w:t>ervicio como insumo para la Alimentación Escolar en 173 sedes beneficiarias. El Municipio remite la presentación del proyecto de Acuerdo No. 007 del 23 de febrero de 2021 al Concejo Municipal y el aval del Consejo Territorial de Planeación del Municipio de Maicao del 22 de febrero de 2021.</w:t>
            </w:r>
          </w:p>
        </w:tc>
      </w:tr>
      <w:tr w:rsidR="00FA3BB5" w:rsidRPr="00FA3BB5" w:rsidTr="0009000D">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Avalado por Consejo Territorial de Planeación:</w:t>
            </w:r>
          </w:p>
        </w:tc>
        <w:tc>
          <w:tcPr>
            <w:tcW w:w="6521" w:type="dxa"/>
            <w:tcBorders>
              <w:top w:val="nil"/>
              <w:left w:val="nil"/>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SI</w:t>
            </w:r>
          </w:p>
        </w:tc>
      </w:tr>
      <w:tr w:rsidR="00FA3BB5" w:rsidRPr="00FA3BB5" w:rsidTr="0009000D">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b/>
                <w:bCs/>
                <w:color w:val="000000"/>
                <w:sz w:val="18"/>
                <w:szCs w:val="18"/>
                <w:lang w:val="es-CO" w:eastAsia="es-CO"/>
              </w:rPr>
            </w:pPr>
            <w:r w:rsidRPr="00FA3BB5">
              <w:rPr>
                <w:rFonts w:ascii="Arial" w:eastAsia="Times New Roman" w:hAnsi="Arial" w:cs="Arial"/>
                <w:b/>
                <w:bCs/>
                <w:color w:val="000000"/>
                <w:sz w:val="18"/>
                <w:szCs w:val="18"/>
                <w:lang w:val="es-CO" w:eastAsia="es-CO"/>
              </w:rPr>
              <w:t>Avalado por Concejo Municipal:</w:t>
            </w:r>
          </w:p>
        </w:tc>
        <w:tc>
          <w:tcPr>
            <w:tcW w:w="6521" w:type="dxa"/>
            <w:tcBorders>
              <w:top w:val="nil"/>
              <w:left w:val="nil"/>
              <w:bottom w:val="single" w:sz="4" w:space="0" w:color="auto"/>
              <w:right w:val="single" w:sz="4" w:space="0" w:color="auto"/>
            </w:tcBorders>
            <w:shd w:val="clear" w:color="auto" w:fill="auto"/>
            <w:noWrap/>
            <w:vAlign w:val="center"/>
            <w:hideMark/>
          </w:tcPr>
          <w:p w:rsidR="00FA3BB5" w:rsidRPr="00FA3BB5" w:rsidRDefault="00FA3BB5" w:rsidP="0009000D">
            <w:pPr>
              <w:rPr>
                <w:rFonts w:ascii="Arial" w:eastAsia="Times New Roman" w:hAnsi="Arial" w:cs="Arial"/>
                <w:color w:val="000000"/>
                <w:sz w:val="18"/>
                <w:szCs w:val="18"/>
                <w:lang w:val="es-CO" w:eastAsia="es-CO"/>
              </w:rPr>
            </w:pPr>
            <w:r w:rsidRPr="00FA3BB5">
              <w:rPr>
                <w:rFonts w:ascii="Arial" w:eastAsia="Times New Roman" w:hAnsi="Arial" w:cs="Arial"/>
                <w:color w:val="000000"/>
                <w:sz w:val="18"/>
                <w:szCs w:val="18"/>
                <w:lang w:val="es-CO" w:eastAsia="es-CO"/>
              </w:rPr>
              <w:t>SI</w:t>
            </w:r>
          </w:p>
        </w:tc>
      </w:tr>
    </w:tbl>
    <w:p w:rsidR="00CE6215" w:rsidRDefault="00CE6215" w:rsidP="00CE6215">
      <w:pPr>
        <w:ind w:right="59"/>
        <w:contextualSpacing/>
        <w:jc w:val="center"/>
        <w:rPr>
          <w:rFonts w:ascii="Arial" w:eastAsia="Arial" w:hAnsi="Arial" w:cs="Arial"/>
          <w:sz w:val="16"/>
          <w:szCs w:val="16"/>
        </w:rPr>
      </w:pPr>
      <w:r w:rsidRPr="001071BD">
        <w:rPr>
          <w:rFonts w:ascii="Arial" w:eastAsia="Arial" w:hAnsi="Arial" w:cs="Arial"/>
          <w:sz w:val="16"/>
          <w:szCs w:val="16"/>
        </w:rPr>
        <w:t>Fuente: Elaboración DAF a partir de la Información presentada por la Entidad Territorial</w:t>
      </w:r>
      <w:r>
        <w:rPr>
          <w:rFonts w:ascii="Arial" w:eastAsia="Arial" w:hAnsi="Arial" w:cs="Arial"/>
          <w:sz w:val="16"/>
          <w:szCs w:val="16"/>
        </w:rPr>
        <w:t xml:space="preserve"> y la Administración Temporal de la Competencia</w:t>
      </w:r>
      <w:r w:rsidRPr="001071BD">
        <w:rPr>
          <w:rFonts w:ascii="Arial" w:eastAsia="Arial" w:hAnsi="Arial" w:cs="Arial"/>
          <w:sz w:val="16"/>
          <w:szCs w:val="16"/>
        </w:rPr>
        <w:t>.</w:t>
      </w:r>
    </w:p>
    <w:p w:rsidR="00FA3BB5" w:rsidRPr="00916A69" w:rsidRDefault="00FA3BB5" w:rsidP="004F03EF">
      <w:pPr>
        <w:ind w:right="59"/>
        <w:contextualSpacing/>
        <w:jc w:val="both"/>
        <w:rPr>
          <w:rFonts w:ascii="Arial" w:eastAsia="Arial" w:hAnsi="Arial" w:cs="Arial"/>
          <w:sz w:val="22"/>
          <w:szCs w:val="22"/>
        </w:rPr>
      </w:pPr>
    </w:p>
    <w:p w:rsidR="004F03EF" w:rsidRPr="00916A69" w:rsidRDefault="000316C1" w:rsidP="004F03EF">
      <w:pPr>
        <w:ind w:right="59"/>
        <w:contextualSpacing/>
        <w:jc w:val="both"/>
        <w:rPr>
          <w:rFonts w:ascii="Arial" w:eastAsia="Arial" w:hAnsi="Arial" w:cs="Arial"/>
          <w:sz w:val="22"/>
          <w:szCs w:val="22"/>
        </w:rPr>
      </w:pPr>
      <w:r>
        <w:rPr>
          <w:rFonts w:ascii="Arial" w:eastAsia="Arial" w:hAnsi="Arial" w:cs="Arial"/>
          <w:sz w:val="22"/>
          <w:szCs w:val="22"/>
        </w:rPr>
        <w:t xml:space="preserve">De acuerdo con la información remitida esta Dirección da por cumplida esta </w:t>
      </w:r>
      <w:r w:rsidR="00ED4675">
        <w:rPr>
          <w:rFonts w:ascii="Arial" w:eastAsia="Arial" w:hAnsi="Arial" w:cs="Arial"/>
          <w:sz w:val="22"/>
          <w:szCs w:val="22"/>
        </w:rPr>
        <w:t>A</w:t>
      </w:r>
      <w:r>
        <w:rPr>
          <w:rFonts w:ascii="Arial" w:eastAsia="Arial" w:hAnsi="Arial" w:cs="Arial"/>
          <w:sz w:val="22"/>
          <w:szCs w:val="22"/>
        </w:rPr>
        <w:t>ctividad.</w:t>
      </w:r>
    </w:p>
    <w:p w:rsidR="004F03EF" w:rsidRPr="00916A69" w:rsidRDefault="004F03EF" w:rsidP="004F03EF">
      <w:pPr>
        <w:ind w:right="59"/>
        <w:contextualSpacing/>
        <w:jc w:val="both"/>
        <w:rPr>
          <w:rFonts w:ascii="Arial" w:eastAsia="Arial" w:hAnsi="Arial" w:cs="Arial"/>
          <w:sz w:val="22"/>
          <w:szCs w:val="22"/>
        </w:rPr>
      </w:pPr>
    </w:p>
    <w:p w:rsidR="00186503" w:rsidRPr="001071BD" w:rsidRDefault="00BA4254">
      <w:pPr>
        <w:ind w:right="59"/>
        <w:contextualSpacing/>
        <w:jc w:val="both"/>
        <w:rPr>
          <w:rFonts w:ascii="Arial" w:eastAsia="Arial" w:hAnsi="Arial" w:cs="Arial"/>
          <w:b/>
          <w:sz w:val="22"/>
          <w:szCs w:val="22"/>
        </w:rPr>
      </w:pPr>
      <w:r w:rsidRPr="00916A69">
        <w:rPr>
          <w:rFonts w:ascii="Arial" w:eastAsia="Arial" w:hAnsi="Arial" w:cs="Arial"/>
          <w:b/>
          <w:sz w:val="22"/>
          <w:szCs w:val="22"/>
        </w:rPr>
        <w:t xml:space="preserve">Indicador de la </w:t>
      </w:r>
      <w:r w:rsidR="00BC38C6" w:rsidRPr="00916A69">
        <w:rPr>
          <w:rFonts w:ascii="Arial" w:eastAsia="Arial" w:hAnsi="Arial" w:cs="Arial"/>
          <w:b/>
          <w:sz w:val="22"/>
          <w:szCs w:val="22"/>
        </w:rPr>
        <w:t>A</w:t>
      </w:r>
      <w:r w:rsidRPr="00916A69">
        <w:rPr>
          <w:rFonts w:ascii="Arial" w:eastAsia="Arial" w:hAnsi="Arial" w:cs="Arial"/>
          <w:b/>
          <w:sz w:val="22"/>
          <w:szCs w:val="22"/>
        </w:rPr>
        <w:t>ctividad</w:t>
      </w:r>
      <w:r w:rsidR="00186503" w:rsidRPr="00916A69">
        <w:rPr>
          <w:rFonts w:ascii="Arial" w:eastAsia="Arial" w:hAnsi="Arial" w:cs="Arial"/>
          <w:b/>
          <w:sz w:val="22"/>
          <w:szCs w:val="22"/>
        </w:rPr>
        <w:t xml:space="preserve">: </w:t>
      </w:r>
      <w:r w:rsidR="00916A69">
        <w:rPr>
          <w:rFonts w:ascii="Arial" w:eastAsia="Arial" w:hAnsi="Arial" w:cs="Arial"/>
          <w:b/>
          <w:sz w:val="22"/>
          <w:szCs w:val="22"/>
        </w:rPr>
        <w:t>1</w:t>
      </w:r>
      <w:r w:rsidR="00EC0E15" w:rsidRPr="00916A69">
        <w:rPr>
          <w:rFonts w:ascii="Arial" w:eastAsia="Arial" w:hAnsi="Arial" w:cs="Arial"/>
          <w:b/>
          <w:sz w:val="22"/>
          <w:szCs w:val="22"/>
        </w:rPr>
        <w:t>.</w:t>
      </w:r>
    </w:p>
    <w:p w:rsidR="0021643A" w:rsidRPr="001071BD" w:rsidRDefault="0021643A">
      <w:pPr>
        <w:ind w:right="59"/>
        <w:contextualSpacing/>
        <w:jc w:val="both"/>
        <w:rPr>
          <w:rFonts w:ascii="Arial" w:eastAsia="Arial" w:hAnsi="Arial" w:cs="Arial"/>
          <w:b/>
          <w:sz w:val="22"/>
          <w:szCs w:val="22"/>
        </w:rPr>
      </w:pPr>
    </w:p>
    <w:p w:rsidR="00186503" w:rsidRPr="00B47775" w:rsidRDefault="00186503">
      <w:pPr>
        <w:contextualSpacing/>
        <w:jc w:val="both"/>
        <w:rPr>
          <w:rFonts w:ascii="Arial" w:hAnsi="Arial" w:cs="Arial"/>
        </w:rPr>
      </w:pPr>
      <w:r w:rsidRPr="00B47775">
        <w:rPr>
          <w:rFonts w:ascii="Arial" w:eastAsia="Arial" w:hAnsi="Arial" w:cs="Arial"/>
          <w:b/>
          <w:sz w:val="22"/>
          <w:szCs w:val="22"/>
        </w:rPr>
        <w:t>Actividad No. 15. Realizar procesos de concertación con las comunidades indígenas en el marco del Programa de Alimentación Indígena Propio - PAIP, a fin de diseñar e implementar una minuta con enfoque diferencial, con el acompañamiento de la Administración Temporal</w:t>
      </w:r>
      <w:r w:rsidRPr="00B47775">
        <w:rPr>
          <w:rFonts w:ascii="Arial" w:hAnsi="Arial" w:cs="Arial"/>
        </w:rPr>
        <w:t>.</w:t>
      </w:r>
    </w:p>
    <w:p w:rsidR="00186503" w:rsidRPr="00B47775" w:rsidRDefault="00186503">
      <w:pPr>
        <w:contextualSpacing/>
        <w:jc w:val="both"/>
        <w:rPr>
          <w:rFonts w:ascii="Arial" w:hAnsi="Arial" w:cs="Arial"/>
        </w:rPr>
      </w:pPr>
    </w:p>
    <w:p w:rsidR="00186503" w:rsidRPr="00B47775" w:rsidRDefault="00186503">
      <w:pPr>
        <w:ind w:right="59"/>
        <w:contextualSpacing/>
        <w:jc w:val="both"/>
        <w:rPr>
          <w:rFonts w:ascii="Arial" w:eastAsia="Arial" w:hAnsi="Arial" w:cs="Arial"/>
          <w:sz w:val="22"/>
          <w:szCs w:val="22"/>
        </w:rPr>
      </w:pPr>
      <w:r w:rsidRPr="00B47775">
        <w:rPr>
          <w:rFonts w:ascii="Arial" w:eastAsia="Arial" w:hAnsi="Arial" w:cs="Arial"/>
          <w:sz w:val="22"/>
          <w:szCs w:val="22"/>
        </w:rPr>
        <w:t xml:space="preserve">Esta Actividad la deberán cumplir de forma coordinada tanto </w:t>
      </w:r>
      <w:r w:rsidR="009A04FA" w:rsidRPr="00B47775">
        <w:rPr>
          <w:rFonts w:ascii="Arial" w:eastAsia="Arial" w:hAnsi="Arial" w:cs="Arial"/>
          <w:sz w:val="22"/>
          <w:szCs w:val="22"/>
        </w:rPr>
        <w:t xml:space="preserve">la Entidad Territorial </w:t>
      </w:r>
      <w:r w:rsidRPr="00B47775">
        <w:rPr>
          <w:rFonts w:ascii="Arial" w:eastAsia="Arial" w:hAnsi="Arial" w:cs="Arial"/>
          <w:sz w:val="22"/>
          <w:szCs w:val="22"/>
        </w:rPr>
        <w:t xml:space="preserve">como la </w:t>
      </w:r>
      <w:r w:rsidR="00480B3C" w:rsidRPr="00B47775">
        <w:rPr>
          <w:rFonts w:ascii="Arial" w:eastAsia="Arial" w:hAnsi="Arial" w:cs="Arial"/>
          <w:sz w:val="22"/>
          <w:szCs w:val="22"/>
        </w:rPr>
        <w:t>Administración</w:t>
      </w:r>
      <w:r w:rsidRPr="00B47775">
        <w:rPr>
          <w:rFonts w:ascii="Arial" w:eastAsia="Arial" w:hAnsi="Arial" w:cs="Arial"/>
          <w:sz w:val="22"/>
          <w:szCs w:val="22"/>
        </w:rPr>
        <w:t xml:space="preserve"> Temporal de la Competencia.</w:t>
      </w:r>
    </w:p>
    <w:p w:rsidR="00D741ED" w:rsidRPr="00B47775" w:rsidRDefault="00D741ED">
      <w:pPr>
        <w:ind w:right="59"/>
        <w:contextualSpacing/>
        <w:jc w:val="both"/>
        <w:rPr>
          <w:rFonts w:ascii="Arial" w:eastAsia="Arial" w:hAnsi="Arial" w:cs="Arial"/>
          <w:sz w:val="22"/>
          <w:szCs w:val="22"/>
        </w:rPr>
      </w:pPr>
    </w:p>
    <w:p w:rsidR="00186503" w:rsidRDefault="00CB76E2">
      <w:pPr>
        <w:contextualSpacing/>
        <w:jc w:val="both"/>
        <w:rPr>
          <w:rFonts w:ascii="Arial" w:eastAsia="Arial" w:hAnsi="Arial" w:cs="Arial"/>
          <w:sz w:val="22"/>
          <w:szCs w:val="22"/>
        </w:rPr>
      </w:pPr>
      <w:r>
        <w:rPr>
          <w:rFonts w:ascii="Arial" w:eastAsia="Arial" w:hAnsi="Arial" w:cs="Arial"/>
          <w:sz w:val="22"/>
          <w:szCs w:val="22"/>
        </w:rPr>
        <w:t>Con base en la información aportada</w:t>
      </w:r>
      <w:r w:rsidR="00E73171">
        <w:rPr>
          <w:rFonts w:ascii="Arial" w:eastAsia="Arial" w:hAnsi="Arial" w:cs="Arial"/>
          <w:sz w:val="22"/>
          <w:szCs w:val="22"/>
        </w:rPr>
        <w:t xml:space="preserve"> en las actas de concertación e información complementaria,</w:t>
      </w:r>
      <w:r>
        <w:rPr>
          <w:rFonts w:ascii="Arial" w:eastAsia="Arial" w:hAnsi="Arial" w:cs="Arial"/>
          <w:sz w:val="22"/>
          <w:szCs w:val="22"/>
        </w:rPr>
        <w:t xml:space="preserve"> se </w:t>
      </w:r>
      <w:r w:rsidR="00464B35">
        <w:rPr>
          <w:rFonts w:ascii="Arial" w:eastAsia="Arial" w:hAnsi="Arial" w:cs="Arial"/>
          <w:sz w:val="22"/>
          <w:szCs w:val="22"/>
        </w:rPr>
        <w:t xml:space="preserve">elaboró </w:t>
      </w:r>
      <w:r>
        <w:rPr>
          <w:rFonts w:ascii="Arial" w:eastAsia="Arial" w:hAnsi="Arial" w:cs="Arial"/>
          <w:sz w:val="22"/>
          <w:szCs w:val="22"/>
        </w:rPr>
        <w:t xml:space="preserve">la siguiente tabla, donde se detallan aspectos como las fechas de concertación, la </w:t>
      </w:r>
      <w:r w:rsidR="00ED4675">
        <w:rPr>
          <w:rFonts w:ascii="Arial" w:eastAsia="Arial" w:hAnsi="Arial" w:cs="Arial"/>
          <w:sz w:val="22"/>
          <w:szCs w:val="22"/>
        </w:rPr>
        <w:t>i</w:t>
      </w:r>
      <w:r>
        <w:rPr>
          <w:rFonts w:ascii="Arial" w:eastAsia="Arial" w:hAnsi="Arial" w:cs="Arial"/>
          <w:sz w:val="22"/>
          <w:szCs w:val="22"/>
        </w:rPr>
        <w:t xml:space="preserve">nstitución </w:t>
      </w:r>
      <w:r w:rsidR="00ED4675">
        <w:rPr>
          <w:rFonts w:ascii="Arial" w:eastAsia="Arial" w:hAnsi="Arial" w:cs="Arial"/>
          <w:sz w:val="22"/>
          <w:szCs w:val="22"/>
        </w:rPr>
        <w:t>e</w:t>
      </w:r>
      <w:r>
        <w:rPr>
          <w:rFonts w:ascii="Arial" w:eastAsia="Arial" w:hAnsi="Arial" w:cs="Arial"/>
          <w:sz w:val="22"/>
          <w:szCs w:val="22"/>
        </w:rPr>
        <w:t xml:space="preserve">ducativa, </w:t>
      </w:r>
      <w:r w:rsidR="00464B35">
        <w:rPr>
          <w:rFonts w:ascii="Arial" w:eastAsia="Arial" w:hAnsi="Arial" w:cs="Arial"/>
          <w:sz w:val="22"/>
          <w:szCs w:val="22"/>
        </w:rPr>
        <w:t xml:space="preserve">el </w:t>
      </w:r>
      <w:r>
        <w:rPr>
          <w:rFonts w:ascii="Arial" w:eastAsia="Arial" w:hAnsi="Arial" w:cs="Arial"/>
          <w:sz w:val="22"/>
          <w:szCs w:val="22"/>
        </w:rPr>
        <w:t xml:space="preserve">operador escogido, observaciones, </w:t>
      </w:r>
      <w:r w:rsidR="00464B35">
        <w:rPr>
          <w:rFonts w:ascii="Arial" w:eastAsia="Arial" w:hAnsi="Arial" w:cs="Arial"/>
          <w:sz w:val="22"/>
          <w:szCs w:val="22"/>
        </w:rPr>
        <w:t xml:space="preserve">la asistencia de </w:t>
      </w:r>
      <w:r>
        <w:rPr>
          <w:rFonts w:ascii="Arial" w:eastAsia="Arial" w:hAnsi="Arial" w:cs="Arial"/>
          <w:sz w:val="22"/>
          <w:szCs w:val="22"/>
        </w:rPr>
        <w:t xml:space="preserve">funcionarios del </w:t>
      </w:r>
      <w:r w:rsidR="00ED4675">
        <w:rPr>
          <w:rFonts w:ascii="Arial" w:eastAsia="Arial" w:hAnsi="Arial" w:cs="Arial"/>
          <w:sz w:val="22"/>
          <w:szCs w:val="22"/>
        </w:rPr>
        <w:t>M</w:t>
      </w:r>
      <w:r>
        <w:rPr>
          <w:rFonts w:ascii="Arial" w:eastAsia="Arial" w:hAnsi="Arial" w:cs="Arial"/>
          <w:sz w:val="22"/>
          <w:szCs w:val="22"/>
        </w:rPr>
        <w:t>unicipio y el nombre de este</w:t>
      </w:r>
      <w:r w:rsidR="00464B35">
        <w:rPr>
          <w:rFonts w:ascii="Arial" w:eastAsia="Arial" w:hAnsi="Arial" w:cs="Arial"/>
          <w:sz w:val="22"/>
          <w:szCs w:val="22"/>
        </w:rPr>
        <w:t xml:space="preserve"> y el cargo</w:t>
      </w:r>
      <w:r>
        <w:rPr>
          <w:rFonts w:ascii="Arial" w:eastAsia="Arial" w:hAnsi="Arial" w:cs="Arial"/>
          <w:sz w:val="22"/>
          <w:szCs w:val="22"/>
        </w:rPr>
        <w:t>.</w:t>
      </w:r>
    </w:p>
    <w:p w:rsidR="00ED4675" w:rsidRDefault="00ED4675">
      <w:pPr>
        <w:contextualSpacing/>
        <w:jc w:val="both"/>
        <w:rPr>
          <w:rFonts w:ascii="Arial" w:eastAsia="Arial" w:hAnsi="Arial" w:cs="Arial"/>
          <w:sz w:val="22"/>
          <w:szCs w:val="22"/>
        </w:rPr>
      </w:pPr>
    </w:p>
    <w:p w:rsidR="00CB76E2" w:rsidRDefault="00CB76E2" w:rsidP="00CB76E2">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18</w:t>
      </w:r>
      <w:r w:rsidRPr="001071BD">
        <w:rPr>
          <w:rFonts w:ascii="Arial" w:eastAsia="Arial" w:hAnsi="Arial" w:cs="Arial"/>
          <w:sz w:val="22"/>
          <w:szCs w:val="22"/>
        </w:rPr>
        <w:t xml:space="preserve"> </w:t>
      </w:r>
      <w:r>
        <w:rPr>
          <w:rFonts w:ascii="Arial" w:eastAsia="Arial" w:hAnsi="Arial" w:cs="Arial"/>
          <w:sz w:val="22"/>
          <w:szCs w:val="22"/>
        </w:rPr>
        <w:t xml:space="preserve">Concertaciones comunidades </w:t>
      </w:r>
      <w:r w:rsidR="00BE3E28">
        <w:rPr>
          <w:rFonts w:ascii="Arial" w:eastAsia="Arial" w:hAnsi="Arial" w:cs="Arial"/>
          <w:sz w:val="22"/>
          <w:szCs w:val="22"/>
        </w:rPr>
        <w:t>indígenas</w:t>
      </w:r>
      <w:r w:rsidRPr="001071BD">
        <w:rPr>
          <w:rFonts w:ascii="Arial" w:eastAsia="Arial" w:hAnsi="Arial" w:cs="Arial"/>
          <w:sz w:val="22"/>
          <w:szCs w:val="22"/>
        </w:rPr>
        <w:t xml:space="preserve"> – La Guajira vigencia 2020.</w:t>
      </w:r>
    </w:p>
    <w:tbl>
      <w:tblPr>
        <w:tblW w:w="11194" w:type="dxa"/>
        <w:jc w:val="center"/>
        <w:tblCellMar>
          <w:left w:w="70" w:type="dxa"/>
          <w:right w:w="70" w:type="dxa"/>
        </w:tblCellMar>
        <w:tblLook w:val="04A0" w:firstRow="1" w:lastRow="0" w:firstColumn="1" w:lastColumn="0" w:noHBand="0" w:noVBand="1"/>
      </w:tblPr>
      <w:tblGrid>
        <w:gridCol w:w="480"/>
        <w:gridCol w:w="1447"/>
        <w:gridCol w:w="1163"/>
        <w:gridCol w:w="1447"/>
        <w:gridCol w:w="1545"/>
        <w:gridCol w:w="887"/>
        <w:gridCol w:w="1047"/>
        <w:gridCol w:w="1269"/>
        <w:gridCol w:w="1909"/>
      </w:tblGrid>
      <w:tr w:rsidR="00360F8F" w:rsidRPr="00360F8F" w:rsidTr="00B858BF">
        <w:trPr>
          <w:trHeight w:val="300"/>
          <w:jc w:val="center"/>
        </w:trPr>
        <w:tc>
          <w:tcPr>
            <w:tcW w:w="480" w:type="dxa"/>
            <w:tcBorders>
              <w:top w:val="single" w:sz="4" w:space="0" w:color="auto"/>
              <w:left w:val="single" w:sz="4" w:space="0" w:color="auto"/>
              <w:bottom w:val="single" w:sz="4" w:space="0" w:color="auto"/>
              <w:right w:val="nil"/>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No.</w:t>
            </w:r>
          </w:p>
        </w:tc>
        <w:tc>
          <w:tcPr>
            <w:tcW w:w="1447"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FECHA CONCERTACION</w:t>
            </w:r>
          </w:p>
        </w:tc>
        <w:tc>
          <w:tcPr>
            <w:tcW w:w="1163"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INSTITUCION EDUCATIVA</w:t>
            </w:r>
          </w:p>
        </w:tc>
        <w:tc>
          <w:tcPr>
            <w:tcW w:w="1447"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OPERADOR ESCOGIDO</w:t>
            </w:r>
          </w:p>
        </w:tc>
        <w:tc>
          <w:tcPr>
            <w:tcW w:w="1545"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OBSERVACIONES</w:t>
            </w:r>
          </w:p>
        </w:tc>
        <w:tc>
          <w:tcPr>
            <w:tcW w:w="887"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Asistió Municipio</w:t>
            </w:r>
          </w:p>
        </w:tc>
        <w:tc>
          <w:tcPr>
            <w:tcW w:w="1047"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CONTRATO</w:t>
            </w:r>
          </w:p>
        </w:tc>
        <w:tc>
          <w:tcPr>
            <w:tcW w:w="1269"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NOMBRE DE FUNCIONARIO</w:t>
            </w:r>
          </w:p>
        </w:tc>
        <w:tc>
          <w:tcPr>
            <w:tcW w:w="1909" w:type="dxa"/>
            <w:tcBorders>
              <w:top w:val="single" w:sz="4" w:space="0" w:color="auto"/>
              <w:left w:val="nil"/>
              <w:bottom w:val="single" w:sz="4" w:space="0" w:color="auto"/>
              <w:right w:val="single" w:sz="4" w:space="0" w:color="auto"/>
            </w:tcBorders>
            <w:shd w:val="clear" w:color="000000" w:fill="666699"/>
            <w:noWrap/>
            <w:vAlign w:val="center"/>
            <w:hideMark/>
          </w:tcPr>
          <w:p w:rsidR="00360F8F" w:rsidRPr="00360F8F" w:rsidRDefault="00360F8F" w:rsidP="00360F8F">
            <w:pPr>
              <w:jc w:val="center"/>
              <w:rPr>
                <w:rFonts w:ascii="Arial" w:eastAsia="Times New Roman" w:hAnsi="Arial" w:cs="Arial"/>
                <w:b/>
                <w:bCs/>
                <w:color w:val="FFFFFF"/>
                <w:sz w:val="16"/>
                <w:szCs w:val="16"/>
                <w:lang w:val="es-CO" w:eastAsia="es-CO"/>
              </w:rPr>
            </w:pPr>
            <w:r w:rsidRPr="00360F8F">
              <w:rPr>
                <w:rFonts w:ascii="Arial" w:eastAsia="Times New Roman" w:hAnsi="Arial" w:cs="Arial"/>
                <w:b/>
                <w:bCs/>
                <w:color w:val="FFFFFF"/>
                <w:sz w:val="16"/>
                <w:szCs w:val="16"/>
                <w:lang w:val="es-CO" w:eastAsia="es-CO"/>
              </w:rPr>
              <w:t>CARGO</w:t>
            </w:r>
          </w:p>
        </w:tc>
      </w:tr>
      <w:tr w:rsidR="00360F8F" w:rsidRPr="00360F8F" w:rsidTr="00B858BF">
        <w:trPr>
          <w:trHeight w:val="1500"/>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1</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20/10/2020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1</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7 autoridades indígenas. De las cuales por unanimidad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No</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1"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vAlign w:val="center"/>
            <w:hideMark/>
          </w:tcPr>
          <w:p w:rsidR="00ED4675"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DR. OSCAR FERNANDO NIÑO ORJUELA</w:t>
            </w:r>
          </w:p>
          <w:p w:rsidR="00ED4675" w:rsidRDefault="00ED4675"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tc>
        <w:tc>
          <w:tcPr>
            <w:tcW w:w="1909" w:type="dxa"/>
            <w:tcBorders>
              <w:top w:val="nil"/>
              <w:left w:val="nil"/>
              <w:bottom w:val="single" w:sz="4" w:space="0" w:color="auto"/>
              <w:right w:val="single" w:sz="4" w:space="0" w:color="auto"/>
            </w:tcBorders>
            <w:shd w:val="clear" w:color="auto" w:fill="auto"/>
            <w:vAlign w:val="center"/>
            <w:hideMark/>
          </w:tcPr>
          <w:p w:rsidR="00ED4675"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LIDER DEL SECTOR EDUCATIVO DEL MUNICIPIO DE MAICAO</w:t>
            </w:r>
          </w:p>
          <w:p w:rsidR="00ED4675" w:rsidRDefault="00ED4675"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tc>
      </w:tr>
      <w:tr w:rsidR="00360F8F" w:rsidRPr="00360F8F" w:rsidTr="00B858BF">
        <w:trPr>
          <w:trHeight w:val="15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21/10/2020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2</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16 autoridades indígenas. De las cuales 10 votaron por el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2"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DR. OSCAR FERNANDO NIÑO ORJUELA</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LIDER DEL SECTOR EDUCATIVO DEL MUNICIPIO DE MAICAO</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DIRECTORA DE ASUNTOS INDIGENAS</w:t>
            </w:r>
          </w:p>
        </w:tc>
      </w:tr>
      <w:tr w:rsidR="00360F8F" w:rsidRPr="00360F8F" w:rsidTr="00B858BF">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3</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22/10/2020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3</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12 autoridades indígenas. De las cuales por unanimidad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3"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 xml:space="preserve">ANALDO VILLAZON DOMINGUEZ </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DIRECTORA ASUNTOS INDIGENAS</w:t>
            </w:r>
          </w:p>
        </w:tc>
      </w:tr>
      <w:tr w:rsidR="00360F8F" w:rsidRPr="00360F8F" w:rsidTr="00B858BF">
        <w:trPr>
          <w:trHeight w:val="1813"/>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4</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23/10/2020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5</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10 autoridades indígenas. De las cuales 10 votaron el operador elegido.</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4"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ELIO MEDINA</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SECRETARIO DE EDUCACION FUNCIÓN ENLACE SEM</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ORDINADOR PAE-SEM</w:t>
            </w:r>
            <w:r w:rsidR="00ED4675">
              <w:rPr>
                <w:rFonts w:ascii="Arial" w:eastAsia="Times New Roman" w:hAnsi="Arial" w:cs="Arial"/>
                <w:color w:val="000000"/>
                <w:sz w:val="16"/>
                <w:szCs w:val="16"/>
                <w:lang w:val="es-CO" w:eastAsia="es-CO"/>
              </w:rPr>
              <w:t xml:space="preserve"> </w:t>
            </w:r>
            <w:r w:rsidRPr="00360F8F">
              <w:rPr>
                <w:rFonts w:ascii="Arial" w:eastAsia="Times New Roman" w:hAnsi="Arial" w:cs="Arial"/>
                <w:color w:val="000000"/>
                <w:sz w:val="16"/>
                <w:szCs w:val="16"/>
                <w:lang w:val="es-CO" w:eastAsia="es-CO"/>
              </w:rPr>
              <w:t>DIRECTORA DE ASUNTOS INDIGENAS</w:t>
            </w:r>
          </w:p>
        </w:tc>
      </w:tr>
      <w:tr w:rsidR="00360F8F" w:rsidRPr="00360F8F" w:rsidTr="00B858BF">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lastRenderedPageBreak/>
              <w:t>5</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26/10/2020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6</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21 autoridades indígenas. De las cuales 11 votaron por el operador elegido.</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5"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DIRECTORA ASUNTOS INDIGENAS</w:t>
            </w:r>
          </w:p>
        </w:tc>
      </w:tr>
      <w:tr w:rsidR="00360F8F" w:rsidRPr="00360F8F" w:rsidTr="00B858BF">
        <w:trPr>
          <w:trHeight w:val="1866"/>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6</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27/10/2020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3</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ORGANIZACIÓN INDIGENA DE LA GUAJIRA YANAMA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5 autoridades indígenas. De las cuales por unanimidad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6" w:history="1">
              <w:r w:rsidR="00360F8F" w:rsidRPr="00360F8F">
                <w:rPr>
                  <w:rFonts w:ascii="Arial" w:eastAsia="Times New Roman" w:hAnsi="Arial" w:cs="Arial"/>
                  <w:color w:val="000000"/>
                  <w:sz w:val="16"/>
                  <w:szCs w:val="16"/>
                  <w:lang w:val="es-CO" w:eastAsia="es-CO"/>
                </w:rPr>
                <w:t>AT-003-2021</w:t>
              </w:r>
            </w:hyperlink>
          </w:p>
        </w:tc>
        <w:tc>
          <w:tcPr>
            <w:tcW w:w="126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DR. OSCAR FERNANDO NIÑO ORJUELA</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LIDER DEL SECTOR EDUCATIVO DEL MUNICIPIO DE MAICAO</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DIRECTORA DE ASUNTOS INDIGENAS</w:t>
            </w:r>
          </w:p>
        </w:tc>
      </w:tr>
      <w:tr w:rsidR="00360F8F" w:rsidRPr="00360F8F" w:rsidTr="00B858BF">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7</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28/10/2020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5</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15 autoridades indígenas. De las cuales por unanimidad se seleccionó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No</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7"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tc>
        <w:tc>
          <w:tcPr>
            <w:tcW w:w="1909"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tc>
      </w:tr>
      <w:tr w:rsidR="00360F8F" w:rsidRPr="00360F8F" w:rsidTr="00B858BF">
        <w:trPr>
          <w:trHeight w:val="1777"/>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8</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29/10/2020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6</w:t>
            </w:r>
          </w:p>
        </w:tc>
        <w:tc>
          <w:tcPr>
            <w:tcW w:w="1447" w:type="dxa"/>
            <w:tcBorders>
              <w:top w:val="nil"/>
              <w:left w:val="nil"/>
              <w:bottom w:val="single" w:sz="4" w:space="0" w:color="auto"/>
              <w:right w:val="single" w:sz="4" w:space="0" w:color="auto"/>
            </w:tcBorders>
            <w:shd w:val="clear" w:color="000000" w:fill="FFFFFF"/>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PMA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5 autoridades indígenas. De las cuales por unanimidad se seleccionó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Convenio PMA</w:t>
            </w:r>
          </w:p>
        </w:tc>
        <w:tc>
          <w:tcPr>
            <w:tcW w:w="126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ELIO MEDINA</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ALEXANDER PAZ</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SECRETARIO DE EDUCACION FUNCIÓN ENLACE SEM</w:t>
            </w:r>
          </w:p>
          <w:p w:rsidR="001B79A0" w:rsidRDefault="001B79A0" w:rsidP="00360F8F">
            <w:pPr>
              <w:jc w:val="center"/>
              <w:rPr>
                <w:rFonts w:ascii="Arial" w:eastAsia="Times New Roman" w:hAnsi="Arial" w:cs="Arial"/>
                <w:color w:val="000000"/>
                <w:sz w:val="16"/>
                <w:szCs w:val="16"/>
                <w:lang w:val="es-CO" w:eastAsia="es-CO"/>
              </w:rPr>
            </w:pPr>
          </w:p>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REPRESENTANTE OFICINA ASUNTOS INDIGENAS</w:t>
            </w:r>
          </w:p>
        </w:tc>
      </w:tr>
      <w:tr w:rsidR="00360F8F" w:rsidRPr="00360F8F" w:rsidTr="00B858BF">
        <w:trPr>
          <w:trHeight w:val="21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9</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30/10/2020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10</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0B62F8" w:rsidRDefault="00360F8F" w:rsidP="00360F8F">
            <w:pPr>
              <w:jc w:val="center"/>
              <w:rPr>
                <w:rFonts w:ascii="Arial" w:eastAsia="Times New Roman" w:hAnsi="Arial" w:cs="Arial"/>
                <w:color w:val="000000"/>
                <w:sz w:val="16"/>
                <w:szCs w:val="16"/>
                <w:lang w:val="en-US" w:eastAsia="es-CO"/>
              </w:rPr>
            </w:pPr>
            <w:r w:rsidRPr="000B62F8">
              <w:rPr>
                <w:rFonts w:ascii="Arial" w:eastAsia="Times New Roman" w:hAnsi="Arial" w:cs="Arial"/>
                <w:color w:val="000000"/>
                <w:sz w:val="16"/>
                <w:szCs w:val="16"/>
                <w:lang w:val="en-US" w:eastAsia="es-CO"/>
              </w:rPr>
              <w:t>UNION TEMPORAL AMULIAJIRAWA PAE MAICAO 2021</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18 autoridades indígenas. De los cuales los dos operadores quedaron empatados. El desempate se realizó basado en el número de la matrícula, por lo cual se seleccionó a la UT Amuliajirawa.</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8" w:history="1">
              <w:r w:rsidR="00360F8F" w:rsidRPr="00360F8F">
                <w:rPr>
                  <w:rFonts w:ascii="Arial" w:eastAsia="Times New Roman" w:hAnsi="Arial" w:cs="Arial"/>
                  <w:color w:val="000000"/>
                  <w:sz w:val="16"/>
                  <w:szCs w:val="16"/>
                  <w:lang w:val="es-CO" w:eastAsia="es-CO"/>
                </w:rPr>
                <w:t>AT-002-2021</w:t>
              </w:r>
            </w:hyperlink>
          </w:p>
        </w:tc>
        <w:tc>
          <w:tcPr>
            <w:tcW w:w="1269" w:type="dxa"/>
            <w:tcBorders>
              <w:top w:val="nil"/>
              <w:left w:val="nil"/>
              <w:bottom w:val="single" w:sz="4" w:space="0" w:color="auto"/>
              <w:right w:val="single" w:sz="4" w:space="0" w:color="auto"/>
            </w:tcBorders>
            <w:shd w:val="clear" w:color="000000" w:fill="FFFFFF"/>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ALEXANDER PAZ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REPRESENTANTE OFICINA ASUNTOS INDIGENAS</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tc>
      </w:tr>
      <w:tr w:rsidR="00360F8F" w:rsidRPr="00360F8F" w:rsidTr="00B858BF">
        <w:trPr>
          <w:trHeight w:val="15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10</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3/11/2020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I.E.I. No. 4</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 xml:space="preserve">ASOCIACION DE AUTORIDADES TRADICIONALES INDIGENAS WAYUU KATCHINJIAWA SUNAIN </w:t>
            </w:r>
            <w:r w:rsidRPr="00360F8F">
              <w:rPr>
                <w:rFonts w:ascii="Arial" w:eastAsia="Times New Roman" w:hAnsi="Arial" w:cs="Arial"/>
                <w:color w:val="000000"/>
                <w:sz w:val="16"/>
                <w:szCs w:val="16"/>
                <w:lang w:val="es-CO" w:eastAsia="es-CO"/>
              </w:rPr>
              <w:lastRenderedPageBreak/>
              <w:t>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lastRenderedPageBreak/>
              <w:t>Asistieron 6 autoridades indígenas. De las cuales por unanimidad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SI</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29"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JHOANA PALMAR</w:t>
            </w:r>
          </w:p>
        </w:tc>
        <w:tc>
          <w:tcPr>
            <w:tcW w:w="1909" w:type="dxa"/>
            <w:tcBorders>
              <w:top w:val="nil"/>
              <w:left w:val="nil"/>
              <w:bottom w:val="single" w:sz="4" w:space="0" w:color="auto"/>
              <w:right w:val="single" w:sz="4" w:space="0" w:color="auto"/>
            </w:tcBorders>
            <w:shd w:val="clear" w:color="auto" w:fill="auto"/>
            <w:vAlign w:val="center"/>
            <w:hideMark/>
          </w:tcPr>
          <w:p w:rsidR="001B79A0"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p w:rsidR="001B79A0" w:rsidRDefault="001B79A0" w:rsidP="00360F8F">
            <w:pPr>
              <w:jc w:val="center"/>
              <w:rPr>
                <w:rFonts w:ascii="Arial" w:eastAsia="Times New Roman" w:hAnsi="Arial" w:cs="Arial"/>
                <w:color w:val="000000"/>
                <w:sz w:val="16"/>
                <w:szCs w:val="16"/>
                <w:lang w:val="es-CO" w:eastAsia="es-CO"/>
              </w:rPr>
            </w:pPr>
          </w:p>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DIRECTORA ASUNTOS INDIGENAS</w:t>
            </w:r>
          </w:p>
        </w:tc>
      </w:tr>
      <w:tr w:rsidR="00360F8F" w:rsidRPr="00360F8F" w:rsidTr="00B858BF">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11</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4/11/2020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2</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Asistieron 23 autoridades indígenas de 26. De las cuales por unanimidad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No</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30"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tc>
        <w:tc>
          <w:tcPr>
            <w:tcW w:w="1909"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tc>
      </w:tr>
      <w:tr w:rsidR="00360F8F" w:rsidRPr="00360F8F" w:rsidTr="00B858BF">
        <w:trPr>
          <w:trHeight w:val="1200"/>
          <w:jc w:val="center"/>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12</w:t>
            </w:r>
          </w:p>
        </w:tc>
        <w:tc>
          <w:tcPr>
            <w:tcW w:w="144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5/11/2020</w:t>
            </w:r>
          </w:p>
        </w:tc>
        <w:tc>
          <w:tcPr>
            <w:tcW w:w="1163"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C.E.I. No. 1</w:t>
            </w:r>
          </w:p>
        </w:tc>
        <w:tc>
          <w:tcPr>
            <w:tcW w:w="1447"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ASOCIACION DE AUTORIDADES TRADICIONALES INDIGENAS WAYUU KATCHINJIAWA SUNAIN WAKUAIPA - KASUWA</w:t>
            </w:r>
          </w:p>
        </w:tc>
        <w:tc>
          <w:tcPr>
            <w:tcW w:w="1545"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 xml:space="preserve">Asistieron 13 autoridades </w:t>
            </w:r>
            <w:r w:rsidR="00933734" w:rsidRPr="00360F8F">
              <w:rPr>
                <w:rFonts w:ascii="Arial" w:eastAsia="Times New Roman" w:hAnsi="Arial" w:cs="Arial"/>
                <w:color w:val="000000"/>
                <w:sz w:val="16"/>
                <w:szCs w:val="16"/>
                <w:lang w:val="es-CO" w:eastAsia="es-CO"/>
              </w:rPr>
              <w:t>indígenas</w:t>
            </w:r>
            <w:r w:rsidRPr="00360F8F">
              <w:rPr>
                <w:rFonts w:ascii="Arial" w:eastAsia="Times New Roman" w:hAnsi="Arial" w:cs="Arial"/>
                <w:color w:val="000000"/>
                <w:sz w:val="16"/>
                <w:szCs w:val="16"/>
                <w:lang w:val="es-CO" w:eastAsia="es-CO"/>
              </w:rPr>
              <w:t>. De las cuales 8 seleccionaron al operador.</w:t>
            </w:r>
          </w:p>
        </w:tc>
        <w:tc>
          <w:tcPr>
            <w:tcW w:w="887" w:type="dxa"/>
            <w:tcBorders>
              <w:top w:val="nil"/>
              <w:left w:val="nil"/>
              <w:bottom w:val="single" w:sz="4" w:space="0" w:color="auto"/>
              <w:right w:val="single" w:sz="4" w:space="0" w:color="auto"/>
            </w:tcBorders>
            <w:shd w:val="clear" w:color="auto" w:fill="auto"/>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No</w:t>
            </w:r>
          </w:p>
        </w:tc>
        <w:tc>
          <w:tcPr>
            <w:tcW w:w="1047" w:type="dxa"/>
            <w:tcBorders>
              <w:top w:val="nil"/>
              <w:left w:val="nil"/>
              <w:bottom w:val="single" w:sz="4" w:space="0" w:color="auto"/>
              <w:right w:val="single" w:sz="4" w:space="0" w:color="auto"/>
            </w:tcBorders>
            <w:shd w:val="clear" w:color="auto" w:fill="auto"/>
            <w:noWrap/>
            <w:vAlign w:val="center"/>
            <w:hideMark/>
          </w:tcPr>
          <w:p w:rsidR="00360F8F" w:rsidRPr="00360F8F" w:rsidRDefault="00EF036E" w:rsidP="00360F8F">
            <w:pPr>
              <w:jc w:val="center"/>
              <w:rPr>
                <w:rFonts w:ascii="Arial" w:eastAsia="Times New Roman" w:hAnsi="Arial" w:cs="Arial"/>
                <w:color w:val="000000"/>
                <w:sz w:val="16"/>
                <w:szCs w:val="16"/>
                <w:lang w:val="es-CO" w:eastAsia="es-CO"/>
              </w:rPr>
            </w:pPr>
            <w:hyperlink r:id="rId31" w:history="1">
              <w:r w:rsidR="00360F8F" w:rsidRPr="00360F8F">
                <w:rPr>
                  <w:rFonts w:ascii="Arial" w:eastAsia="Times New Roman" w:hAnsi="Arial" w:cs="Arial"/>
                  <w:color w:val="000000"/>
                  <w:sz w:val="16"/>
                  <w:szCs w:val="16"/>
                  <w:lang w:val="es-CO" w:eastAsia="es-CO"/>
                </w:rPr>
                <w:t>AT-001-2021</w:t>
              </w:r>
            </w:hyperlink>
          </w:p>
        </w:tc>
        <w:tc>
          <w:tcPr>
            <w:tcW w:w="1269" w:type="dxa"/>
            <w:tcBorders>
              <w:top w:val="nil"/>
              <w:left w:val="nil"/>
              <w:bottom w:val="single" w:sz="4" w:space="0" w:color="auto"/>
              <w:right w:val="single" w:sz="4" w:space="0" w:color="auto"/>
            </w:tcBorders>
            <w:shd w:val="clear" w:color="000000" w:fill="FFFFFF"/>
            <w:noWrap/>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ANALDO VILLAZON DOMINGUEZ</w:t>
            </w:r>
          </w:p>
        </w:tc>
        <w:tc>
          <w:tcPr>
            <w:tcW w:w="1909" w:type="dxa"/>
            <w:tcBorders>
              <w:top w:val="nil"/>
              <w:left w:val="nil"/>
              <w:bottom w:val="single" w:sz="4" w:space="0" w:color="auto"/>
              <w:right w:val="single" w:sz="4" w:space="0" w:color="auto"/>
            </w:tcBorders>
            <w:shd w:val="clear" w:color="auto" w:fill="auto"/>
            <w:vAlign w:val="center"/>
            <w:hideMark/>
          </w:tcPr>
          <w:p w:rsidR="00360F8F" w:rsidRPr="00360F8F" w:rsidRDefault="00360F8F" w:rsidP="00360F8F">
            <w:pPr>
              <w:jc w:val="center"/>
              <w:rPr>
                <w:rFonts w:ascii="Arial" w:eastAsia="Times New Roman" w:hAnsi="Arial" w:cs="Arial"/>
                <w:color w:val="000000"/>
                <w:sz w:val="16"/>
                <w:szCs w:val="16"/>
                <w:lang w:val="es-CO" w:eastAsia="es-CO"/>
              </w:rPr>
            </w:pPr>
            <w:r w:rsidRPr="00360F8F">
              <w:rPr>
                <w:rFonts w:ascii="Arial" w:eastAsia="Times New Roman" w:hAnsi="Arial" w:cs="Arial"/>
                <w:color w:val="000000"/>
                <w:sz w:val="16"/>
                <w:szCs w:val="16"/>
                <w:lang w:val="es-CO" w:eastAsia="es-CO"/>
              </w:rPr>
              <w:t>PROFESIONAL DE PERMANENCIA-CORDINADOR PAE-SEM</w:t>
            </w:r>
          </w:p>
        </w:tc>
      </w:tr>
    </w:tbl>
    <w:p w:rsidR="00CE6215" w:rsidRDefault="00360F8F" w:rsidP="00CE6215">
      <w:pPr>
        <w:ind w:right="59"/>
        <w:contextualSpacing/>
        <w:jc w:val="center"/>
        <w:rPr>
          <w:rFonts w:ascii="Arial" w:eastAsia="Arial" w:hAnsi="Arial" w:cs="Arial"/>
          <w:sz w:val="16"/>
          <w:szCs w:val="16"/>
        </w:rPr>
      </w:pPr>
      <w:r w:rsidRPr="001071BD">
        <w:rPr>
          <w:rFonts w:ascii="Arial" w:eastAsia="Arial" w:hAnsi="Arial" w:cs="Arial"/>
          <w:sz w:val="16"/>
          <w:szCs w:val="18"/>
        </w:rPr>
        <w:t>Fuente: Elaboración DAF</w:t>
      </w:r>
      <w:r w:rsidR="00CE6215">
        <w:rPr>
          <w:rFonts w:ascii="Arial" w:eastAsia="Arial" w:hAnsi="Arial" w:cs="Arial"/>
          <w:sz w:val="16"/>
          <w:szCs w:val="18"/>
        </w:rPr>
        <w:t xml:space="preserve"> a partir de las </w:t>
      </w:r>
      <w:r>
        <w:rPr>
          <w:rFonts w:ascii="Arial" w:eastAsia="Arial" w:hAnsi="Arial" w:cs="Arial"/>
          <w:sz w:val="16"/>
          <w:szCs w:val="18"/>
        </w:rPr>
        <w:t xml:space="preserve">Actas de </w:t>
      </w:r>
      <w:r w:rsidR="00CE6215">
        <w:rPr>
          <w:rFonts w:ascii="Arial" w:eastAsia="Arial" w:hAnsi="Arial" w:cs="Arial"/>
          <w:sz w:val="16"/>
          <w:szCs w:val="18"/>
        </w:rPr>
        <w:t>C</w:t>
      </w:r>
      <w:r>
        <w:rPr>
          <w:rFonts w:ascii="Arial" w:eastAsia="Arial" w:hAnsi="Arial" w:cs="Arial"/>
          <w:sz w:val="16"/>
          <w:szCs w:val="18"/>
        </w:rPr>
        <w:t xml:space="preserve">oncertaciones del PAE, </w:t>
      </w:r>
      <w:r w:rsidR="00CE6215">
        <w:rPr>
          <w:rFonts w:ascii="Arial" w:eastAsia="Arial" w:hAnsi="Arial" w:cs="Arial"/>
          <w:sz w:val="16"/>
          <w:szCs w:val="18"/>
        </w:rPr>
        <w:t>enviadas por el M</w:t>
      </w:r>
      <w:r>
        <w:rPr>
          <w:rFonts w:ascii="Arial" w:eastAsia="Arial" w:hAnsi="Arial" w:cs="Arial"/>
          <w:sz w:val="16"/>
          <w:szCs w:val="18"/>
        </w:rPr>
        <w:t xml:space="preserve">unicipio de Maicao </w:t>
      </w:r>
      <w:r w:rsidR="00CE6215">
        <w:rPr>
          <w:rFonts w:ascii="Arial" w:eastAsia="Arial" w:hAnsi="Arial" w:cs="Arial"/>
          <w:sz w:val="16"/>
          <w:szCs w:val="18"/>
        </w:rPr>
        <w:t xml:space="preserve">y </w:t>
      </w:r>
      <w:r w:rsidR="00CE6215">
        <w:rPr>
          <w:rFonts w:ascii="Arial" w:eastAsia="Arial" w:hAnsi="Arial" w:cs="Arial"/>
          <w:sz w:val="16"/>
          <w:szCs w:val="16"/>
        </w:rPr>
        <w:t>la Administración Temporal de la Competencia</w:t>
      </w:r>
      <w:r w:rsidR="00CE6215" w:rsidRPr="001071BD">
        <w:rPr>
          <w:rFonts w:ascii="Arial" w:eastAsia="Arial" w:hAnsi="Arial" w:cs="Arial"/>
          <w:sz w:val="16"/>
          <w:szCs w:val="16"/>
        </w:rPr>
        <w:t>.</w:t>
      </w:r>
    </w:p>
    <w:p w:rsidR="00BE3E28" w:rsidRPr="00BE3E28" w:rsidRDefault="00BE3E28" w:rsidP="00BE3E28">
      <w:pPr>
        <w:rPr>
          <w:lang w:val="es-CO" w:eastAsia="en-US"/>
        </w:rPr>
      </w:pPr>
    </w:p>
    <w:p w:rsidR="00CB76E2" w:rsidRPr="00B47775" w:rsidRDefault="0049605E">
      <w:pPr>
        <w:contextualSpacing/>
        <w:jc w:val="both"/>
        <w:rPr>
          <w:rFonts w:ascii="Arial" w:eastAsia="Arial" w:hAnsi="Arial" w:cs="Arial"/>
          <w:sz w:val="22"/>
          <w:szCs w:val="22"/>
        </w:rPr>
      </w:pPr>
      <w:r w:rsidRPr="0049605E">
        <w:rPr>
          <w:rFonts w:ascii="Arial" w:eastAsia="Arial" w:hAnsi="Arial" w:cs="Arial"/>
          <w:sz w:val="22"/>
          <w:szCs w:val="22"/>
        </w:rPr>
        <w:t>El Municipio de Maicao realizó 12 procesos de concertación con las comunidades indígenas, de los cuales</w:t>
      </w:r>
      <w:r w:rsidR="00045A23">
        <w:rPr>
          <w:rFonts w:ascii="Arial" w:eastAsia="Arial" w:hAnsi="Arial" w:cs="Arial"/>
          <w:sz w:val="22"/>
          <w:szCs w:val="22"/>
        </w:rPr>
        <w:t>,</w:t>
      </w:r>
      <w:r w:rsidRPr="0049605E">
        <w:rPr>
          <w:rFonts w:ascii="Arial" w:eastAsia="Arial" w:hAnsi="Arial" w:cs="Arial"/>
          <w:sz w:val="22"/>
          <w:szCs w:val="22"/>
        </w:rPr>
        <w:t xml:space="preserve"> según información suministrada por la Administración Temporal de la Competencia, en 8 de ellas se contó con la presencia de funcionarios de la Alcaldía, con representantes de la Dirección de Asuntos Indígenas y el Secretario de Educación del Municipio con función de enlace, por lo cual, se observa </w:t>
      </w:r>
      <w:r w:rsidR="002C114E">
        <w:rPr>
          <w:rFonts w:ascii="Arial" w:eastAsia="Arial" w:hAnsi="Arial" w:cs="Arial"/>
          <w:sz w:val="22"/>
          <w:szCs w:val="22"/>
        </w:rPr>
        <w:t>un avance significativo en este indicador.</w:t>
      </w:r>
    </w:p>
    <w:p w:rsidR="00B44D6E" w:rsidRPr="00B47775" w:rsidRDefault="00B44D6E">
      <w:pPr>
        <w:contextualSpacing/>
        <w:jc w:val="both"/>
        <w:rPr>
          <w:rFonts w:ascii="Arial" w:eastAsia="Arial" w:hAnsi="Arial" w:cs="Arial"/>
          <w:b/>
          <w:sz w:val="22"/>
          <w:szCs w:val="22"/>
        </w:rPr>
      </w:pPr>
    </w:p>
    <w:p w:rsidR="00186503" w:rsidRPr="001071BD" w:rsidRDefault="00D741ED">
      <w:pPr>
        <w:ind w:right="59"/>
        <w:contextualSpacing/>
        <w:jc w:val="both"/>
        <w:rPr>
          <w:rFonts w:ascii="Arial" w:eastAsia="Arial" w:hAnsi="Arial" w:cs="Arial"/>
          <w:b/>
          <w:sz w:val="22"/>
          <w:szCs w:val="22"/>
        </w:rPr>
      </w:pPr>
      <w:r w:rsidRPr="00B47775">
        <w:rPr>
          <w:rFonts w:ascii="Arial" w:eastAsia="Arial" w:hAnsi="Arial" w:cs="Arial"/>
          <w:b/>
          <w:sz w:val="22"/>
          <w:szCs w:val="22"/>
        </w:rPr>
        <w:t xml:space="preserve">Indicador </w:t>
      </w:r>
      <w:r w:rsidR="00186503" w:rsidRPr="00B47775">
        <w:rPr>
          <w:rFonts w:ascii="Arial" w:eastAsia="Arial" w:hAnsi="Arial" w:cs="Arial"/>
          <w:b/>
          <w:sz w:val="22"/>
          <w:szCs w:val="22"/>
        </w:rPr>
        <w:t xml:space="preserve">de la Actividad: </w:t>
      </w:r>
      <w:r w:rsidR="00811941">
        <w:rPr>
          <w:rFonts w:ascii="Arial" w:eastAsia="Arial" w:hAnsi="Arial" w:cs="Arial"/>
          <w:b/>
          <w:sz w:val="22"/>
          <w:szCs w:val="22"/>
        </w:rPr>
        <w:t xml:space="preserve">67 </w:t>
      </w:r>
      <w:r w:rsidR="009301A9">
        <w:rPr>
          <w:rFonts w:ascii="Arial" w:eastAsia="Arial" w:hAnsi="Arial" w:cs="Arial"/>
          <w:b/>
          <w:sz w:val="22"/>
          <w:szCs w:val="22"/>
        </w:rPr>
        <w:t>%</w:t>
      </w:r>
      <w:r w:rsidR="00EC0E15" w:rsidRPr="00B47775">
        <w:rPr>
          <w:rFonts w:ascii="Arial" w:eastAsia="Arial" w:hAnsi="Arial" w:cs="Arial"/>
          <w:b/>
          <w:sz w:val="22"/>
          <w:szCs w:val="22"/>
        </w:rPr>
        <w:t>.</w:t>
      </w:r>
    </w:p>
    <w:p w:rsidR="00186503" w:rsidRPr="001071BD" w:rsidRDefault="00186503">
      <w:pPr>
        <w:contextualSpacing/>
        <w:jc w:val="both"/>
        <w:rPr>
          <w:rFonts w:ascii="Arial" w:eastAsia="Arial" w:hAnsi="Arial" w:cs="Arial"/>
          <w:b/>
          <w:sz w:val="22"/>
          <w:szCs w:val="22"/>
        </w:rPr>
      </w:pPr>
    </w:p>
    <w:p w:rsidR="00186503" w:rsidRPr="001071BD" w:rsidRDefault="00186503">
      <w:pPr>
        <w:contextualSpacing/>
        <w:jc w:val="both"/>
        <w:rPr>
          <w:rFonts w:ascii="Arial" w:eastAsia="Arial" w:hAnsi="Arial" w:cs="Arial"/>
          <w:b/>
          <w:sz w:val="22"/>
          <w:szCs w:val="22"/>
        </w:rPr>
      </w:pPr>
      <w:r w:rsidRPr="001071BD">
        <w:rPr>
          <w:rFonts w:ascii="Arial" w:eastAsia="Arial" w:hAnsi="Arial" w:cs="Arial"/>
          <w:b/>
          <w:sz w:val="22"/>
          <w:szCs w:val="22"/>
        </w:rPr>
        <w:t>Actividad No. 16. Conformar el Comité de Alimentación Escolar en las instituciones educativas donde opere el Programa.</w:t>
      </w:r>
    </w:p>
    <w:p w:rsidR="00186503" w:rsidRPr="001071BD" w:rsidRDefault="00186503">
      <w:pPr>
        <w:ind w:right="59"/>
        <w:contextualSpacing/>
        <w:jc w:val="both"/>
        <w:rPr>
          <w:rFonts w:ascii="Arial" w:eastAsia="Arial" w:hAnsi="Arial" w:cs="Arial"/>
          <w:sz w:val="22"/>
          <w:szCs w:val="22"/>
        </w:rPr>
      </w:pPr>
    </w:p>
    <w:p w:rsidR="00186503" w:rsidRDefault="00186503">
      <w:pPr>
        <w:ind w:right="59"/>
        <w:contextualSpacing/>
        <w:jc w:val="both"/>
        <w:rPr>
          <w:rFonts w:ascii="Arial" w:eastAsia="Arial" w:hAnsi="Arial" w:cs="Arial"/>
          <w:sz w:val="22"/>
          <w:szCs w:val="22"/>
        </w:rPr>
      </w:pPr>
      <w:r w:rsidRPr="001071BD">
        <w:rPr>
          <w:rFonts w:ascii="Arial" w:eastAsia="Arial" w:hAnsi="Arial" w:cs="Arial"/>
          <w:sz w:val="22"/>
          <w:szCs w:val="22"/>
        </w:rPr>
        <w:t xml:space="preserve">Esta Actividad la deberán cumplir de forma coordinada tanto </w:t>
      </w:r>
      <w:r w:rsidR="009A04FA" w:rsidRPr="001071BD">
        <w:rPr>
          <w:rFonts w:ascii="Arial" w:eastAsia="Arial" w:hAnsi="Arial" w:cs="Arial"/>
          <w:sz w:val="22"/>
          <w:szCs w:val="22"/>
        </w:rPr>
        <w:t>la Entidad Territorial</w:t>
      </w:r>
      <w:r w:rsidRPr="001071BD">
        <w:rPr>
          <w:rFonts w:ascii="Arial" w:eastAsia="Arial" w:hAnsi="Arial" w:cs="Arial"/>
          <w:sz w:val="22"/>
          <w:szCs w:val="22"/>
        </w:rPr>
        <w:t xml:space="preserve"> como la Asunción Temporal de la Competencia.</w:t>
      </w:r>
    </w:p>
    <w:p w:rsidR="004F6F28" w:rsidRPr="001071BD" w:rsidRDefault="004F6F28">
      <w:pPr>
        <w:ind w:right="59"/>
        <w:contextualSpacing/>
        <w:jc w:val="both"/>
        <w:rPr>
          <w:rFonts w:ascii="Arial" w:eastAsia="Arial" w:hAnsi="Arial" w:cs="Arial"/>
          <w:sz w:val="22"/>
          <w:szCs w:val="22"/>
        </w:rPr>
      </w:pPr>
    </w:p>
    <w:p w:rsidR="00186503" w:rsidRPr="001071BD" w:rsidRDefault="00D516A3">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19</w:t>
      </w:r>
      <w:r w:rsidRPr="001071BD">
        <w:rPr>
          <w:rFonts w:ascii="Arial" w:eastAsia="Arial" w:hAnsi="Arial" w:cs="Arial"/>
          <w:sz w:val="22"/>
          <w:szCs w:val="22"/>
        </w:rPr>
        <w:t xml:space="preserve"> Conformación de los Comités de Alimentación Escolar en el </w:t>
      </w:r>
      <w:r w:rsidR="00EC0E15" w:rsidRPr="001071BD">
        <w:rPr>
          <w:rFonts w:ascii="Arial" w:eastAsia="Arial" w:hAnsi="Arial" w:cs="Arial"/>
          <w:sz w:val="22"/>
          <w:szCs w:val="22"/>
        </w:rPr>
        <w:t>M</w:t>
      </w:r>
      <w:r w:rsidRPr="001071BD">
        <w:rPr>
          <w:rFonts w:ascii="Arial" w:eastAsia="Arial" w:hAnsi="Arial" w:cs="Arial"/>
          <w:sz w:val="22"/>
          <w:szCs w:val="22"/>
        </w:rPr>
        <w:t xml:space="preserve">unicipio de </w:t>
      </w:r>
      <w:r w:rsidR="00D03F53" w:rsidRPr="001071BD">
        <w:rPr>
          <w:rFonts w:ascii="Arial" w:eastAsia="Arial" w:hAnsi="Arial" w:cs="Arial"/>
          <w:sz w:val="22"/>
          <w:szCs w:val="22"/>
        </w:rPr>
        <w:t>Maicao</w:t>
      </w:r>
      <w:r w:rsidRPr="001071BD">
        <w:rPr>
          <w:rFonts w:ascii="Arial" w:eastAsia="Arial" w:hAnsi="Arial" w:cs="Arial"/>
          <w:sz w:val="22"/>
          <w:szCs w:val="22"/>
        </w:rPr>
        <w:t xml:space="preserve"> – La Guajira vigencia 2020</w:t>
      </w:r>
      <w:r w:rsidR="00BC38C6" w:rsidRPr="001071BD">
        <w:rPr>
          <w:rFonts w:ascii="Arial" w:eastAsia="Arial" w:hAnsi="Arial" w:cs="Arial"/>
          <w:sz w:val="22"/>
          <w:szCs w:val="22"/>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539"/>
        <w:gridCol w:w="992"/>
        <w:gridCol w:w="993"/>
        <w:gridCol w:w="1842"/>
      </w:tblGrid>
      <w:tr w:rsidR="002A62BE" w:rsidRPr="001071BD" w:rsidTr="00F77227">
        <w:trPr>
          <w:trHeight w:val="345"/>
          <w:tblHeader/>
          <w:jc w:val="center"/>
        </w:trPr>
        <w:tc>
          <w:tcPr>
            <w:tcW w:w="3539" w:type="dxa"/>
            <w:vMerge w:val="restart"/>
            <w:shd w:val="clear" w:color="auto" w:fill="CCCCFF"/>
            <w:vAlign w:val="center"/>
          </w:tcPr>
          <w:p w:rsidR="002A62BE" w:rsidRPr="001071BD" w:rsidRDefault="002A62B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NOMBRE I.E.</w:t>
            </w:r>
          </w:p>
        </w:tc>
        <w:tc>
          <w:tcPr>
            <w:tcW w:w="1985" w:type="dxa"/>
            <w:gridSpan w:val="2"/>
            <w:shd w:val="clear" w:color="auto" w:fill="CCCCFF"/>
            <w:vAlign w:val="center"/>
            <w:hideMark/>
          </w:tcPr>
          <w:p w:rsidR="002A62BE" w:rsidRPr="001071BD" w:rsidRDefault="002A62B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ESTA CONFORMADO EL CAE</w:t>
            </w:r>
          </w:p>
        </w:tc>
        <w:tc>
          <w:tcPr>
            <w:tcW w:w="1842" w:type="dxa"/>
            <w:vMerge w:val="restart"/>
            <w:shd w:val="clear" w:color="auto" w:fill="CCCCFF"/>
            <w:vAlign w:val="center"/>
            <w:hideMark/>
          </w:tcPr>
          <w:p w:rsidR="002A62BE" w:rsidRPr="001071BD" w:rsidRDefault="002A62B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FECHA CREACIÓN</w:t>
            </w:r>
          </w:p>
        </w:tc>
      </w:tr>
      <w:tr w:rsidR="002A62BE" w:rsidRPr="001071BD" w:rsidTr="0095219B">
        <w:trPr>
          <w:trHeight w:val="219"/>
          <w:jc w:val="center"/>
        </w:trPr>
        <w:tc>
          <w:tcPr>
            <w:tcW w:w="3539" w:type="dxa"/>
            <w:vMerge/>
            <w:vAlign w:val="center"/>
          </w:tcPr>
          <w:p w:rsidR="002A62BE" w:rsidRPr="001071BD" w:rsidRDefault="002A62BE" w:rsidP="00511090">
            <w:pPr>
              <w:contextualSpacing/>
              <w:jc w:val="center"/>
              <w:rPr>
                <w:rFonts w:ascii="Arial" w:eastAsia="Times New Roman" w:hAnsi="Arial" w:cs="Arial"/>
                <w:b/>
                <w:bCs/>
                <w:color w:val="000000"/>
                <w:sz w:val="16"/>
                <w:szCs w:val="16"/>
                <w:lang w:val="es-CO" w:eastAsia="es-CO"/>
              </w:rPr>
            </w:pPr>
          </w:p>
        </w:tc>
        <w:tc>
          <w:tcPr>
            <w:tcW w:w="992" w:type="dxa"/>
            <w:shd w:val="clear" w:color="auto" w:fill="CCCCFF"/>
            <w:noWrap/>
            <w:vAlign w:val="center"/>
            <w:hideMark/>
          </w:tcPr>
          <w:p w:rsidR="002A62BE" w:rsidRPr="001071BD" w:rsidRDefault="002A62B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SI</w:t>
            </w:r>
          </w:p>
        </w:tc>
        <w:tc>
          <w:tcPr>
            <w:tcW w:w="993" w:type="dxa"/>
            <w:shd w:val="clear" w:color="auto" w:fill="CCCCFF"/>
            <w:noWrap/>
            <w:vAlign w:val="center"/>
            <w:hideMark/>
          </w:tcPr>
          <w:p w:rsidR="002A62BE" w:rsidRPr="001071BD" w:rsidRDefault="002A62BE"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NO</w:t>
            </w:r>
          </w:p>
        </w:tc>
        <w:tc>
          <w:tcPr>
            <w:tcW w:w="1842" w:type="dxa"/>
            <w:vMerge/>
            <w:vAlign w:val="center"/>
            <w:hideMark/>
          </w:tcPr>
          <w:p w:rsidR="002A62BE" w:rsidRPr="001071BD" w:rsidRDefault="002A62BE" w:rsidP="00511090">
            <w:pPr>
              <w:contextualSpacing/>
              <w:jc w:val="center"/>
              <w:rPr>
                <w:rFonts w:ascii="Arial" w:eastAsia="Times New Roman" w:hAnsi="Arial" w:cs="Arial"/>
                <w:b/>
                <w:bCs/>
                <w:color w:val="000000"/>
                <w:sz w:val="16"/>
                <w:szCs w:val="16"/>
                <w:lang w:val="es-CO" w:eastAsia="es-CO"/>
              </w:rPr>
            </w:pPr>
          </w:p>
        </w:tc>
      </w:tr>
      <w:tr w:rsidR="00904598" w:rsidRPr="001071BD" w:rsidTr="0095219B">
        <w:trPr>
          <w:trHeight w:val="241"/>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w:t>
            </w:r>
            <w:r w:rsidR="0095219B" w:rsidRPr="001071BD">
              <w:rPr>
                <w:rFonts w:ascii="Arial" w:eastAsia="Times New Roman" w:hAnsi="Arial" w:cs="Arial"/>
                <w:color w:val="000000"/>
                <w:sz w:val="16"/>
                <w:szCs w:val="16"/>
                <w:lang w:val="es-CO" w:eastAsia="es-CO"/>
              </w:rPr>
              <w:t>NTITUCION EDUCATIVO INDIGENA</w:t>
            </w:r>
            <w:r w:rsidRPr="001071BD">
              <w:rPr>
                <w:rFonts w:ascii="Arial" w:eastAsia="Times New Roman" w:hAnsi="Arial" w:cs="Arial"/>
                <w:color w:val="000000"/>
                <w:sz w:val="16"/>
                <w:szCs w:val="16"/>
                <w:lang w:val="es-CO" w:eastAsia="es-CO"/>
              </w:rPr>
              <w:t xml:space="preserve"> NO. 8</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26/02/2020</w:t>
            </w:r>
          </w:p>
        </w:tc>
      </w:tr>
      <w:tr w:rsidR="00904598" w:rsidRPr="001071BD" w:rsidTr="0095219B">
        <w:trPr>
          <w:trHeight w:val="241"/>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CENTRO EDUCATIVO INDIGENA NO. 10 </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02/03/2020</w:t>
            </w:r>
          </w:p>
        </w:tc>
      </w:tr>
      <w:tr w:rsidR="00904598" w:rsidRPr="001071BD" w:rsidTr="0095219B">
        <w:trPr>
          <w:trHeight w:val="241"/>
          <w:jc w:val="center"/>
        </w:trPr>
        <w:tc>
          <w:tcPr>
            <w:tcW w:w="3539" w:type="dxa"/>
          </w:tcPr>
          <w:p w:rsidR="00904598" w:rsidRPr="001071BD" w:rsidRDefault="0095219B"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INTITUCION EDUCATIVO INDIGENA NO. 9</w:t>
            </w:r>
          </w:p>
        </w:tc>
        <w:tc>
          <w:tcPr>
            <w:tcW w:w="992" w:type="dxa"/>
            <w:noWrap/>
            <w:vAlign w:val="center"/>
            <w:hideMark/>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28/02/2020</w:t>
            </w:r>
          </w:p>
        </w:tc>
      </w:tr>
      <w:tr w:rsidR="00904598" w:rsidRPr="001071BD" w:rsidTr="0095219B">
        <w:trPr>
          <w:trHeight w:val="241"/>
          <w:jc w:val="center"/>
        </w:trPr>
        <w:tc>
          <w:tcPr>
            <w:tcW w:w="3539" w:type="dxa"/>
          </w:tcPr>
          <w:p w:rsidR="00904598" w:rsidRPr="001071BD" w:rsidRDefault="0095219B"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INTITUCION EDUCATIVO INDIGENA NO. 7</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03/02/2020</w:t>
            </w:r>
          </w:p>
        </w:tc>
      </w:tr>
      <w:tr w:rsidR="00904598" w:rsidRPr="001071BD" w:rsidTr="0095219B">
        <w:trPr>
          <w:trHeight w:val="241"/>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CENTRO EDUCATIVO INDIGENA NO. 5 </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D33980"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05/03/2020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CENTRO EDUCATIVO INDIGENA NO. 6</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06/03/2020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1</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25/02/2020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2</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27/03/2020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3</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06/03/2020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4</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27/02/2020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5</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03/02/2020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INDIGENA NO. 6</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05/06/2020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10</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11</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12</w:t>
            </w:r>
          </w:p>
        </w:tc>
        <w:tc>
          <w:tcPr>
            <w:tcW w:w="992" w:type="dxa"/>
            <w:noWrap/>
            <w:vAlign w:val="center"/>
          </w:tcPr>
          <w:p w:rsidR="00904598" w:rsidRPr="001071BD" w:rsidRDefault="00EF1FAE"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22/03/2019</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13</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14</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15</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14/02/2020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2</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27/02/2020</w:t>
            </w:r>
          </w:p>
        </w:tc>
      </w:tr>
      <w:tr w:rsidR="00904598" w:rsidRPr="001071BD" w:rsidTr="0095219B">
        <w:trPr>
          <w:trHeight w:val="254"/>
          <w:jc w:val="center"/>
        </w:trPr>
        <w:tc>
          <w:tcPr>
            <w:tcW w:w="3539" w:type="dxa"/>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INSTITUCION EDUCATIVA NO. 3</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vAlign w:val="center"/>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hAnsi="Arial" w:cs="Arial"/>
                <w:sz w:val="16"/>
                <w:szCs w:val="16"/>
              </w:rPr>
              <w:t>INSTITUCION EDUCATIVA NO. 4</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vAlign w:val="center"/>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hAnsi="Arial" w:cs="Arial"/>
                <w:sz w:val="16"/>
                <w:szCs w:val="16"/>
              </w:rPr>
              <w:t>INSTITUCION EDUCATIVA NO. 5</w:t>
            </w:r>
          </w:p>
        </w:tc>
        <w:tc>
          <w:tcPr>
            <w:tcW w:w="992" w:type="dxa"/>
            <w:noWrap/>
            <w:vAlign w:val="center"/>
          </w:tcPr>
          <w:p w:rsidR="00904598" w:rsidRPr="001071BD" w:rsidRDefault="002C22FD"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22/03/2019</w:t>
            </w:r>
          </w:p>
        </w:tc>
      </w:tr>
      <w:tr w:rsidR="00904598" w:rsidRPr="001071BD" w:rsidTr="0095219B">
        <w:trPr>
          <w:trHeight w:val="254"/>
          <w:jc w:val="center"/>
        </w:trPr>
        <w:tc>
          <w:tcPr>
            <w:tcW w:w="3539" w:type="dxa"/>
            <w:vAlign w:val="center"/>
          </w:tcPr>
          <w:p w:rsidR="00904598" w:rsidRPr="001071BD" w:rsidRDefault="00904598" w:rsidP="00904598">
            <w:pPr>
              <w:rPr>
                <w:rFonts w:ascii="Arial" w:eastAsia="Times New Roman" w:hAnsi="Arial" w:cs="Arial"/>
                <w:color w:val="000000"/>
                <w:sz w:val="16"/>
                <w:szCs w:val="16"/>
                <w:lang w:val="es-CO" w:eastAsia="es-CO"/>
              </w:rPr>
            </w:pPr>
            <w:r w:rsidRPr="001071BD">
              <w:rPr>
                <w:rFonts w:ascii="Arial" w:hAnsi="Arial" w:cs="Arial"/>
                <w:sz w:val="16"/>
                <w:szCs w:val="16"/>
              </w:rPr>
              <w:t>INSTITUCION EDUCATIVA NO. 6</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p>
        </w:tc>
      </w:tr>
      <w:tr w:rsidR="00904598" w:rsidRPr="001071BD" w:rsidTr="0095219B">
        <w:trPr>
          <w:trHeight w:val="254"/>
          <w:jc w:val="center"/>
        </w:trPr>
        <w:tc>
          <w:tcPr>
            <w:tcW w:w="3539" w:type="dxa"/>
            <w:vAlign w:val="center"/>
          </w:tcPr>
          <w:p w:rsidR="00904598" w:rsidRPr="001071BD" w:rsidRDefault="00904598" w:rsidP="00904598">
            <w:pPr>
              <w:rPr>
                <w:rFonts w:ascii="Arial" w:hAnsi="Arial" w:cs="Arial"/>
                <w:sz w:val="16"/>
                <w:szCs w:val="16"/>
              </w:rPr>
            </w:pPr>
            <w:r w:rsidRPr="001071BD">
              <w:rPr>
                <w:rFonts w:ascii="Arial" w:hAnsi="Arial" w:cs="Arial"/>
                <w:sz w:val="16"/>
                <w:szCs w:val="16"/>
              </w:rPr>
              <w:t>INSTITUCION EDUCATIVA NO. 7</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28/02/2020</w:t>
            </w:r>
          </w:p>
        </w:tc>
      </w:tr>
      <w:tr w:rsidR="00904598" w:rsidRPr="001071BD" w:rsidTr="0095219B">
        <w:trPr>
          <w:trHeight w:val="254"/>
          <w:jc w:val="center"/>
        </w:trPr>
        <w:tc>
          <w:tcPr>
            <w:tcW w:w="3539" w:type="dxa"/>
            <w:vAlign w:val="center"/>
          </w:tcPr>
          <w:p w:rsidR="00904598" w:rsidRPr="001071BD" w:rsidRDefault="00904598" w:rsidP="00904598">
            <w:pPr>
              <w:rPr>
                <w:rFonts w:ascii="Arial" w:hAnsi="Arial" w:cs="Arial"/>
                <w:sz w:val="16"/>
                <w:szCs w:val="16"/>
              </w:rPr>
            </w:pPr>
            <w:r w:rsidRPr="001071BD">
              <w:rPr>
                <w:rFonts w:ascii="Arial" w:hAnsi="Arial" w:cs="Arial"/>
                <w:sz w:val="16"/>
                <w:szCs w:val="16"/>
              </w:rPr>
              <w:t>INSTITUCION EDUCATIVA NO. 8</w:t>
            </w:r>
          </w:p>
        </w:tc>
        <w:tc>
          <w:tcPr>
            <w:tcW w:w="99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27/02/2020</w:t>
            </w:r>
          </w:p>
        </w:tc>
      </w:tr>
      <w:tr w:rsidR="00904598" w:rsidRPr="001071BD" w:rsidTr="0095219B">
        <w:trPr>
          <w:trHeight w:val="254"/>
          <w:jc w:val="center"/>
        </w:trPr>
        <w:tc>
          <w:tcPr>
            <w:tcW w:w="3539" w:type="dxa"/>
            <w:vAlign w:val="center"/>
          </w:tcPr>
          <w:p w:rsidR="00904598" w:rsidRPr="001071BD" w:rsidRDefault="00904598" w:rsidP="00904598">
            <w:pPr>
              <w:rPr>
                <w:rFonts w:ascii="Arial" w:hAnsi="Arial" w:cs="Arial"/>
                <w:sz w:val="16"/>
                <w:szCs w:val="16"/>
              </w:rPr>
            </w:pPr>
            <w:r w:rsidRPr="001071BD">
              <w:rPr>
                <w:rFonts w:ascii="Arial" w:hAnsi="Arial" w:cs="Arial"/>
                <w:sz w:val="16"/>
                <w:szCs w:val="16"/>
              </w:rPr>
              <w:t>INSTITUCION EDUCATIVA NO. 9</w:t>
            </w:r>
          </w:p>
        </w:tc>
        <w:tc>
          <w:tcPr>
            <w:tcW w:w="992" w:type="dxa"/>
            <w:noWrap/>
            <w:vAlign w:val="center"/>
          </w:tcPr>
          <w:p w:rsidR="00904598" w:rsidRPr="001071BD" w:rsidRDefault="00EF1FAE"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X</w:t>
            </w:r>
          </w:p>
        </w:tc>
        <w:tc>
          <w:tcPr>
            <w:tcW w:w="993"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p>
        </w:tc>
        <w:tc>
          <w:tcPr>
            <w:tcW w:w="1842" w:type="dxa"/>
            <w:noWrap/>
            <w:vAlign w:val="center"/>
          </w:tcPr>
          <w:p w:rsidR="00904598" w:rsidRPr="001071BD" w:rsidRDefault="00904598" w:rsidP="00904598">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13/02/2019</w:t>
            </w:r>
          </w:p>
        </w:tc>
      </w:tr>
    </w:tbl>
    <w:p w:rsidR="00B43DCA" w:rsidRPr="001071BD" w:rsidRDefault="00B43DCA">
      <w:pPr>
        <w:ind w:right="59"/>
        <w:contextualSpacing/>
        <w:jc w:val="center"/>
        <w:rPr>
          <w:rFonts w:ascii="Arial" w:eastAsia="Arial" w:hAnsi="Arial" w:cs="Arial"/>
          <w:sz w:val="16"/>
          <w:szCs w:val="18"/>
        </w:rPr>
      </w:pPr>
      <w:r w:rsidRPr="001071BD">
        <w:rPr>
          <w:rFonts w:ascii="Arial" w:eastAsia="Arial" w:hAnsi="Arial" w:cs="Arial"/>
          <w:sz w:val="16"/>
          <w:szCs w:val="18"/>
        </w:rPr>
        <w:t>Fuente: Elaboración DAF a partir de la Información presentada por la Entidad Territorial y la Administración Temporal de la Competencia</w:t>
      </w:r>
      <w:r w:rsidR="00BC38C6" w:rsidRPr="001071BD">
        <w:rPr>
          <w:rFonts w:ascii="Arial" w:eastAsia="Arial" w:hAnsi="Arial" w:cs="Arial"/>
          <w:sz w:val="16"/>
          <w:szCs w:val="18"/>
        </w:rPr>
        <w:t>.</w:t>
      </w:r>
    </w:p>
    <w:p w:rsidR="00301E4E" w:rsidRPr="001071BD" w:rsidRDefault="00301E4E">
      <w:pPr>
        <w:contextualSpacing/>
        <w:jc w:val="both"/>
        <w:rPr>
          <w:rFonts w:ascii="Arial" w:eastAsia="Arial" w:hAnsi="Arial" w:cs="Arial"/>
          <w:b/>
          <w:sz w:val="22"/>
          <w:szCs w:val="22"/>
        </w:rPr>
      </w:pPr>
    </w:p>
    <w:p w:rsidR="00BC664D" w:rsidRPr="001071BD" w:rsidRDefault="008E47A3">
      <w:pPr>
        <w:ind w:right="59"/>
        <w:contextualSpacing/>
        <w:jc w:val="both"/>
        <w:rPr>
          <w:rFonts w:ascii="Arial" w:eastAsia="Arial" w:hAnsi="Arial" w:cs="Arial"/>
          <w:sz w:val="22"/>
          <w:szCs w:val="22"/>
        </w:rPr>
      </w:pPr>
      <w:r w:rsidRPr="001071BD">
        <w:rPr>
          <w:rFonts w:ascii="Arial" w:eastAsia="Arial" w:hAnsi="Arial" w:cs="Arial"/>
          <w:sz w:val="22"/>
          <w:szCs w:val="22"/>
        </w:rPr>
        <w:t xml:space="preserve">Como se puede observar en la tabla anterior, las Instituciones Educativas No. </w:t>
      </w:r>
      <w:r w:rsidR="00682A1F" w:rsidRPr="001071BD">
        <w:rPr>
          <w:rFonts w:ascii="Arial" w:eastAsia="Arial" w:hAnsi="Arial" w:cs="Arial"/>
          <w:sz w:val="22"/>
          <w:szCs w:val="22"/>
        </w:rPr>
        <w:t>1</w:t>
      </w:r>
      <w:r w:rsidRPr="001071BD">
        <w:rPr>
          <w:rFonts w:ascii="Arial" w:eastAsia="Arial" w:hAnsi="Arial" w:cs="Arial"/>
          <w:sz w:val="22"/>
          <w:szCs w:val="22"/>
        </w:rPr>
        <w:t xml:space="preserve">, </w:t>
      </w:r>
      <w:r w:rsidR="00682A1F" w:rsidRPr="001071BD">
        <w:rPr>
          <w:rFonts w:ascii="Arial" w:eastAsia="Arial" w:hAnsi="Arial" w:cs="Arial"/>
          <w:sz w:val="22"/>
          <w:szCs w:val="22"/>
        </w:rPr>
        <w:t>3, 4, 6, 10, 11, 13, 14</w:t>
      </w:r>
      <w:r w:rsidR="008E21DB">
        <w:rPr>
          <w:rFonts w:ascii="Arial" w:eastAsia="Arial" w:hAnsi="Arial" w:cs="Arial"/>
          <w:sz w:val="22"/>
          <w:szCs w:val="22"/>
        </w:rPr>
        <w:t>,</w:t>
      </w:r>
      <w:r w:rsidRPr="001071BD">
        <w:rPr>
          <w:rFonts w:ascii="Arial" w:eastAsia="Arial" w:hAnsi="Arial" w:cs="Arial"/>
          <w:sz w:val="22"/>
          <w:szCs w:val="22"/>
        </w:rPr>
        <w:t xml:space="preserve"> </w:t>
      </w:r>
      <w:r w:rsidR="00682A1F" w:rsidRPr="001071BD">
        <w:rPr>
          <w:rFonts w:ascii="Arial" w:eastAsia="Arial" w:hAnsi="Arial" w:cs="Arial"/>
          <w:sz w:val="22"/>
          <w:szCs w:val="22"/>
        </w:rPr>
        <w:t>no constituyeron durante el año escolar 2020 los Comités de Alimentación Escolar – CAE.</w:t>
      </w:r>
    </w:p>
    <w:p w:rsidR="00BC664D" w:rsidRPr="001071BD" w:rsidRDefault="00BC664D">
      <w:pPr>
        <w:ind w:right="59"/>
        <w:contextualSpacing/>
        <w:jc w:val="both"/>
        <w:rPr>
          <w:rFonts w:ascii="Arial" w:eastAsia="Arial" w:hAnsi="Arial" w:cs="Arial"/>
          <w:b/>
          <w:sz w:val="22"/>
          <w:szCs w:val="22"/>
        </w:rPr>
      </w:pPr>
    </w:p>
    <w:p w:rsidR="00186503" w:rsidRPr="001071BD" w:rsidRDefault="00982352">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186503" w:rsidRPr="001071BD">
        <w:rPr>
          <w:rFonts w:ascii="Arial" w:eastAsia="Arial" w:hAnsi="Arial" w:cs="Arial"/>
          <w:b/>
          <w:sz w:val="22"/>
          <w:szCs w:val="22"/>
        </w:rPr>
        <w:t xml:space="preserve"> de la Actividad: </w:t>
      </w:r>
      <w:r w:rsidR="00774D52" w:rsidRPr="001071BD">
        <w:rPr>
          <w:rFonts w:ascii="Arial" w:eastAsia="Arial" w:hAnsi="Arial" w:cs="Arial"/>
          <w:b/>
          <w:sz w:val="22"/>
          <w:szCs w:val="22"/>
        </w:rPr>
        <w:t>70</w:t>
      </w:r>
      <w:r w:rsidR="00BC664D" w:rsidRPr="001071BD">
        <w:rPr>
          <w:rFonts w:ascii="Arial" w:eastAsia="Arial" w:hAnsi="Arial" w:cs="Arial"/>
          <w:b/>
          <w:sz w:val="22"/>
          <w:szCs w:val="22"/>
        </w:rPr>
        <w:t>,</w:t>
      </w:r>
      <w:r w:rsidR="00774D52" w:rsidRPr="001071BD">
        <w:rPr>
          <w:rFonts w:ascii="Arial" w:eastAsia="Arial" w:hAnsi="Arial" w:cs="Arial"/>
          <w:b/>
          <w:sz w:val="22"/>
          <w:szCs w:val="22"/>
        </w:rPr>
        <w:t>3</w:t>
      </w:r>
      <w:r w:rsidR="00EC0E15" w:rsidRPr="001071BD">
        <w:rPr>
          <w:rFonts w:ascii="Arial" w:eastAsia="Arial" w:hAnsi="Arial" w:cs="Arial"/>
          <w:b/>
          <w:sz w:val="22"/>
          <w:szCs w:val="22"/>
        </w:rPr>
        <w:t xml:space="preserve"> </w:t>
      </w:r>
      <w:r w:rsidR="00BC664D" w:rsidRPr="001071BD">
        <w:rPr>
          <w:rFonts w:ascii="Arial" w:eastAsia="Arial" w:hAnsi="Arial" w:cs="Arial"/>
          <w:b/>
          <w:sz w:val="22"/>
          <w:szCs w:val="22"/>
        </w:rPr>
        <w:t>%</w:t>
      </w:r>
      <w:r w:rsidR="00EC0E15" w:rsidRPr="001071BD">
        <w:rPr>
          <w:rFonts w:ascii="Arial" w:eastAsia="Arial" w:hAnsi="Arial" w:cs="Arial"/>
          <w:b/>
          <w:sz w:val="22"/>
          <w:szCs w:val="22"/>
        </w:rPr>
        <w:t>.</w:t>
      </w:r>
    </w:p>
    <w:p w:rsidR="00186503" w:rsidRPr="001071BD" w:rsidRDefault="00186503">
      <w:pPr>
        <w:ind w:right="59"/>
        <w:contextualSpacing/>
        <w:jc w:val="both"/>
        <w:rPr>
          <w:rFonts w:ascii="Arial" w:eastAsia="Arial" w:hAnsi="Arial" w:cs="Arial"/>
          <w:b/>
          <w:sz w:val="22"/>
          <w:szCs w:val="22"/>
        </w:rPr>
      </w:pPr>
    </w:p>
    <w:p w:rsidR="00186503" w:rsidRPr="001071BD" w:rsidRDefault="00186503">
      <w:pPr>
        <w:contextualSpacing/>
        <w:jc w:val="both"/>
        <w:rPr>
          <w:rFonts w:ascii="Arial" w:eastAsia="Arial" w:hAnsi="Arial" w:cs="Arial"/>
          <w:b/>
          <w:sz w:val="22"/>
          <w:szCs w:val="22"/>
        </w:rPr>
      </w:pPr>
      <w:r w:rsidRPr="001071BD">
        <w:rPr>
          <w:rFonts w:ascii="Arial" w:eastAsia="Arial" w:hAnsi="Arial" w:cs="Arial"/>
          <w:b/>
          <w:sz w:val="22"/>
          <w:szCs w:val="22"/>
        </w:rPr>
        <w:t>Actividad No. 17. Promover el control social en las instituciones educativas de su jurisdicción en el marco de las reuniones periódicas establecidas para los CAE y dinamizadores de acuerdo con la normatividad vigente.</w:t>
      </w:r>
    </w:p>
    <w:p w:rsidR="00186503" w:rsidRPr="001071BD" w:rsidRDefault="00186503">
      <w:pPr>
        <w:contextualSpacing/>
        <w:jc w:val="both"/>
        <w:rPr>
          <w:rFonts w:ascii="Arial" w:eastAsia="Arial" w:hAnsi="Arial" w:cs="Arial"/>
          <w:b/>
          <w:sz w:val="22"/>
          <w:szCs w:val="22"/>
        </w:rPr>
      </w:pPr>
    </w:p>
    <w:p w:rsidR="00CE6392" w:rsidRPr="001071BD" w:rsidRDefault="00CE6392">
      <w:pPr>
        <w:ind w:right="59"/>
        <w:contextualSpacing/>
        <w:jc w:val="both"/>
        <w:rPr>
          <w:rFonts w:ascii="Arial" w:eastAsia="Arial" w:hAnsi="Arial" w:cs="Arial"/>
          <w:sz w:val="22"/>
          <w:szCs w:val="22"/>
        </w:rPr>
      </w:pPr>
      <w:r w:rsidRPr="001071BD">
        <w:rPr>
          <w:rFonts w:ascii="Arial" w:eastAsia="Arial" w:hAnsi="Arial" w:cs="Arial"/>
          <w:sz w:val="22"/>
          <w:szCs w:val="22"/>
        </w:rPr>
        <w:t xml:space="preserve">Esta Actividad la deberán cumplir de forma coordinada tanto </w:t>
      </w:r>
      <w:r w:rsidR="009A04FA" w:rsidRPr="001071BD">
        <w:rPr>
          <w:rFonts w:ascii="Arial" w:eastAsia="Arial" w:hAnsi="Arial" w:cs="Arial"/>
          <w:sz w:val="22"/>
          <w:szCs w:val="22"/>
        </w:rPr>
        <w:t xml:space="preserve">la Entidad Territorial </w:t>
      </w:r>
      <w:r w:rsidRPr="001071BD">
        <w:rPr>
          <w:rFonts w:ascii="Arial" w:eastAsia="Arial" w:hAnsi="Arial" w:cs="Arial"/>
          <w:sz w:val="22"/>
          <w:szCs w:val="22"/>
        </w:rPr>
        <w:t>como la Asunción Temporal de la Competencia.</w:t>
      </w:r>
    </w:p>
    <w:p w:rsidR="00F748D9" w:rsidRPr="001071BD" w:rsidRDefault="00F748D9">
      <w:pPr>
        <w:contextualSpacing/>
        <w:jc w:val="both"/>
        <w:rPr>
          <w:rFonts w:ascii="Arial" w:eastAsia="Arial" w:hAnsi="Arial" w:cs="Arial"/>
          <w:sz w:val="22"/>
          <w:szCs w:val="22"/>
        </w:rPr>
      </w:pPr>
    </w:p>
    <w:p w:rsidR="00F748D9" w:rsidRDefault="002E08CF">
      <w:pPr>
        <w:contextualSpacing/>
        <w:jc w:val="both"/>
        <w:rPr>
          <w:rFonts w:ascii="Arial" w:eastAsia="Arial" w:hAnsi="Arial" w:cs="Arial"/>
          <w:sz w:val="22"/>
          <w:szCs w:val="22"/>
        </w:rPr>
      </w:pPr>
      <w:r w:rsidRPr="001071BD">
        <w:rPr>
          <w:rFonts w:ascii="Arial" w:eastAsia="Arial" w:hAnsi="Arial" w:cs="Arial"/>
          <w:sz w:val="22"/>
          <w:szCs w:val="22"/>
        </w:rPr>
        <w:t>De</w:t>
      </w:r>
      <w:r w:rsidR="00F748D9" w:rsidRPr="001071BD">
        <w:rPr>
          <w:rFonts w:ascii="Arial" w:eastAsia="Arial" w:hAnsi="Arial" w:cs="Arial"/>
          <w:sz w:val="22"/>
          <w:szCs w:val="22"/>
        </w:rPr>
        <w:t xml:space="preserve"> acuerdo con la información suministrada</w:t>
      </w:r>
      <w:r w:rsidR="00982352" w:rsidRPr="001071BD">
        <w:rPr>
          <w:rFonts w:ascii="Arial" w:eastAsia="Arial" w:hAnsi="Arial" w:cs="Arial"/>
          <w:sz w:val="22"/>
          <w:szCs w:val="22"/>
        </w:rPr>
        <w:t xml:space="preserve"> por la Administración Temporal</w:t>
      </w:r>
      <w:r w:rsidR="00F748D9" w:rsidRPr="001071BD">
        <w:rPr>
          <w:rFonts w:ascii="Arial" w:eastAsia="Arial" w:hAnsi="Arial" w:cs="Arial"/>
          <w:sz w:val="22"/>
          <w:szCs w:val="22"/>
        </w:rPr>
        <w:t xml:space="preserve"> se constató que de las </w:t>
      </w:r>
      <w:r w:rsidR="00F612AA" w:rsidRPr="001071BD">
        <w:rPr>
          <w:rFonts w:ascii="Arial" w:eastAsia="Arial" w:hAnsi="Arial" w:cs="Arial"/>
          <w:sz w:val="22"/>
          <w:szCs w:val="22"/>
        </w:rPr>
        <w:t>veinticuatro</w:t>
      </w:r>
      <w:r w:rsidR="00F748D9" w:rsidRPr="001071BD">
        <w:rPr>
          <w:rFonts w:ascii="Arial" w:eastAsia="Arial" w:hAnsi="Arial" w:cs="Arial"/>
          <w:sz w:val="22"/>
          <w:szCs w:val="22"/>
        </w:rPr>
        <w:t xml:space="preserve"> (</w:t>
      </w:r>
      <w:r w:rsidR="002B5993" w:rsidRPr="001071BD">
        <w:rPr>
          <w:rFonts w:ascii="Arial" w:eastAsia="Arial" w:hAnsi="Arial" w:cs="Arial"/>
          <w:sz w:val="22"/>
          <w:szCs w:val="22"/>
        </w:rPr>
        <w:t>2</w:t>
      </w:r>
      <w:r w:rsidR="00F612AA" w:rsidRPr="001071BD">
        <w:rPr>
          <w:rFonts w:ascii="Arial" w:eastAsia="Arial" w:hAnsi="Arial" w:cs="Arial"/>
          <w:sz w:val="22"/>
          <w:szCs w:val="22"/>
        </w:rPr>
        <w:t>4</w:t>
      </w:r>
      <w:r w:rsidR="00F748D9" w:rsidRPr="001071BD">
        <w:rPr>
          <w:rFonts w:ascii="Arial" w:eastAsia="Arial" w:hAnsi="Arial" w:cs="Arial"/>
          <w:sz w:val="22"/>
          <w:szCs w:val="22"/>
        </w:rPr>
        <w:t>) instituciones educa</w:t>
      </w:r>
      <w:r w:rsidR="005A3A8A" w:rsidRPr="001071BD">
        <w:rPr>
          <w:rFonts w:ascii="Arial" w:eastAsia="Arial" w:hAnsi="Arial" w:cs="Arial"/>
          <w:sz w:val="22"/>
          <w:szCs w:val="22"/>
        </w:rPr>
        <w:t xml:space="preserve">tivas </w:t>
      </w:r>
      <w:r w:rsidR="00F612AA" w:rsidRPr="001071BD">
        <w:rPr>
          <w:rFonts w:ascii="Arial" w:eastAsia="Arial" w:hAnsi="Arial" w:cs="Arial"/>
          <w:sz w:val="22"/>
          <w:szCs w:val="22"/>
        </w:rPr>
        <w:t xml:space="preserve">y tres (3) </w:t>
      </w:r>
      <w:r w:rsidR="00606F43">
        <w:rPr>
          <w:rFonts w:ascii="Arial" w:eastAsia="Arial" w:hAnsi="Arial" w:cs="Arial"/>
          <w:sz w:val="22"/>
          <w:szCs w:val="22"/>
        </w:rPr>
        <w:t>c</w:t>
      </w:r>
      <w:r w:rsidR="00F612AA" w:rsidRPr="001071BD">
        <w:rPr>
          <w:rFonts w:ascii="Arial" w:eastAsia="Arial" w:hAnsi="Arial" w:cs="Arial"/>
          <w:sz w:val="22"/>
          <w:szCs w:val="22"/>
        </w:rPr>
        <w:t xml:space="preserve">entros </w:t>
      </w:r>
      <w:r w:rsidR="00606F43">
        <w:rPr>
          <w:rFonts w:ascii="Arial" w:eastAsia="Arial" w:hAnsi="Arial" w:cs="Arial"/>
          <w:sz w:val="22"/>
          <w:szCs w:val="22"/>
        </w:rPr>
        <w:t>i</w:t>
      </w:r>
      <w:r w:rsidR="00F612AA" w:rsidRPr="001071BD">
        <w:rPr>
          <w:rFonts w:ascii="Arial" w:eastAsia="Arial" w:hAnsi="Arial" w:cs="Arial"/>
          <w:sz w:val="22"/>
          <w:szCs w:val="22"/>
        </w:rPr>
        <w:t xml:space="preserve">ndígenas </w:t>
      </w:r>
      <w:r w:rsidR="005A3A8A" w:rsidRPr="001071BD">
        <w:rPr>
          <w:rFonts w:ascii="Arial" w:eastAsia="Arial" w:hAnsi="Arial" w:cs="Arial"/>
          <w:sz w:val="22"/>
          <w:szCs w:val="22"/>
        </w:rPr>
        <w:t xml:space="preserve">de la Entidad, tan solo </w:t>
      </w:r>
      <w:r w:rsidR="002B5993" w:rsidRPr="001071BD">
        <w:rPr>
          <w:rFonts w:ascii="Arial" w:eastAsia="Arial" w:hAnsi="Arial" w:cs="Arial"/>
          <w:sz w:val="22"/>
          <w:szCs w:val="22"/>
        </w:rPr>
        <w:lastRenderedPageBreak/>
        <w:t>ocho</w:t>
      </w:r>
      <w:r w:rsidR="006E2B08" w:rsidRPr="001071BD">
        <w:rPr>
          <w:rFonts w:ascii="Arial" w:eastAsia="Arial" w:hAnsi="Arial" w:cs="Arial"/>
          <w:sz w:val="22"/>
          <w:szCs w:val="22"/>
        </w:rPr>
        <w:t xml:space="preserve"> (</w:t>
      </w:r>
      <w:r w:rsidR="002B5993" w:rsidRPr="001071BD">
        <w:rPr>
          <w:rFonts w:ascii="Arial" w:eastAsia="Arial" w:hAnsi="Arial" w:cs="Arial"/>
          <w:sz w:val="22"/>
          <w:szCs w:val="22"/>
        </w:rPr>
        <w:t>8</w:t>
      </w:r>
      <w:r w:rsidR="005A3A8A" w:rsidRPr="001071BD">
        <w:rPr>
          <w:rFonts w:ascii="Arial" w:eastAsia="Arial" w:hAnsi="Arial" w:cs="Arial"/>
          <w:sz w:val="22"/>
          <w:szCs w:val="22"/>
        </w:rPr>
        <w:t xml:space="preserve">) </w:t>
      </w:r>
      <w:r w:rsidR="00E55FCB">
        <w:rPr>
          <w:rFonts w:ascii="Arial" w:eastAsia="Arial" w:hAnsi="Arial" w:cs="Arial"/>
          <w:sz w:val="22"/>
          <w:szCs w:val="22"/>
        </w:rPr>
        <w:t xml:space="preserve">no </w:t>
      </w:r>
      <w:r w:rsidR="005A3A8A" w:rsidRPr="001071BD">
        <w:rPr>
          <w:rFonts w:ascii="Arial" w:eastAsia="Arial" w:hAnsi="Arial" w:cs="Arial"/>
          <w:sz w:val="22"/>
          <w:szCs w:val="22"/>
        </w:rPr>
        <w:t>ha</w:t>
      </w:r>
      <w:r w:rsidR="006E2B08" w:rsidRPr="001071BD">
        <w:rPr>
          <w:rFonts w:ascii="Arial" w:eastAsia="Arial" w:hAnsi="Arial" w:cs="Arial"/>
          <w:sz w:val="22"/>
          <w:szCs w:val="22"/>
        </w:rPr>
        <w:t>n</w:t>
      </w:r>
      <w:r w:rsidR="00F748D9" w:rsidRPr="001071BD">
        <w:rPr>
          <w:rFonts w:ascii="Arial" w:eastAsia="Arial" w:hAnsi="Arial" w:cs="Arial"/>
          <w:sz w:val="22"/>
          <w:szCs w:val="22"/>
        </w:rPr>
        <w:t xml:space="preserve"> tenido reuniones del Comité de Alimentación Escolar, tal como se presenta a continuación:</w:t>
      </w:r>
    </w:p>
    <w:p w:rsidR="00606F43" w:rsidRPr="001071BD" w:rsidRDefault="00606F43">
      <w:pPr>
        <w:contextualSpacing/>
        <w:jc w:val="both"/>
        <w:rPr>
          <w:rFonts w:ascii="Arial" w:eastAsia="Arial" w:hAnsi="Arial" w:cs="Arial"/>
          <w:sz w:val="22"/>
          <w:szCs w:val="22"/>
        </w:rPr>
      </w:pPr>
    </w:p>
    <w:p w:rsidR="00F748D9" w:rsidRPr="001071BD" w:rsidRDefault="00B43DCA">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20</w:t>
      </w:r>
      <w:r w:rsidRPr="001071BD">
        <w:rPr>
          <w:rFonts w:ascii="Arial" w:eastAsia="Arial" w:hAnsi="Arial" w:cs="Arial"/>
          <w:sz w:val="22"/>
          <w:szCs w:val="22"/>
        </w:rPr>
        <w:t xml:space="preserve"> Reuniones de los Comités de Alimentación Escolar en el </w:t>
      </w:r>
      <w:r w:rsidR="00EC0E15" w:rsidRPr="001071BD">
        <w:rPr>
          <w:rFonts w:ascii="Arial" w:eastAsia="Arial" w:hAnsi="Arial" w:cs="Arial"/>
          <w:sz w:val="22"/>
          <w:szCs w:val="22"/>
        </w:rPr>
        <w:t>M</w:t>
      </w:r>
      <w:r w:rsidRPr="001071BD">
        <w:rPr>
          <w:rFonts w:ascii="Arial" w:eastAsia="Arial" w:hAnsi="Arial" w:cs="Arial"/>
          <w:sz w:val="22"/>
          <w:szCs w:val="22"/>
        </w:rPr>
        <w:t xml:space="preserve">unicipio de </w:t>
      </w:r>
      <w:r w:rsidR="00156C57" w:rsidRPr="001071BD">
        <w:rPr>
          <w:rFonts w:ascii="Arial" w:eastAsia="Arial" w:hAnsi="Arial" w:cs="Arial"/>
          <w:sz w:val="22"/>
          <w:szCs w:val="22"/>
        </w:rPr>
        <w:t>Maicao</w:t>
      </w:r>
      <w:r w:rsidRPr="001071BD">
        <w:rPr>
          <w:rFonts w:ascii="Arial" w:eastAsia="Arial" w:hAnsi="Arial" w:cs="Arial"/>
          <w:sz w:val="22"/>
          <w:szCs w:val="22"/>
        </w:rPr>
        <w:t xml:space="preserve"> – La Guajira vigencia 2020</w:t>
      </w:r>
      <w:r w:rsidR="00BC38C6" w:rsidRPr="001071BD">
        <w:rPr>
          <w:rFonts w:ascii="Arial" w:eastAsia="Arial" w:hAnsi="Arial" w:cs="Arial"/>
          <w:sz w:val="22"/>
          <w:szCs w:val="22"/>
        </w:rPr>
        <w:t>.</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272"/>
        <w:gridCol w:w="1020"/>
        <w:gridCol w:w="1020"/>
        <w:gridCol w:w="1016"/>
        <w:gridCol w:w="1159"/>
        <w:gridCol w:w="1163"/>
        <w:gridCol w:w="1115"/>
        <w:gridCol w:w="1174"/>
      </w:tblGrid>
      <w:tr w:rsidR="00534637" w:rsidRPr="001071BD" w:rsidTr="00F77227">
        <w:trPr>
          <w:trHeight w:val="99"/>
          <w:tblHeader/>
          <w:jc w:val="center"/>
        </w:trPr>
        <w:tc>
          <w:tcPr>
            <w:tcW w:w="2272" w:type="dxa"/>
            <w:vMerge w:val="restart"/>
            <w:shd w:val="clear" w:color="auto" w:fill="CCCCFF"/>
            <w:vAlign w:val="center"/>
          </w:tcPr>
          <w:p w:rsidR="00534637" w:rsidRPr="001071BD" w:rsidRDefault="00534637"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NOMBRE I.E.</w:t>
            </w:r>
          </w:p>
        </w:tc>
        <w:tc>
          <w:tcPr>
            <w:tcW w:w="7667" w:type="dxa"/>
            <w:gridSpan w:val="7"/>
            <w:shd w:val="clear" w:color="auto" w:fill="CCCCFF"/>
            <w:vAlign w:val="center"/>
            <w:hideMark/>
          </w:tcPr>
          <w:p w:rsidR="00534637" w:rsidRPr="001071BD" w:rsidRDefault="00534637"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Reuniones CAE 2020</w:t>
            </w:r>
          </w:p>
        </w:tc>
      </w:tr>
      <w:tr w:rsidR="00CD2AA9" w:rsidRPr="001071BD" w:rsidTr="00F77227">
        <w:trPr>
          <w:trHeight w:val="219"/>
          <w:tblHeader/>
          <w:jc w:val="center"/>
        </w:trPr>
        <w:tc>
          <w:tcPr>
            <w:tcW w:w="2272" w:type="dxa"/>
            <w:vMerge/>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p>
        </w:tc>
        <w:tc>
          <w:tcPr>
            <w:tcW w:w="1020" w:type="dxa"/>
            <w:shd w:val="clear" w:color="auto" w:fill="CCCCFF"/>
            <w:noWrap/>
            <w:vAlign w:val="center"/>
            <w:hideMark/>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1</w:t>
            </w:r>
          </w:p>
        </w:tc>
        <w:tc>
          <w:tcPr>
            <w:tcW w:w="1020" w:type="dxa"/>
            <w:shd w:val="clear" w:color="auto" w:fill="CCCCFF"/>
            <w:noWrap/>
            <w:vAlign w:val="center"/>
            <w:hideMark/>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2</w:t>
            </w:r>
          </w:p>
        </w:tc>
        <w:tc>
          <w:tcPr>
            <w:tcW w:w="1016" w:type="dxa"/>
            <w:shd w:val="clear" w:color="auto" w:fill="CCCCFF"/>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3</w:t>
            </w:r>
          </w:p>
        </w:tc>
        <w:tc>
          <w:tcPr>
            <w:tcW w:w="1159" w:type="dxa"/>
            <w:shd w:val="clear" w:color="auto" w:fill="CCCCFF"/>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4</w:t>
            </w:r>
          </w:p>
        </w:tc>
        <w:tc>
          <w:tcPr>
            <w:tcW w:w="1163" w:type="dxa"/>
            <w:shd w:val="clear" w:color="auto" w:fill="CCCCFF"/>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5</w:t>
            </w:r>
          </w:p>
        </w:tc>
        <w:tc>
          <w:tcPr>
            <w:tcW w:w="1115" w:type="dxa"/>
            <w:shd w:val="clear" w:color="auto" w:fill="CCCCFF"/>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6</w:t>
            </w:r>
          </w:p>
        </w:tc>
        <w:tc>
          <w:tcPr>
            <w:tcW w:w="1174" w:type="dxa"/>
            <w:shd w:val="clear" w:color="auto" w:fill="CCCCFF"/>
            <w:vAlign w:val="center"/>
          </w:tcPr>
          <w:p w:rsidR="00534637" w:rsidRPr="001071BD" w:rsidRDefault="00534637" w:rsidP="00534637">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Reunión 7</w:t>
            </w:r>
          </w:p>
        </w:tc>
      </w:tr>
      <w:tr w:rsidR="00A65E03" w:rsidRPr="001071BD" w:rsidTr="00A65E03">
        <w:trPr>
          <w:trHeight w:val="241"/>
          <w:jc w:val="center"/>
        </w:trPr>
        <w:tc>
          <w:tcPr>
            <w:tcW w:w="2272" w:type="dxa"/>
          </w:tcPr>
          <w:p w:rsidR="00A65E03" w:rsidRPr="001071BD" w:rsidRDefault="00A65E03" w:rsidP="00A65E03">
            <w:pPr>
              <w:rPr>
                <w:rFonts w:ascii="Arial" w:hAnsi="Arial" w:cs="Arial"/>
                <w:sz w:val="16"/>
                <w:szCs w:val="16"/>
              </w:rPr>
            </w:pPr>
            <w:r w:rsidRPr="001071BD">
              <w:rPr>
                <w:rFonts w:ascii="Arial" w:hAnsi="Arial" w:cs="Arial"/>
                <w:sz w:val="16"/>
                <w:szCs w:val="16"/>
              </w:rPr>
              <w:t>INTITUCION EDUCATIVO INDIGENA NO. 8</w:t>
            </w:r>
          </w:p>
        </w:tc>
        <w:tc>
          <w:tcPr>
            <w:tcW w:w="1020" w:type="dxa"/>
            <w:noWrap/>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11 junio 2020</w:t>
            </w:r>
          </w:p>
        </w:tc>
        <w:tc>
          <w:tcPr>
            <w:tcW w:w="1020" w:type="dxa"/>
            <w:noWrap/>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 junio 2020</w:t>
            </w:r>
          </w:p>
        </w:tc>
        <w:tc>
          <w:tcPr>
            <w:tcW w:w="1016" w:type="dxa"/>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25 agosto 2020</w:t>
            </w:r>
          </w:p>
        </w:tc>
        <w:tc>
          <w:tcPr>
            <w:tcW w:w="1163" w:type="dxa"/>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 septiembre 2020</w:t>
            </w:r>
          </w:p>
        </w:tc>
        <w:tc>
          <w:tcPr>
            <w:tcW w:w="1115" w:type="dxa"/>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 octubre 2020</w:t>
            </w:r>
          </w:p>
        </w:tc>
        <w:tc>
          <w:tcPr>
            <w:tcW w:w="1174" w:type="dxa"/>
            <w:vAlign w:val="center"/>
          </w:tcPr>
          <w:p w:rsidR="00A65E03" w:rsidRPr="001071BD" w:rsidRDefault="00A65E03" w:rsidP="00A65E03">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noviembre 2020</w:t>
            </w:r>
          </w:p>
        </w:tc>
      </w:tr>
      <w:tr w:rsidR="00037199" w:rsidRPr="001071BD" w:rsidTr="00A65E03">
        <w:trPr>
          <w:trHeight w:val="241"/>
          <w:jc w:val="center"/>
        </w:trPr>
        <w:tc>
          <w:tcPr>
            <w:tcW w:w="2272" w:type="dxa"/>
          </w:tcPr>
          <w:p w:rsidR="00037199" w:rsidRPr="001071BD" w:rsidRDefault="00037199" w:rsidP="00037199">
            <w:pPr>
              <w:rPr>
                <w:rFonts w:ascii="Arial" w:hAnsi="Arial" w:cs="Arial"/>
                <w:sz w:val="16"/>
                <w:szCs w:val="16"/>
              </w:rPr>
            </w:pPr>
            <w:r w:rsidRPr="001071BD">
              <w:rPr>
                <w:rFonts w:ascii="Arial" w:hAnsi="Arial" w:cs="Arial"/>
                <w:sz w:val="16"/>
                <w:szCs w:val="16"/>
              </w:rPr>
              <w:t xml:space="preserve">CENTRO EDUCATIVO INDIGENA NO. 10 </w:t>
            </w:r>
          </w:p>
        </w:tc>
        <w:tc>
          <w:tcPr>
            <w:tcW w:w="1020" w:type="dxa"/>
            <w:noWrap/>
            <w:vAlign w:val="center"/>
          </w:tcPr>
          <w:p w:rsidR="00037199" w:rsidRPr="001071BD" w:rsidRDefault="00037199" w:rsidP="00037199">
            <w:pPr>
              <w:contextualSpacing/>
              <w:jc w:val="center"/>
              <w:rPr>
                <w:rFonts w:ascii="Arial" w:eastAsia="Times New Roman" w:hAnsi="Arial" w:cs="Arial"/>
                <w:sz w:val="16"/>
                <w:szCs w:val="16"/>
                <w:lang w:eastAsia="es-CO"/>
              </w:rPr>
            </w:pPr>
            <w:r w:rsidRPr="001071BD">
              <w:rPr>
                <w:rFonts w:ascii="Arial" w:eastAsia="Times New Roman" w:hAnsi="Arial" w:cs="Arial"/>
                <w:color w:val="000000"/>
                <w:sz w:val="16"/>
                <w:szCs w:val="16"/>
                <w:lang w:val="es-CO" w:eastAsia="es-CO"/>
              </w:rPr>
              <w:t>18 mayo 2020</w:t>
            </w:r>
          </w:p>
        </w:tc>
        <w:tc>
          <w:tcPr>
            <w:tcW w:w="1020" w:type="dxa"/>
            <w:noWrap/>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23 junio 2020</w:t>
            </w:r>
          </w:p>
        </w:tc>
        <w:tc>
          <w:tcPr>
            <w:tcW w:w="1016" w:type="dxa"/>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21 julio 2020</w:t>
            </w:r>
          </w:p>
        </w:tc>
        <w:tc>
          <w:tcPr>
            <w:tcW w:w="1159" w:type="dxa"/>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24 agosto 2020</w:t>
            </w:r>
          </w:p>
        </w:tc>
        <w:tc>
          <w:tcPr>
            <w:tcW w:w="1163" w:type="dxa"/>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02 octubre 2020</w:t>
            </w:r>
          </w:p>
        </w:tc>
        <w:tc>
          <w:tcPr>
            <w:tcW w:w="1115" w:type="dxa"/>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04 noviembre 2020</w:t>
            </w:r>
          </w:p>
        </w:tc>
        <w:tc>
          <w:tcPr>
            <w:tcW w:w="1174" w:type="dxa"/>
            <w:vAlign w:val="center"/>
          </w:tcPr>
          <w:p w:rsidR="00037199" w:rsidRPr="001071BD" w:rsidRDefault="00037199" w:rsidP="00037199">
            <w:pPr>
              <w:contextualSpacing/>
              <w:jc w:val="center"/>
              <w:rPr>
                <w:rFonts w:ascii="Arial" w:eastAsia="Times New Roman" w:hAnsi="Arial" w:cs="Arial"/>
                <w:sz w:val="16"/>
                <w:szCs w:val="16"/>
                <w:lang w:val="es-CO" w:eastAsia="es-CO"/>
              </w:rPr>
            </w:pPr>
            <w:r w:rsidRPr="001071BD">
              <w:rPr>
                <w:rFonts w:ascii="Arial" w:eastAsia="Times New Roman" w:hAnsi="Arial" w:cs="Arial"/>
                <w:color w:val="000000"/>
                <w:sz w:val="16"/>
                <w:szCs w:val="16"/>
                <w:lang w:val="es-CO" w:eastAsia="es-CO"/>
              </w:rPr>
              <w:t>02 diciembre 2020</w:t>
            </w:r>
          </w:p>
        </w:tc>
      </w:tr>
      <w:tr w:rsidR="00037199" w:rsidRPr="001071BD" w:rsidTr="00A65E03">
        <w:trPr>
          <w:trHeight w:val="241"/>
          <w:jc w:val="center"/>
        </w:trPr>
        <w:tc>
          <w:tcPr>
            <w:tcW w:w="2272" w:type="dxa"/>
          </w:tcPr>
          <w:p w:rsidR="00037199" w:rsidRPr="001071BD" w:rsidRDefault="00037199" w:rsidP="00037199">
            <w:pPr>
              <w:rPr>
                <w:rFonts w:ascii="Arial" w:hAnsi="Arial" w:cs="Arial"/>
                <w:sz w:val="16"/>
                <w:szCs w:val="16"/>
              </w:rPr>
            </w:pPr>
            <w:r w:rsidRPr="001071BD">
              <w:rPr>
                <w:rFonts w:ascii="Arial" w:hAnsi="Arial" w:cs="Arial"/>
                <w:sz w:val="16"/>
                <w:szCs w:val="16"/>
              </w:rPr>
              <w:t>INTITUCION EDUCATIVO INDIGENA NO. 9</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 junio 2020</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01 julio 2020</w:t>
            </w:r>
          </w:p>
        </w:tc>
        <w:tc>
          <w:tcPr>
            <w:tcW w:w="1016"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03 agosto 2020</w:t>
            </w:r>
          </w:p>
        </w:tc>
        <w:tc>
          <w:tcPr>
            <w:tcW w:w="1159"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 agosto 2020</w:t>
            </w:r>
          </w:p>
        </w:tc>
        <w:tc>
          <w:tcPr>
            <w:tcW w:w="1163"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 septiembre 2020</w:t>
            </w:r>
          </w:p>
        </w:tc>
        <w:tc>
          <w:tcPr>
            <w:tcW w:w="1115"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 octubre 2020</w:t>
            </w:r>
          </w:p>
        </w:tc>
        <w:tc>
          <w:tcPr>
            <w:tcW w:w="1174"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11 noviembre 2020</w:t>
            </w:r>
          </w:p>
        </w:tc>
      </w:tr>
      <w:tr w:rsidR="00037199" w:rsidRPr="001071BD" w:rsidTr="00A65E03">
        <w:trPr>
          <w:trHeight w:val="241"/>
          <w:jc w:val="center"/>
        </w:trPr>
        <w:tc>
          <w:tcPr>
            <w:tcW w:w="2272" w:type="dxa"/>
          </w:tcPr>
          <w:p w:rsidR="00037199" w:rsidRPr="001071BD" w:rsidRDefault="00037199" w:rsidP="00037199">
            <w:pPr>
              <w:rPr>
                <w:rFonts w:ascii="Arial" w:hAnsi="Arial" w:cs="Arial"/>
                <w:sz w:val="16"/>
                <w:szCs w:val="16"/>
              </w:rPr>
            </w:pPr>
            <w:r w:rsidRPr="001071BD">
              <w:rPr>
                <w:rFonts w:ascii="Arial" w:hAnsi="Arial" w:cs="Arial"/>
                <w:sz w:val="16"/>
                <w:szCs w:val="16"/>
              </w:rPr>
              <w:t>INTITUCION EDUCATIVO INDIGENA NO. 7</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 mayo 2020</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junio 2020</w:t>
            </w:r>
          </w:p>
        </w:tc>
        <w:tc>
          <w:tcPr>
            <w:tcW w:w="1016"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julio 2020</w:t>
            </w:r>
          </w:p>
        </w:tc>
        <w:tc>
          <w:tcPr>
            <w:tcW w:w="1159"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06 agosto 2020</w:t>
            </w:r>
          </w:p>
        </w:tc>
        <w:tc>
          <w:tcPr>
            <w:tcW w:w="1163"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 septiembre 2020</w:t>
            </w:r>
          </w:p>
        </w:tc>
        <w:tc>
          <w:tcPr>
            <w:tcW w:w="1115"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noviembre 2020</w:t>
            </w:r>
          </w:p>
        </w:tc>
        <w:tc>
          <w:tcPr>
            <w:tcW w:w="1174"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 noviembre 2020</w:t>
            </w:r>
          </w:p>
        </w:tc>
      </w:tr>
      <w:tr w:rsidR="00037199" w:rsidRPr="001071BD" w:rsidTr="00A65E03">
        <w:trPr>
          <w:trHeight w:val="241"/>
          <w:jc w:val="center"/>
        </w:trPr>
        <w:tc>
          <w:tcPr>
            <w:tcW w:w="2272" w:type="dxa"/>
          </w:tcPr>
          <w:p w:rsidR="00037199" w:rsidRPr="001071BD" w:rsidRDefault="00037199" w:rsidP="00037199">
            <w:pPr>
              <w:rPr>
                <w:rFonts w:ascii="Arial" w:hAnsi="Arial" w:cs="Arial"/>
                <w:sz w:val="16"/>
                <w:szCs w:val="16"/>
              </w:rPr>
            </w:pPr>
            <w:r w:rsidRPr="001071BD">
              <w:rPr>
                <w:rFonts w:ascii="Arial" w:hAnsi="Arial" w:cs="Arial"/>
                <w:sz w:val="16"/>
                <w:szCs w:val="16"/>
              </w:rPr>
              <w:t xml:space="preserve">CENTRO EDUCATIVO INDIGENA NO. 5 </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12 junio 2020</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30 junio 2020</w:t>
            </w:r>
          </w:p>
        </w:tc>
        <w:tc>
          <w:tcPr>
            <w:tcW w:w="1016"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 julio 2020</w:t>
            </w:r>
          </w:p>
        </w:tc>
        <w:tc>
          <w:tcPr>
            <w:tcW w:w="1159"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 agosto 2020</w:t>
            </w:r>
          </w:p>
        </w:tc>
        <w:tc>
          <w:tcPr>
            <w:tcW w:w="1163"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septiembre 2020</w:t>
            </w:r>
          </w:p>
        </w:tc>
        <w:tc>
          <w:tcPr>
            <w:tcW w:w="1115"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 octubre 2020</w:t>
            </w:r>
          </w:p>
        </w:tc>
        <w:tc>
          <w:tcPr>
            <w:tcW w:w="1174"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noviembre 2020</w:t>
            </w:r>
          </w:p>
        </w:tc>
      </w:tr>
      <w:tr w:rsidR="00037199" w:rsidRPr="001071BD" w:rsidTr="00A65E03">
        <w:trPr>
          <w:trHeight w:val="254"/>
          <w:jc w:val="center"/>
        </w:trPr>
        <w:tc>
          <w:tcPr>
            <w:tcW w:w="2272" w:type="dxa"/>
          </w:tcPr>
          <w:p w:rsidR="00037199" w:rsidRPr="001071BD" w:rsidRDefault="00037199" w:rsidP="00037199">
            <w:pPr>
              <w:rPr>
                <w:rFonts w:ascii="Arial" w:hAnsi="Arial" w:cs="Arial"/>
                <w:sz w:val="16"/>
                <w:szCs w:val="16"/>
              </w:rPr>
            </w:pPr>
            <w:r w:rsidRPr="001071BD">
              <w:rPr>
                <w:rFonts w:ascii="Arial" w:hAnsi="Arial" w:cs="Arial"/>
                <w:sz w:val="16"/>
                <w:szCs w:val="16"/>
              </w:rPr>
              <w:t>CENTRO EDUCATIVO INDIGENA NO. 6</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 mayo 2020</w:t>
            </w:r>
          </w:p>
        </w:tc>
        <w:tc>
          <w:tcPr>
            <w:tcW w:w="1020" w:type="dxa"/>
            <w:noWrap/>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 junio 2020</w:t>
            </w:r>
          </w:p>
        </w:tc>
        <w:tc>
          <w:tcPr>
            <w:tcW w:w="1016"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08 septiembre 2020</w:t>
            </w:r>
          </w:p>
        </w:tc>
        <w:tc>
          <w:tcPr>
            <w:tcW w:w="1163"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octubre 2020</w:t>
            </w:r>
          </w:p>
        </w:tc>
        <w:tc>
          <w:tcPr>
            <w:tcW w:w="1115"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noviembre 2020</w:t>
            </w:r>
          </w:p>
        </w:tc>
        <w:tc>
          <w:tcPr>
            <w:tcW w:w="1174" w:type="dxa"/>
            <w:vAlign w:val="center"/>
          </w:tcPr>
          <w:p w:rsidR="00037199" w:rsidRPr="001071BD" w:rsidRDefault="00037199" w:rsidP="00037199">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diciembre 2020</w:t>
            </w:r>
          </w:p>
        </w:tc>
      </w:tr>
      <w:tr w:rsidR="00BB0C70" w:rsidRPr="001071BD" w:rsidTr="00A65E03">
        <w:trPr>
          <w:trHeight w:val="254"/>
          <w:jc w:val="center"/>
        </w:trPr>
        <w:tc>
          <w:tcPr>
            <w:tcW w:w="2272" w:type="dxa"/>
          </w:tcPr>
          <w:p w:rsidR="00BB0C70" w:rsidRPr="001071BD" w:rsidRDefault="00BB0C70" w:rsidP="00BB0C70">
            <w:pPr>
              <w:rPr>
                <w:rFonts w:ascii="Arial" w:hAnsi="Arial" w:cs="Arial"/>
                <w:sz w:val="16"/>
                <w:szCs w:val="16"/>
              </w:rPr>
            </w:pPr>
            <w:r w:rsidRPr="001071BD">
              <w:rPr>
                <w:rFonts w:ascii="Arial" w:hAnsi="Arial" w:cs="Arial"/>
                <w:sz w:val="16"/>
                <w:szCs w:val="16"/>
              </w:rPr>
              <w:t>INSTITUCION EDUCATIVA INDIGENA NO. 1</w:t>
            </w:r>
          </w:p>
        </w:tc>
        <w:tc>
          <w:tcPr>
            <w:tcW w:w="1020" w:type="dxa"/>
            <w:noWrap/>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07 mayo 2020</w:t>
            </w:r>
          </w:p>
        </w:tc>
        <w:tc>
          <w:tcPr>
            <w:tcW w:w="1020" w:type="dxa"/>
            <w:noWrap/>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 junio 2020</w:t>
            </w:r>
          </w:p>
        </w:tc>
        <w:tc>
          <w:tcPr>
            <w:tcW w:w="1016" w:type="dxa"/>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08 septiembre 2020</w:t>
            </w:r>
          </w:p>
        </w:tc>
        <w:tc>
          <w:tcPr>
            <w:tcW w:w="1163" w:type="dxa"/>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octubre 2020</w:t>
            </w:r>
          </w:p>
        </w:tc>
        <w:tc>
          <w:tcPr>
            <w:tcW w:w="1115" w:type="dxa"/>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noviembre 2020</w:t>
            </w:r>
          </w:p>
        </w:tc>
        <w:tc>
          <w:tcPr>
            <w:tcW w:w="1174" w:type="dxa"/>
            <w:vAlign w:val="center"/>
          </w:tcPr>
          <w:p w:rsidR="00BB0C70" w:rsidRPr="001071BD" w:rsidRDefault="00BB0C70"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diciembre 2020</w:t>
            </w:r>
          </w:p>
        </w:tc>
      </w:tr>
      <w:tr w:rsidR="00BB0C70" w:rsidRPr="001071BD" w:rsidTr="00A65E03">
        <w:trPr>
          <w:trHeight w:val="254"/>
          <w:jc w:val="center"/>
        </w:trPr>
        <w:tc>
          <w:tcPr>
            <w:tcW w:w="2272" w:type="dxa"/>
          </w:tcPr>
          <w:p w:rsidR="00BB0C70" w:rsidRPr="001071BD" w:rsidRDefault="00BB0C70" w:rsidP="00BB0C70">
            <w:pPr>
              <w:rPr>
                <w:rFonts w:ascii="Arial" w:hAnsi="Arial" w:cs="Arial"/>
                <w:sz w:val="16"/>
                <w:szCs w:val="16"/>
              </w:rPr>
            </w:pPr>
            <w:r w:rsidRPr="001071BD">
              <w:rPr>
                <w:rFonts w:ascii="Arial" w:hAnsi="Arial" w:cs="Arial"/>
                <w:sz w:val="16"/>
                <w:szCs w:val="16"/>
              </w:rPr>
              <w:t>INSTITUCION EDUCATIVA INDIGENA NO. 2</w:t>
            </w:r>
          </w:p>
        </w:tc>
        <w:tc>
          <w:tcPr>
            <w:tcW w:w="1020" w:type="dxa"/>
            <w:noWrap/>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w:t>
            </w:r>
            <w:r w:rsidR="00BB0C70" w:rsidRPr="001071BD">
              <w:rPr>
                <w:rFonts w:ascii="Arial" w:eastAsia="Times New Roman" w:hAnsi="Arial" w:cs="Arial"/>
                <w:color w:val="000000"/>
                <w:sz w:val="16"/>
                <w:szCs w:val="16"/>
                <w:lang w:val="es-CO" w:eastAsia="es-CO"/>
              </w:rPr>
              <w:t xml:space="preserve"> mayo 2020</w:t>
            </w:r>
          </w:p>
        </w:tc>
        <w:tc>
          <w:tcPr>
            <w:tcW w:w="1020" w:type="dxa"/>
            <w:noWrap/>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w:t>
            </w:r>
            <w:r w:rsidR="00BB0C70" w:rsidRPr="001071BD">
              <w:rPr>
                <w:rFonts w:ascii="Arial" w:eastAsia="Times New Roman" w:hAnsi="Arial" w:cs="Arial"/>
                <w:color w:val="000000"/>
                <w:sz w:val="16"/>
                <w:szCs w:val="16"/>
                <w:lang w:val="es-CO" w:eastAsia="es-CO"/>
              </w:rPr>
              <w:t xml:space="preserve"> junio 2020</w:t>
            </w:r>
          </w:p>
        </w:tc>
        <w:tc>
          <w:tcPr>
            <w:tcW w:w="1016" w:type="dxa"/>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w:t>
            </w:r>
            <w:r w:rsidR="00BB0C70" w:rsidRPr="001071BD">
              <w:rPr>
                <w:rFonts w:ascii="Arial" w:eastAsia="Times New Roman" w:hAnsi="Arial" w:cs="Arial"/>
                <w:color w:val="000000"/>
                <w:sz w:val="16"/>
                <w:szCs w:val="16"/>
                <w:lang w:val="es-CO" w:eastAsia="es-CO"/>
              </w:rPr>
              <w:t xml:space="preserve"> julio 2020</w:t>
            </w:r>
          </w:p>
        </w:tc>
        <w:tc>
          <w:tcPr>
            <w:tcW w:w="1159" w:type="dxa"/>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w:t>
            </w:r>
            <w:r w:rsidR="00BB0C70" w:rsidRPr="001071BD">
              <w:rPr>
                <w:rFonts w:ascii="Arial" w:eastAsia="Times New Roman" w:hAnsi="Arial" w:cs="Arial"/>
                <w:color w:val="000000"/>
                <w:sz w:val="16"/>
                <w:szCs w:val="16"/>
                <w:lang w:val="es-CO" w:eastAsia="es-CO"/>
              </w:rPr>
              <w:t xml:space="preserve"> agosto 2020</w:t>
            </w:r>
          </w:p>
        </w:tc>
        <w:tc>
          <w:tcPr>
            <w:tcW w:w="1163" w:type="dxa"/>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w:t>
            </w:r>
            <w:r w:rsidR="00BB0C70" w:rsidRPr="001071BD">
              <w:rPr>
                <w:rFonts w:ascii="Arial" w:eastAsia="Times New Roman" w:hAnsi="Arial" w:cs="Arial"/>
                <w:color w:val="000000"/>
                <w:sz w:val="16"/>
                <w:szCs w:val="16"/>
                <w:lang w:val="es-CO" w:eastAsia="es-CO"/>
              </w:rPr>
              <w:t xml:space="preserve"> septiembre 2020</w:t>
            </w:r>
          </w:p>
        </w:tc>
        <w:tc>
          <w:tcPr>
            <w:tcW w:w="1115" w:type="dxa"/>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w:t>
            </w:r>
            <w:r w:rsidR="00BB0C70" w:rsidRPr="001071BD">
              <w:rPr>
                <w:rFonts w:ascii="Arial" w:eastAsia="Times New Roman" w:hAnsi="Arial" w:cs="Arial"/>
                <w:color w:val="000000"/>
                <w:sz w:val="16"/>
                <w:szCs w:val="16"/>
                <w:lang w:val="es-CO" w:eastAsia="es-CO"/>
              </w:rPr>
              <w:t xml:space="preserve"> octubre 2020</w:t>
            </w:r>
          </w:p>
        </w:tc>
        <w:tc>
          <w:tcPr>
            <w:tcW w:w="1174" w:type="dxa"/>
            <w:vAlign w:val="center"/>
          </w:tcPr>
          <w:p w:rsidR="00BB0C70" w:rsidRPr="001071BD" w:rsidRDefault="007728BA" w:rsidP="00BB0C7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w:t>
            </w:r>
            <w:r w:rsidR="00BB0C70" w:rsidRPr="001071BD">
              <w:rPr>
                <w:rFonts w:ascii="Arial" w:eastAsia="Times New Roman" w:hAnsi="Arial" w:cs="Arial"/>
                <w:color w:val="000000"/>
                <w:sz w:val="16"/>
                <w:szCs w:val="16"/>
                <w:lang w:val="es-CO" w:eastAsia="es-CO"/>
              </w:rPr>
              <w:t xml:space="preserve"> noviembre 2020</w:t>
            </w:r>
          </w:p>
        </w:tc>
      </w:tr>
      <w:tr w:rsidR="00D63CDA" w:rsidRPr="001071BD" w:rsidTr="00A65E03">
        <w:trPr>
          <w:trHeight w:val="254"/>
          <w:jc w:val="center"/>
        </w:trPr>
        <w:tc>
          <w:tcPr>
            <w:tcW w:w="2272" w:type="dxa"/>
          </w:tcPr>
          <w:p w:rsidR="00D63CDA" w:rsidRPr="001071BD" w:rsidRDefault="00D63CDA" w:rsidP="00D63CDA">
            <w:pPr>
              <w:rPr>
                <w:rFonts w:ascii="Arial" w:hAnsi="Arial" w:cs="Arial"/>
                <w:sz w:val="16"/>
                <w:szCs w:val="16"/>
              </w:rPr>
            </w:pPr>
            <w:r w:rsidRPr="001071BD">
              <w:rPr>
                <w:rFonts w:ascii="Arial" w:hAnsi="Arial" w:cs="Arial"/>
                <w:sz w:val="16"/>
                <w:szCs w:val="16"/>
              </w:rPr>
              <w:t>INSTITUCION EDUCATIVA INDIGENA NO. 3</w:t>
            </w:r>
          </w:p>
        </w:tc>
        <w:tc>
          <w:tcPr>
            <w:tcW w:w="1020" w:type="dxa"/>
            <w:noWrap/>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 junio 2020</w:t>
            </w:r>
          </w:p>
        </w:tc>
        <w:tc>
          <w:tcPr>
            <w:tcW w:w="1020" w:type="dxa"/>
            <w:noWrap/>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27 junio 2020</w:t>
            </w:r>
          </w:p>
        </w:tc>
        <w:tc>
          <w:tcPr>
            <w:tcW w:w="1016" w:type="dxa"/>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agosto 2020</w:t>
            </w:r>
          </w:p>
        </w:tc>
        <w:tc>
          <w:tcPr>
            <w:tcW w:w="1163" w:type="dxa"/>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 septiembre 2020</w:t>
            </w:r>
          </w:p>
        </w:tc>
        <w:tc>
          <w:tcPr>
            <w:tcW w:w="1115" w:type="dxa"/>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12 octubre 2020</w:t>
            </w:r>
          </w:p>
        </w:tc>
        <w:tc>
          <w:tcPr>
            <w:tcW w:w="1174" w:type="dxa"/>
            <w:vAlign w:val="center"/>
          </w:tcPr>
          <w:p w:rsidR="00D63CDA" w:rsidRPr="001071BD" w:rsidRDefault="00D63CDA" w:rsidP="00D63CDA">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09 noviembre 2020</w:t>
            </w:r>
          </w:p>
        </w:tc>
      </w:tr>
      <w:tr w:rsidR="00EF2786" w:rsidRPr="001071BD" w:rsidTr="00A65E03">
        <w:trPr>
          <w:trHeight w:val="254"/>
          <w:jc w:val="center"/>
        </w:trPr>
        <w:tc>
          <w:tcPr>
            <w:tcW w:w="2272" w:type="dxa"/>
            <w:vAlign w:val="center"/>
          </w:tcPr>
          <w:p w:rsidR="00EF2786" w:rsidRPr="001071BD" w:rsidRDefault="00EF2786" w:rsidP="00EF2786">
            <w:pPr>
              <w:rPr>
                <w:rFonts w:ascii="Arial" w:hAnsi="Arial" w:cs="Arial"/>
                <w:sz w:val="16"/>
                <w:szCs w:val="16"/>
              </w:rPr>
            </w:pPr>
            <w:r w:rsidRPr="001071BD">
              <w:rPr>
                <w:rFonts w:ascii="Arial" w:hAnsi="Arial" w:cs="Arial"/>
                <w:sz w:val="16"/>
                <w:szCs w:val="16"/>
              </w:rPr>
              <w:t>INSTITUCION EDUCATIVA INDIGENA NO. 4</w:t>
            </w:r>
          </w:p>
        </w:tc>
        <w:tc>
          <w:tcPr>
            <w:tcW w:w="1020" w:type="dxa"/>
            <w:noWrap/>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mayo 2020</w:t>
            </w:r>
          </w:p>
        </w:tc>
        <w:tc>
          <w:tcPr>
            <w:tcW w:w="1020" w:type="dxa"/>
            <w:noWrap/>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 junio 2020</w:t>
            </w:r>
          </w:p>
        </w:tc>
        <w:tc>
          <w:tcPr>
            <w:tcW w:w="1016" w:type="dxa"/>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agosto 2020</w:t>
            </w:r>
          </w:p>
        </w:tc>
        <w:tc>
          <w:tcPr>
            <w:tcW w:w="1163" w:type="dxa"/>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 septiembre 2020</w:t>
            </w:r>
          </w:p>
        </w:tc>
        <w:tc>
          <w:tcPr>
            <w:tcW w:w="1115" w:type="dxa"/>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12 octubre 2020</w:t>
            </w:r>
          </w:p>
        </w:tc>
        <w:tc>
          <w:tcPr>
            <w:tcW w:w="1174" w:type="dxa"/>
            <w:vAlign w:val="center"/>
          </w:tcPr>
          <w:p w:rsidR="00EF2786" w:rsidRPr="001071BD" w:rsidRDefault="00EF2786" w:rsidP="00EF2786">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09 noviembre 2020</w:t>
            </w:r>
          </w:p>
        </w:tc>
      </w:tr>
      <w:tr w:rsidR="00F46852" w:rsidRPr="001071BD" w:rsidTr="00A65E03">
        <w:trPr>
          <w:trHeight w:val="254"/>
          <w:jc w:val="center"/>
        </w:trPr>
        <w:tc>
          <w:tcPr>
            <w:tcW w:w="2272" w:type="dxa"/>
            <w:vAlign w:val="center"/>
          </w:tcPr>
          <w:p w:rsidR="00F46852" w:rsidRPr="001071BD" w:rsidRDefault="00F46852" w:rsidP="00F46852">
            <w:pPr>
              <w:rPr>
                <w:rFonts w:ascii="Arial" w:hAnsi="Arial" w:cs="Arial"/>
                <w:sz w:val="16"/>
                <w:szCs w:val="16"/>
              </w:rPr>
            </w:pPr>
            <w:r w:rsidRPr="001071BD">
              <w:rPr>
                <w:rFonts w:ascii="Arial" w:hAnsi="Arial" w:cs="Arial"/>
                <w:sz w:val="16"/>
                <w:szCs w:val="16"/>
              </w:rPr>
              <w:t>INSTITUCION EDUCATIVA INDIGENA NO. 5</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 mayo 2020</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 junio 2020</w:t>
            </w:r>
          </w:p>
        </w:tc>
        <w:tc>
          <w:tcPr>
            <w:tcW w:w="1016"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25 julio 2020</w:t>
            </w:r>
          </w:p>
        </w:tc>
        <w:tc>
          <w:tcPr>
            <w:tcW w:w="1159"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agosto 2020</w:t>
            </w:r>
          </w:p>
        </w:tc>
        <w:tc>
          <w:tcPr>
            <w:tcW w:w="1163"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septiembre 2020</w:t>
            </w:r>
          </w:p>
        </w:tc>
        <w:tc>
          <w:tcPr>
            <w:tcW w:w="1115"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 octubre 2020</w:t>
            </w:r>
          </w:p>
        </w:tc>
        <w:tc>
          <w:tcPr>
            <w:tcW w:w="1174"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12 noviembre 2020</w:t>
            </w:r>
          </w:p>
        </w:tc>
      </w:tr>
      <w:tr w:rsidR="00F46852" w:rsidRPr="001071BD" w:rsidTr="00A65E03">
        <w:trPr>
          <w:trHeight w:val="254"/>
          <w:jc w:val="center"/>
        </w:trPr>
        <w:tc>
          <w:tcPr>
            <w:tcW w:w="2272" w:type="dxa"/>
            <w:vAlign w:val="center"/>
          </w:tcPr>
          <w:p w:rsidR="00F46852" w:rsidRPr="001071BD" w:rsidRDefault="00F46852" w:rsidP="00F46852">
            <w:pPr>
              <w:rPr>
                <w:rFonts w:ascii="Arial" w:hAnsi="Arial" w:cs="Arial"/>
                <w:sz w:val="16"/>
                <w:szCs w:val="16"/>
              </w:rPr>
            </w:pPr>
            <w:r w:rsidRPr="001071BD">
              <w:rPr>
                <w:rFonts w:ascii="Arial" w:hAnsi="Arial" w:cs="Arial"/>
                <w:sz w:val="16"/>
                <w:szCs w:val="16"/>
              </w:rPr>
              <w:t>INSTITUCION EDUCATIVA INDIGENA NO. 6</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 mayo 2020</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25 junio 2020</w:t>
            </w:r>
          </w:p>
        </w:tc>
        <w:tc>
          <w:tcPr>
            <w:tcW w:w="1016"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01 agosto 2020</w:t>
            </w:r>
          </w:p>
        </w:tc>
        <w:tc>
          <w:tcPr>
            <w:tcW w:w="1159"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 agosto 2020</w:t>
            </w:r>
          </w:p>
        </w:tc>
        <w:tc>
          <w:tcPr>
            <w:tcW w:w="1163"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 septiembre 2020</w:t>
            </w:r>
          </w:p>
        </w:tc>
        <w:tc>
          <w:tcPr>
            <w:tcW w:w="1115"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 octubre 2020</w:t>
            </w:r>
          </w:p>
        </w:tc>
        <w:tc>
          <w:tcPr>
            <w:tcW w:w="1174"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14 noviembre 2020</w:t>
            </w:r>
          </w:p>
        </w:tc>
      </w:tr>
      <w:tr w:rsidR="00F10C5B" w:rsidRPr="001071BD" w:rsidTr="00F64475">
        <w:trPr>
          <w:trHeight w:val="254"/>
          <w:jc w:val="center"/>
        </w:trPr>
        <w:tc>
          <w:tcPr>
            <w:tcW w:w="2272" w:type="dxa"/>
            <w:vAlign w:val="center"/>
          </w:tcPr>
          <w:p w:rsidR="00F10C5B" w:rsidRPr="001071BD" w:rsidRDefault="00F10C5B" w:rsidP="00F46852">
            <w:pPr>
              <w:rPr>
                <w:rFonts w:ascii="Arial" w:hAnsi="Arial" w:cs="Arial"/>
                <w:sz w:val="16"/>
                <w:szCs w:val="16"/>
              </w:rPr>
            </w:pPr>
            <w:r w:rsidRPr="001071BD">
              <w:rPr>
                <w:rFonts w:ascii="Arial" w:hAnsi="Arial" w:cs="Arial"/>
                <w:sz w:val="16"/>
                <w:szCs w:val="16"/>
              </w:rPr>
              <w:t>INSTITUCION EDUCATIVA NO. 1</w:t>
            </w:r>
          </w:p>
        </w:tc>
        <w:tc>
          <w:tcPr>
            <w:tcW w:w="7667" w:type="dxa"/>
            <w:gridSpan w:val="7"/>
            <w:noWrap/>
            <w:vAlign w:val="center"/>
          </w:tcPr>
          <w:p w:rsidR="00F10C5B" w:rsidRPr="001071BD" w:rsidRDefault="00F10C5B"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sidR="008E21DB">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p>
        </w:tc>
      </w:tr>
      <w:tr w:rsidR="00F10C5B" w:rsidRPr="001071BD" w:rsidTr="00F64475">
        <w:trPr>
          <w:trHeight w:val="254"/>
          <w:jc w:val="center"/>
        </w:trPr>
        <w:tc>
          <w:tcPr>
            <w:tcW w:w="2272" w:type="dxa"/>
            <w:vAlign w:val="center"/>
          </w:tcPr>
          <w:p w:rsidR="00F10C5B" w:rsidRPr="001071BD" w:rsidRDefault="00F10C5B" w:rsidP="00F46852">
            <w:pPr>
              <w:rPr>
                <w:rFonts w:ascii="Arial" w:hAnsi="Arial" w:cs="Arial"/>
                <w:sz w:val="16"/>
                <w:szCs w:val="16"/>
              </w:rPr>
            </w:pPr>
            <w:r w:rsidRPr="001071BD">
              <w:rPr>
                <w:rFonts w:ascii="Arial" w:hAnsi="Arial" w:cs="Arial"/>
                <w:sz w:val="16"/>
                <w:szCs w:val="16"/>
              </w:rPr>
              <w:t>INSTITUCION EDUCATIVA NO. 10</w:t>
            </w:r>
          </w:p>
        </w:tc>
        <w:tc>
          <w:tcPr>
            <w:tcW w:w="7667" w:type="dxa"/>
            <w:gridSpan w:val="7"/>
            <w:noWrap/>
            <w:vAlign w:val="center"/>
          </w:tcPr>
          <w:p w:rsidR="00F10C5B" w:rsidRPr="001071BD" w:rsidRDefault="008E21DB"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F10C5B" w:rsidRPr="001071BD" w:rsidTr="00F64475">
        <w:trPr>
          <w:trHeight w:val="254"/>
          <w:jc w:val="center"/>
        </w:trPr>
        <w:tc>
          <w:tcPr>
            <w:tcW w:w="2272" w:type="dxa"/>
            <w:vAlign w:val="center"/>
          </w:tcPr>
          <w:p w:rsidR="00F10C5B" w:rsidRPr="001071BD" w:rsidRDefault="00F10C5B" w:rsidP="00F46852">
            <w:pPr>
              <w:rPr>
                <w:rFonts w:ascii="Arial" w:hAnsi="Arial" w:cs="Arial"/>
                <w:sz w:val="16"/>
                <w:szCs w:val="16"/>
              </w:rPr>
            </w:pPr>
            <w:r w:rsidRPr="001071BD">
              <w:rPr>
                <w:rFonts w:ascii="Arial" w:hAnsi="Arial" w:cs="Arial"/>
                <w:sz w:val="16"/>
                <w:szCs w:val="16"/>
              </w:rPr>
              <w:t>INSTITUCION EDUCATIVA NO. 11</w:t>
            </w:r>
          </w:p>
        </w:tc>
        <w:tc>
          <w:tcPr>
            <w:tcW w:w="7667" w:type="dxa"/>
            <w:gridSpan w:val="7"/>
            <w:noWrap/>
            <w:vAlign w:val="center"/>
          </w:tcPr>
          <w:p w:rsidR="00F10C5B" w:rsidRPr="001071BD" w:rsidRDefault="008E21DB"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F46852" w:rsidRPr="001071BD" w:rsidTr="00A65E03">
        <w:trPr>
          <w:trHeight w:val="254"/>
          <w:jc w:val="center"/>
        </w:trPr>
        <w:tc>
          <w:tcPr>
            <w:tcW w:w="2272" w:type="dxa"/>
            <w:vAlign w:val="center"/>
          </w:tcPr>
          <w:p w:rsidR="00F46852" w:rsidRPr="001071BD" w:rsidRDefault="00F46852" w:rsidP="00F46852">
            <w:pPr>
              <w:rPr>
                <w:rFonts w:ascii="Arial" w:hAnsi="Arial" w:cs="Arial"/>
                <w:sz w:val="16"/>
                <w:szCs w:val="16"/>
              </w:rPr>
            </w:pPr>
            <w:r w:rsidRPr="001071BD">
              <w:rPr>
                <w:rFonts w:ascii="Arial" w:hAnsi="Arial" w:cs="Arial"/>
                <w:sz w:val="16"/>
                <w:szCs w:val="16"/>
              </w:rPr>
              <w:t>INSTITUCION EDUCATIVA NO. 12</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junio 2020</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26 julio 2020</w:t>
            </w:r>
          </w:p>
        </w:tc>
        <w:tc>
          <w:tcPr>
            <w:tcW w:w="1016"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agosto 2020</w:t>
            </w:r>
          </w:p>
        </w:tc>
        <w:tc>
          <w:tcPr>
            <w:tcW w:w="1159"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 septiembre 2020</w:t>
            </w:r>
          </w:p>
        </w:tc>
        <w:tc>
          <w:tcPr>
            <w:tcW w:w="1163"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 octubre 2020</w:t>
            </w:r>
          </w:p>
        </w:tc>
        <w:tc>
          <w:tcPr>
            <w:tcW w:w="1115"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 noviembre 2020</w:t>
            </w:r>
          </w:p>
        </w:tc>
        <w:tc>
          <w:tcPr>
            <w:tcW w:w="1174"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16 diciembre 2020</w:t>
            </w:r>
          </w:p>
        </w:tc>
      </w:tr>
      <w:tr w:rsidR="00F10C5B" w:rsidRPr="001071BD" w:rsidTr="00F64475">
        <w:trPr>
          <w:trHeight w:val="254"/>
          <w:jc w:val="center"/>
        </w:trPr>
        <w:tc>
          <w:tcPr>
            <w:tcW w:w="2272" w:type="dxa"/>
            <w:vAlign w:val="center"/>
          </w:tcPr>
          <w:p w:rsidR="00F10C5B" w:rsidRPr="001071BD" w:rsidRDefault="00F10C5B" w:rsidP="00F46852">
            <w:pPr>
              <w:rPr>
                <w:rFonts w:ascii="Arial" w:hAnsi="Arial" w:cs="Arial"/>
                <w:sz w:val="16"/>
                <w:szCs w:val="16"/>
              </w:rPr>
            </w:pPr>
            <w:r w:rsidRPr="001071BD">
              <w:rPr>
                <w:rFonts w:ascii="Arial" w:hAnsi="Arial" w:cs="Arial"/>
                <w:sz w:val="16"/>
                <w:szCs w:val="16"/>
              </w:rPr>
              <w:t>INSTITUCION EDUCATIVA NO. 13</w:t>
            </w:r>
          </w:p>
        </w:tc>
        <w:tc>
          <w:tcPr>
            <w:tcW w:w="7667" w:type="dxa"/>
            <w:gridSpan w:val="7"/>
            <w:noWrap/>
            <w:vAlign w:val="center"/>
          </w:tcPr>
          <w:p w:rsidR="00F10C5B" w:rsidRPr="001071BD" w:rsidRDefault="008E21DB"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F10C5B" w:rsidRPr="001071BD" w:rsidTr="00F64475">
        <w:trPr>
          <w:trHeight w:val="254"/>
          <w:jc w:val="center"/>
        </w:trPr>
        <w:tc>
          <w:tcPr>
            <w:tcW w:w="2272" w:type="dxa"/>
            <w:vAlign w:val="center"/>
          </w:tcPr>
          <w:p w:rsidR="00F10C5B" w:rsidRPr="001071BD" w:rsidRDefault="00F10C5B" w:rsidP="00F46852">
            <w:pPr>
              <w:rPr>
                <w:rFonts w:ascii="Arial" w:hAnsi="Arial" w:cs="Arial"/>
                <w:sz w:val="16"/>
                <w:szCs w:val="16"/>
              </w:rPr>
            </w:pPr>
            <w:r w:rsidRPr="001071BD">
              <w:rPr>
                <w:rFonts w:ascii="Arial" w:hAnsi="Arial" w:cs="Arial"/>
                <w:sz w:val="16"/>
                <w:szCs w:val="16"/>
              </w:rPr>
              <w:t>INSTITUCION EDUCATIVA NO. 14</w:t>
            </w:r>
          </w:p>
        </w:tc>
        <w:tc>
          <w:tcPr>
            <w:tcW w:w="7667" w:type="dxa"/>
            <w:gridSpan w:val="7"/>
            <w:noWrap/>
            <w:vAlign w:val="center"/>
          </w:tcPr>
          <w:p w:rsidR="00F10C5B" w:rsidRPr="001071BD" w:rsidRDefault="008E21DB"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F46852" w:rsidRPr="001071BD" w:rsidTr="00A65E03">
        <w:trPr>
          <w:trHeight w:val="254"/>
          <w:jc w:val="center"/>
        </w:trPr>
        <w:tc>
          <w:tcPr>
            <w:tcW w:w="2272" w:type="dxa"/>
            <w:vAlign w:val="center"/>
          </w:tcPr>
          <w:p w:rsidR="00F46852" w:rsidRPr="001071BD" w:rsidRDefault="00F46852" w:rsidP="00F46852">
            <w:pPr>
              <w:rPr>
                <w:rFonts w:ascii="Arial" w:hAnsi="Arial" w:cs="Arial"/>
                <w:sz w:val="16"/>
                <w:szCs w:val="16"/>
              </w:rPr>
            </w:pPr>
            <w:r w:rsidRPr="001071BD">
              <w:rPr>
                <w:rFonts w:ascii="Arial" w:hAnsi="Arial" w:cs="Arial"/>
                <w:sz w:val="16"/>
                <w:szCs w:val="16"/>
              </w:rPr>
              <w:t>INSTITUCION EDUCATIVA NO. 15</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 mayo 2020</w:t>
            </w:r>
          </w:p>
        </w:tc>
        <w:tc>
          <w:tcPr>
            <w:tcW w:w="1020" w:type="dxa"/>
            <w:noWrap/>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29 junio 2020</w:t>
            </w:r>
          </w:p>
        </w:tc>
        <w:tc>
          <w:tcPr>
            <w:tcW w:w="1016"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julio 2020</w:t>
            </w:r>
          </w:p>
        </w:tc>
        <w:tc>
          <w:tcPr>
            <w:tcW w:w="1159"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septiembre 2020</w:t>
            </w:r>
          </w:p>
        </w:tc>
        <w:tc>
          <w:tcPr>
            <w:tcW w:w="1163"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05 octubre 2020</w:t>
            </w:r>
          </w:p>
        </w:tc>
        <w:tc>
          <w:tcPr>
            <w:tcW w:w="1115"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09 diciembre 2020</w:t>
            </w:r>
          </w:p>
        </w:tc>
        <w:tc>
          <w:tcPr>
            <w:tcW w:w="1174" w:type="dxa"/>
            <w:vAlign w:val="center"/>
          </w:tcPr>
          <w:p w:rsidR="00F46852" w:rsidRPr="001071BD" w:rsidRDefault="00F46852" w:rsidP="00F46852">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09 diciembre 2020</w:t>
            </w:r>
          </w:p>
        </w:tc>
      </w:tr>
      <w:tr w:rsidR="009C7767" w:rsidRPr="001071BD" w:rsidTr="00A65E03">
        <w:trPr>
          <w:trHeight w:val="254"/>
          <w:jc w:val="center"/>
        </w:trPr>
        <w:tc>
          <w:tcPr>
            <w:tcW w:w="2272" w:type="dxa"/>
            <w:vAlign w:val="center"/>
          </w:tcPr>
          <w:p w:rsidR="009C7767" w:rsidRPr="001071BD" w:rsidRDefault="009C7767" w:rsidP="009C7767">
            <w:pPr>
              <w:rPr>
                <w:rFonts w:ascii="Arial" w:hAnsi="Arial" w:cs="Arial"/>
                <w:sz w:val="16"/>
                <w:szCs w:val="16"/>
              </w:rPr>
            </w:pPr>
            <w:r w:rsidRPr="001071BD">
              <w:rPr>
                <w:rFonts w:ascii="Arial" w:hAnsi="Arial" w:cs="Arial"/>
                <w:sz w:val="16"/>
                <w:szCs w:val="16"/>
              </w:rPr>
              <w:t>INSTITUCION EDUCATIVA NO. 2</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 mayo 2020</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24 junio 2020</w:t>
            </w:r>
          </w:p>
        </w:tc>
        <w:tc>
          <w:tcPr>
            <w:tcW w:w="1016"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23 julio 2020</w:t>
            </w:r>
          </w:p>
        </w:tc>
        <w:tc>
          <w:tcPr>
            <w:tcW w:w="1159"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septiembre 2020</w:t>
            </w:r>
          </w:p>
        </w:tc>
        <w:tc>
          <w:tcPr>
            <w:tcW w:w="1163"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06 octubre 2020</w:t>
            </w:r>
          </w:p>
        </w:tc>
        <w:tc>
          <w:tcPr>
            <w:tcW w:w="1115"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13 noviembre 2020</w:t>
            </w:r>
          </w:p>
        </w:tc>
        <w:tc>
          <w:tcPr>
            <w:tcW w:w="1174"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 noviembre 2020</w:t>
            </w:r>
          </w:p>
        </w:tc>
      </w:tr>
      <w:tr w:rsidR="00F10C5B" w:rsidRPr="001071BD" w:rsidTr="00F64475">
        <w:trPr>
          <w:trHeight w:val="254"/>
          <w:jc w:val="center"/>
        </w:trPr>
        <w:tc>
          <w:tcPr>
            <w:tcW w:w="2272" w:type="dxa"/>
            <w:vAlign w:val="center"/>
          </w:tcPr>
          <w:p w:rsidR="00F10C5B" w:rsidRPr="001071BD" w:rsidRDefault="00F10C5B" w:rsidP="009C7767">
            <w:pPr>
              <w:rPr>
                <w:rFonts w:ascii="Arial" w:hAnsi="Arial" w:cs="Arial"/>
                <w:sz w:val="16"/>
                <w:szCs w:val="16"/>
              </w:rPr>
            </w:pPr>
            <w:r w:rsidRPr="001071BD">
              <w:rPr>
                <w:rFonts w:ascii="Arial" w:hAnsi="Arial" w:cs="Arial"/>
                <w:sz w:val="16"/>
                <w:szCs w:val="16"/>
              </w:rPr>
              <w:t>INSTITUCION EDUCATIVA NO. 3</w:t>
            </w:r>
          </w:p>
        </w:tc>
        <w:tc>
          <w:tcPr>
            <w:tcW w:w="7667" w:type="dxa"/>
            <w:gridSpan w:val="7"/>
            <w:noWrap/>
            <w:vAlign w:val="center"/>
          </w:tcPr>
          <w:p w:rsidR="00F10C5B" w:rsidRPr="001071BD" w:rsidRDefault="008E21DB"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F10C5B" w:rsidRPr="001071BD" w:rsidTr="00F64475">
        <w:trPr>
          <w:trHeight w:val="254"/>
          <w:jc w:val="center"/>
        </w:trPr>
        <w:tc>
          <w:tcPr>
            <w:tcW w:w="2272" w:type="dxa"/>
            <w:vAlign w:val="center"/>
          </w:tcPr>
          <w:p w:rsidR="00F10C5B" w:rsidRPr="001071BD" w:rsidRDefault="00F10C5B" w:rsidP="009C7767">
            <w:pPr>
              <w:rPr>
                <w:rFonts w:ascii="Arial" w:hAnsi="Arial" w:cs="Arial"/>
                <w:sz w:val="16"/>
                <w:szCs w:val="16"/>
              </w:rPr>
            </w:pPr>
            <w:r w:rsidRPr="001071BD">
              <w:rPr>
                <w:rFonts w:ascii="Arial" w:hAnsi="Arial" w:cs="Arial"/>
                <w:sz w:val="16"/>
                <w:szCs w:val="16"/>
              </w:rPr>
              <w:t>INSTITUCION EDUCATIVA NO. 4</w:t>
            </w:r>
          </w:p>
        </w:tc>
        <w:tc>
          <w:tcPr>
            <w:tcW w:w="7667" w:type="dxa"/>
            <w:gridSpan w:val="7"/>
            <w:noWrap/>
            <w:vAlign w:val="center"/>
          </w:tcPr>
          <w:p w:rsidR="00F10C5B" w:rsidRPr="001071BD" w:rsidRDefault="008E21DB"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9C7767" w:rsidRPr="001071BD" w:rsidTr="00A65E03">
        <w:trPr>
          <w:trHeight w:val="254"/>
          <w:jc w:val="center"/>
        </w:trPr>
        <w:tc>
          <w:tcPr>
            <w:tcW w:w="2272" w:type="dxa"/>
            <w:vAlign w:val="center"/>
          </w:tcPr>
          <w:p w:rsidR="009C7767" w:rsidRPr="001071BD" w:rsidRDefault="009C7767" w:rsidP="009C7767">
            <w:pPr>
              <w:rPr>
                <w:rFonts w:ascii="Arial" w:hAnsi="Arial" w:cs="Arial"/>
                <w:sz w:val="16"/>
                <w:szCs w:val="16"/>
              </w:rPr>
            </w:pPr>
            <w:r w:rsidRPr="001071BD">
              <w:rPr>
                <w:rFonts w:ascii="Arial" w:hAnsi="Arial" w:cs="Arial"/>
                <w:sz w:val="16"/>
                <w:szCs w:val="16"/>
              </w:rPr>
              <w:t>INSTITUCION EDUCATIVA NO. 5</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 mayo 2020</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23 junio 2020</w:t>
            </w:r>
          </w:p>
        </w:tc>
        <w:tc>
          <w:tcPr>
            <w:tcW w:w="1016"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21 julio 2020</w:t>
            </w:r>
          </w:p>
        </w:tc>
        <w:tc>
          <w:tcPr>
            <w:tcW w:w="1159"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31 septiembre 2020</w:t>
            </w:r>
          </w:p>
        </w:tc>
        <w:tc>
          <w:tcPr>
            <w:tcW w:w="1163"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01 octubre 2020</w:t>
            </w:r>
          </w:p>
        </w:tc>
        <w:tc>
          <w:tcPr>
            <w:tcW w:w="1115"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noviembre 2020</w:t>
            </w:r>
          </w:p>
        </w:tc>
        <w:tc>
          <w:tcPr>
            <w:tcW w:w="1174"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30 noviembre 2020</w:t>
            </w:r>
          </w:p>
        </w:tc>
      </w:tr>
      <w:tr w:rsidR="00F10C5B" w:rsidRPr="001071BD" w:rsidTr="00F64475">
        <w:trPr>
          <w:trHeight w:val="254"/>
          <w:jc w:val="center"/>
        </w:trPr>
        <w:tc>
          <w:tcPr>
            <w:tcW w:w="2272" w:type="dxa"/>
            <w:vAlign w:val="center"/>
          </w:tcPr>
          <w:p w:rsidR="00F10C5B" w:rsidRPr="001071BD" w:rsidRDefault="00F10C5B" w:rsidP="009C7767">
            <w:pPr>
              <w:rPr>
                <w:rFonts w:ascii="Arial" w:hAnsi="Arial" w:cs="Arial"/>
                <w:sz w:val="16"/>
                <w:szCs w:val="16"/>
              </w:rPr>
            </w:pPr>
            <w:r w:rsidRPr="001071BD">
              <w:rPr>
                <w:rFonts w:ascii="Arial" w:hAnsi="Arial" w:cs="Arial"/>
                <w:sz w:val="16"/>
                <w:szCs w:val="16"/>
              </w:rPr>
              <w:lastRenderedPageBreak/>
              <w:t>INSTITUCION EDUCATIVA NO. 6</w:t>
            </w:r>
          </w:p>
        </w:tc>
        <w:tc>
          <w:tcPr>
            <w:tcW w:w="7667" w:type="dxa"/>
            <w:gridSpan w:val="7"/>
            <w:noWrap/>
            <w:vAlign w:val="center"/>
          </w:tcPr>
          <w:p w:rsidR="00F10C5B" w:rsidRPr="001071BD" w:rsidRDefault="008E21DB"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institución </w:t>
            </w:r>
            <w:r>
              <w:rPr>
                <w:rFonts w:ascii="Arial" w:eastAsia="Times New Roman" w:hAnsi="Arial" w:cs="Arial"/>
                <w:color w:val="000000"/>
                <w:sz w:val="16"/>
                <w:szCs w:val="16"/>
                <w:lang w:val="es-CO" w:eastAsia="es-CO"/>
              </w:rPr>
              <w:t xml:space="preserve">educativa </w:t>
            </w:r>
            <w:r w:rsidRPr="001071BD">
              <w:rPr>
                <w:rFonts w:ascii="Arial" w:eastAsia="Times New Roman" w:hAnsi="Arial" w:cs="Arial"/>
                <w:color w:val="000000"/>
                <w:sz w:val="16"/>
                <w:szCs w:val="16"/>
                <w:lang w:val="es-CO" w:eastAsia="es-CO"/>
              </w:rPr>
              <w:t>no remitió actas</w:t>
            </w:r>
            <w:r w:rsidR="00F10C5B" w:rsidRPr="001071BD">
              <w:rPr>
                <w:rFonts w:ascii="Arial" w:eastAsia="Times New Roman" w:hAnsi="Arial" w:cs="Arial"/>
                <w:color w:val="000000"/>
                <w:sz w:val="16"/>
                <w:szCs w:val="16"/>
                <w:lang w:val="es-CO" w:eastAsia="es-CO"/>
              </w:rPr>
              <w:t>.</w:t>
            </w:r>
          </w:p>
        </w:tc>
      </w:tr>
      <w:tr w:rsidR="009C7767" w:rsidRPr="001071BD" w:rsidTr="00A65E03">
        <w:trPr>
          <w:trHeight w:val="254"/>
          <w:jc w:val="center"/>
        </w:trPr>
        <w:tc>
          <w:tcPr>
            <w:tcW w:w="2272" w:type="dxa"/>
            <w:vAlign w:val="center"/>
          </w:tcPr>
          <w:p w:rsidR="009C7767" w:rsidRPr="001071BD" w:rsidRDefault="009C7767" w:rsidP="009C7767">
            <w:pPr>
              <w:rPr>
                <w:rFonts w:ascii="Arial" w:hAnsi="Arial" w:cs="Arial"/>
                <w:sz w:val="16"/>
                <w:szCs w:val="16"/>
              </w:rPr>
            </w:pPr>
            <w:r w:rsidRPr="001071BD">
              <w:rPr>
                <w:rFonts w:ascii="Arial" w:hAnsi="Arial" w:cs="Arial"/>
                <w:sz w:val="16"/>
                <w:szCs w:val="16"/>
              </w:rPr>
              <w:t>INSTITUCION EDUCATIVA NO. 7</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05 mayo 2020</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30 junio 2020</w:t>
            </w:r>
          </w:p>
        </w:tc>
        <w:tc>
          <w:tcPr>
            <w:tcW w:w="1016"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28 julio 2020</w:t>
            </w:r>
          </w:p>
        </w:tc>
        <w:tc>
          <w:tcPr>
            <w:tcW w:w="1159"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septiembre 2020</w:t>
            </w:r>
          </w:p>
        </w:tc>
        <w:tc>
          <w:tcPr>
            <w:tcW w:w="1163"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06 octubre 2020</w:t>
            </w:r>
          </w:p>
        </w:tc>
        <w:tc>
          <w:tcPr>
            <w:tcW w:w="1115"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noviembre 2020</w:t>
            </w:r>
          </w:p>
        </w:tc>
        <w:tc>
          <w:tcPr>
            <w:tcW w:w="1174"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diciembre 2020</w:t>
            </w:r>
          </w:p>
        </w:tc>
      </w:tr>
      <w:tr w:rsidR="009C7767" w:rsidRPr="001071BD" w:rsidTr="00A65E03">
        <w:trPr>
          <w:trHeight w:val="254"/>
          <w:jc w:val="center"/>
        </w:trPr>
        <w:tc>
          <w:tcPr>
            <w:tcW w:w="2272" w:type="dxa"/>
            <w:vAlign w:val="center"/>
          </w:tcPr>
          <w:p w:rsidR="009C7767" w:rsidRPr="001071BD" w:rsidRDefault="009C7767" w:rsidP="009C7767">
            <w:pPr>
              <w:rPr>
                <w:rFonts w:ascii="Arial" w:hAnsi="Arial" w:cs="Arial"/>
                <w:sz w:val="16"/>
                <w:szCs w:val="16"/>
              </w:rPr>
            </w:pPr>
            <w:r w:rsidRPr="001071BD">
              <w:rPr>
                <w:rFonts w:ascii="Arial" w:hAnsi="Arial" w:cs="Arial"/>
                <w:sz w:val="16"/>
                <w:szCs w:val="16"/>
              </w:rPr>
              <w:t>INSTITUCION EDUCATIVA NO. 8</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junio 2020</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11 julio 2020</w:t>
            </w:r>
          </w:p>
        </w:tc>
        <w:tc>
          <w:tcPr>
            <w:tcW w:w="1016"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08 agosto 2020</w:t>
            </w:r>
          </w:p>
        </w:tc>
        <w:tc>
          <w:tcPr>
            <w:tcW w:w="1159"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 septiembre 2020</w:t>
            </w:r>
          </w:p>
        </w:tc>
        <w:tc>
          <w:tcPr>
            <w:tcW w:w="1163"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19 octubre 2020</w:t>
            </w:r>
          </w:p>
        </w:tc>
        <w:tc>
          <w:tcPr>
            <w:tcW w:w="1115"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23 noviembre 2020</w:t>
            </w:r>
          </w:p>
        </w:tc>
        <w:tc>
          <w:tcPr>
            <w:tcW w:w="1174"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04 diciembre 2020</w:t>
            </w:r>
          </w:p>
        </w:tc>
      </w:tr>
      <w:tr w:rsidR="009C7767" w:rsidRPr="001071BD" w:rsidTr="00A65E03">
        <w:trPr>
          <w:trHeight w:val="254"/>
          <w:jc w:val="center"/>
        </w:trPr>
        <w:tc>
          <w:tcPr>
            <w:tcW w:w="2272" w:type="dxa"/>
            <w:vAlign w:val="center"/>
          </w:tcPr>
          <w:p w:rsidR="009C7767" w:rsidRPr="001071BD" w:rsidRDefault="009C7767" w:rsidP="009C7767">
            <w:pPr>
              <w:rPr>
                <w:rFonts w:ascii="Arial" w:hAnsi="Arial" w:cs="Arial"/>
                <w:sz w:val="16"/>
                <w:szCs w:val="16"/>
              </w:rPr>
            </w:pPr>
            <w:r w:rsidRPr="001071BD">
              <w:rPr>
                <w:rFonts w:ascii="Arial" w:hAnsi="Arial" w:cs="Arial"/>
                <w:sz w:val="16"/>
                <w:szCs w:val="16"/>
              </w:rPr>
              <w:t>INSTITUCION EDUCATIVA NO. 9</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20 mayo 2020</w:t>
            </w:r>
          </w:p>
        </w:tc>
        <w:tc>
          <w:tcPr>
            <w:tcW w:w="1020" w:type="dxa"/>
            <w:noWrap/>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24 junio 2020</w:t>
            </w:r>
          </w:p>
        </w:tc>
        <w:tc>
          <w:tcPr>
            <w:tcW w:w="1016"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24 julio 2020</w:t>
            </w:r>
          </w:p>
        </w:tc>
        <w:tc>
          <w:tcPr>
            <w:tcW w:w="1159"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08 septiembre 2020</w:t>
            </w:r>
          </w:p>
        </w:tc>
        <w:tc>
          <w:tcPr>
            <w:tcW w:w="1163"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02 octubre 2020</w:t>
            </w:r>
          </w:p>
        </w:tc>
        <w:tc>
          <w:tcPr>
            <w:tcW w:w="1115"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17 noviembre 2020</w:t>
            </w:r>
          </w:p>
        </w:tc>
        <w:tc>
          <w:tcPr>
            <w:tcW w:w="1174" w:type="dxa"/>
            <w:vAlign w:val="center"/>
          </w:tcPr>
          <w:p w:rsidR="009C7767" w:rsidRPr="001071BD" w:rsidRDefault="009C7767" w:rsidP="009C7767">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diciembre 2020</w:t>
            </w:r>
          </w:p>
        </w:tc>
      </w:tr>
    </w:tbl>
    <w:p w:rsidR="00B43DCA" w:rsidRPr="001071BD" w:rsidRDefault="00B43DCA">
      <w:pPr>
        <w:ind w:right="59"/>
        <w:contextualSpacing/>
        <w:jc w:val="center"/>
        <w:rPr>
          <w:rFonts w:ascii="Arial" w:eastAsia="Arial" w:hAnsi="Arial" w:cs="Arial"/>
          <w:sz w:val="16"/>
          <w:szCs w:val="18"/>
        </w:rPr>
      </w:pPr>
      <w:r w:rsidRPr="001071BD">
        <w:rPr>
          <w:rFonts w:ascii="Arial" w:eastAsia="Arial" w:hAnsi="Arial" w:cs="Arial"/>
          <w:sz w:val="16"/>
          <w:szCs w:val="18"/>
        </w:rPr>
        <w:t>Fuente: Elaboración DAF a partir de la Información presentada por la Entidad Territorial y la Administración Temporal de la Competencia</w:t>
      </w:r>
      <w:r w:rsidR="00BC38C6" w:rsidRPr="001071BD">
        <w:rPr>
          <w:rFonts w:ascii="Arial" w:eastAsia="Arial" w:hAnsi="Arial" w:cs="Arial"/>
          <w:sz w:val="16"/>
          <w:szCs w:val="18"/>
        </w:rPr>
        <w:t>.</w:t>
      </w:r>
    </w:p>
    <w:p w:rsidR="00B43DCA" w:rsidRPr="001071BD" w:rsidRDefault="00B43DCA">
      <w:pPr>
        <w:contextualSpacing/>
        <w:jc w:val="both"/>
        <w:rPr>
          <w:rFonts w:ascii="Arial" w:eastAsia="Arial" w:hAnsi="Arial" w:cs="Arial"/>
          <w:sz w:val="22"/>
          <w:szCs w:val="22"/>
        </w:rPr>
      </w:pPr>
    </w:p>
    <w:p w:rsidR="00982352" w:rsidRPr="001071BD" w:rsidRDefault="00982352">
      <w:pPr>
        <w:contextualSpacing/>
        <w:jc w:val="both"/>
        <w:rPr>
          <w:rFonts w:ascii="Arial" w:eastAsia="Arial" w:hAnsi="Arial" w:cs="Arial"/>
          <w:sz w:val="22"/>
          <w:szCs w:val="22"/>
          <w:lang w:val="es-CO"/>
        </w:rPr>
      </w:pPr>
      <w:r w:rsidRPr="001071BD">
        <w:rPr>
          <w:rFonts w:ascii="Arial" w:eastAsia="Arial" w:hAnsi="Arial" w:cs="Arial"/>
          <w:sz w:val="22"/>
          <w:szCs w:val="22"/>
        </w:rPr>
        <w:t xml:space="preserve">Finalmente </w:t>
      </w:r>
      <w:r w:rsidR="009730D0" w:rsidRPr="001071BD">
        <w:rPr>
          <w:rFonts w:ascii="Arial" w:eastAsia="Arial" w:hAnsi="Arial" w:cs="Arial"/>
          <w:sz w:val="22"/>
          <w:szCs w:val="22"/>
        </w:rPr>
        <w:t xml:space="preserve">pese a que algunas Instituciones no enviaron ni el acta de reunión del </w:t>
      </w:r>
      <w:r w:rsidR="009730D0" w:rsidRPr="001071BD">
        <w:rPr>
          <w:rFonts w:ascii="Arial" w:eastAsia="Arial" w:hAnsi="Arial" w:cs="Arial"/>
          <w:sz w:val="22"/>
          <w:szCs w:val="22"/>
          <w:lang w:val="es-CO"/>
        </w:rPr>
        <w:t xml:space="preserve">Comité de Alimentación Escolar, tanto la Administración Temporal como el Municipio </w:t>
      </w:r>
      <w:r w:rsidR="00EF7DE2">
        <w:rPr>
          <w:rFonts w:ascii="Arial" w:eastAsia="Arial" w:hAnsi="Arial" w:cs="Arial"/>
          <w:sz w:val="22"/>
          <w:szCs w:val="22"/>
          <w:lang w:val="es-CO"/>
        </w:rPr>
        <w:t xml:space="preserve">demostraron que </w:t>
      </w:r>
      <w:r w:rsidR="009730D0" w:rsidRPr="001071BD">
        <w:rPr>
          <w:rFonts w:ascii="Arial" w:eastAsia="Arial" w:hAnsi="Arial" w:cs="Arial"/>
          <w:sz w:val="22"/>
          <w:szCs w:val="22"/>
          <w:lang w:val="es-CO"/>
        </w:rPr>
        <w:t>hicieron los respectivos requerimientos bimestrales</w:t>
      </w:r>
      <w:r w:rsidR="00127EA9">
        <w:rPr>
          <w:rFonts w:ascii="Arial" w:eastAsia="Arial" w:hAnsi="Arial" w:cs="Arial"/>
          <w:sz w:val="22"/>
          <w:szCs w:val="22"/>
          <w:lang w:val="es-CO"/>
        </w:rPr>
        <w:t xml:space="preserve"> y</w:t>
      </w:r>
      <w:r w:rsidR="004B019A">
        <w:rPr>
          <w:rFonts w:ascii="Arial" w:eastAsia="Arial" w:hAnsi="Arial" w:cs="Arial"/>
          <w:sz w:val="22"/>
          <w:szCs w:val="22"/>
          <w:lang w:val="es-CO"/>
        </w:rPr>
        <w:t>,</w:t>
      </w:r>
      <w:r w:rsidR="00127EA9">
        <w:rPr>
          <w:rFonts w:ascii="Arial" w:eastAsia="Arial" w:hAnsi="Arial" w:cs="Arial"/>
          <w:sz w:val="22"/>
          <w:szCs w:val="22"/>
          <w:lang w:val="es-CO"/>
        </w:rPr>
        <w:t xml:space="preserve"> por lo tanto</w:t>
      </w:r>
      <w:r w:rsidR="00EF7DE2">
        <w:rPr>
          <w:rFonts w:ascii="Arial" w:eastAsia="Arial" w:hAnsi="Arial" w:cs="Arial"/>
          <w:sz w:val="22"/>
          <w:szCs w:val="22"/>
          <w:lang w:val="es-CO"/>
        </w:rPr>
        <w:t>,</w:t>
      </w:r>
      <w:r w:rsidR="00127EA9">
        <w:rPr>
          <w:rFonts w:ascii="Arial" w:eastAsia="Arial" w:hAnsi="Arial" w:cs="Arial"/>
          <w:sz w:val="22"/>
          <w:szCs w:val="22"/>
          <w:lang w:val="es-CO"/>
        </w:rPr>
        <w:t xml:space="preserve"> esto permite dar cumplimiento a la </w:t>
      </w:r>
      <w:r w:rsidR="00606F43">
        <w:rPr>
          <w:rFonts w:ascii="Arial" w:eastAsia="Arial" w:hAnsi="Arial" w:cs="Arial"/>
          <w:sz w:val="22"/>
          <w:szCs w:val="22"/>
          <w:lang w:val="es-CO"/>
        </w:rPr>
        <w:t>A</w:t>
      </w:r>
      <w:r w:rsidR="00127EA9">
        <w:rPr>
          <w:rFonts w:ascii="Arial" w:eastAsia="Arial" w:hAnsi="Arial" w:cs="Arial"/>
          <w:sz w:val="22"/>
          <w:szCs w:val="22"/>
          <w:lang w:val="es-CO"/>
        </w:rPr>
        <w:t>ctividad.</w:t>
      </w:r>
    </w:p>
    <w:p w:rsidR="00F748D9" w:rsidRPr="001071BD" w:rsidRDefault="00F748D9">
      <w:pPr>
        <w:ind w:right="59"/>
        <w:contextualSpacing/>
        <w:jc w:val="both"/>
        <w:rPr>
          <w:rFonts w:ascii="Arial" w:eastAsia="Arial" w:hAnsi="Arial" w:cs="Arial"/>
          <w:b/>
          <w:sz w:val="22"/>
          <w:szCs w:val="22"/>
        </w:rPr>
      </w:pPr>
    </w:p>
    <w:p w:rsidR="00CE6392" w:rsidRPr="001071BD" w:rsidRDefault="00982352">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CE6392" w:rsidRPr="001071BD">
        <w:rPr>
          <w:rFonts w:ascii="Arial" w:eastAsia="Arial" w:hAnsi="Arial" w:cs="Arial"/>
          <w:b/>
          <w:sz w:val="22"/>
          <w:szCs w:val="22"/>
        </w:rPr>
        <w:t xml:space="preserve"> de la Actividad: </w:t>
      </w:r>
      <w:r w:rsidR="00DE48C7" w:rsidRPr="001071BD">
        <w:rPr>
          <w:rFonts w:ascii="Arial" w:eastAsia="Arial" w:hAnsi="Arial" w:cs="Arial"/>
          <w:b/>
          <w:sz w:val="22"/>
          <w:szCs w:val="22"/>
        </w:rPr>
        <w:t>100</w:t>
      </w:r>
      <w:r w:rsidR="0069092D" w:rsidRPr="001071BD">
        <w:rPr>
          <w:rFonts w:ascii="Arial" w:eastAsia="Arial" w:hAnsi="Arial" w:cs="Arial"/>
          <w:b/>
          <w:sz w:val="22"/>
          <w:szCs w:val="22"/>
        </w:rPr>
        <w:t xml:space="preserve"> </w:t>
      </w:r>
      <w:r w:rsidRPr="001071BD">
        <w:rPr>
          <w:rFonts w:ascii="Arial" w:eastAsia="Arial" w:hAnsi="Arial" w:cs="Arial"/>
          <w:b/>
          <w:sz w:val="22"/>
          <w:szCs w:val="22"/>
        </w:rPr>
        <w:t>%</w:t>
      </w:r>
      <w:r w:rsidR="0069092D" w:rsidRPr="001071BD">
        <w:rPr>
          <w:rFonts w:ascii="Arial" w:eastAsia="Arial" w:hAnsi="Arial" w:cs="Arial"/>
          <w:b/>
          <w:sz w:val="22"/>
          <w:szCs w:val="22"/>
        </w:rPr>
        <w:t>.</w:t>
      </w:r>
    </w:p>
    <w:p w:rsidR="00CE6392" w:rsidRPr="001071BD" w:rsidRDefault="00CE6392">
      <w:pPr>
        <w:contextualSpacing/>
        <w:jc w:val="both"/>
        <w:rPr>
          <w:rFonts w:ascii="Arial" w:eastAsia="Arial" w:hAnsi="Arial" w:cs="Arial"/>
          <w:b/>
          <w:sz w:val="22"/>
          <w:szCs w:val="22"/>
        </w:rPr>
      </w:pPr>
    </w:p>
    <w:p w:rsidR="00AC4D90" w:rsidRPr="001071BD" w:rsidRDefault="00CE6392">
      <w:pPr>
        <w:contextualSpacing/>
        <w:jc w:val="both"/>
        <w:rPr>
          <w:rFonts w:ascii="Arial" w:eastAsia="Arial" w:hAnsi="Arial" w:cs="Arial"/>
          <w:b/>
          <w:sz w:val="22"/>
          <w:szCs w:val="22"/>
        </w:rPr>
      </w:pPr>
      <w:r w:rsidRPr="001071BD">
        <w:rPr>
          <w:rFonts w:ascii="Arial" w:eastAsia="Arial" w:hAnsi="Arial" w:cs="Arial"/>
          <w:b/>
          <w:sz w:val="22"/>
          <w:szCs w:val="22"/>
        </w:rPr>
        <w:t xml:space="preserve">Actividad No. 18. </w:t>
      </w:r>
      <w:r w:rsidR="00186503" w:rsidRPr="001071BD">
        <w:rPr>
          <w:rFonts w:ascii="Arial" w:eastAsia="Arial" w:hAnsi="Arial" w:cs="Arial"/>
          <w:b/>
          <w:sz w:val="22"/>
          <w:szCs w:val="22"/>
        </w:rPr>
        <w:t>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w:t>
      </w:r>
      <w:r w:rsidRPr="001071BD">
        <w:rPr>
          <w:rFonts w:ascii="Arial" w:eastAsia="Arial" w:hAnsi="Arial" w:cs="Arial"/>
          <w:b/>
          <w:sz w:val="22"/>
          <w:szCs w:val="22"/>
        </w:rPr>
        <w:t xml:space="preserve">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p w:rsidR="00CE6392" w:rsidRPr="001071BD" w:rsidRDefault="00CE6392">
      <w:pPr>
        <w:contextualSpacing/>
        <w:jc w:val="both"/>
        <w:rPr>
          <w:rFonts w:ascii="Arial" w:eastAsia="Arial" w:hAnsi="Arial" w:cs="Arial"/>
          <w:b/>
          <w:sz w:val="22"/>
          <w:szCs w:val="22"/>
        </w:rPr>
      </w:pPr>
    </w:p>
    <w:p w:rsidR="00CE6392" w:rsidRPr="001071BD" w:rsidRDefault="00CE6392">
      <w:pPr>
        <w:ind w:right="59"/>
        <w:contextualSpacing/>
        <w:jc w:val="both"/>
        <w:rPr>
          <w:rFonts w:ascii="Arial" w:eastAsia="Arial" w:hAnsi="Arial" w:cs="Arial"/>
          <w:sz w:val="22"/>
          <w:szCs w:val="22"/>
        </w:rPr>
      </w:pPr>
      <w:r w:rsidRPr="001071BD">
        <w:rPr>
          <w:rFonts w:ascii="Arial" w:eastAsia="Arial" w:hAnsi="Arial" w:cs="Arial"/>
          <w:sz w:val="22"/>
          <w:szCs w:val="22"/>
        </w:rPr>
        <w:t>Esta Actividad la deberá cumplir la Entidad Territorial.</w:t>
      </w:r>
    </w:p>
    <w:p w:rsidR="00627B1F" w:rsidRPr="001071BD" w:rsidRDefault="00627B1F">
      <w:pPr>
        <w:contextualSpacing/>
        <w:jc w:val="both"/>
        <w:rPr>
          <w:rFonts w:ascii="Arial" w:eastAsia="Arial" w:hAnsi="Arial" w:cs="Arial"/>
          <w:b/>
          <w:sz w:val="22"/>
          <w:szCs w:val="22"/>
        </w:rPr>
      </w:pPr>
    </w:p>
    <w:p w:rsidR="00161C83" w:rsidRPr="001071BD" w:rsidRDefault="00490562" w:rsidP="001E4430">
      <w:pPr>
        <w:ind w:right="59"/>
        <w:contextualSpacing/>
        <w:jc w:val="both"/>
        <w:rPr>
          <w:rFonts w:ascii="Arial" w:eastAsia="Arial" w:hAnsi="Arial" w:cs="Arial"/>
          <w:sz w:val="22"/>
          <w:szCs w:val="22"/>
        </w:rPr>
      </w:pPr>
      <w:r w:rsidRPr="001071BD">
        <w:rPr>
          <w:rFonts w:ascii="Arial" w:eastAsia="Arial" w:hAnsi="Arial" w:cs="Arial"/>
          <w:sz w:val="22"/>
          <w:szCs w:val="22"/>
        </w:rPr>
        <w:t xml:space="preserve">El </w:t>
      </w:r>
      <w:r w:rsidR="00EF7DE2">
        <w:rPr>
          <w:rFonts w:ascii="Arial" w:eastAsia="Arial" w:hAnsi="Arial" w:cs="Arial"/>
          <w:sz w:val="22"/>
          <w:szCs w:val="22"/>
        </w:rPr>
        <w:t>A</w:t>
      </w:r>
      <w:r w:rsidRPr="001071BD">
        <w:rPr>
          <w:rFonts w:ascii="Arial" w:eastAsia="Arial" w:hAnsi="Arial" w:cs="Arial"/>
          <w:sz w:val="22"/>
          <w:szCs w:val="22"/>
        </w:rPr>
        <w:t xml:space="preserve">lcalde </w:t>
      </w:r>
      <w:r w:rsidR="00EF7DE2">
        <w:rPr>
          <w:rFonts w:ascii="Arial" w:eastAsia="Arial" w:hAnsi="Arial" w:cs="Arial"/>
          <w:sz w:val="22"/>
          <w:szCs w:val="22"/>
        </w:rPr>
        <w:t>M</w:t>
      </w:r>
      <w:r w:rsidRPr="001071BD">
        <w:rPr>
          <w:rFonts w:ascii="Arial" w:eastAsia="Arial" w:hAnsi="Arial" w:cs="Arial"/>
          <w:sz w:val="22"/>
          <w:szCs w:val="22"/>
        </w:rPr>
        <w:t xml:space="preserve">unicipal junto con la </w:t>
      </w:r>
      <w:r w:rsidR="00EF7DE2">
        <w:rPr>
          <w:rFonts w:ascii="Arial" w:eastAsia="Arial" w:hAnsi="Arial" w:cs="Arial"/>
          <w:sz w:val="22"/>
          <w:szCs w:val="22"/>
        </w:rPr>
        <w:t>A</w:t>
      </w:r>
      <w:r w:rsidRPr="001071BD">
        <w:rPr>
          <w:rFonts w:ascii="Arial" w:eastAsia="Arial" w:hAnsi="Arial" w:cs="Arial"/>
          <w:sz w:val="22"/>
          <w:szCs w:val="22"/>
        </w:rPr>
        <w:t xml:space="preserve">dministradora </w:t>
      </w:r>
      <w:r w:rsidR="00EF7DE2">
        <w:rPr>
          <w:rFonts w:ascii="Arial" w:eastAsia="Arial" w:hAnsi="Arial" w:cs="Arial"/>
          <w:sz w:val="22"/>
          <w:szCs w:val="22"/>
        </w:rPr>
        <w:t>T</w:t>
      </w:r>
      <w:r w:rsidRPr="001071BD">
        <w:rPr>
          <w:rFonts w:ascii="Arial" w:eastAsia="Arial" w:hAnsi="Arial" w:cs="Arial"/>
          <w:sz w:val="22"/>
          <w:szCs w:val="22"/>
        </w:rPr>
        <w:t xml:space="preserve">emporal para el </w:t>
      </w:r>
      <w:r w:rsidR="00EF7DE2">
        <w:rPr>
          <w:rFonts w:ascii="Arial" w:eastAsia="Arial" w:hAnsi="Arial" w:cs="Arial"/>
          <w:sz w:val="22"/>
          <w:szCs w:val="22"/>
        </w:rPr>
        <w:t>S</w:t>
      </w:r>
      <w:r w:rsidRPr="001071BD">
        <w:rPr>
          <w:rFonts w:ascii="Arial" w:eastAsia="Arial" w:hAnsi="Arial" w:cs="Arial"/>
          <w:sz w:val="22"/>
          <w:szCs w:val="22"/>
        </w:rPr>
        <w:t xml:space="preserve">ector </w:t>
      </w:r>
      <w:r w:rsidR="00EF7DE2">
        <w:rPr>
          <w:rFonts w:ascii="Arial" w:eastAsia="Arial" w:hAnsi="Arial" w:cs="Arial"/>
          <w:sz w:val="22"/>
          <w:szCs w:val="22"/>
        </w:rPr>
        <w:t>E</w:t>
      </w:r>
      <w:r w:rsidRPr="001071BD">
        <w:rPr>
          <w:rFonts w:ascii="Arial" w:eastAsia="Arial" w:hAnsi="Arial" w:cs="Arial"/>
          <w:sz w:val="22"/>
          <w:szCs w:val="22"/>
        </w:rPr>
        <w:t>ducativo, firmaron la Resolución 045 de 2020, por medio del cual se crea el Comité de Seguimiento Operativo para el Municipio de Maicao</w:t>
      </w:r>
      <w:r w:rsidR="002C36EB">
        <w:rPr>
          <w:rFonts w:ascii="Arial" w:eastAsia="Arial" w:hAnsi="Arial" w:cs="Arial"/>
          <w:sz w:val="22"/>
          <w:szCs w:val="22"/>
        </w:rPr>
        <w:t xml:space="preserve"> - La Guajira. Asimismo, remitieron cuatro (4) actas de las reuniones llevadas a cabo</w:t>
      </w:r>
      <w:r w:rsidRPr="001071BD">
        <w:rPr>
          <w:rFonts w:ascii="Arial" w:eastAsia="Arial" w:hAnsi="Arial" w:cs="Arial"/>
          <w:sz w:val="22"/>
          <w:szCs w:val="22"/>
        </w:rPr>
        <w:t>.</w:t>
      </w:r>
    </w:p>
    <w:p w:rsidR="00490562" w:rsidRPr="001071BD" w:rsidRDefault="00490562" w:rsidP="001E4430">
      <w:pPr>
        <w:ind w:right="59"/>
        <w:contextualSpacing/>
        <w:jc w:val="both"/>
        <w:rPr>
          <w:rFonts w:ascii="Arial" w:eastAsia="Arial" w:hAnsi="Arial" w:cs="Arial"/>
          <w:sz w:val="22"/>
          <w:szCs w:val="22"/>
        </w:rPr>
      </w:pPr>
    </w:p>
    <w:p w:rsidR="00161C83" w:rsidRPr="001071BD" w:rsidRDefault="00161C83" w:rsidP="001E4430">
      <w:pPr>
        <w:ind w:right="59"/>
        <w:contextualSpacing/>
        <w:jc w:val="both"/>
        <w:rPr>
          <w:rFonts w:ascii="Arial" w:eastAsia="Arial" w:hAnsi="Arial" w:cs="Arial"/>
          <w:sz w:val="22"/>
          <w:szCs w:val="22"/>
        </w:rPr>
      </w:pPr>
      <w:r w:rsidRPr="001071BD">
        <w:rPr>
          <w:rFonts w:ascii="Arial" w:eastAsia="Arial" w:hAnsi="Arial" w:cs="Arial"/>
          <w:sz w:val="22"/>
          <w:szCs w:val="22"/>
        </w:rPr>
        <w:t xml:space="preserve">En virtud de que la </w:t>
      </w:r>
      <w:r w:rsidR="009A2DAB" w:rsidRPr="001071BD">
        <w:rPr>
          <w:rFonts w:ascii="Arial" w:eastAsia="Arial" w:hAnsi="Arial" w:cs="Arial"/>
          <w:sz w:val="22"/>
          <w:szCs w:val="22"/>
        </w:rPr>
        <w:t>A</w:t>
      </w:r>
      <w:r w:rsidRPr="001071BD">
        <w:rPr>
          <w:rFonts w:ascii="Arial" w:eastAsia="Arial" w:hAnsi="Arial" w:cs="Arial"/>
          <w:sz w:val="22"/>
          <w:szCs w:val="22"/>
        </w:rPr>
        <w:t xml:space="preserve">ctividad se soporta bajo el número de actas de sesión del Comité de Seguimiento Operativo del PAE de la </w:t>
      </w:r>
      <w:r w:rsidR="009A2DAB" w:rsidRPr="001071BD">
        <w:rPr>
          <w:rFonts w:ascii="Arial" w:eastAsia="Arial" w:hAnsi="Arial" w:cs="Arial"/>
          <w:sz w:val="22"/>
          <w:szCs w:val="22"/>
        </w:rPr>
        <w:t>E</w:t>
      </w:r>
      <w:r w:rsidRPr="001071BD">
        <w:rPr>
          <w:rFonts w:ascii="Arial" w:eastAsia="Arial" w:hAnsi="Arial" w:cs="Arial"/>
          <w:sz w:val="22"/>
          <w:szCs w:val="22"/>
        </w:rPr>
        <w:t xml:space="preserve">ntidad </w:t>
      </w:r>
      <w:r w:rsidR="009A2DAB" w:rsidRPr="001071BD">
        <w:rPr>
          <w:rFonts w:ascii="Arial" w:eastAsia="Arial" w:hAnsi="Arial" w:cs="Arial"/>
          <w:sz w:val="22"/>
          <w:szCs w:val="22"/>
        </w:rPr>
        <w:t>T</w:t>
      </w:r>
      <w:r w:rsidRPr="001071BD">
        <w:rPr>
          <w:rFonts w:ascii="Arial" w:eastAsia="Arial" w:hAnsi="Arial" w:cs="Arial"/>
          <w:sz w:val="22"/>
          <w:szCs w:val="22"/>
        </w:rPr>
        <w:t xml:space="preserve">erritorial, </w:t>
      </w:r>
      <w:r w:rsidR="00490562" w:rsidRPr="001071BD">
        <w:rPr>
          <w:rFonts w:ascii="Arial" w:eastAsia="Arial" w:hAnsi="Arial" w:cs="Arial"/>
          <w:sz w:val="22"/>
          <w:szCs w:val="22"/>
        </w:rPr>
        <w:t xml:space="preserve">dado que la Entidad remitió la totalidad de las actas </w:t>
      </w:r>
      <w:r w:rsidR="007332DE">
        <w:rPr>
          <w:rFonts w:ascii="Arial" w:eastAsia="Arial" w:hAnsi="Arial" w:cs="Arial"/>
          <w:sz w:val="22"/>
          <w:szCs w:val="22"/>
        </w:rPr>
        <w:t xml:space="preserve">para la vigencia 2020, </w:t>
      </w:r>
      <w:r w:rsidR="00490562" w:rsidRPr="001071BD">
        <w:rPr>
          <w:rFonts w:ascii="Arial" w:eastAsia="Arial" w:hAnsi="Arial" w:cs="Arial"/>
          <w:sz w:val="22"/>
          <w:szCs w:val="22"/>
        </w:rPr>
        <w:t>se da por cumplido este indicador.</w:t>
      </w:r>
    </w:p>
    <w:p w:rsidR="00627B1F" w:rsidRPr="001071BD" w:rsidRDefault="00627B1F">
      <w:pPr>
        <w:ind w:right="59"/>
        <w:contextualSpacing/>
        <w:jc w:val="both"/>
        <w:rPr>
          <w:rFonts w:ascii="Arial" w:eastAsia="Arial" w:hAnsi="Arial" w:cs="Arial"/>
          <w:b/>
          <w:sz w:val="22"/>
          <w:szCs w:val="22"/>
        </w:rPr>
      </w:pPr>
    </w:p>
    <w:p w:rsidR="00CE6392" w:rsidRPr="001071BD" w:rsidRDefault="00145DA6">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w:t>
      </w:r>
      <w:r w:rsidR="00CE6392" w:rsidRPr="001071BD">
        <w:rPr>
          <w:rFonts w:ascii="Arial" w:eastAsia="Arial" w:hAnsi="Arial" w:cs="Arial"/>
          <w:b/>
          <w:sz w:val="22"/>
          <w:szCs w:val="22"/>
        </w:rPr>
        <w:t xml:space="preserve">de la Actividad: </w:t>
      </w:r>
      <w:r w:rsidR="00D178F5">
        <w:rPr>
          <w:rFonts w:ascii="Arial" w:eastAsia="Arial" w:hAnsi="Arial" w:cs="Arial"/>
          <w:b/>
          <w:sz w:val="22"/>
          <w:szCs w:val="22"/>
        </w:rPr>
        <w:t>4</w:t>
      </w:r>
      <w:r w:rsidR="00B34C80">
        <w:rPr>
          <w:rFonts w:ascii="Arial" w:eastAsia="Arial" w:hAnsi="Arial" w:cs="Arial"/>
          <w:b/>
          <w:sz w:val="22"/>
          <w:szCs w:val="22"/>
        </w:rPr>
        <w:t>.</w:t>
      </w:r>
    </w:p>
    <w:p w:rsidR="00CE6392" w:rsidRPr="001071BD" w:rsidRDefault="00CE6392">
      <w:pPr>
        <w:contextualSpacing/>
        <w:jc w:val="both"/>
        <w:rPr>
          <w:rFonts w:ascii="Arial" w:eastAsia="Arial" w:hAnsi="Arial" w:cs="Arial"/>
          <w:b/>
          <w:sz w:val="22"/>
          <w:szCs w:val="22"/>
        </w:rPr>
      </w:pPr>
    </w:p>
    <w:p w:rsidR="00CE6392" w:rsidRPr="001071BD" w:rsidRDefault="00CE6392">
      <w:pPr>
        <w:contextualSpacing/>
        <w:jc w:val="both"/>
        <w:rPr>
          <w:rFonts w:ascii="Arial" w:eastAsia="Arial" w:hAnsi="Arial" w:cs="Arial"/>
          <w:b/>
          <w:sz w:val="22"/>
          <w:szCs w:val="22"/>
        </w:rPr>
      </w:pPr>
      <w:r w:rsidRPr="001071BD">
        <w:rPr>
          <w:rFonts w:ascii="Arial" w:eastAsia="Arial" w:hAnsi="Arial" w:cs="Arial"/>
          <w:b/>
          <w:sz w:val="22"/>
          <w:szCs w:val="22"/>
        </w:rPr>
        <w:t xml:space="preserve">Actividad No. 19. Realizar la rendición de cuentas de la </w:t>
      </w:r>
      <w:r w:rsidR="00B34C80">
        <w:rPr>
          <w:rFonts w:ascii="Arial" w:eastAsia="Arial" w:hAnsi="Arial" w:cs="Arial"/>
          <w:b/>
          <w:sz w:val="22"/>
          <w:szCs w:val="22"/>
        </w:rPr>
        <w:t>p</w:t>
      </w:r>
      <w:r w:rsidRPr="001071BD">
        <w:rPr>
          <w:rFonts w:ascii="Arial" w:eastAsia="Arial" w:hAnsi="Arial" w:cs="Arial"/>
          <w:b/>
          <w:sz w:val="22"/>
          <w:szCs w:val="22"/>
        </w:rPr>
        <w:t>restación del Servicio de Alimentación Escolar en el Municipio, de acuerdo con la información entregada por la Administración Temporal de la Competencia</w:t>
      </w:r>
      <w:r w:rsidR="0069092D" w:rsidRPr="001071BD">
        <w:rPr>
          <w:rFonts w:ascii="Arial" w:eastAsia="Arial" w:hAnsi="Arial" w:cs="Arial"/>
          <w:b/>
          <w:sz w:val="22"/>
          <w:szCs w:val="22"/>
        </w:rPr>
        <w:t>.</w:t>
      </w:r>
    </w:p>
    <w:p w:rsidR="00CE6392" w:rsidRPr="001071BD" w:rsidRDefault="00CE6392">
      <w:pPr>
        <w:contextualSpacing/>
        <w:jc w:val="both"/>
        <w:rPr>
          <w:rFonts w:ascii="Arial" w:eastAsia="Arial" w:hAnsi="Arial" w:cs="Arial"/>
          <w:b/>
          <w:sz w:val="22"/>
          <w:szCs w:val="22"/>
        </w:rPr>
      </w:pPr>
    </w:p>
    <w:p w:rsidR="00CE6392" w:rsidRPr="001071BD" w:rsidRDefault="00CE6392">
      <w:pPr>
        <w:ind w:right="59"/>
        <w:contextualSpacing/>
        <w:jc w:val="both"/>
        <w:rPr>
          <w:rFonts w:ascii="Arial" w:eastAsia="Arial" w:hAnsi="Arial" w:cs="Arial"/>
          <w:sz w:val="22"/>
          <w:szCs w:val="22"/>
        </w:rPr>
      </w:pPr>
      <w:r w:rsidRPr="001071BD">
        <w:rPr>
          <w:rFonts w:ascii="Arial" w:eastAsia="Arial" w:hAnsi="Arial" w:cs="Arial"/>
          <w:sz w:val="22"/>
          <w:szCs w:val="22"/>
        </w:rPr>
        <w:t xml:space="preserve">Esta Actividad la deberán cumplir de forma coordinada tanto </w:t>
      </w:r>
      <w:r w:rsidR="00902929" w:rsidRPr="001071BD">
        <w:rPr>
          <w:rFonts w:ascii="Arial" w:eastAsia="Arial" w:hAnsi="Arial" w:cs="Arial"/>
          <w:sz w:val="22"/>
          <w:szCs w:val="22"/>
        </w:rPr>
        <w:t xml:space="preserve">la Entidad Territorial </w:t>
      </w:r>
      <w:r w:rsidRPr="001071BD">
        <w:rPr>
          <w:rFonts w:ascii="Arial" w:eastAsia="Arial" w:hAnsi="Arial" w:cs="Arial"/>
          <w:sz w:val="22"/>
          <w:szCs w:val="22"/>
        </w:rPr>
        <w:t>como la Asunción Temporal de la Competencia.</w:t>
      </w:r>
    </w:p>
    <w:p w:rsidR="007A57DB" w:rsidRPr="001071BD" w:rsidRDefault="007A57DB">
      <w:pPr>
        <w:ind w:right="59"/>
        <w:contextualSpacing/>
        <w:jc w:val="both"/>
        <w:rPr>
          <w:rFonts w:ascii="Arial" w:eastAsia="Arial" w:hAnsi="Arial" w:cs="Arial"/>
          <w:sz w:val="22"/>
          <w:szCs w:val="22"/>
        </w:rPr>
      </w:pPr>
    </w:p>
    <w:p w:rsidR="00187169" w:rsidRPr="001071BD" w:rsidRDefault="00187169" w:rsidP="00187169">
      <w:pPr>
        <w:contextualSpacing/>
        <w:jc w:val="both"/>
        <w:rPr>
          <w:rFonts w:ascii="Arial" w:eastAsia="Arial" w:hAnsi="Arial" w:cs="Arial"/>
          <w:sz w:val="22"/>
          <w:szCs w:val="22"/>
        </w:rPr>
      </w:pPr>
      <w:r w:rsidRPr="001071BD">
        <w:rPr>
          <w:rFonts w:ascii="Arial" w:eastAsia="Arial" w:hAnsi="Arial" w:cs="Arial"/>
          <w:sz w:val="22"/>
          <w:szCs w:val="22"/>
        </w:rPr>
        <w:lastRenderedPageBreak/>
        <w:t xml:space="preserve">A través de la plataforma Zoom el 18 de diciembre de 2020 se llevó a cabo el proceso de rendición de cuentas por parte del </w:t>
      </w:r>
      <w:r w:rsidR="000761E2">
        <w:rPr>
          <w:rFonts w:ascii="Arial" w:eastAsia="Arial" w:hAnsi="Arial" w:cs="Arial"/>
          <w:sz w:val="22"/>
          <w:szCs w:val="22"/>
        </w:rPr>
        <w:t>A</w:t>
      </w:r>
      <w:r w:rsidRPr="001071BD">
        <w:rPr>
          <w:rFonts w:ascii="Arial" w:eastAsia="Arial" w:hAnsi="Arial" w:cs="Arial"/>
          <w:sz w:val="22"/>
          <w:szCs w:val="22"/>
        </w:rPr>
        <w:t>lcalde Municipal del Municipio de Maicao, el orden del día fue:</w:t>
      </w:r>
    </w:p>
    <w:p w:rsidR="00187169" w:rsidRPr="001071BD" w:rsidRDefault="00187169" w:rsidP="00187169">
      <w:pPr>
        <w:contextualSpacing/>
        <w:jc w:val="both"/>
        <w:rPr>
          <w:rFonts w:ascii="Arial" w:eastAsia="Arial" w:hAnsi="Arial" w:cs="Arial"/>
          <w:sz w:val="22"/>
          <w:szCs w:val="22"/>
        </w:rPr>
      </w:pPr>
    </w:p>
    <w:p w:rsidR="00187169"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Oración a Dios.</w:t>
      </w:r>
    </w:p>
    <w:p w:rsidR="00187169"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Himnos (Nacional y a Maicao)</w:t>
      </w:r>
      <w:r w:rsidR="00B34C80">
        <w:rPr>
          <w:rFonts w:ascii="Arial" w:eastAsia="Arial" w:hAnsi="Arial" w:cs="Arial"/>
        </w:rPr>
        <w:t>.</w:t>
      </w:r>
    </w:p>
    <w:p w:rsidR="00187169"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 xml:space="preserve">Instalación de la Rendición de Cuentas del Sector Educativo y PAE 2020 a cargo del </w:t>
      </w:r>
      <w:r w:rsidR="00B34C80">
        <w:rPr>
          <w:rFonts w:ascii="Arial" w:eastAsia="Arial" w:hAnsi="Arial" w:cs="Arial"/>
        </w:rPr>
        <w:t>A</w:t>
      </w:r>
      <w:r w:rsidRPr="00F77227">
        <w:rPr>
          <w:rFonts w:ascii="Arial" w:eastAsia="Arial" w:hAnsi="Arial" w:cs="Arial"/>
        </w:rPr>
        <w:t xml:space="preserve">lcalde </w:t>
      </w:r>
      <w:r w:rsidR="00B34C80" w:rsidRPr="00F77227">
        <w:rPr>
          <w:rFonts w:ascii="Arial" w:eastAsia="Arial" w:hAnsi="Arial" w:cs="Arial"/>
        </w:rPr>
        <w:t>Mohamad Jaafar Dasuki Hajj</w:t>
      </w:r>
      <w:r w:rsidR="00B34C80">
        <w:rPr>
          <w:rFonts w:ascii="Arial" w:eastAsia="Arial" w:hAnsi="Arial" w:cs="Arial"/>
        </w:rPr>
        <w:t>.</w:t>
      </w:r>
    </w:p>
    <w:p w:rsidR="00187169"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 xml:space="preserve">Informe Rendición de Cuentas </w:t>
      </w:r>
      <w:r w:rsidR="00B34C80" w:rsidRPr="00F77227">
        <w:rPr>
          <w:rFonts w:ascii="Arial" w:eastAsia="Arial" w:hAnsi="Arial" w:cs="Arial"/>
        </w:rPr>
        <w:t>Elion José Medina Torres</w:t>
      </w:r>
      <w:r w:rsidRPr="00F77227">
        <w:rPr>
          <w:rFonts w:ascii="Arial" w:eastAsia="Arial" w:hAnsi="Arial" w:cs="Arial"/>
        </w:rPr>
        <w:t>. Secretario de Educación Municipal</w:t>
      </w:r>
    </w:p>
    <w:p w:rsidR="00187169"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 xml:space="preserve">Atención de </w:t>
      </w:r>
      <w:r w:rsidR="00B34C80">
        <w:rPr>
          <w:rFonts w:ascii="Arial" w:eastAsia="Arial" w:hAnsi="Arial" w:cs="Arial"/>
        </w:rPr>
        <w:t>p</w:t>
      </w:r>
      <w:r w:rsidRPr="00F77227">
        <w:rPr>
          <w:rFonts w:ascii="Arial" w:eastAsia="Arial" w:hAnsi="Arial" w:cs="Arial"/>
        </w:rPr>
        <w:t xml:space="preserve">reguntas de </w:t>
      </w:r>
      <w:r w:rsidR="00B34C80">
        <w:rPr>
          <w:rFonts w:ascii="Arial" w:eastAsia="Arial" w:hAnsi="Arial" w:cs="Arial"/>
        </w:rPr>
        <w:t>a</w:t>
      </w:r>
      <w:r w:rsidRPr="00F77227">
        <w:rPr>
          <w:rFonts w:ascii="Arial" w:eastAsia="Arial" w:hAnsi="Arial" w:cs="Arial"/>
        </w:rPr>
        <w:t>sistentes</w:t>
      </w:r>
      <w:r w:rsidR="00B34C80">
        <w:rPr>
          <w:rFonts w:ascii="Arial" w:eastAsia="Arial" w:hAnsi="Arial" w:cs="Arial"/>
        </w:rPr>
        <w:t>.</w:t>
      </w:r>
    </w:p>
    <w:p w:rsidR="00CE6392" w:rsidRPr="00F77227" w:rsidRDefault="00187169" w:rsidP="00F77227">
      <w:pPr>
        <w:pStyle w:val="Prrafodelista"/>
        <w:numPr>
          <w:ilvl w:val="0"/>
          <w:numId w:val="50"/>
        </w:numPr>
        <w:spacing w:line="240" w:lineRule="auto"/>
        <w:ind w:left="357" w:hanging="357"/>
        <w:contextualSpacing/>
        <w:jc w:val="both"/>
        <w:rPr>
          <w:rFonts w:ascii="Arial" w:eastAsia="Arial" w:hAnsi="Arial" w:cs="Arial"/>
        </w:rPr>
      </w:pPr>
      <w:r w:rsidRPr="00F77227">
        <w:rPr>
          <w:rFonts w:ascii="Arial" w:eastAsia="Arial" w:hAnsi="Arial" w:cs="Arial"/>
        </w:rPr>
        <w:t>Cierre</w:t>
      </w:r>
      <w:r w:rsidR="00B34C80">
        <w:rPr>
          <w:rFonts w:ascii="Arial" w:eastAsia="Arial" w:hAnsi="Arial" w:cs="Arial"/>
        </w:rPr>
        <w:t>.</w:t>
      </w:r>
    </w:p>
    <w:p w:rsidR="00187169" w:rsidRDefault="00187169" w:rsidP="00187169">
      <w:pPr>
        <w:contextualSpacing/>
        <w:jc w:val="both"/>
        <w:rPr>
          <w:rFonts w:ascii="Arial" w:eastAsia="Arial" w:hAnsi="Arial" w:cs="Arial"/>
          <w:b/>
          <w:sz w:val="22"/>
          <w:szCs w:val="22"/>
        </w:rPr>
      </w:pPr>
    </w:p>
    <w:p w:rsidR="00A62EBF" w:rsidRPr="00A62EBF" w:rsidRDefault="00A62EBF" w:rsidP="00187169">
      <w:pPr>
        <w:contextualSpacing/>
        <w:jc w:val="both"/>
        <w:rPr>
          <w:rFonts w:ascii="Arial" w:eastAsia="Arial" w:hAnsi="Arial" w:cs="Arial"/>
          <w:bCs/>
          <w:sz w:val="22"/>
          <w:szCs w:val="22"/>
        </w:rPr>
      </w:pPr>
      <w:r>
        <w:rPr>
          <w:rFonts w:ascii="Arial" w:eastAsia="Arial" w:hAnsi="Arial" w:cs="Arial"/>
          <w:bCs/>
          <w:sz w:val="22"/>
          <w:szCs w:val="22"/>
        </w:rPr>
        <w:t xml:space="preserve">Ahora bien, frente a este evento esta Dirección no tuvo la oportunidad de asistir, sin embargo, la </w:t>
      </w:r>
      <w:r w:rsidR="00646305">
        <w:rPr>
          <w:rFonts w:ascii="Arial" w:eastAsia="Arial" w:hAnsi="Arial" w:cs="Arial"/>
          <w:bCs/>
          <w:sz w:val="22"/>
          <w:szCs w:val="22"/>
        </w:rPr>
        <w:t>A</w:t>
      </w:r>
      <w:r>
        <w:rPr>
          <w:rFonts w:ascii="Arial" w:eastAsia="Arial" w:hAnsi="Arial" w:cs="Arial"/>
          <w:bCs/>
          <w:sz w:val="22"/>
          <w:szCs w:val="22"/>
        </w:rPr>
        <w:t xml:space="preserve">dministración </w:t>
      </w:r>
      <w:r w:rsidR="00646305">
        <w:rPr>
          <w:rFonts w:ascii="Arial" w:eastAsia="Arial" w:hAnsi="Arial" w:cs="Arial"/>
          <w:bCs/>
          <w:sz w:val="22"/>
          <w:szCs w:val="22"/>
        </w:rPr>
        <w:t>M</w:t>
      </w:r>
      <w:r>
        <w:rPr>
          <w:rFonts w:ascii="Arial" w:eastAsia="Arial" w:hAnsi="Arial" w:cs="Arial"/>
          <w:bCs/>
          <w:sz w:val="22"/>
          <w:szCs w:val="22"/>
        </w:rPr>
        <w:t>unicipal env</w:t>
      </w:r>
      <w:r w:rsidR="009D62FF">
        <w:rPr>
          <w:rFonts w:ascii="Arial" w:eastAsia="Arial" w:hAnsi="Arial" w:cs="Arial"/>
          <w:bCs/>
          <w:sz w:val="22"/>
          <w:szCs w:val="22"/>
        </w:rPr>
        <w:t xml:space="preserve">ió </w:t>
      </w:r>
      <w:r w:rsidR="00CD2867">
        <w:rPr>
          <w:rFonts w:ascii="Arial" w:eastAsia="Arial" w:hAnsi="Arial" w:cs="Arial"/>
          <w:bCs/>
          <w:sz w:val="22"/>
          <w:szCs w:val="22"/>
        </w:rPr>
        <w:t xml:space="preserve">la publicidad </w:t>
      </w:r>
      <w:r w:rsidR="002C36EB">
        <w:rPr>
          <w:rFonts w:ascii="Arial" w:eastAsia="Arial" w:hAnsi="Arial" w:cs="Arial"/>
          <w:bCs/>
          <w:sz w:val="22"/>
          <w:szCs w:val="22"/>
        </w:rPr>
        <w:t xml:space="preserve">del evento, el informe </w:t>
      </w:r>
      <w:r w:rsidR="009D62FF">
        <w:rPr>
          <w:rFonts w:ascii="Arial" w:eastAsia="Arial" w:hAnsi="Arial" w:cs="Arial"/>
          <w:bCs/>
          <w:sz w:val="22"/>
          <w:szCs w:val="22"/>
        </w:rPr>
        <w:t xml:space="preserve">de la rendición </w:t>
      </w:r>
      <w:r w:rsidR="002C36EB">
        <w:rPr>
          <w:rFonts w:ascii="Arial" w:eastAsia="Arial" w:hAnsi="Arial" w:cs="Arial"/>
          <w:bCs/>
          <w:sz w:val="22"/>
          <w:szCs w:val="22"/>
        </w:rPr>
        <w:t xml:space="preserve">de cuentas, </w:t>
      </w:r>
      <w:r w:rsidR="009D62FF">
        <w:rPr>
          <w:rFonts w:ascii="Arial" w:eastAsia="Arial" w:hAnsi="Arial" w:cs="Arial"/>
          <w:bCs/>
          <w:sz w:val="22"/>
          <w:szCs w:val="22"/>
        </w:rPr>
        <w:t xml:space="preserve">donde se detallan datos pormenores del evento y video en formato </w:t>
      </w:r>
      <w:r w:rsidR="00646305">
        <w:rPr>
          <w:rFonts w:ascii="Arial" w:eastAsia="Arial" w:hAnsi="Arial" w:cs="Arial"/>
          <w:bCs/>
          <w:sz w:val="22"/>
          <w:szCs w:val="22"/>
        </w:rPr>
        <w:t>“</w:t>
      </w:r>
      <w:r w:rsidR="009D62FF" w:rsidRPr="00F77227">
        <w:rPr>
          <w:rFonts w:ascii="Arial" w:eastAsia="Arial" w:hAnsi="Arial" w:cs="Arial"/>
          <w:bCs/>
          <w:i/>
          <w:iCs/>
          <w:sz w:val="22"/>
          <w:szCs w:val="22"/>
        </w:rPr>
        <w:t>mp4</w:t>
      </w:r>
      <w:r w:rsidR="00646305">
        <w:rPr>
          <w:rFonts w:ascii="Arial" w:eastAsia="Arial" w:hAnsi="Arial" w:cs="Arial"/>
          <w:bCs/>
          <w:sz w:val="22"/>
          <w:szCs w:val="22"/>
        </w:rPr>
        <w:t>”</w:t>
      </w:r>
      <w:r w:rsidR="009D62FF">
        <w:rPr>
          <w:rFonts w:ascii="Arial" w:eastAsia="Arial" w:hAnsi="Arial" w:cs="Arial"/>
          <w:bCs/>
          <w:sz w:val="22"/>
          <w:szCs w:val="22"/>
        </w:rPr>
        <w:t xml:space="preserve"> del mismo</w:t>
      </w:r>
      <w:r>
        <w:rPr>
          <w:rFonts w:ascii="Arial" w:eastAsia="Arial" w:hAnsi="Arial" w:cs="Arial"/>
          <w:bCs/>
          <w:sz w:val="22"/>
          <w:szCs w:val="22"/>
        </w:rPr>
        <w:t>.</w:t>
      </w:r>
    </w:p>
    <w:p w:rsidR="00A62EBF" w:rsidRPr="001071BD" w:rsidRDefault="00A62EBF" w:rsidP="00187169">
      <w:pPr>
        <w:contextualSpacing/>
        <w:jc w:val="both"/>
        <w:rPr>
          <w:rFonts w:ascii="Arial" w:eastAsia="Arial" w:hAnsi="Arial" w:cs="Arial"/>
          <w:b/>
          <w:sz w:val="22"/>
          <w:szCs w:val="22"/>
        </w:rPr>
      </w:pPr>
    </w:p>
    <w:p w:rsidR="00CE6392" w:rsidRPr="001071BD" w:rsidRDefault="007A57DB" w:rsidP="00696E19">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CE6392" w:rsidRPr="001071BD">
        <w:rPr>
          <w:rFonts w:ascii="Arial" w:eastAsia="Arial" w:hAnsi="Arial" w:cs="Arial"/>
          <w:b/>
          <w:sz w:val="22"/>
          <w:szCs w:val="22"/>
        </w:rPr>
        <w:t xml:space="preserve"> de la Actividad: </w:t>
      </w:r>
      <w:r w:rsidR="00187169" w:rsidRPr="001071BD">
        <w:rPr>
          <w:rFonts w:ascii="Arial" w:eastAsia="Arial" w:hAnsi="Arial" w:cs="Arial"/>
          <w:b/>
          <w:sz w:val="22"/>
          <w:szCs w:val="22"/>
        </w:rPr>
        <w:t>1.</w:t>
      </w:r>
    </w:p>
    <w:p w:rsidR="00CE6392" w:rsidRPr="001071BD" w:rsidRDefault="00CE6392">
      <w:pPr>
        <w:contextualSpacing/>
        <w:jc w:val="both"/>
        <w:rPr>
          <w:rFonts w:ascii="Arial" w:eastAsia="Arial" w:hAnsi="Arial" w:cs="Arial"/>
          <w:b/>
          <w:sz w:val="22"/>
          <w:szCs w:val="22"/>
        </w:rPr>
      </w:pPr>
    </w:p>
    <w:p w:rsidR="00AC4D90" w:rsidRPr="001071BD" w:rsidRDefault="005E4452">
      <w:pPr>
        <w:pStyle w:val="Prrafodelista"/>
        <w:numPr>
          <w:ilvl w:val="0"/>
          <w:numId w:val="25"/>
        </w:numPr>
        <w:spacing w:after="0" w:line="240" w:lineRule="auto"/>
        <w:ind w:right="86"/>
        <w:contextualSpacing/>
        <w:jc w:val="both"/>
        <w:rPr>
          <w:rFonts w:ascii="Arial" w:eastAsia="Arial" w:hAnsi="Arial" w:cs="Arial"/>
          <w:b/>
          <w:bCs/>
          <w:position w:val="-1"/>
        </w:rPr>
      </w:pPr>
      <w:r w:rsidRPr="001071BD">
        <w:rPr>
          <w:rFonts w:ascii="Arial" w:eastAsia="Arial" w:hAnsi="Arial" w:cs="Arial"/>
          <w:b/>
          <w:bCs/>
          <w:position w:val="-1"/>
        </w:rPr>
        <w:t>SEGUIMIENTO</w:t>
      </w:r>
      <w:r w:rsidR="00AC4D90" w:rsidRPr="001071BD">
        <w:rPr>
          <w:rFonts w:ascii="Arial" w:eastAsia="Arial" w:hAnsi="Arial" w:cs="Arial"/>
          <w:b/>
          <w:bCs/>
          <w:position w:val="-1"/>
        </w:rPr>
        <w:t xml:space="preserve"> DEL CUMPLIMIENTO DE LAS RESPONSABILIDADES DE LA ADMINISTRACIÓN TEMPORAL</w:t>
      </w:r>
      <w:r w:rsidR="00AB69F4" w:rsidRPr="001071BD">
        <w:rPr>
          <w:rFonts w:ascii="Arial" w:eastAsia="Arial" w:hAnsi="Arial" w:cs="Arial"/>
          <w:b/>
          <w:bCs/>
          <w:position w:val="-1"/>
        </w:rPr>
        <w:t>.</w:t>
      </w:r>
    </w:p>
    <w:p w:rsidR="008D3369" w:rsidRPr="001071BD" w:rsidRDefault="008D3369">
      <w:pPr>
        <w:contextualSpacing/>
        <w:jc w:val="both"/>
        <w:rPr>
          <w:rFonts w:ascii="Arial" w:eastAsia="Arial" w:hAnsi="Arial" w:cs="Arial"/>
          <w:b/>
          <w:sz w:val="22"/>
          <w:szCs w:val="22"/>
        </w:rPr>
      </w:pPr>
    </w:p>
    <w:p w:rsidR="00AC4D90" w:rsidRPr="001071BD" w:rsidRDefault="00DE2182">
      <w:pPr>
        <w:contextualSpacing/>
        <w:jc w:val="both"/>
        <w:rPr>
          <w:rFonts w:ascii="Arial" w:eastAsia="Arial" w:hAnsi="Arial" w:cs="Arial"/>
          <w:b/>
          <w:sz w:val="22"/>
          <w:szCs w:val="22"/>
        </w:rPr>
      </w:pPr>
      <w:r w:rsidRPr="001071BD">
        <w:rPr>
          <w:rFonts w:ascii="Arial" w:eastAsia="Arial" w:hAnsi="Arial" w:cs="Arial"/>
          <w:b/>
          <w:sz w:val="22"/>
          <w:szCs w:val="22"/>
        </w:rPr>
        <w:t>Actividad No. 5</w:t>
      </w:r>
      <w:r w:rsidR="008F3667" w:rsidRPr="001071BD">
        <w:rPr>
          <w:rFonts w:ascii="Arial" w:eastAsia="Arial" w:hAnsi="Arial" w:cs="Arial"/>
          <w:b/>
          <w:sz w:val="22"/>
          <w:szCs w:val="22"/>
        </w:rPr>
        <w:t>.</w:t>
      </w:r>
      <w:r w:rsidR="00AC4D90" w:rsidRPr="001071BD">
        <w:rPr>
          <w:rFonts w:ascii="Arial" w:eastAsia="Arial" w:hAnsi="Arial" w:cs="Arial"/>
          <w:b/>
          <w:sz w:val="22"/>
          <w:szCs w:val="22"/>
        </w:rPr>
        <w:t xml:space="preserve"> </w:t>
      </w:r>
      <w:r w:rsidRPr="001071BD">
        <w:rPr>
          <w:rFonts w:ascii="Arial" w:eastAsia="Arial" w:hAnsi="Arial" w:cs="Arial"/>
          <w:b/>
          <w:sz w:val="22"/>
          <w:szCs w:val="22"/>
        </w:rPr>
        <w:t>Registrar, actualizar y validar la información referente a los niños, niñas adolescentes y jóvenes focalizados de acuerdo con los lineamientos técnico- administrativos registrados en el SIMAT.</w:t>
      </w:r>
    </w:p>
    <w:p w:rsidR="00DA39B0" w:rsidRPr="001071BD" w:rsidRDefault="00DA39B0">
      <w:pPr>
        <w:contextualSpacing/>
        <w:jc w:val="both"/>
        <w:rPr>
          <w:rFonts w:ascii="Arial" w:eastAsia="Arial" w:hAnsi="Arial" w:cs="Arial"/>
          <w:b/>
          <w:sz w:val="22"/>
          <w:szCs w:val="22"/>
        </w:rPr>
      </w:pPr>
    </w:p>
    <w:p w:rsidR="00B1279D" w:rsidRPr="001071BD" w:rsidRDefault="00F30532">
      <w:pPr>
        <w:ind w:right="59"/>
        <w:contextualSpacing/>
        <w:jc w:val="both"/>
        <w:rPr>
          <w:rFonts w:ascii="Arial" w:eastAsia="Arial" w:hAnsi="Arial" w:cs="Arial"/>
          <w:sz w:val="22"/>
          <w:szCs w:val="22"/>
        </w:rPr>
      </w:pPr>
      <w:r w:rsidRPr="001071BD">
        <w:rPr>
          <w:rFonts w:ascii="Arial" w:eastAsia="Arial" w:hAnsi="Arial" w:cs="Arial"/>
          <w:sz w:val="22"/>
          <w:szCs w:val="22"/>
        </w:rPr>
        <w:t xml:space="preserve">Los </w:t>
      </w:r>
      <w:r w:rsidR="009435D6" w:rsidRPr="001071BD">
        <w:rPr>
          <w:rFonts w:ascii="Arial" w:eastAsia="Arial" w:hAnsi="Arial" w:cs="Arial"/>
          <w:sz w:val="22"/>
          <w:szCs w:val="22"/>
        </w:rPr>
        <w:t>F</w:t>
      </w:r>
      <w:r w:rsidRPr="001071BD">
        <w:rPr>
          <w:rFonts w:ascii="Arial" w:eastAsia="Arial" w:hAnsi="Arial" w:cs="Arial"/>
          <w:sz w:val="22"/>
          <w:szCs w:val="22"/>
        </w:rPr>
        <w:t>ormularios 6A y 13</w:t>
      </w:r>
      <w:r w:rsidR="00B1279D" w:rsidRPr="001071BD">
        <w:rPr>
          <w:rFonts w:ascii="Arial" w:eastAsia="Arial" w:hAnsi="Arial" w:cs="Arial"/>
          <w:sz w:val="22"/>
          <w:szCs w:val="22"/>
        </w:rPr>
        <w:t xml:space="preserve">A del Sistema de Matrícula presentados dan cuenta de una matrícula para el Municipio de </w:t>
      </w:r>
      <w:r w:rsidR="001A2799" w:rsidRPr="001071BD">
        <w:rPr>
          <w:rFonts w:ascii="Arial" w:eastAsia="Arial" w:hAnsi="Arial" w:cs="Arial"/>
          <w:sz w:val="22"/>
          <w:szCs w:val="22"/>
        </w:rPr>
        <w:t>Maicao</w:t>
      </w:r>
      <w:r w:rsidR="00B1279D" w:rsidRPr="001071BD">
        <w:rPr>
          <w:rFonts w:ascii="Arial" w:eastAsia="Arial" w:hAnsi="Arial" w:cs="Arial"/>
          <w:sz w:val="22"/>
          <w:szCs w:val="22"/>
        </w:rPr>
        <w:t xml:space="preserve"> de </w:t>
      </w:r>
      <w:r w:rsidR="002B43CE" w:rsidRPr="001071BD">
        <w:rPr>
          <w:rFonts w:ascii="Arial" w:eastAsia="Arial" w:hAnsi="Arial" w:cs="Arial"/>
          <w:sz w:val="22"/>
          <w:szCs w:val="22"/>
        </w:rPr>
        <w:t>48.</w:t>
      </w:r>
      <w:r w:rsidR="00F149B3" w:rsidRPr="001071BD">
        <w:rPr>
          <w:rFonts w:ascii="Arial" w:eastAsia="Arial" w:hAnsi="Arial" w:cs="Arial"/>
          <w:sz w:val="22"/>
          <w:szCs w:val="22"/>
        </w:rPr>
        <w:t>229</w:t>
      </w:r>
      <w:r w:rsidR="009F2559" w:rsidRPr="001071BD">
        <w:rPr>
          <w:rFonts w:ascii="Arial" w:eastAsia="Arial" w:hAnsi="Arial" w:cs="Arial"/>
          <w:sz w:val="22"/>
          <w:szCs w:val="22"/>
        </w:rPr>
        <w:t xml:space="preserve"> </w:t>
      </w:r>
      <w:r w:rsidR="00A514AC" w:rsidRPr="001071BD">
        <w:rPr>
          <w:rFonts w:ascii="Arial" w:eastAsia="Arial" w:hAnsi="Arial" w:cs="Arial"/>
          <w:sz w:val="22"/>
          <w:szCs w:val="22"/>
        </w:rPr>
        <w:t xml:space="preserve">estudiantes </w:t>
      </w:r>
      <w:r w:rsidR="005B3E05">
        <w:rPr>
          <w:rFonts w:ascii="Arial" w:eastAsia="Arial" w:hAnsi="Arial" w:cs="Arial"/>
          <w:sz w:val="22"/>
          <w:szCs w:val="22"/>
        </w:rPr>
        <w:t xml:space="preserve">al 1 de diciembre de 2020, </w:t>
      </w:r>
      <w:r w:rsidR="00A514AC" w:rsidRPr="001071BD">
        <w:rPr>
          <w:rFonts w:ascii="Arial" w:eastAsia="Arial" w:hAnsi="Arial" w:cs="Arial"/>
          <w:sz w:val="22"/>
          <w:szCs w:val="22"/>
        </w:rPr>
        <w:t xml:space="preserve">de los cuales </w:t>
      </w:r>
      <w:r w:rsidR="002B43CE" w:rsidRPr="001071BD">
        <w:rPr>
          <w:rFonts w:ascii="Arial" w:eastAsia="Arial" w:hAnsi="Arial" w:cs="Arial"/>
          <w:sz w:val="22"/>
          <w:szCs w:val="22"/>
        </w:rPr>
        <w:t>2</w:t>
      </w:r>
      <w:r w:rsidR="00426A72" w:rsidRPr="001071BD">
        <w:rPr>
          <w:rFonts w:ascii="Arial" w:eastAsia="Arial" w:hAnsi="Arial" w:cs="Arial"/>
          <w:sz w:val="22"/>
          <w:szCs w:val="22"/>
        </w:rPr>
        <w:t>6</w:t>
      </w:r>
      <w:r w:rsidR="00A514AC" w:rsidRPr="001071BD">
        <w:rPr>
          <w:rFonts w:ascii="Arial" w:eastAsia="Arial" w:hAnsi="Arial" w:cs="Arial"/>
          <w:sz w:val="22"/>
          <w:szCs w:val="22"/>
        </w:rPr>
        <w:t>.</w:t>
      </w:r>
      <w:r w:rsidR="00426A72" w:rsidRPr="001071BD">
        <w:rPr>
          <w:rFonts w:ascii="Arial" w:eastAsia="Arial" w:hAnsi="Arial" w:cs="Arial"/>
          <w:sz w:val="22"/>
          <w:szCs w:val="22"/>
        </w:rPr>
        <w:t>449</w:t>
      </w:r>
      <w:r w:rsidR="002B43CE" w:rsidRPr="001071BD">
        <w:rPr>
          <w:rFonts w:ascii="Arial" w:eastAsia="Arial" w:hAnsi="Arial" w:cs="Arial"/>
          <w:sz w:val="22"/>
          <w:szCs w:val="22"/>
        </w:rPr>
        <w:t xml:space="preserve"> </w:t>
      </w:r>
      <w:r w:rsidR="00A514AC" w:rsidRPr="001071BD">
        <w:rPr>
          <w:rFonts w:ascii="Arial" w:eastAsia="Arial" w:hAnsi="Arial" w:cs="Arial"/>
          <w:sz w:val="22"/>
          <w:szCs w:val="22"/>
        </w:rPr>
        <w:t>son beneficiarios de</w:t>
      </w:r>
      <w:r w:rsidR="005E37AB">
        <w:rPr>
          <w:rFonts w:ascii="Arial" w:eastAsia="Arial" w:hAnsi="Arial" w:cs="Arial"/>
          <w:sz w:val="22"/>
          <w:szCs w:val="22"/>
        </w:rPr>
        <w:t>l</w:t>
      </w:r>
      <w:r w:rsidR="00A514AC" w:rsidRPr="001071BD">
        <w:rPr>
          <w:rFonts w:ascii="Arial" w:eastAsia="Arial" w:hAnsi="Arial" w:cs="Arial"/>
          <w:sz w:val="22"/>
          <w:szCs w:val="22"/>
        </w:rPr>
        <w:t xml:space="preserve"> complemento alimentario AM/PM y de</w:t>
      </w:r>
      <w:r w:rsidR="002B43CE" w:rsidRPr="001071BD">
        <w:rPr>
          <w:rFonts w:ascii="Arial" w:eastAsia="Arial" w:hAnsi="Arial" w:cs="Arial"/>
          <w:sz w:val="22"/>
          <w:szCs w:val="22"/>
        </w:rPr>
        <w:t>l</w:t>
      </w:r>
      <w:r w:rsidR="00A514AC" w:rsidRPr="001071BD">
        <w:rPr>
          <w:rFonts w:ascii="Arial" w:eastAsia="Arial" w:hAnsi="Arial" w:cs="Arial"/>
          <w:sz w:val="22"/>
          <w:szCs w:val="22"/>
        </w:rPr>
        <w:t xml:space="preserve"> complemento alimentario </w:t>
      </w:r>
      <w:r w:rsidR="005E37AB">
        <w:rPr>
          <w:rFonts w:ascii="Arial" w:eastAsia="Arial" w:hAnsi="Arial" w:cs="Arial"/>
          <w:sz w:val="22"/>
          <w:szCs w:val="22"/>
        </w:rPr>
        <w:t xml:space="preserve">tipo </w:t>
      </w:r>
      <w:r w:rsidR="009902D4" w:rsidRPr="001071BD">
        <w:rPr>
          <w:rFonts w:ascii="Arial" w:eastAsia="Arial" w:hAnsi="Arial" w:cs="Arial"/>
          <w:sz w:val="22"/>
          <w:szCs w:val="22"/>
        </w:rPr>
        <w:t>almuerzo del</w:t>
      </w:r>
      <w:r w:rsidR="00B1279D" w:rsidRPr="001071BD">
        <w:rPr>
          <w:rFonts w:ascii="Arial" w:eastAsia="Arial" w:hAnsi="Arial" w:cs="Arial"/>
          <w:sz w:val="22"/>
          <w:szCs w:val="22"/>
        </w:rPr>
        <w:t xml:space="preserve"> Programa de Alimentación Escolar</w:t>
      </w:r>
      <w:r w:rsidR="005E67F7">
        <w:rPr>
          <w:rFonts w:ascii="Arial" w:eastAsia="Arial" w:hAnsi="Arial" w:cs="Arial"/>
          <w:sz w:val="22"/>
          <w:szCs w:val="22"/>
        </w:rPr>
        <w:t>, según lo indicado en el nombre del archivo 13A</w:t>
      </w:r>
      <w:r w:rsidR="009453A6">
        <w:rPr>
          <w:rFonts w:ascii="Arial" w:eastAsia="Arial" w:hAnsi="Arial" w:cs="Arial"/>
          <w:sz w:val="22"/>
          <w:szCs w:val="22"/>
        </w:rPr>
        <w:t xml:space="preserve"> con fecha a noviembre de 2020</w:t>
      </w:r>
      <w:r w:rsidR="009F2559" w:rsidRPr="001071BD">
        <w:rPr>
          <w:rFonts w:ascii="Arial" w:eastAsia="Arial" w:hAnsi="Arial" w:cs="Arial"/>
          <w:sz w:val="22"/>
          <w:szCs w:val="22"/>
        </w:rPr>
        <w:t>.</w:t>
      </w:r>
    </w:p>
    <w:p w:rsidR="00B1279D" w:rsidRPr="001071BD" w:rsidRDefault="00B1279D">
      <w:pPr>
        <w:ind w:right="59"/>
        <w:contextualSpacing/>
        <w:jc w:val="both"/>
        <w:rPr>
          <w:rFonts w:ascii="Arial" w:eastAsia="Arial" w:hAnsi="Arial" w:cs="Arial"/>
          <w:sz w:val="22"/>
          <w:szCs w:val="22"/>
        </w:rPr>
      </w:pPr>
    </w:p>
    <w:p w:rsidR="008F3667" w:rsidRPr="001071BD" w:rsidRDefault="008F3667">
      <w:pPr>
        <w:ind w:right="59"/>
        <w:contextualSpacing/>
        <w:jc w:val="both"/>
        <w:rPr>
          <w:rFonts w:ascii="Arial" w:eastAsia="Arial" w:hAnsi="Arial" w:cs="Arial"/>
          <w:sz w:val="22"/>
          <w:szCs w:val="22"/>
        </w:rPr>
      </w:pPr>
      <w:r w:rsidRPr="001071BD">
        <w:rPr>
          <w:rFonts w:ascii="Arial" w:eastAsia="Arial" w:hAnsi="Arial" w:cs="Arial"/>
          <w:sz w:val="22"/>
          <w:szCs w:val="22"/>
        </w:rPr>
        <w:t>Al respecto es necesario mencionar que a partir de la información presentada por la Administración Temporal de la Competencia se observaron</w:t>
      </w:r>
      <w:r w:rsidR="00C868EE" w:rsidRPr="001071BD">
        <w:rPr>
          <w:rFonts w:ascii="Arial" w:eastAsia="Arial" w:hAnsi="Arial" w:cs="Arial"/>
          <w:sz w:val="22"/>
          <w:szCs w:val="22"/>
        </w:rPr>
        <w:t xml:space="preserve"> una serie de</w:t>
      </w:r>
      <w:r w:rsidR="00FA4B4D" w:rsidRPr="001071BD">
        <w:rPr>
          <w:rFonts w:ascii="Arial" w:eastAsia="Arial" w:hAnsi="Arial" w:cs="Arial"/>
          <w:sz w:val="22"/>
          <w:szCs w:val="22"/>
        </w:rPr>
        <w:t xml:space="preserve"> inconsistencias en </w:t>
      </w:r>
      <w:r w:rsidR="005B3E05">
        <w:rPr>
          <w:rFonts w:ascii="Arial" w:eastAsia="Arial" w:hAnsi="Arial" w:cs="Arial"/>
          <w:sz w:val="22"/>
          <w:szCs w:val="22"/>
        </w:rPr>
        <w:t>el</w:t>
      </w:r>
      <w:r w:rsidR="005B3E05" w:rsidRPr="001071BD">
        <w:rPr>
          <w:rFonts w:ascii="Arial" w:eastAsia="Arial" w:hAnsi="Arial" w:cs="Arial"/>
          <w:sz w:val="22"/>
          <w:szCs w:val="22"/>
        </w:rPr>
        <w:t xml:space="preserve"> </w:t>
      </w:r>
      <w:r w:rsidRPr="001071BD">
        <w:rPr>
          <w:rFonts w:ascii="Arial" w:eastAsia="Arial" w:hAnsi="Arial" w:cs="Arial"/>
          <w:sz w:val="22"/>
          <w:szCs w:val="22"/>
        </w:rPr>
        <w:t>Formulario</w:t>
      </w:r>
      <w:r w:rsidR="00F30532" w:rsidRPr="001071BD">
        <w:rPr>
          <w:rFonts w:ascii="Arial" w:eastAsia="Arial" w:hAnsi="Arial" w:cs="Arial"/>
          <w:sz w:val="22"/>
          <w:szCs w:val="22"/>
        </w:rPr>
        <w:t xml:space="preserve"> 13</w:t>
      </w:r>
      <w:r w:rsidR="00FA4B4D" w:rsidRPr="001071BD">
        <w:rPr>
          <w:rFonts w:ascii="Arial" w:eastAsia="Arial" w:hAnsi="Arial" w:cs="Arial"/>
          <w:sz w:val="22"/>
          <w:szCs w:val="22"/>
        </w:rPr>
        <w:t>A</w:t>
      </w:r>
      <w:r w:rsidRPr="001071BD">
        <w:rPr>
          <w:rFonts w:ascii="Arial" w:eastAsia="Arial" w:hAnsi="Arial" w:cs="Arial"/>
          <w:sz w:val="22"/>
          <w:szCs w:val="22"/>
        </w:rPr>
        <w:t xml:space="preserve"> del SIMAT para el Municipio de </w:t>
      </w:r>
      <w:r w:rsidR="001A2799" w:rsidRPr="001071BD">
        <w:rPr>
          <w:rFonts w:ascii="Arial" w:eastAsia="Arial" w:hAnsi="Arial" w:cs="Arial"/>
          <w:sz w:val="22"/>
          <w:szCs w:val="22"/>
        </w:rPr>
        <w:t>Maicao</w:t>
      </w:r>
      <w:r w:rsidR="009A297D" w:rsidRPr="001071BD">
        <w:rPr>
          <w:rFonts w:ascii="Arial" w:eastAsia="Arial" w:hAnsi="Arial" w:cs="Arial"/>
          <w:sz w:val="22"/>
          <w:szCs w:val="22"/>
        </w:rPr>
        <w:t xml:space="preserve"> los cuales se mencionan a continuación</w:t>
      </w:r>
      <w:r w:rsidR="00F63C7C">
        <w:rPr>
          <w:rFonts w:ascii="Arial" w:eastAsia="Arial" w:hAnsi="Arial" w:cs="Arial"/>
          <w:sz w:val="22"/>
          <w:szCs w:val="22"/>
        </w:rPr>
        <w:t>:</w:t>
      </w:r>
    </w:p>
    <w:p w:rsidR="00C868EE" w:rsidRPr="001071BD" w:rsidRDefault="00C868EE">
      <w:pPr>
        <w:ind w:right="59"/>
        <w:contextualSpacing/>
        <w:jc w:val="both"/>
        <w:rPr>
          <w:rFonts w:ascii="Arial" w:eastAsia="Arial" w:hAnsi="Arial" w:cs="Arial"/>
          <w:sz w:val="22"/>
          <w:szCs w:val="22"/>
          <w:highlight w:val="yellow"/>
        </w:rPr>
      </w:pPr>
    </w:p>
    <w:p w:rsidR="004E7D27" w:rsidRDefault="004E7D27" w:rsidP="00426A72">
      <w:pPr>
        <w:contextualSpacing/>
        <w:jc w:val="both"/>
        <w:rPr>
          <w:rFonts w:ascii="Arial" w:eastAsia="Arial" w:hAnsi="Arial" w:cs="Arial"/>
          <w:sz w:val="22"/>
          <w:szCs w:val="22"/>
        </w:rPr>
      </w:pPr>
      <w:r w:rsidRPr="001071BD">
        <w:rPr>
          <w:rFonts w:ascii="Arial" w:eastAsia="Arial" w:hAnsi="Arial" w:cs="Arial"/>
          <w:sz w:val="22"/>
          <w:szCs w:val="22"/>
        </w:rPr>
        <w:t xml:space="preserve">Se constata </w:t>
      </w:r>
      <w:r w:rsidR="00426A72" w:rsidRPr="001071BD">
        <w:rPr>
          <w:rFonts w:ascii="Arial" w:eastAsia="Arial" w:hAnsi="Arial" w:cs="Arial"/>
          <w:sz w:val="22"/>
          <w:szCs w:val="22"/>
        </w:rPr>
        <w:t>489</w:t>
      </w:r>
      <w:r w:rsidR="00583DA7">
        <w:rPr>
          <w:rFonts w:ascii="Arial" w:eastAsia="Arial" w:hAnsi="Arial" w:cs="Arial"/>
          <w:sz w:val="22"/>
          <w:szCs w:val="22"/>
        </w:rPr>
        <w:t xml:space="preserve"> titulares de derecho </w:t>
      </w:r>
      <w:r w:rsidRPr="001071BD">
        <w:rPr>
          <w:rFonts w:ascii="Arial" w:eastAsia="Arial" w:hAnsi="Arial" w:cs="Arial"/>
          <w:sz w:val="22"/>
          <w:szCs w:val="22"/>
        </w:rPr>
        <w:t xml:space="preserve">en el Formulario </w:t>
      </w:r>
      <w:r w:rsidR="005B3E05">
        <w:rPr>
          <w:rFonts w:ascii="Arial" w:eastAsia="Arial" w:hAnsi="Arial" w:cs="Arial"/>
          <w:sz w:val="22"/>
          <w:szCs w:val="22"/>
        </w:rPr>
        <w:t>13</w:t>
      </w:r>
      <w:r w:rsidRPr="001071BD">
        <w:rPr>
          <w:rFonts w:ascii="Arial" w:eastAsia="Arial" w:hAnsi="Arial" w:cs="Arial"/>
          <w:sz w:val="22"/>
          <w:szCs w:val="22"/>
        </w:rPr>
        <w:t>A del SIMAT reportados con números de identificación con menos de diez dígitos</w:t>
      </w:r>
      <w:r w:rsidR="005B3E05">
        <w:rPr>
          <w:rFonts w:ascii="Arial" w:eastAsia="Arial" w:hAnsi="Arial" w:cs="Arial"/>
          <w:sz w:val="22"/>
          <w:szCs w:val="22"/>
        </w:rPr>
        <w:t xml:space="preserve"> y superiores a catorce dígitos</w:t>
      </w:r>
      <w:r w:rsidRPr="001071BD">
        <w:rPr>
          <w:rFonts w:ascii="Arial" w:eastAsia="Arial" w:hAnsi="Arial" w:cs="Arial"/>
          <w:sz w:val="22"/>
          <w:szCs w:val="22"/>
        </w:rPr>
        <w:t>, lo cual llama la atención teniendo en cuenta que estos no corresponderían a la composición de los tipos de identificación contemplados en el sistema, por lo cual se recomienda a la Administración Temporal realizar la revisión de estos y hacer la respectiva corrección en caso de ser necesario.</w:t>
      </w:r>
      <w:r w:rsidR="00426A72" w:rsidRPr="001071BD">
        <w:rPr>
          <w:rFonts w:ascii="Arial" w:eastAsia="Arial" w:hAnsi="Arial" w:cs="Arial"/>
          <w:sz w:val="22"/>
          <w:szCs w:val="22"/>
        </w:rPr>
        <w:t xml:space="preserve"> Esta situación es recurrente, ya se había dejado la observación en el primer informe </w:t>
      </w:r>
      <w:r w:rsidR="00F813D3" w:rsidRPr="001071BD">
        <w:rPr>
          <w:rFonts w:ascii="Arial" w:eastAsia="Arial" w:hAnsi="Arial" w:cs="Arial"/>
          <w:sz w:val="22"/>
          <w:szCs w:val="22"/>
        </w:rPr>
        <w:t>remitido a la Administración Temporal y a la Entidad Territorial.</w:t>
      </w:r>
    </w:p>
    <w:p w:rsidR="00566936" w:rsidRDefault="00566936">
      <w:pPr>
        <w:rPr>
          <w:rFonts w:ascii="Arial" w:eastAsia="Arial" w:hAnsi="Arial" w:cs="Arial"/>
          <w:sz w:val="22"/>
          <w:szCs w:val="22"/>
        </w:rPr>
      </w:pPr>
      <w:r>
        <w:rPr>
          <w:rFonts w:ascii="Arial" w:eastAsia="Arial" w:hAnsi="Arial" w:cs="Arial"/>
          <w:sz w:val="22"/>
          <w:szCs w:val="22"/>
        </w:rPr>
        <w:br w:type="page"/>
      </w:r>
    </w:p>
    <w:p w:rsidR="004E7D27" w:rsidRPr="001071BD" w:rsidRDefault="004E7D27" w:rsidP="004E7D27">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lastRenderedPageBreak/>
        <w:t xml:space="preserve">Tabla </w:t>
      </w:r>
      <w:r w:rsidR="005114E6">
        <w:rPr>
          <w:rFonts w:ascii="Arial" w:eastAsia="Arial" w:hAnsi="Arial" w:cs="Arial"/>
          <w:sz w:val="22"/>
          <w:szCs w:val="22"/>
        </w:rPr>
        <w:t>21</w:t>
      </w:r>
      <w:r w:rsidRPr="001071BD">
        <w:rPr>
          <w:rFonts w:ascii="Arial" w:eastAsia="Arial" w:hAnsi="Arial" w:cs="Arial"/>
          <w:sz w:val="22"/>
          <w:szCs w:val="22"/>
        </w:rPr>
        <w:t xml:space="preserve"> Número de </w:t>
      </w:r>
      <w:r w:rsidR="009435D6" w:rsidRPr="001071BD">
        <w:rPr>
          <w:rFonts w:ascii="Arial" w:eastAsia="Arial" w:hAnsi="Arial" w:cs="Arial"/>
          <w:sz w:val="22"/>
          <w:szCs w:val="22"/>
        </w:rPr>
        <w:t>c</w:t>
      </w:r>
      <w:r w:rsidRPr="001071BD">
        <w:rPr>
          <w:rFonts w:ascii="Arial" w:eastAsia="Arial" w:hAnsi="Arial" w:cs="Arial"/>
          <w:sz w:val="22"/>
          <w:szCs w:val="22"/>
        </w:rPr>
        <w:t xml:space="preserve">asos de </w:t>
      </w:r>
      <w:r w:rsidR="009435D6" w:rsidRPr="001071BD">
        <w:rPr>
          <w:rFonts w:ascii="Arial" w:eastAsia="Arial" w:hAnsi="Arial" w:cs="Arial"/>
          <w:sz w:val="22"/>
          <w:szCs w:val="22"/>
        </w:rPr>
        <w:t>d</w:t>
      </w:r>
      <w:r w:rsidRPr="001071BD">
        <w:rPr>
          <w:rFonts w:ascii="Arial" w:eastAsia="Arial" w:hAnsi="Arial" w:cs="Arial"/>
          <w:sz w:val="22"/>
          <w:szCs w:val="22"/>
        </w:rPr>
        <w:t xml:space="preserve">ocumentos de </w:t>
      </w:r>
      <w:r w:rsidR="009435D6" w:rsidRPr="001071BD">
        <w:rPr>
          <w:rFonts w:ascii="Arial" w:eastAsia="Arial" w:hAnsi="Arial" w:cs="Arial"/>
          <w:sz w:val="22"/>
          <w:szCs w:val="22"/>
        </w:rPr>
        <w:t>i</w:t>
      </w:r>
      <w:r w:rsidRPr="001071BD">
        <w:rPr>
          <w:rFonts w:ascii="Arial" w:eastAsia="Arial" w:hAnsi="Arial" w:cs="Arial"/>
          <w:sz w:val="22"/>
          <w:szCs w:val="22"/>
        </w:rPr>
        <w:t xml:space="preserve">dentificación con problemas en la calidad de los datos en el Formulario </w:t>
      </w:r>
      <w:r w:rsidR="005B3E05">
        <w:rPr>
          <w:rFonts w:ascii="Arial" w:eastAsia="Arial" w:hAnsi="Arial" w:cs="Arial"/>
          <w:sz w:val="22"/>
          <w:szCs w:val="22"/>
        </w:rPr>
        <w:t>13A</w:t>
      </w:r>
      <w:r w:rsidR="005B3E05" w:rsidRPr="001071BD">
        <w:rPr>
          <w:rFonts w:ascii="Arial" w:eastAsia="Arial" w:hAnsi="Arial" w:cs="Arial"/>
          <w:sz w:val="22"/>
          <w:szCs w:val="22"/>
        </w:rPr>
        <w:t xml:space="preserve"> </w:t>
      </w:r>
      <w:r w:rsidRPr="001071BD">
        <w:rPr>
          <w:rFonts w:ascii="Arial" w:eastAsia="Arial" w:hAnsi="Arial" w:cs="Arial"/>
          <w:sz w:val="22"/>
          <w:szCs w:val="22"/>
        </w:rPr>
        <w:t>SIMAT en el Municipio de Maicao - La Guajira vigencia 2020.</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3"/>
        <w:gridCol w:w="1894"/>
      </w:tblGrid>
      <w:tr w:rsidR="004E7D27" w:rsidRPr="001071BD" w:rsidTr="009F5729">
        <w:trPr>
          <w:trHeight w:val="214"/>
          <w:jc w:val="center"/>
        </w:trPr>
        <w:tc>
          <w:tcPr>
            <w:tcW w:w="1503" w:type="dxa"/>
            <w:shd w:val="clear" w:color="auto" w:fill="CCCCFF"/>
            <w:noWrap/>
            <w:vAlign w:val="center"/>
            <w:hideMark/>
          </w:tcPr>
          <w:p w:rsidR="004E7D27" w:rsidRPr="001071BD" w:rsidRDefault="004E7D27" w:rsidP="008A3863">
            <w:pPr>
              <w:jc w:val="center"/>
              <w:rPr>
                <w:rFonts w:ascii="Arial" w:eastAsia="Times New Roman" w:hAnsi="Arial" w:cs="Arial"/>
                <w:color w:val="000000"/>
                <w:sz w:val="16"/>
                <w:szCs w:val="22"/>
                <w:lang w:eastAsia="es-CO"/>
              </w:rPr>
            </w:pPr>
            <w:r w:rsidRPr="001071BD">
              <w:rPr>
                <w:rFonts w:ascii="Arial" w:eastAsia="Times New Roman" w:hAnsi="Arial" w:cs="Arial"/>
                <w:b/>
                <w:color w:val="000000"/>
                <w:sz w:val="16"/>
                <w:szCs w:val="22"/>
                <w:lang w:val="es-ES_tradnl" w:eastAsia="es-CO"/>
              </w:rPr>
              <w:t>No. DE DÍGITOS</w:t>
            </w:r>
          </w:p>
        </w:tc>
        <w:tc>
          <w:tcPr>
            <w:tcW w:w="1894" w:type="dxa"/>
            <w:shd w:val="clear" w:color="auto" w:fill="CCCCFF"/>
            <w:noWrap/>
            <w:vAlign w:val="center"/>
            <w:hideMark/>
          </w:tcPr>
          <w:p w:rsidR="004E7D27" w:rsidRPr="001071BD" w:rsidRDefault="004E7D27" w:rsidP="008A3863">
            <w:pPr>
              <w:jc w:val="center"/>
              <w:rPr>
                <w:rFonts w:ascii="Arial" w:eastAsia="Times New Roman" w:hAnsi="Arial" w:cs="Arial"/>
                <w:color w:val="000000"/>
                <w:sz w:val="16"/>
                <w:szCs w:val="22"/>
                <w:lang w:eastAsia="es-CO"/>
              </w:rPr>
            </w:pPr>
            <w:r w:rsidRPr="001071BD">
              <w:rPr>
                <w:rFonts w:ascii="Arial" w:eastAsia="Times New Roman" w:hAnsi="Arial" w:cs="Arial"/>
                <w:b/>
                <w:color w:val="000000"/>
                <w:sz w:val="16"/>
                <w:szCs w:val="22"/>
                <w:lang w:val="es-ES_tradnl" w:eastAsia="es-CO"/>
              </w:rPr>
              <w:t>No. DE CASOS</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3</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1</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4</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2</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5</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4</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6</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6</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7</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148</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14</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1</w:t>
            </w:r>
          </w:p>
        </w:tc>
      </w:tr>
      <w:tr w:rsidR="005B3E05" w:rsidRPr="001071BD" w:rsidTr="005B3E05">
        <w:trPr>
          <w:trHeight w:val="214"/>
          <w:jc w:val="center"/>
        </w:trPr>
        <w:tc>
          <w:tcPr>
            <w:tcW w:w="1503"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15</w:t>
            </w:r>
          </w:p>
        </w:tc>
        <w:tc>
          <w:tcPr>
            <w:tcW w:w="1894" w:type="dxa"/>
            <w:shd w:val="clear" w:color="auto" w:fill="auto"/>
            <w:noWrap/>
            <w:hideMark/>
          </w:tcPr>
          <w:p w:rsidR="005B3E05" w:rsidRPr="005B3E05" w:rsidRDefault="005B3E05" w:rsidP="005B3E05">
            <w:pPr>
              <w:jc w:val="center"/>
              <w:rPr>
                <w:rFonts w:ascii="Arial" w:eastAsia="Times New Roman" w:hAnsi="Arial" w:cs="Arial"/>
                <w:color w:val="000000"/>
                <w:sz w:val="16"/>
                <w:szCs w:val="16"/>
                <w:lang w:eastAsia="es-CO"/>
              </w:rPr>
            </w:pPr>
            <w:r w:rsidRPr="005B3E05">
              <w:rPr>
                <w:rFonts w:ascii="Arial" w:hAnsi="Arial" w:cs="Arial"/>
                <w:sz w:val="16"/>
                <w:szCs w:val="16"/>
              </w:rPr>
              <w:t>327</w:t>
            </w:r>
          </w:p>
        </w:tc>
      </w:tr>
      <w:tr w:rsidR="004E7D27" w:rsidRPr="001071BD" w:rsidTr="009F5729">
        <w:trPr>
          <w:trHeight w:val="64"/>
          <w:jc w:val="center"/>
        </w:trPr>
        <w:tc>
          <w:tcPr>
            <w:tcW w:w="1503" w:type="dxa"/>
            <w:shd w:val="clear" w:color="auto" w:fill="CCCCFF"/>
            <w:noWrap/>
            <w:vAlign w:val="bottom"/>
            <w:hideMark/>
          </w:tcPr>
          <w:p w:rsidR="004E7D27" w:rsidRPr="001071BD" w:rsidRDefault="004E7D27" w:rsidP="004E7D27">
            <w:pPr>
              <w:jc w:val="center"/>
              <w:rPr>
                <w:rFonts w:ascii="Arial" w:eastAsia="Times New Roman" w:hAnsi="Arial" w:cs="Arial"/>
                <w:b/>
                <w:bCs/>
                <w:color w:val="000000"/>
                <w:sz w:val="16"/>
                <w:szCs w:val="22"/>
                <w:lang w:eastAsia="es-CO"/>
              </w:rPr>
            </w:pPr>
            <w:r w:rsidRPr="001071BD">
              <w:rPr>
                <w:rFonts w:ascii="Arial" w:eastAsia="Times New Roman" w:hAnsi="Arial" w:cs="Arial"/>
                <w:b/>
                <w:bCs/>
                <w:color w:val="000000"/>
                <w:sz w:val="16"/>
                <w:szCs w:val="22"/>
                <w:lang w:eastAsia="es-CO"/>
              </w:rPr>
              <w:t>Total</w:t>
            </w:r>
          </w:p>
        </w:tc>
        <w:tc>
          <w:tcPr>
            <w:tcW w:w="1894" w:type="dxa"/>
            <w:shd w:val="clear" w:color="auto" w:fill="CCCCFF"/>
            <w:noWrap/>
            <w:vAlign w:val="bottom"/>
            <w:hideMark/>
          </w:tcPr>
          <w:p w:rsidR="004E7D27" w:rsidRPr="001071BD" w:rsidRDefault="009C26C2" w:rsidP="004E7D27">
            <w:pPr>
              <w:jc w:val="center"/>
              <w:rPr>
                <w:rFonts w:ascii="Arial" w:eastAsia="Times New Roman" w:hAnsi="Arial" w:cs="Arial"/>
                <w:b/>
                <w:bCs/>
                <w:color w:val="000000"/>
                <w:sz w:val="16"/>
                <w:szCs w:val="16"/>
                <w:lang w:eastAsia="es-CO"/>
              </w:rPr>
            </w:pPr>
            <w:r w:rsidRPr="001071BD">
              <w:rPr>
                <w:rFonts w:ascii="Arial" w:hAnsi="Arial" w:cs="Arial"/>
                <w:b/>
                <w:bCs/>
                <w:color w:val="000000"/>
                <w:sz w:val="16"/>
                <w:szCs w:val="16"/>
              </w:rPr>
              <w:t>489</w:t>
            </w:r>
          </w:p>
        </w:tc>
      </w:tr>
    </w:tbl>
    <w:p w:rsidR="004E7D27" w:rsidRPr="001071BD" w:rsidRDefault="004E7D27" w:rsidP="009F5729">
      <w:pPr>
        <w:pStyle w:val="Prrafodelista"/>
        <w:spacing w:line="240" w:lineRule="auto"/>
        <w:ind w:right="59"/>
        <w:contextualSpacing/>
        <w:jc w:val="center"/>
        <w:rPr>
          <w:rFonts w:ascii="Arial" w:eastAsia="Arial" w:hAnsi="Arial" w:cs="Arial"/>
          <w:sz w:val="16"/>
          <w:szCs w:val="18"/>
        </w:rPr>
      </w:pPr>
      <w:r w:rsidRPr="001071BD">
        <w:rPr>
          <w:rFonts w:ascii="Arial" w:eastAsia="Arial" w:hAnsi="Arial" w:cs="Arial"/>
          <w:sz w:val="16"/>
          <w:szCs w:val="18"/>
        </w:rPr>
        <w:t xml:space="preserve">Fuente: Información del Formulario </w:t>
      </w:r>
      <w:r w:rsidR="00566936">
        <w:rPr>
          <w:rFonts w:ascii="Arial" w:eastAsia="Arial" w:hAnsi="Arial" w:cs="Arial"/>
          <w:sz w:val="16"/>
          <w:szCs w:val="18"/>
        </w:rPr>
        <w:t>13</w:t>
      </w:r>
      <w:r w:rsidRPr="001071BD">
        <w:rPr>
          <w:rFonts w:ascii="Arial" w:eastAsia="Arial" w:hAnsi="Arial" w:cs="Arial"/>
          <w:sz w:val="16"/>
          <w:szCs w:val="18"/>
        </w:rPr>
        <w:t>A del SIMAT entregado por la Administración Temporal de la Competencia</w:t>
      </w:r>
    </w:p>
    <w:p w:rsidR="009F5729" w:rsidRDefault="009F5729" w:rsidP="009F5729">
      <w:pPr>
        <w:contextualSpacing/>
        <w:jc w:val="both"/>
        <w:rPr>
          <w:rFonts w:ascii="Arial" w:eastAsia="Arial" w:hAnsi="Arial" w:cs="Arial"/>
          <w:sz w:val="22"/>
          <w:szCs w:val="22"/>
        </w:rPr>
      </w:pPr>
      <w:r w:rsidRPr="00BB2B88">
        <w:rPr>
          <w:rFonts w:ascii="Arial" w:eastAsia="Arial" w:hAnsi="Arial" w:cs="Arial"/>
          <w:sz w:val="22"/>
          <w:szCs w:val="22"/>
        </w:rPr>
        <w:t xml:space="preserve">Por su parte en el Formulario 13A se identificó el reporte de los alumnos </w:t>
      </w:r>
      <w:r w:rsidR="00BB2B88" w:rsidRPr="00BB2B88">
        <w:rPr>
          <w:rFonts w:ascii="Arial" w:eastAsia="Arial" w:hAnsi="Arial" w:cs="Arial"/>
          <w:sz w:val="22"/>
          <w:szCs w:val="22"/>
        </w:rPr>
        <w:t>beneficiarios</w:t>
      </w:r>
      <w:r w:rsidRPr="00BB2B88">
        <w:rPr>
          <w:rFonts w:ascii="Arial" w:eastAsia="Arial" w:hAnsi="Arial" w:cs="Arial"/>
          <w:sz w:val="22"/>
          <w:szCs w:val="22"/>
        </w:rPr>
        <w:t xml:space="preserve"> se encuentra con la información del documento, </w:t>
      </w:r>
      <w:r w:rsidR="003471D1">
        <w:rPr>
          <w:rFonts w:ascii="Arial" w:eastAsia="Arial" w:hAnsi="Arial" w:cs="Arial"/>
          <w:sz w:val="22"/>
          <w:szCs w:val="22"/>
        </w:rPr>
        <w:t xml:space="preserve">o </w:t>
      </w:r>
      <w:r w:rsidRPr="00BB2B88">
        <w:rPr>
          <w:rFonts w:ascii="Arial" w:eastAsia="Arial" w:hAnsi="Arial" w:cs="Arial"/>
          <w:sz w:val="22"/>
          <w:szCs w:val="22"/>
        </w:rPr>
        <w:t>nombres y apellidos repetid</w:t>
      </w:r>
      <w:r w:rsidR="009435D6" w:rsidRPr="00BB2B88">
        <w:rPr>
          <w:rFonts w:ascii="Arial" w:eastAsia="Arial" w:hAnsi="Arial" w:cs="Arial"/>
          <w:sz w:val="22"/>
          <w:szCs w:val="22"/>
        </w:rPr>
        <w:t>os</w:t>
      </w:r>
      <w:r w:rsidRPr="00BB2B88">
        <w:rPr>
          <w:rFonts w:ascii="Arial" w:eastAsia="Arial" w:hAnsi="Arial" w:cs="Arial"/>
          <w:sz w:val="22"/>
          <w:szCs w:val="22"/>
        </w:rPr>
        <w:t xml:space="preserve">, con la presencia de </w:t>
      </w:r>
      <w:r w:rsidR="00BB2B88">
        <w:rPr>
          <w:rFonts w:ascii="Arial" w:eastAsia="Arial" w:hAnsi="Arial" w:cs="Arial"/>
          <w:sz w:val="22"/>
          <w:szCs w:val="22"/>
        </w:rPr>
        <w:t>treinta y cinco</w:t>
      </w:r>
      <w:r w:rsidRPr="00BB2B88">
        <w:rPr>
          <w:rFonts w:ascii="Arial" w:eastAsia="Arial" w:hAnsi="Arial" w:cs="Arial"/>
          <w:sz w:val="22"/>
          <w:szCs w:val="22"/>
        </w:rPr>
        <w:t xml:space="preserve"> (</w:t>
      </w:r>
      <w:r w:rsidR="00BB2B88">
        <w:rPr>
          <w:rFonts w:ascii="Arial" w:eastAsia="Arial" w:hAnsi="Arial" w:cs="Arial"/>
          <w:sz w:val="22"/>
          <w:szCs w:val="22"/>
        </w:rPr>
        <w:t>35</w:t>
      </w:r>
      <w:r w:rsidRPr="00BB2B88">
        <w:rPr>
          <w:rFonts w:ascii="Arial" w:eastAsia="Arial" w:hAnsi="Arial" w:cs="Arial"/>
          <w:sz w:val="22"/>
          <w:szCs w:val="22"/>
        </w:rPr>
        <w:t xml:space="preserve">) documentos, </w:t>
      </w:r>
      <w:r w:rsidR="00E27999">
        <w:rPr>
          <w:rFonts w:ascii="Arial" w:eastAsia="Arial" w:hAnsi="Arial" w:cs="Arial"/>
          <w:sz w:val="22"/>
          <w:szCs w:val="22"/>
        </w:rPr>
        <w:t>que no corresponden a repeticiones de los titulares de derecho, por la entrega de diferentes complementos alimentarios en el mismo archivo,</w:t>
      </w:r>
      <w:r w:rsidR="00E27999" w:rsidRPr="00BB2B88">
        <w:rPr>
          <w:rFonts w:ascii="Arial" w:eastAsia="Arial" w:hAnsi="Arial" w:cs="Arial"/>
          <w:sz w:val="22"/>
          <w:szCs w:val="22"/>
        </w:rPr>
        <w:t xml:space="preserve"> </w:t>
      </w:r>
      <w:r w:rsidRPr="00BB2B88">
        <w:rPr>
          <w:rFonts w:ascii="Arial" w:eastAsia="Arial" w:hAnsi="Arial" w:cs="Arial"/>
          <w:sz w:val="22"/>
          <w:szCs w:val="22"/>
        </w:rPr>
        <w:t xml:space="preserve">los cuales se encuentran </w:t>
      </w:r>
      <w:r w:rsidR="00F63C7C">
        <w:rPr>
          <w:rFonts w:ascii="Arial" w:eastAsia="Arial" w:hAnsi="Arial" w:cs="Arial"/>
          <w:sz w:val="22"/>
          <w:szCs w:val="22"/>
        </w:rPr>
        <w:t>relacionados</w:t>
      </w:r>
      <w:r w:rsidRPr="00BB2B88">
        <w:rPr>
          <w:rFonts w:ascii="Arial" w:eastAsia="Arial" w:hAnsi="Arial" w:cs="Arial"/>
          <w:sz w:val="22"/>
          <w:szCs w:val="22"/>
        </w:rPr>
        <w:t xml:space="preserve"> en la siguiente tabla:</w:t>
      </w:r>
    </w:p>
    <w:p w:rsidR="00566936" w:rsidRPr="00BB2B88" w:rsidRDefault="00566936" w:rsidP="009F5729">
      <w:pPr>
        <w:contextualSpacing/>
        <w:jc w:val="both"/>
        <w:rPr>
          <w:rFonts w:ascii="Arial" w:eastAsia="Arial" w:hAnsi="Arial" w:cs="Arial"/>
          <w:sz w:val="22"/>
          <w:szCs w:val="22"/>
        </w:rPr>
      </w:pPr>
    </w:p>
    <w:p w:rsidR="005C3218" w:rsidRPr="001071BD" w:rsidRDefault="00573B93" w:rsidP="00E35D7D">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22</w:t>
      </w:r>
      <w:r w:rsidRPr="001071BD">
        <w:rPr>
          <w:rFonts w:ascii="Arial" w:eastAsia="Arial" w:hAnsi="Arial" w:cs="Arial"/>
          <w:sz w:val="22"/>
          <w:szCs w:val="22"/>
        </w:rPr>
        <w:t xml:space="preserve"> Relación de </w:t>
      </w:r>
      <w:r w:rsidR="009435D6" w:rsidRPr="001071BD">
        <w:rPr>
          <w:rFonts w:ascii="Arial" w:eastAsia="Arial" w:hAnsi="Arial" w:cs="Arial"/>
          <w:sz w:val="22"/>
          <w:szCs w:val="22"/>
        </w:rPr>
        <w:t>e</w:t>
      </w:r>
      <w:r w:rsidRPr="001071BD">
        <w:rPr>
          <w:rFonts w:ascii="Arial" w:eastAsia="Arial" w:hAnsi="Arial" w:cs="Arial"/>
          <w:sz w:val="22"/>
          <w:szCs w:val="22"/>
        </w:rPr>
        <w:t xml:space="preserve">studiantes con </w:t>
      </w:r>
      <w:r w:rsidR="009435D6" w:rsidRPr="001071BD">
        <w:rPr>
          <w:rFonts w:ascii="Arial" w:eastAsia="Arial" w:hAnsi="Arial" w:cs="Arial"/>
          <w:sz w:val="22"/>
          <w:szCs w:val="22"/>
        </w:rPr>
        <w:t>n</w:t>
      </w:r>
      <w:r w:rsidRPr="001071BD">
        <w:rPr>
          <w:rFonts w:ascii="Arial" w:eastAsia="Arial" w:hAnsi="Arial" w:cs="Arial"/>
          <w:sz w:val="22"/>
          <w:szCs w:val="22"/>
        </w:rPr>
        <w:t xml:space="preserve">úmero de </w:t>
      </w:r>
      <w:r w:rsidR="009435D6" w:rsidRPr="001071BD">
        <w:rPr>
          <w:rFonts w:ascii="Arial" w:eastAsia="Arial" w:hAnsi="Arial" w:cs="Arial"/>
          <w:sz w:val="22"/>
          <w:szCs w:val="22"/>
        </w:rPr>
        <w:t>d</w:t>
      </w:r>
      <w:r w:rsidRPr="001071BD">
        <w:rPr>
          <w:rFonts w:ascii="Arial" w:eastAsia="Arial" w:hAnsi="Arial" w:cs="Arial"/>
          <w:sz w:val="22"/>
          <w:szCs w:val="22"/>
        </w:rPr>
        <w:t xml:space="preserve">ocumento </w:t>
      </w:r>
      <w:r w:rsidR="00E27999">
        <w:rPr>
          <w:rFonts w:ascii="Arial" w:eastAsia="Arial" w:hAnsi="Arial" w:cs="Arial"/>
          <w:sz w:val="22"/>
          <w:szCs w:val="22"/>
        </w:rPr>
        <w:t xml:space="preserve">o apellidos y/o nombres </w:t>
      </w:r>
      <w:r w:rsidRPr="001071BD">
        <w:rPr>
          <w:rFonts w:ascii="Arial" w:eastAsia="Arial" w:hAnsi="Arial" w:cs="Arial"/>
          <w:sz w:val="22"/>
          <w:szCs w:val="22"/>
        </w:rPr>
        <w:t>repetido</w:t>
      </w:r>
      <w:r w:rsidR="00E27999">
        <w:rPr>
          <w:rFonts w:ascii="Arial" w:eastAsia="Arial" w:hAnsi="Arial" w:cs="Arial"/>
          <w:sz w:val="22"/>
          <w:szCs w:val="22"/>
        </w:rPr>
        <w:t>s</w:t>
      </w:r>
      <w:r w:rsidRPr="001071BD">
        <w:rPr>
          <w:rFonts w:ascii="Arial" w:eastAsia="Arial" w:hAnsi="Arial" w:cs="Arial"/>
          <w:sz w:val="22"/>
          <w:szCs w:val="22"/>
        </w:rPr>
        <w:t xml:space="preserve"> </w:t>
      </w:r>
      <w:r w:rsidR="00CE1210" w:rsidRPr="001071BD">
        <w:rPr>
          <w:rFonts w:ascii="Arial" w:eastAsia="Arial" w:hAnsi="Arial" w:cs="Arial"/>
          <w:sz w:val="22"/>
          <w:szCs w:val="22"/>
        </w:rPr>
        <w:t>F</w:t>
      </w:r>
      <w:r w:rsidRPr="001071BD">
        <w:rPr>
          <w:rFonts w:ascii="Arial" w:eastAsia="Arial" w:hAnsi="Arial" w:cs="Arial"/>
          <w:sz w:val="22"/>
          <w:szCs w:val="22"/>
        </w:rPr>
        <w:t xml:space="preserve">ormulario 13A SIMAT en el Municipio de </w:t>
      </w:r>
      <w:r w:rsidR="003313B1" w:rsidRPr="001071BD">
        <w:rPr>
          <w:rFonts w:ascii="Arial" w:eastAsia="Arial" w:hAnsi="Arial" w:cs="Arial"/>
          <w:sz w:val="22"/>
          <w:szCs w:val="22"/>
        </w:rPr>
        <w:t>Maicao</w:t>
      </w:r>
      <w:r w:rsidRPr="001071BD">
        <w:rPr>
          <w:rFonts w:ascii="Arial" w:eastAsia="Arial" w:hAnsi="Arial" w:cs="Arial"/>
          <w:sz w:val="22"/>
          <w:szCs w:val="22"/>
        </w:rPr>
        <w:t xml:space="preserve"> - La Guajira vigencia 2020</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7"/>
        <w:gridCol w:w="2059"/>
        <w:gridCol w:w="1788"/>
        <w:gridCol w:w="1670"/>
        <w:gridCol w:w="1670"/>
      </w:tblGrid>
      <w:tr w:rsidR="00D929DD" w:rsidRPr="001071BD" w:rsidTr="00DF2714">
        <w:trPr>
          <w:trHeight w:val="155"/>
          <w:jc w:val="center"/>
        </w:trPr>
        <w:tc>
          <w:tcPr>
            <w:tcW w:w="1887" w:type="dxa"/>
            <w:tcBorders>
              <w:bottom w:val="single" w:sz="4" w:space="0" w:color="auto"/>
            </w:tcBorders>
            <w:shd w:val="clear" w:color="auto" w:fill="CCCCFF"/>
            <w:noWrap/>
            <w:vAlign w:val="center"/>
          </w:tcPr>
          <w:p w:rsidR="00D929DD" w:rsidRPr="001071BD" w:rsidRDefault="00D929DD" w:rsidP="00E35D7D">
            <w:pPr>
              <w:contextualSpacing/>
              <w:jc w:val="center"/>
              <w:rPr>
                <w:rFonts w:ascii="Arial" w:eastAsia="Times New Roman" w:hAnsi="Arial" w:cs="Arial"/>
                <w:b/>
                <w:color w:val="9C0006"/>
                <w:sz w:val="14"/>
                <w:szCs w:val="14"/>
                <w:lang w:val="es-CO" w:eastAsia="es-CO"/>
              </w:rPr>
            </w:pPr>
            <w:r w:rsidRPr="00D04BA7">
              <w:rPr>
                <w:rFonts w:ascii="Arial" w:eastAsia="Times New Roman" w:hAnsi="Arial" w:cs="Arial"/>
                <w:b/>
                <w:color w:val="000000" w:themeColor="text1"/>
                <w:sz w:val="14"/>
                <w:szCs w:val="14"/>
                <w:lang w:val="es-CO" w:eastAsia="es-CO"/>
              </w:rPr>
              <w:t>NRO DOCUMENTO</w:t>
            </w:r>
          </w:p>
        </w:tc>
        <w:tc>
          <w:tcPr>
            <w:tcW w:w="2059" w:type="dxa"/>
            <w:shd w:val="clear" w:color="auto" w:fill="CCCCFF"/>
            <w:noWrap/>
            <w:vAlign w:val="center"/>
          </w:tcPr>
          <w:p w:rsidR="00D929DD" w:rsidRPr="001071BD" w:rsidRDefault="00D929DD" w:rsidP="00E35D7D">
            <w:pPr>
              <w:contextualSpacing/>
              <w:jc w:val="center"/>
              <w:rPr>
                <w:rFonts w:ascii="Arial" w:eastAsia="Times New Roman" w:hAnsi="Arial" w:cs="Arial"/>
                <w:b/>
                <w:color w:val="000000"/>
                <w:sz w:val="14"/>
                <w:szCs w:val="14"/>
                <w:lang w:val="es-CO" w:eastAsia="es-CO"/>
              </w:rPr>
            </w:pPr>
            <w:r w:rsidRPr="001071BD">
              <w:rPr>
                <w:rFonts w:ascii="Arial" w:eastAsia="Times New Roman" w:hAnsi="Arial" w:cs="Arial"/>
                <w:b/>
                <w:color w:val="000000"/>
                <w:sz w:val="14"/>
                <w:szCs w:val="14"/>
                <w:lang w:val="es-CO" w:eastAsia="es-CO"/>
              </w:rPr>
              <w:t>APELLIDO 1</w:t>
            </w:r>
          </w:p>
        </w:tc>
        <w:tc>
          <w:tcPr>
            <w:tcW w:w="1788" w:type="dxa"/>
            <w:shd w:val="clear" w:color="auto" w:fill="CCCCFF"/>
            <w:noWrap/>
            <w:vAlign w:val="center"/>
          </w:tcPr>
          <w:p w:rsidR="00D929DD" w:rsidRPr="001071BD" w:rsidRDefault="00D929DD" w:rsidP="00E35D7D">
            <w:pPr>
              <w:contextualSpacing/>
              <w:jc w:val="center"/>
              <w:rPr>
                <w:rFonts w:ascii="Arial" w:eastAsia="Times New Roman" w:hAnsi="Arial" w:cs="Arial"/>
                <w:b/>
                <w:color w:val="000000"/>
                <w:sz w:val="14"/>
                <w:szCs w:val="14"/>
                <w:lang w:val="es-CO" w:eastAsia="es-CO"/>
              </w:rPr>
            </w:pPr>
            <w:r w:rsidRPr="001071BD">
              <w:rPr>
                <w:rFonts w:ascii="Arial" w:eastAsia="Times New Roman" w:hAnsi="Arial" w:cs="Arial"/>
                <w:b/>
                <w:color w:val="000000"/>
                <w:sz w:val="14"/>
                <w:szCs w:val="14"/>
                <w:lang w:val="es-CO" w:eastAsia="es-CO"/>
              </w:rPr>
              <w:t>APELLIDO 2</w:t>
            </w:r>
          </w:p>
        </w:tc>
        <w:tc>
          <w:tcPr>
            <w:tcW w:w="1670" w:type="dxa"/>
            <w:shd w:val="clear" w:color="auto" w:fill="CCCCFF"/>
            <w:noWrap/>
            <w:vAlign w:val="center"/>
          </w:tcPr>
          <w:p w:rsidR="00D929DD" w:rsidRPr="001071BD" w:rsidRDefault="00D929DD" w:rsidP="00E35D7D">
            <w:pPr>
              <w:contextualSpacing/>
              <w:jc w:val="center"/>
              <w:rPr>
                <w:rFonts w:ascii="Arial" w:eastAsia="Times New Roman" w:hAnsi="Arial" w:cs="Arial"/>
                <w:b/>
                <w:color w:val="000000"/>
                <w:sz w:val="14"/>
                <w:szCs w:val="14"/>
                <w:lang w:val="es-CO" w:eastAsia="es-CO"/>
              </w:rPr>
            </w:pPr>
            <w:r w:rsidRPr="001071BD">
              <w:rPr>
                <w:rFonts w:ascii="Arial" w:eastAsia="Times New Roman" w:hAnsi="Arial" w:cs="Arial"/>
                <w:b/>
                <w:color w:val="000000"/>
                <w:sz w:val="14"/>
                <w:szCs w:val="14"/>
                <w:lang w:val="es-CO" w:eastAsia="es-CO"/>
              </w:rPr>
              <w:t>NOMBRE 1</w:t>
            </w:r>
          </w:p>
        </w:tc>
        <w:tc>
          <w:tcPr>
            <w:tcW w:w="1670" w:type="dxa"/>
            <w:shd w:val="clear" w:color="auto" w:fill="CCCCFF"/>
            <w:noWrap/>
            <w:vAlign w:val="center"/>
          </w:tcPr>
          <w:p w:rsidR="00D929DD" w:rsidRPr="001071BD" w:rsidRDefault="00D929DD" w:rsidP="00E35D7D">
            <w:pPr>
              <w:contextualSpacing/>
              <w:jc w:val="center"/>
              <w:rPr>
                <w:rFonts w:ascii="Arial" w:eastAsia="Times New Roman" w:hAnsi="Arial" w:cs="Arial"/>
                <w:b/>
                <w:color w:val="000000"/>
                <w:sz w:val="14"/>
                <w:szCs w:val="14"/>
                <w:lang w:val="es-CO" w:eastAsia="es-CO"/>
              </w:rPr>
            </w:pPr>
            <w:r w:rsidRPr="001071BD">
              <w:rPr>
                <w:rFonts w:ascii="Arial" w:eastAsia="Times New Roman" w:hAnsi="Arial" w:cs="Arial"/>
                <w:b/>
                <w:color w:val="000000"/>
                <w:sz w:val="14"/>
                <w:szCs w:val="14"/>
                <w:lang w:val="es-CO" w:eastAsia="es-CO"/>
              </w:rPr>
              <w:t>NOMBRE 2</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N37934584481</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ARAUJO</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IGUARAN</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ADRIAN</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ENRIQUE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N37934584485</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ARAUJO</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IGUARAN</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ADRIAN</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ENRIQUE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565424042</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ATENCIO</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SANCHEZ</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YULMARI</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56542042</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ATENCIO</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SANCHEZ</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YULMARI</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1124022227</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BARROS</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EPINAYU</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LUZ</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MARY</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1122843450</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BARROS</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EPINAYU</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LUZ</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MARY</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1151463150</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EPINAYU</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eastAsia="Times New Roman" w:hAnsi="Arial" w:cs="Arial"/>
                <w:color w:val="9C0006"/>
                <w:sz w:val="14"/>
                <w:szCs w:val="14"/>
                <w:lang w:val="es-CO" w:eastAsia="es-CO"/>
              </w:rPr>
            </w:pPr>
            <w:r w:rsidRPr="001071BD">
              <w:rPr>
                <w:rFonts w:ascii="Arial" w:hAnsi="Arial" w:cs="Arial"/>
                <w:sz w:val="14"/>
                <w:szCs w:val="14"/>
              </w:rPr>
              <w:t>1151483150</w:t>
            </w:r>
          </w:p>
        </w:tc>
        <w:tc>
          <w:tcPr>
            <w:tcW w:w="2059"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EPINAYU</w:t>
            </w:r>
          </w:p>
        </w:tc>
        <w:tc>
          <w:tcPr>
            <w:tcW w:w="1788"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1176714865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EPIEYU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EPIEYU</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WILDER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1175714885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EPIEYU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EPIEYU</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WILDER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1151463150</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EPINAYU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1151483150</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EPINAYU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1124056995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GONZALEZ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JORGE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1124056895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GONZALEZ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JORGE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LUIS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1124062657</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LUIS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SEGUNDO</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1124052657</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LUIS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SEGUNDO</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1124081665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JUSAYU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WILMARIO</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JESUS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1124891665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JUSAYU</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WILMARIO</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JESUS</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1151456467</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FERNANDEZ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CARLOS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ANTONIO</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1151466567</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FERNANDEZ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CARLOS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ANTONIO</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1124060381</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1124080381</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1147685372</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PUSHAINA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ALEXANDER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1124066186</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PUSHAINA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ALEXANDER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1124045432</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RAMIREZ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RAMIREZ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JESUS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1124080728</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RAMIREZ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RAMIREZ</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JESUS</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1124499525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SAPUANA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GABRIEL</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1124033925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SAPUANA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GABRIEL</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1124043885</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JAIDER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1124047717</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IPUANA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JAIDER</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JOSE</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1124060381</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1124080381</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PAZ</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DAVID</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1124042373</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DANIEL</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1124075984</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DANIEL</w:t>
            </w:r>
          </w:p>
        </w:tc>
      </w:tr>
      <w:tr w:rsidR="001071BD" w:rsidRPr="001071BD" w:rsidTr="00DF2714">
        <w:trPr>
          <w:trHeight w:val="155"/>
          <w:jc w:val="center"/>
        </w:trPr>
        <w:tc>
          <w:tcPr>
            <w:tcW w:w="1887" w:type="dxa"/>
            <w:shd w:val="clear" w:color="000000" w:fill="FFFFFF" w:themeFill="background1"/>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1121547104</w:t>
            </w:r>
          </w:p>
        </w:tc>
        <w:tc>
          <w:tcPr>
            <w:tcW w:w="2059"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788"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URIANA</w:t>
            </w:r>
          </w:p>
        </w:tc>
        <w:tc>
          <w:tcPr>
            <w:tcW w:w="1670" w:type="dxa"/>
            <w:shd w:val="clear" w:color="auto" w:fill="auto"/>
            <w:noWrap/>
          </w:tcPr>
          <w:p w:rsidR="001071BD" w:rsidRPr="001071BD" w:rsidRDefault="001071BD" w:rsidP="001071BD">
            <w:pPr>
              <w:contextualSpacing/>
              <w:jc w:val="center"/>
              <w:rPr>
                <w:rFonts w:ascii="Arial" w:hAnsi="Arial" w:cs="Arial"/>
                <w:color w:val="000000"/>
                <w:sz w:val="14"/>
                <w:szCs w:val="14"/>
              </w:rPr>
            </w:pPr>
            <w:r w:rsidRPr="001071BD">
              <w:rPr>
                <w:rFonts w:ascii="Arial" w:hAnsi="Arial" w:cs="Arial"/>
                <w:sz w:val="14"/>
                <w:szCs w:val="14"/>
              </w:rPr>
              <w:t>JOSE</w:t>
            </w:r>
          </w:p>
        </w:tc>
        <w:tc>
          <w:tcPr>
            <w:tcW w:w="1670" w:type="dxa"/>
            <w:shd w:val="clear" w:color="auto" w:fill="auto"/>
            <w:noWrap/>
          </w:tcPr>
          <w:p w:rsidR="001071BD" w:rsidRPr="001071BD" w:rsidRDefault="001071BD" w:rsidP="001071BD">
            <w:pPr>
              <w:contextualSpacing/>
              <w:jc w:val="center"/>
              <w:rPr>
                <w:rFonts w:ascii="Arial" w:eastAsia="Times New Roman" w:hAnsi="Arial" w:cs="Arial"/>
                <w:color w:val="000000"/>
                <w:sz w:val="14"/>
                <w:szCs w:val="14"/>
                <w:lang w:val="es-CO" w:eastAsia="es-CO"/>
              </w:rPr>
            </w:pPr>
            <w:r w:rsidRPr="001071BD">
              <w:rPr>
                <w:rFonts w:ascii="Arial" w:hAnsi="Arial" w:cs="Arial"/>
                <w:sz w:val="14"/>
                <w:szCs w:val="14"/>
              </w:rPr>
              <w:t>DANIEL</w:t>
            </w:r>
          </w:p>
        </w:tc>
      </w:tr>
    </w:tbl>
    <w:p w:rsidR="00573B93" w:rsidRPr="001071BD" w:rsidRDefault="00573B93" w:rsidP="00E35D7D">
      <w:pPr>
        <w:pStyle w:val="Prrafodelista"/>
        <w:spacing w:line="240" w:lineRule="auto"/>
        <w:ind w:right="59"/>
        <w:contextualSpacing/>
        <w:jc w:val="center"/>
        <w:rPr>
          <w:rFonts w:ascii="Arial" w:eastAsia="Arial" w:hAnsi="Arial" w:cs="Arial"/>
          <w:sz w:val="16"/>
          <w:szCs w:val="18"/>
        </w:rPr>
      </w:pPr>
      <w:r w:rsidRPr="001071BD">
        <w:rPr>
          <w:rFonts w:ascii="Arial" w:eastAsia="Arial" w:hAnsi="Arial" w:cs="Arial"/>
          <w:sz w:val="16"/>
          <w:szCs w:val="18"/>
        </w:rPr>
        <w:lastRenderedPageBreak/>
        <w:t xml:space="preserve">Fuente: Información del </w:t>
      </w:r>
      <w:r w:rsidR="00CE1210" w:rsidRPr="001071BD">
        <w:rPr>
          <w:rFonts w:ascii="Arial" w:eastAsia="Arial" w:hAnsi="Arial" w:cs="Arial"/>
          <w:sz w:val="16"/>
          <w:szCs w:val="18"/>
        </w:rPr>
        <w:t>F</w:t>
      </w:r>
      <w:r w:rsidRPr="001071BD">
        <w:rPr>
          <w:rFonts w:ascii="Arial" w:eastAsia="Arial" w:hAnsi="Arial" w:cs="Arial"/>
          <w:sz w:val="16"/>
          <w:szCs w:val="18"/>
        </w:rPr>
        <w:t>ormulario 13A del SIMAT entregado por la Administración Temporal de la Competencia</w:t>
      </w:r>
      <w:r w:rsidR="00E27999">
        <w:rPr>
          <w:rFonts w:ascii="Arial" w:eastAsia="Arial" w:hAnsi="Arial" w:cs="Arial"/>
          <w:sz w:val="16"/>
          <w:szCs w:val="18"/>
        </w:rPr>
        <w:t>.</w:t>
      </w:r>
    </w:p>
    <w:p w:rsidR="009A297D" w:rsidRDefault="009A297D">
      <w:pPr>
        <w:contextualSpacing/>
        <w:jc w:val="both"/>
        <w:rPr>
          <w:rFonts w:ascii="Arial" w:eastAsia="Arial" w:hAnsi="Arial" w:cs="Arial"/>
          <w:sz w:val="22"/>
          <w:szCs w:val="22"/>
          <w:highlight w:val="yellow"/>
          <w:lang w:val="es-ES_tradnl"/>
        </w:rPr>
      </w:pPr>
    </w:p>
    <w:p w:rsidR="007E6F00" w:rsidRPr="00810F98" w:rsidRDefault="007E6F00" w:rsidP="007E6F00">
      <w:pPr>
        <w:contextualSpacing/>
        <w:jc w:val="both"/>
        <w:rPr>
          <w:rFonts w:ascii="Arial" w:eastAsia="Arial" w:hAnsi="Arial" w:cs="Arial"/>
          <w:sz w:val="22"/>
          <w:szCs w:val="22"/>
        </w:rPr>
      </w:pPr>
      <w:r w:rsidRPr="00810F98">
        <w:rPr>
          <w:rFonts w:ascii="Arial" w:eastAsia="Arial" w:hAnsi="Arial" w:cs="Arial"/>
          <w:sz w:val="22"/>
          <w:szCs w:val="22"/>
        </w:rPr>
        <w:t xml:space="preserve">Adicional, se observa además que existe la presencia de </w:t>
      </w:r>
      <w:r>
        <w:rPr>
          <w:rFonts w:ascii="Arial" w:eastAsia="Arial" w:hAnsi="Arial" w:cs="Arial"/>
          <w:sz w:val="22"/>
          <w:szCs w:val="22"/>
        </w:rPr>
        <w:t>setenta y tres</w:t>
      </w:r>
      <w:r w:rsidRPr="00810F98">
        <w:rPr>
          <w:rFonts w:ascii="Arial" w:eastAsia="Arial" w:hAnsi="Arial" w:cs="Arial"/>
          <w:sz w:val="22"/>
          <w:szCs w:val="22"/>
        </w:rPr>
        <w:t xml:space="preserve"> (</w:t>
      </w:r>
      <w:r>
        <w:rPr>
          <w:rFonts w:ascii="Arial" w:eastAsia="Arial" w:hAnsi="Arial" w:cs="Arial"/>
          <w:sz w:val="22"/>
          <w:szCs w:val="22"/>
        </w:rPr>
        <w:t>73</w:t>
      </w:r>
      <w:r w:rsidRPr="00810F98">
        <w:rPr>
          <w:rFonts w:ascii="Arial" w:eastAsia="Arial" w:hAnsi="Arial" w:cs="Arial"/>
          <w:sz w:val="22"/>
          <w:szCs w:val="22"/>
        </w:rPr>
        <w:t>) estudiantes que pertenecen al ciclo de adultos y que se muestran como beneficiarios del Programa, lo cual es inconsistente a la luz de los Lineamientos establecidos en la Resolución 29452 de 2017 expedida por el MEN, por l</w:t>
      </w:r>
      <w:r w:rsidR="00D04BA7">
        <w:rPr>
          <w:rFonts w:ascii="Arial" w:eastAsia="Arial" w:hAnsi="Arial" w:cs="Arial"/>
          <w:sz w:val="22"/>
          <w:szCs w:val="22"/>
        </w:rPr>
        <w:t>o</w:t>
      </w:r>
      <w:r w:rsidRPr="00810F98">
        <w:rPr>
          <w:rFonts w:ascii="Arial" w:eastAsia="Arial" w:hAnsi="Arial" w:cs="Arial"/>
          <w:sz w:val="22"/>
          <w:szCs w:val="22"/>
        </w:rPr>
        <w:t xml:space="preserve"> cual</w:t>
      </w:r>
      <w:r w:rsidR="00D04BA7">
        <w:rPr>
          <w:rFonts w:ascii="Arial" w:eastAsia="Arial" w:hAnsi="Arial" w:cs="Arial"/>
          <w:sz w:val="22"/>
          <w:szCs w:val="22"/>
        </w:rPr>
        <w:t>,</w:t>
      </w:r>
      <w:r w:rsidRPr="00810F98">
        <w:rPr>
          <w:rFonts w:ascii="Arial" w:eastAsia="Arial" w:hAnsi="Arial" w:cs="Arial"/>
          <w:sz w:val="22"/>
          <w:szCs w:val="22"/>
        </w:rPr>
        <w:t xml:space="preserve"> se debe realizar también la respectiva revisión por parte de la Administración Temporal.</w:t>
      </w:r>
    </w:p>
    <w:p w:rsidR="007E6F00" w:rsidRPr="00810F98" w:rsidRDefault="007E6F00" w:rsidP="007E6F00">
      <w:pPr>
        <w:ind w:right="59"/>
        <w:contextualSpacing/>
        <w:rPr>
          <w:rFonts w:ascii="Arial" w:eastAsia="Arial" w:hAnsi="Arial" w:cs="Arial"/>
          <w:sz w:val="20"/>
        </w:rPr>
      </w:pPr>
    </w:p>
    <w:p w:rsidR="007E6F00" w:rsidRPr="00810F98" w:rsidRDefault="007E6F00" w:rsidP="007E6F00">
      <w:pPr>
        <w:pStyle w:val="Descripcin"/>
        <w:spacing w:before="240"/>
        <w:contextualSpacing/>
        <w:jc w:val="center"/>
        <w:rPr>
          <w:rFonts w:ascii="Arial" w:eastAsia="Arial" w:hAnsi="Arial" w:cs="Arial"/>
          <w:sz w:val="22"/>
          <w:szCs w:val="22"/>
        </w:rPr>
      </w:pPr>
      <w:r w:rsidRPr="00810F98">
        <w:rPr>
          <w:rFonts w:ascii="Arial" w:eastAsia="Arial" w:hAnsi="Arial" w:cs="Arial"/>
          <w:sz w:val="22"/>
          <w:szCs w:val="22"/>
        </w:rPr>
        <w:t xml:space="preserve">Tabla </w:t>
      </w:r>
      <w:r w:rsidR="005114E6">
        <w:rPr>
          <w:rFonts w:ascii="Arial" w:eastAsia="Arial" w:hAnsi="Arial" w:cs="Arial"/>
          <w:sz w:val="22"/>
          <w:szCs w:val="22"/>
        </w:rPr>
        <w:t>23</w:t>
      </w:r>
      <w:r w:rsidRPr="00810F98">
        <w:rPr>
          <w:rFonts w:ascii="Arial" w:eastAsia="Arial" w:hAnsi="Arial" w:cs="Arial"/>
          <w:sz w:val="22"/>
          <w:szCs w:val="22"/>
        </w:rPr>
        <w:t xml:space="preserve"> Relación de Estudiantes en Ciclos de Adultos en </w:t>
      </w:r>
      <w:r>
        <w:rPr>
          <w:rFonts w:ascii="Arial" w:eastAsia="Arial" w:hAnsi="Arial" w:cs="Arial"/>
          <w:sz w:val="22"/>
          <w:szCs w:val="22"/>
        </w:rPr>
        <w:t>F</w:t>
      </w:r>
      <w:r w:rsidRPr="00810F98">
        <w:rPr>
          <w:rFonts w:ascii="Arial" w:eastAsia="Arial" w:hAnsi="Arial" w:cs="Arial"/>
          <w:sz w:val="22"/>
          <w:szCs w:val="22"/>
        </w:rPr>
        <w:t xml:space="preserve">ormulario 13A SIMAT en el Municipio de </w:t>
      </w:r>
      <w:r>
        <w:rPr>
          <w:rFonts w:ascii="Arial" w:eastAsia="Arial" w:hAnsi="Arial" w:cs="Arial"/>
          <w:sz w:val="22"/>
          <w:szCs w:val="22"/>
        </w:rPr>
        <w:t>Maicao</w:t>
      </w:r>
      <w:r w:rsidRPr="00810F98">
        <w:rPr>
          <w:rFonts w:ascii="Arial" w:eastAsia="Arial" w:hAnsi="Arial" w:cs="Arial"/>
          <w:sz w:val="22"/>
          <w:szCs w:val="22"/>
        </w:rPr>
        <w:t xml:space="preserve"> - La Guajira vigencia 2020</w:t>
      </w:r>
      <w:r>
        <w:rPr>
          <w:rFonts w:ascii="Arial" w:eastAsia="Arial" w:hAnsi="Arial" w:cs="Arial"/>
          <w:sz w:val="22"/>
          <w:szCs w:val="22"/>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1"/>
        <w:gridCol w:w="1441"/>
        <w:gridCol w:w="1440"/>
        <w:gridCol w:w="1440"/>
        <w:gridCol w:w="1440"/>
        <w:gridCol w:w="1015"/>
      </w:tblGrid>
      <w:tr w:rsidR="007E6F00" w:rsidRPr="00D04BA7" w:rsidTr="00F77227">
        <w:trPr>
          <w:trHeight w:val="138"/>
          <w:tblHeader/>
          <w:jc w:val="center"/>
        </w:trPr>
        <w:tc>
          <w:tcPr>
            <w:tcW w:w="1441" w:type="dxa"/>
            <w:shd w:val="clear" w:color="auto" w:fill="CCCCFF"/>
            <w:noWrap/>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DOCUMENTO</w:t>
            </w:r>
          </w:p>
        </w:tc>
        <w:tc>
          <w:tcPr>
            <w:tcW w:w="1441" w:type="dxa"/>
            <w:shd w:val="clear" w:color="auto" w:fill="CCCCFF"/>
            <w:noWrap/>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APELLIDO 1</w:t>
            </w:r>
          </w:p>
        </w:tc>
        <w:tc>
          <w:tcPr>
            <w:tcW w:w="1440" w:type="dxa"/>
            <w:shd w:val="clear" w:color="auto" w:fill="CCCCFF"/>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APELLIDO 2</w:t>
            </w:r>
          </w:p>
        </w:tc>
        <w:tc>
          <w:tcPr>
            <w:tcW w:w="1440" w:type="dxa"/>
            <w:shd w:val="clear" w:color="auto" w:fill="CCCCFF"/>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NOMBRE 1</w:t>
            </w:r>
          </w:p>
        </w:tc>
        <w:tc>
          <w:tcPr>
            <w:tcW w:w="1440" w:type="dxa"/>
            <w:shd w:val="clear" w:color="auto" w:fill="CCCCFF"/>
            <w:noWrap/>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NOMBRE 2</w:t>
            </w:r>
          </w:p>
        </w:tc>
        <w:tc>
          <w:tcPr>
            <w:tcW w:w="1015" w:type="dxa"/>
            <w:shd w:val="clear" w:color="auto" w:fill="CCCCFF"/>
            <w:noWrap/>
            <w:vAlign w:val="center"/>
          </w:tcPr>
          <w:p w:rsidR="007E6F00" w:rsidRPr="00D04BA7" w:rsidRDefault="007E6F00" w:rsidP="007E6F00">
            <w:pPr>
              <w:contextualSpacing/>
              <w:jc w:val="center"/>
              <w:rPr>
                <w:rFonts w:ascii="Arial" w:eastAsia="Times New Roman" w:hAnsi="Arial" w:cs="Arial"/>
                <w:b/>
                <w:sz w:val="14"/>
                <w:szCs w:val="14"/>
                <w:lang w:val="es-CO" w:eastAsia="es-CO"/>
              </w:rPr>
            </w:pPr>
            <w:r w:rsidRPr="00D04BA7">
              <w:rPr>
                <w:rFonts w:ascii="Arial" w:eastAsia="Times New Roman" w:hAnsi="Arial" w:cs="Arial"/>
                <w:b/>
                <w:sz w:val="14"/>
                <w:szCs w:val="14"/>
                <w:lang w:val="es-CO" w:eastAsia="es-CO"/>
              </w:rPr>
              <w:t>GRADO</w:t>
            </w:r>
          </w:p>
        </w:tc>
      </w:tr>
      <w:tr w:rsidR="00D04BA7"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1123999493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ARLETH</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IVANNA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1124002703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BAEZ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MARIA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CRISTINA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1006886858</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JUSAYU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SEGUNDO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1006886859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JUSAYU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DEL CARMEN</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1193514354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ANIBAL</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TRESPALACIOS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KEVIN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ARMANDO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1006891000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ARRIETA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PALMAR</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SUGEY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DEL CARMEN</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1006890658</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GRANDETT</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ATENCIA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JUAN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1192760981</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CANGA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MENDEZ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WIGNER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1006891243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BOSSIO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ARRIETA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SAMIR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1006889550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PORTILLO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ARROYO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SEBASTIAN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1006896838</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CASTILLA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RIVERA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ORLANDO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1006896837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CASTILLA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RIVERA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MARIA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DEL CARMEN</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1121532292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GARIZAO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GOMEZ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MICHELL</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DAYANA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1006893335</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PAYARES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GARCIA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DARILETH</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1123990562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PEREZ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AMILCAR</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1124003333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BARROS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EPIEYU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MIRIAN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DANILSA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1121526332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FERNANDEZ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OLIVERIO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1124021313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LOPEZ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LINDA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PAOLA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1123995105</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MARTINEZ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GOMEZ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JUAN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1149184626</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IPUANA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SEGUNDO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1124000023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EPINAYU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URARIYU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CREINAILIZ</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1124010024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GUZMAN</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MAESTRE</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SARAY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1121527719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PEREZ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AVILA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MAICOL</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ELADIO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1121527203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SANCHEZ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OSORIO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NINI</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VANESSA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1123990619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SALAZAR</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CRISTIAN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1121527887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ACUÑA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MENDOZA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DIOMERZON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1121528790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CASTILLA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BERRIO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KERLYS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PATRICIA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1121527864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PEÑA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MIGUEL</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ANGEL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1147937949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URIANA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GOURIYU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DARWIN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1131064481</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URIANA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PAULO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1006744930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DIAZ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ARGOTE</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EIDER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1124012016</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LOPEZ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ALVARO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1147685599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ARPUSHANA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APUSHANA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EVELIO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1123990059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DIAZ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SARMIENTO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MIGUEL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1006745300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VASQUEZ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ZAMBRANO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EDUARDO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1124002374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EPIAYU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LINDA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PRINCESA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1048934120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ESTRADA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SARAVIA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YEIRIS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VANESSA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1123993777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ANCHILA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DUICA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MARIO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1121528183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MARTINEZ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FERNANDEZ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DUBANY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SMITH</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1124028262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IBARRA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BARROS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GENESIS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PATRICIA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1121530547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SIMANCA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ARTEAGA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YORYI</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JOHANA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1121531186</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ORTIZ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ZAMBRANO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ELIAS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ALFREDO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1066867211</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BERMUDEZ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RHENALS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WILFRED</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1147685598</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ARPUSHANA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APUSHANA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WILFREDO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1121529494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ROMERO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ALIETH</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PAOLA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1124020812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OSWALDO</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1123997380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ARIAS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RODRIGUEZ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YULEISI</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MARIA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lastRenderedPageBreak/>
              <w:t>1124035066</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JAYARIYU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ELVER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LUIS</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1192906094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RHENALS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SOLANO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EDER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1124361459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EPINAYU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URIANA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PAOLA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1006890830</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MARIN</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JIMENEZ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GIANCARLOS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DE JESUS</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1124007483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PALOMINO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LUNA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VICTOR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22</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1121527529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URBAY</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TILES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JALER</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ANTONIO</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1124007463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BAEZ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YOMAILEY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TATIANA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1124045471</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PUSHAINA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CRISTIAN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1124045508</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ARPUSHANA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YORDANYS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1124000893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IPUANA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MILADY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1124376375</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IGUARAN</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JEAN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CLAUDE</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26</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1124061689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IPUANA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CLARA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ESNAIDIS</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1124063079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PIMIENTA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EPIEYU</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SANDRY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PAOLA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N37933393782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GUTIERREZ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VERGARA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ELIANA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ZURLEY</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1124000816</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CRJISTIAN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N37933888794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UZCATEGUI</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RODRIGUEZ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YORGE</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DAVID</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N37933887627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PEDRON</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SANTOS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INDIANY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NAYLI</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N37934196093</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ARIAS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SAEZ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MICHEL</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NOHELI</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N37934195007</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ALBORNOZ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OMAÑA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DANIELA</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N37934328691</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SIERRA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EFRAIN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MANASES</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N37934425945</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RICON</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RIOS</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DIMAS</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N37934446369</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GUERRERO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YULIETH</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PAOLA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23</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N37934446374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COLINA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GONZALEZ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JOSE</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DANIEL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N37934474832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ALVAREZ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HERNANDEZ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ROSAY</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CAROLINA</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N37934476862</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CORASPE</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ROMERO</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ERWIN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MANUEL</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24</w:t>
            </w:r>
          </w:p>
        </w:tc>
      </w:tr>
      <w:tr w:rsidR="007E6F00" w:rsidRPr="00D04BA7" w:rsidTr="00D04BA7">
        <w:trPr>
          <w:trHeight w:val="170"/>
          <w:jc w:val="center"/>
        </w:trPr>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817201805122004</w:t>
            </w:r>
          </w:p>
        </w:tc>
        <w:tc>
          <w:tcPr>
            <w:tcW w:w="1441"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RODRIGUEZ</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HERRERA</w:t>
            </w:r>
          </w:p>
        </w:tc>
        <w:tc>
          <w:tcPr>
            <w:tcW w:w="1440" w:type="dxa"/>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JEAN</w:t>
            </w:r>
          </w:p>
        </w:tc>
        <w:tc>
          <w:tcPr>
            <w:tcW w:w="1440"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FRAN</w:t>
            </w:r>
          </w:p>
        </w:tc>
        <w:tc>
          <w:tcPr>
            <w:tcW w:w="1015" w:type="dxa"/>
            <w:shd w:val="clear" w:color="auto" w:fill="auto"/>
            <w:noWrap/>
            <w:vAlign w:val="bottom"/>
          </w:tcPr>
          <w:p w:rsidR="007E6F00" w:rsidRPr="00D04BA7" w:rsidRDefault="007E6F00" w:rsidP="007E6F00">
            <w:pPr>
              <w:contextualSpacing/>
              <w:jc w:val="center"/>
              <w:rPr>
                <w:rFonts w:ascii="Arial" w:hAnsi="Arial" w:cs="Arial"/>
                <w:color w:val="000000"/>
                <w:sz w:val="14"/>
                <w:szCs w:val="14"/>
              </w:rPr>
            </w:pPr>
            <w:r w:rsidRPr="00D04BA7">
              <w:rPr>
                <w:rFonts w:ascii="Arial" w:hAnsi="Arial" w:cs="Arial"/>
                <w:color w:val="000000"/>
                <w:sz w:val="14"/>
                <w:szCs w:val="14"/>
              </w:rPr>
              <w:t>22</w:t>
            </w:r>
          </w:p>
        </w:tc>
      </w:tr>
    </w:tbl>
    <w:p w:rsidR="007E6F00" w:rsidRPr="000F42EC" w:rsidRDefault="007E6F00" w:rsidP="007E6F00">
      <w:pPr>
        <w:pStyle w:val="Prrafodelista"/>
        <w:spacing w:line="240" w:lineRule="auto"/>
        <w:ind w:right="59"/>
        <w:contextualSpacing/>
        <w:jc w:val="center"/>
        <w:rPr>
          <w:rFonts w:ascii="Arial" w:eastAsia="Arial" w:hAnsi="Arial" w:cs="Arial"/>
          <w:sz w:val="16"/>
        </w:rPr>
      </w:pPr>
      <w:r w:rsidRPr="000F42EC">
        <w:rPr>
          <w:rFonts w:ascii="Arial" w:eastAsia="Arial" w:hAnsi="Arial" w:cs="Arial"/>
          <w:sz w:val="16"/>
        </w:rPr>
        <w:t>Fuente: Información del Formulario 13A del SIMAT entregado por la Administración Temporal de la Competencia.</w:t>
      </w:r>
    </w:p>
    <w:p w:rsidR="003471D1" w:rsidRPr="00DD519F" w:rsidRDefault="003471D1">
      <w:pPr>
        <w:contextualSpacing/>
        <w:jc w:val="both"/>
        <w:rPr>
          <w:rFonts w:ascii="Arial" w:eastAsia="Arial" w:hAnsi="Arial" w:cs="Arial"/>
          <w:sz w:val="22"/>
          <w:szCs w:val="22"/>
          <w:highlight w:val="yellow"/>
          <w:lang w:val="es-CO"/>
        </w:rPr>
      </w:pPr>
    </w:p>
    <w:p w:rsidR="008A5691" w:rsidRDefault="00D56484">
      <w:pPr>
        <w:contextualSpacing/>
        <w:jc w:val="both"/>
        <w:rPr>
          <w:rFonts w:ascii="Arial" w:eastAsia="Arial" w:hAnsi="Arial" w:cs="Arial"/>
          <w:sz w:val="22"/>
          <w:szCs w:val="22"/>
        </w:rPr>
      </w:pPr>
      <w:r>
        <w:rPr>
          <w:rFonts w:ascii="Arial" w:eastAsia="Arial" w:hAnsi="Arial" w:cs="Arial"/>
          <w:sz w:val="22"/>
          <w:szCs w:val="22"/>
        </w:rPr>
        <w:t>Ahora bien, con relación a</w:t>
      </w:r>
      <w:r w:rsidR="00C80523" w:rsidRPr="00C96A8E">
        <w:rPr>
          <w:rFonts w:ascii="Arial" w:eastAsia="Arial" w:hAnsi="Arial" w:cs="Arial"/>
          <w:sz w:val="22"/>
          <w:szCs w:val="22"/>
        </w:rPr>
        <w:t xml:space="preserve">l cálculo del indicador se </w:t>
      </w:r>
      <w:r w:rsidR="00781943">
        <w:rPr>
          <w:rFonts w:ascii="Arial" w:eastAsia="Arial" w:hAnsi="Arial" w:cs="Arial"/>
          <w:sz w:val="22"/>
          <w:szCs w:val="22"/>
        </w:rPr>
        <w:t xml:space="preserve">realizaron dos cruces. </w:t>
      </w:r>
      <w:r>
        <w:rPr>
          <w:rFonts w:ascii="Arial" w:eastAsia="Arial" w:hAnsi="Arial" w:cs="Arial"/>
          <w:sz w:val="22"/>
          <w:szCs w:val="22"/>
        </w:rPr>
        <w:t xml:space="preserve">El primero, </w:t>
      </w:r>
      <w:r w:rsidR="00DD519F">
        <w:rPr>
          <w:rFonts w:ascii="Arial" w:eastAsia="Arial" w:hAnsi="Arial" w:cs="Arial"/>
          <w:sz w:val="22"/>
          <w:szCs w:val="22"/>
        </w:rPr>
        <w:t>al comparar el Anexo 13A con el Anexo 6</w:t>
      </w:r>
      <w:r w:rsidR="00566936">
        <w:rPr>
          <w:rFonts w:ascii="Arial" w:eastAsia="Arial" w:hAnsi="Arial" w:cs="Arial"/>
          <w:sz w:val="22"/>
          <w:szCs w:val="22"/>
        </w:rPr>
        <w:t>A</w:t>
      </w:r>
      <w:r w:rsidR="00DD519F">
        <w:rPr>
          <w:rFonts w:ascii="Arial" w:eastAsia="Arial" w:hAnsi="Arial" w:cs="Arial"/>
          <w:sz w:val="22"/>
          <w:szCs w:val="22"/>
        </w:rPr>
        <w:t xml:space="preserve"> con corte de información al 1 </w:t>
      </w:r>
      <w:r w:rsidR="00D04BA7">
        <w:rPr>
          <w:rFonts w:ascii="Arial" w:eastAsia="Arial" w:hAnsi="Arial" w:cs="Arial"/>
          <w:sz w:val="22"/>
          <w:szCs w:val="22"/>
        </w:rPr>
        <w:t>d</w:t>
      </w:r>
      <w:r w:rsidR="00DD519F">
        <w:rPr>
          <w:rFonts w:ascii="Arial" w:eastAsia="Arial" w:hAnsi="Arial" w:cs="Arial"/>
          <w:sz w:val="22"/>
          <w:szCs w:val="22"/>
        </w:rPr>
        <w:t>e noviembre de 2020, se presentaron 17 números de documentos que no coinciden, y que se presentan a continuación, s</w:t>
      </w:r>
      <w:r w:rsidR="00C80523" w:rsidRPr="00C96A8E">
        <w:rPr>
          <w:rFonts w:ascii="Arial" w:eastAsia="Arial" w:hAnsi="Arial" w:cs="Arial"/>
          <w:sz w:val="22"/>
          <w:szCs w:val="22"/>
        </w:rPr>
        <w:t>in perjuicio, de esto se hace el llamado a corregir las inconsistencias presentadas</w:t>
      </w:r>
      <w:r w:rsidR="009435D6" w:rsidRPr="00C96A8E">
        <w:rPr>
          <w:rFonts w:ascii="Arial" w:eastAsia="Arial" w:hAnsi="Arial" w:cs="Arial"/>
          <w:sz w:val="22"/>
          <w:szCs w:val="22"/>
        </w:rPr>
        <w:t>.</w:t>
      </w:r>
    </w:p>
    <w:p w:rsidR="00566936" w:rsidRDefault="00566936">
      <w:pPr>
        <w:contextualSpacing/>
        <w:jc w:val="both"/>
        <w:rPr>
          <w:rFonts w:ascii="Arial" w:eastAsia="Arial" w:hAnsi="Arial" w:cs="Arial"/>
          <w:sz w:val="22"/>
          <w:szCs w:val="22"/>
        </w:rPr>
      </w:pPr>
    </w:p>
    <w:p w:rsidR="00D04BA7" w:rsidRDefault="00D04BA7" w:rsidP="00D04BA7">
      <w:pPr>
        <w:pStyle w:val="Descripcin"/>
        <w:spacing w:before="240"/>
        <w:contextualSpacing/>
        <w:jc w:val="center"/>
        <w:rPr>
          <w:rFonts w:ascii="Arial" w:eastAsia="Arial" w:hAnsi="Arial" w:cs="Arial"/>
          <w:sz w:val="22"/>
          <w:szCs w:val="22"/>
        </w:rPr>
      </w:pPr>
      <w:r w:rsidRPr="00784309">
        <w:rPr>
          <w:rFonts w:ascii="Arial" w:eastAsia="Arial" w:hAnsi="Arial" w:cs="Arial"/>
          <w:sz w:val="22"/>
          <w:szCs w:val="22"/>
        </w:rPr>
        <w:t>Tabla 2</w:t>
      </w:r>
      <w:r>
        <w:rPr>
          <w:rFonts w:ascii="Arial" w:eastAsia="Arial" w:hAnsi="Arial" w:cs="Arial"/>
          <w:sz w:val="22"/>
          <w:szCs w:val="22"/>
        </w:rPr>
        <w:t>4</w:t>
      </w:r>
      <w:r w:rsidRPr="00784309">
        <w:rPr>
          <w:rFonts w:ascii="Arial" w:eastAsia="Arial" w:hAnsi="Arial" w:cs="Arial"/>
          <w:sz w:val="22"/>
          <w:szCs w:val="22"/>
        </w:rPr>
        <w:t xml:space="preserve"> Relación de Estudiantes en el Formulario 13A del SIMAT que no se encuentran relacionados en el Formulario 6A del SIMAT.</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7"/>
        <w:gridCol w:w="2059"/>
        <w:gridCol w:w="1788"/>
        <w:gridCol w:w="1670"/>
        <w:gridCol w:w="1670"/>
      </w:tblGrid>
      <w:tr w:rsidR="00D04BA7" w:rsidRPr="00703680" w:rsidTr="00DF2714">
        <w:trPr>
          <w:trHeight w:val="155"/>
          <w:jc w:val="center"/>
        </w:trPr>
        <w:tc>
          <w:tcPr>
            <w:tcW w:w="1887" w:type="dxa"/>
            <w:tcBorders>
              <w:bottom w:val="single" w:sz="4" w:space="0" w:color="auto"/>
            </w:tcBorders>
            <w:shd w:val="clear" w:color="auto" w:fill="CCCCFF"/>
            <w:noWrap/>
            <w:vAlign w:val="center"/>
          </w:tcPr>
          <w:p w:rsidR="00D04BA7" w:rsidRPr="00703680" w:rsidRDefault="00D04BA7" w:rsidP="00192516">
            <w:pPr>
              <w:contextualSpacing/>
              <w:jc w:val="center"/>
              <w:rPr>
                <w:rFonts w:ascii="Arial" w:eastAsia="Times New Roman" w:hAnsi="Arial" w:cs="Arial"/>
                <w:b/>
                <w:color w:val="9C0006"/>
                <w:sz w:val="16"/>
                <w:szCs w:val="16"/>
                <w:lang w:val="es-CO" w:eastAsia="es-CO"/>
              </w:rPr>
            </w:pPr>
            <w:r w:rsidRPr="00703680">
              <w:rPr>
                <w:rFonts w:ascii="Arial" w:eastAsia="Times New Roman" w:hAnsi="Arial" w:cs="Arial"/>
                <w:b/>
                <w:color w:val="000000" w:themeColor="text1"/>
                <w:sz w:val="16"/>
                <w:szCs w:val="16"/>
                <w:lang w:val="es-CO" w:eastAsia="es-CO"/>
              </w:rPr>
              <w:t>NRO DOCUMENTO</w:t>
            </w:r>
          </w:p>
        </w:tc>
        <w:tc>
          <w:tcPr>
            <w:tcW w:w="2059" w:type="dxa"/>
            <w:shd w:val="clear" w:color="auto" w:fill="CCCCFF"/>
            <w:noWrap/>
            <w:vAlign w:val="center"/>
          </w:tcPr>
          <w:p w:rsidR="00D04BA7" w:rsidRPr="00703680" w:rsidRDefault="00D04BA7" w:rsidP="00192516">
            <w:pPr>
              <w:contextualSpacing/>
              <w:jc w:val="center"/>
              <w:rPr>
                <w:rFonts w:ascii="Arial" w:eastAsia="Times New Roman" w:hAnsi="Arial" w:cs="Arial"/>
                <w:b/>
                <w:color w:val="000000"/>
                <w:sz w:val="16"/>
                <w:szCs w:val="16"/>
                <w:lang w:val="es-CO" w:eastAsia="es-CO"/>
              </w:rPr>
            </w:pPr>
            <w:r w:rsidRPr="00703680">
              <w:rPr>
                <w:rFonts w:ascii="Arial" w:eastAsia="Times New Roman" w:hAnsi="Arial" w:cs="Arial"/>
                <w:b/>
                <w:color w:val="000000"/>
                <w:sz w:val="16"/>
                <w:szCs w:val="16"/>
                <w:lang w:val="es-CO" w:eastAsia="es-CO"/>
              </w:rPr>
              <w:t>APELLIDO 1</w:t>
            </w:r>
          </w:p>
        </w:tc>
        <w:tc>
          <w:tcPr>
            <w:tcW w:w="1788" w:type="dxa"/>
            <w:shd w:val="clear" w:color="auto" w:fill="CCCCFF"/>
            <w:noWrap/>
            <w:vAlign w:val="center"/>
          </w:tcPr>
          <w:p w:rsidR="00D04BA7" w:rsidRPr="00703680" w:rsidRDefault="00D04BA7" w:rsidP="00192516">
            <w:pPr>
              <w:contextualSpacing/>
              <w:jc w:val="center"/>
              <w:rPr>
                <w:rFonts w:ascii="Arial" w:eastAsia="Times New Roman" w:hAnsi="Arial" w:cs="Arial"/>
                <w:b/>
                <w:color w:val="000000"/>
                <w:sz w:val="16"/>
                <w:szCs w:val="16"/>
                <w:lang w:val="es-CO" w:eastAsia="es-CO"/>
              </w:rPr>
            </w:pPr>
            <w:r w:rsidRPr="00703680">
              <w:rPr>
                <w:rFonts w:ascii="Arial" w:eastAsia="Times New Roman" w:hAnsi="Arial" w:cs="Arial"/>
                <w:b/>
                <w:color w:val="000000"/>
                <w:sz w:val="16"/>
                <w:szCs w:val="16"/>
                <w:lang w:val="es-CO" w:eastAsia="es-CO"/>
              </w:rPr>
              <w:t>APELLIDO 2</w:t>
            </w:r>
          </w:p>
        </w:tc>
        <w:tc>
          <w:tcPr>
            <w:tcW w:w="1670" w:type="dxa"/>
            <w:shd w:val="clear" w:color="auto" w:fill="CCCCFF"/>
            <w:noWrap/>
            <w:vAlign w:val="center"/>
          </w:tcPr>
          <w:p w:rsidR="00D04BA7" w:rsidRPr="00703680" w:rsidRDefault="00D04BA7" w:rsidP="00192516">
            <w:pPr>
              <w:contextualSpacing/>
              <w:jc w:val="center"/>
              <w:rPr>
                <w:rFonts w:ascii="Arial" w:eastAsia="Times New Roman" w:hAnsi="Arial" w:cs="Arial"/>
                <w:b/>
                <w:color w:val="000000"/>
                <w:sz w:val="16"/>
                <w:szCs w:val="16"/>
                <w:lang w:val="es-CO" w:eastAsia="es-CO"/>
              </w:rPr>
            </w:pPr>
            <w:r w:rsidRPr="00703680">
              <w:rPr>
                <w:rFonts w:ascii="Arial" w:eastAsia="Times New Roman" w:hAnsi="Arial" w:cs="Arial"/>
                <w:b/>
                <w:color w:val="000000"/>
                <w:sz w:val="16"/>
                <w:szCs w:val="16"/>
                <w:lang w:val="es-CO" w:eastAsia="es-CO"/>
              </w:rPr>
              <w:t>NOMBRE 1</w:t>
            </w:r>
          </w:p>
        </w:tc>
        <w:tc>
          <w:tcPr>
            <w:tcW w:w="1670" w:type="dxa"/>
            <w:shd w:val="clear" w:color="auto" w:fill="CCCCFF"/>
            <w:noWrap/>
            <w:vAlign w:val="center"/>
          </w:tcPr>
          <w:p w:rsidR="00D04BA7" w:rsidRPr="00703680" w:rsidRDefault="00D04BA7" w:rsidP="00192516">
            <w:pPr>
              <w:contextualSpacing/>
              <w:jc w:val="center"/>
              <w:rPr>
                <w:rFonts w:ascii="Arial" w:eastAsia="Times New Roman" w:hAnsi="Arial" w:cs="Arial"/>
                <w:b/>
                <w:color w:val="000000"/>
                <w:sz w:val="16"/>
                <w:szCs w:val="16"/>
                <w:lang w:val="es-CO" w:eastAsia="es-CO"/>
              </w:rPr>
            </w:pPr>
            <w:r w:rsidRPr="00703680">
              <w:rPr>
                <w:rFonts w:ascii="Arial" w:eastAsia="Times New Roman" w:hAnsi="Arial" w:cs="Arial"/>
                <w:b/>
                <w:color w:val="000000"/>
                <w:sz w:val="16"/>
                <w:szCs w:val="16"/>
                <w:lang w:val="es-CO" w:eastAsia="es-CO"/>
              </w:rPr>
              <w:t>NOMBRE 2</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1121527704</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DAVILA</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DE LA HOZ</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ALEXIS</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DAVID</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1121533336</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NAVARRO</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OROZCO</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JAIDEL</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YIRETH</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1124023269</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GOMEZ</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GONZALEZ</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DUFAY</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MILENA</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1044609433</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WILLIANS</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ROYERO</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KATTIRINN</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MILETH</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1121532601</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SIERRA</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PUSHAINA</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LUIS</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MARCELINO</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1237444287</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POLO</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PALMAR</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ANIBAL</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JOSE</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1124045709</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JUSAYU</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PAZ</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YORAINI</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eastAsia="Times New Roman" w:hAnsi="Arial" w:cs="Arial"/>
                <w:color w:val="9C0006"/>
                <w:sz w:val="16"/>
                <w:szCs w:val="16"/>
                <w:lang w:val="es-CO" w:eastAsia="es-CO"/>
              </w:rPr>
            </w:pPr>
            <w:r w:rsidRPr="00703680">
              <w:rPr>
                <w:rFonts w:ascii="Arial" w:hAnsi="Arial" w:cs="Arial"/>
                <w:color w:val="000000"/>
                <w:sz w:val="16"/>
                <w:szCs w:val="16"/>
              </w:rPr>
              <w:t>1124074834</w:t>
            </w:r>
          </w:p>
        </w:tc>
        <w:tc>
          <w:tcPr>
            <w:tcW w:w="2059"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BUSTAMANTE</w:t>
            </w:r>
          </w:p>
        </w:tc>
        <w:tc>
          <w:tcPr>
            <w:tcW w:w="1788"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EPIAYU</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ILAIDA</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1151461377</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MARTINEZ</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MEZA</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MARIANGELIS</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MISHELL</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80600001</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ARIAS</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URIANA</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TIFFANY</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ANDREINA</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812925130052013</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GONZALEZ</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GONZALEZ</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ERICKSON</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ADRIAN</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1149451828</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MORON</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RODRIGUEZ</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GIOVAN</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CARLOS</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1124087106</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IPUANA</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SANDOVAL</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CRISTIAN</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GABRIEL</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1124065998</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GONZALEZ</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ROMERO</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NICOLAS</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ANDES</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1149198494</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ANDRADEZ</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PUSHAINA</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ABEL</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DAVID</w:t>
            </w: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1149202344</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IPUANA</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ANYELIS</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p>
        </w:tc>
      </w:tr>
      <w:tr w:rsidR="00703680" w:rsidRPr="00703680" w:rsidTr="00DF2714">
        <w:trPr>
          <w:trHeight w:val="155"/>
          <w:jc w:val="center"/>
        </w:trPr>
        <w:tc>
          <w:tcPr>
            <w:tcW w:w="1887" w:type="dxa"/>
            <w:shd w:val="clear" w:color="000000" w:fill="FFFFFF" w:themeFill="background1"/>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1148151770</w:t>
            </w:r>
          </w:p>
        </w:tc>
        <w:tc>
          <w:tcPr>
            <w:tcW w:w="2059"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MARTINEZ</w:t>
            </w:r>
          </w:p>
        </w:tc>
        <w:tc>
          <w:tcPr>
            <w:tcW w:w="1788"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RODRIGUEZ</w:t>
            </w:r>
          </w:p>
        </w:tc>
        <w:tc>
          <w:tcPr>
            <w:tcW w:w="1670" w:type="dxa"/>
            <w:shd w:val="clear" w:color="auto" w:fill="auto"/>
            <w:noWrap/>
            <w:vAlign w:val="bottom"/>
          </w:tcPr>
          <w:p w:rsidR="00703680" w:rsidRPr="00703680" w:rsidRDefault="00703680" w:rsidP="00703680">
            <w:pPr>
              <w:contextualSpacing/>
              <w:jc w:val="center"/>
              <w:rPr>
                <w:rFonts w:ascii="Arial" w:hAnsi="Arial" w:cs="Arial"/>
                <w:color w:val="000000"/>
                <w:sz w:val="16"/>
                <w:szCs w:val="16"/>
              </w:rPr>
            </w:pPr>
            <w:r w:rsidRPr="00703680">
              <w:rPr>
                <w:rFonts w:ascii="Arial" w:hAnsi="Arial" w:cs="Arial"/>
                <w:color w:val="000000"/>
                <w:sz w:val="16"/>
                <w:szCs w:val="16"/>
              </w:rPr>
              <w:t>DANNIMAR</w:t>
            </w:r>
          </w:p>
        </w:tc>
        <w:tc>
          <w:tcPr>
            <w:tcW w:w="1670" w:type="dxa"/>
            <w:shd w:val="clear" w:color="auto" w:fill="auto"/>
            <w:noWrap/>
            <w:vAlign w:val="bottom"/>
          </w:tcPr>
          <w:p w:rsidR="00703680" w:rsidRPr="00703680" w:rsidRDefault="00703680" w:rsidP="00703680">
            <w:pPr>
              <w:contextualSpacing/>
              <w:jc w:val="center"/>
              <w:rPr>
                <w:rFonts w:ascii="Arial" w:eastAsia="Times New Roman" w:hAnsi="Arial" w:cs="Arial"/>
                <w:color w:val="000000"/>
                <w:sz w:val="16"/>
                <w:szCs w:val="16"/>
                <w:lang w:val="es-CO" w:eastAsia="es-CO"/>
              </w:rPr>
            </w:pPr>
            <w:r w:rsidRPr="00703680">
              <w:rPr>
                <w:rFonts w:ascii="Arial" w:hAnsi="Arial" w:cs="Arial"/>
                <w:color w:val="000000"/>
                <w:sz w:val="16"/>
                <w:szCs w:val="16"/>
              </w:rPr>
              <w:t>VALENTINA</w:t>
            </w:r>
          </w:p>
        </w:tc>
      </w:tr>
    </w:tbl>
    <w:p w:rsidR="00D04BA7" w:rsidRPr="000F42EC" w:rsidRDefault="000F42EC" w:rsidP="00D04BA7">
      <w:pPr>
        <w:contextualSpacing/>
        <w:jc w:val="center"/>
        <w:rPr>
          <w:rFonts w:ascii="Arial" w:eastAsia="Arial" w:hAnsi="Arial" w:cs="Arial"/>
          <w:sz w:val="16"/>
          <w:szCs w:val="22"/>
        </w:rPr>
      </w:pPr>
      <w:r>
        <w:rPr>
          <w:rFonts w:ascii="Arial" w:eastAsia="Arial" w:hAnsi="Arial" w:cs="Arial"/>
          <w:sz w:val="16"/>
          <w:szCs w:val="22"/>
        </w:rPr>
        <w:t xml:space="preserve">Fuente: </w:t>
      </w:r>
      <w:r w:rsidR="00D04BA7" w:rsidRPr="000F42EC">
        <w:rPr>
          <w:rFonts w:ascii="Arial" w:eastAsia="Arial" w:hAnsi="Arial" w:cs="Arial"/>
          <w:sz w:val="16"/>
          <w:szCs w:val="22"/>
        </w:rPr>
        <w:t>Información presentada por la Administración Temporal de la Competencia del Sector Educativo.</w:t>
      </w:r>
      <w:r w:rsidR="00781943" w:rsidRPr="000F42EC">
        <w:rPr>
          <w:rFonts w:ascii="Arial" w:eastAsia="Arial" w:hAnsi="Arial" w:cs="Arial"/>
          <w:sz w:val="16"/>
          <w:szCs w:val="22"/>
        </w:rPr>
        <w:t xml:space="preserve"> Corte información de matrícula Anexo 6</w:t>
      </w:r>
      <w:r w:rsidR="00566936">
        <w:rPr>
          <w:rFonts w:ascii="Arial" w:eastAsia="Arial" w:hAnsi="Arial" w:cs="Arial"/>
          <w:sz w:val="16"/>
          <w:szCs w:val="22"/>
        </w:rPr>
        <w:t>A</w:t>
      </w:r>
      <w:r w:rsidR="00781943" w:rsidRPr="000F42EC">
        <w:rPr>
          <w:rFonts w:ascii="Arial" w:eastAsia="Arial" w:hAnsi="Arial" w:cs="Arial"/>
          <w:sz w:val="16"/>
          <w:szCs w:val="22"/>
        </w:rPr>
        <w:t xml:space="preserve"> 1 de noviembre de 2020.</w:t>
      </w:r>
    </w:p>
    <w:p w:rsidR="00DD519F" w:rsidRPr="000F42EC" w:rsidRDefault="00DD519F">
      <w:pPr>
        <w:contextualSpacing/>
        <w:jc w:val="both"/>
        <w:rPr>
          <w:rFonts w:ascii="Arial" w:eastAsia="Arial" w:hAnsi="Arial" w:cs="Arial"/>
          <w:sz w:val="20"/>
          <w:szCs w:val="22"/>
        </w:rPr>
      </w:pPr>
    </w:p>
    <w:p w:rsidR="00C80523" w:rsidRPr="00781943" w:rsidRDefault="00DF2714">
      <w:pPr>
        <w:contextualSpacing/>
        <w:jc w:val="both"/>
        <w:rPr>
          <w:rFonts w:ascii="Arial" w:eastAsia="Arial" w:hAnsi="Arial" w:cs="Arial"/>
          <w:sz w:val="22"/>
          <w:szCs w:val="22"/>
        </w:rPr>
      </w:pPr>
      <w:r>
        <w:rPr>
          <w:rFonts w:ascii="Arial" w:eastAsia="Arial" w:hAnsi="Arial" w:cs="Arial"/>
          <w:sz w:val="22"/>
          <w:szCs w:val="22"/>
        </w:rPr>
        <w:lastRenderedPageBreak/>
        <w:t>Segundo</w:t>
      </w:r>
      <w:r w:rsidR="00D56484" w:rsidRPr="00D56484">
        <w:rPr>
          <w:rFonts w:ascii="Arial" w:eastAsia="Arial" w:hAnsi="Arial" w:cs="Arial"/>
          <w:sz w:val="22"/>
          <w:szCs w:val="22"/>
        </w:rPr>
        <w:t xml:space="preserve">, para el cálculo del indicador se constató que de los </w:t>
      </w:r>
      <w:r w:rsidR="00EE6D5F">
        <w:rPr>
          <w:rFonts w:ascii="Arial" w:eastAsia="Arial" w:hAnsi="Arial" w:cs="Arial"/>
          <w:sz w:val="22"/>
          <w:szCs w:val="22"/>
        </w:rPr>
        <w:t>26.449</w:t>
      </w:r>
      <w:r w:rsidR="00D56484" w:rsidRPr="00D56484">
        <w:rPr>
          <w:rFonts w:ascii="Arial" w:eastAsia="Arial" w:hAnsi="Arial" w:cs="Arial"/>
          <w:sz w:val="22"/>
          <w:szCs w:val="22"/>
        </w:rPr>
        <w:t xml:space="preserve"> registros del Formulario 13A del SIMAT correspondientes al Municipio de </w:t>
      </w:r>
      <w:r w:rsidR="00EE6D5F">
        <w:rPr>
          <w:rFonts w:ascii="Arial" w:eastAsia="Arial" w:hAnsi="Arial" w:cs="Arial"/>
          <w:sz w:val="22"/>
          <w:szCs w:val="22"/>
        </w:rPr>
        <w:t>Maicao</w:t>
      </w:r>
      <w:r w:rsidR="00D56484" w:rsidRPr="00D56484">
        <w:rPr>
          <w:rFonts w:ascii="Arial" w:eastAsia="Arial" w:hAnsi="Arial" w:cs="Arial"/>
          <w:sz w:val="22"/>
          <w:szCs w:val="22"/>
        </w:rPr>
        <w:t>, la totalidad de los estudiantes aparecen registrados en el Formulario 6A del SIMAT</w:t>
      </w:r>
      <w:r w:rsidR="00EE6D5F">
        <w:rPr>
          <w:rFonts w:ascii="Arial" w:eastAsia="Arial" w:hAnsi="Arial" w:cs="Arial"/>
          <w:sz w:val="22"/>
          <w:szCs w:val="22"/>
        </w:rPr>
        <w:t xml:space="preserve"> con corte al 1 de diciembre de 2020</w:t>
      </w:r>
      <w:r w:rsidR="00D56484" w:rsidRPr="00D56484">
        <w:rPr>
          <w:rFonts w:ascii="Arial" w:eastAsia="Arial" w:hAnsi="Arial" w:cs="Arial"/>
          <w:sz w:val="22"/>
          <w:szCs w:val="22"/>
        </w:rPr>
        <w:t xml:space="preserve">, por lo cual, se da el cumplimiento del indicador del 100 %. Sin perjuicio, de esto se hace el llamado a corregir las inconsistencias presentadas anteriormente </w:t>
      </w:r>
      <w:r w:rsidR="00EE6D5F">
        <w:rPr>
          <w:rFonts w:ascii="Arial" w:eastAsia="Arial" w:hAnsi="Arial" w:cs="Arial"/>
          <w:sz w:val="22"/>
          <w:szCs w:val="22"/>
        </w:rPr>
        <w:t xml:space="preserve">por parte de </w:t>
      </w:r>
      <w:r w:rsidR="00D56484" w:rsidRPr="00D56484">
        <w:rPr>
          <w:rFonts w:ascii="Arial" w:eastAsia="Arial" w:hAnsi="Arial" w:cs="Arial"/>
          <w:sz w:val="22"/>
          <w:szCs w:val="22"/>
        </w:rPr>
        <w:t>la Administración Temporal para el Sector Educativo</w:t>
      </w:r>
      <w:r w:rsidR="00781943">
        <w:rPr>
          <w:rFonts w:ascii="Arial" w:eastAsia="Arial" w:hAnsi="Arial" w:cs="Arial"/>
          <w:sz w:val="22"/>
          <w:szCs w:val="22"/>
        </w:rPr>
        <w:t>.</w:t>
      </w:r>
    </w:p>
    <w:p w:rsidR="00781943" w:rsidRPr="00D56484" w:rsidRDefault="00781943">
      <w:pPr>
        <w:contextualSpacing/>
        <w:jc w:val="both"/>
        <w:rPr>
          <w:rFonts w:ascii="Arial" w:eastAsia="Arial" w:hAnsi="Arial" w:cs="Arial"/>
          <w:sz w:val="22"/>
          <w:szCs w:val="22"/>
        </w:rPr>
      </w:pPr>
    </w:p>
    <w:p w:rsidR="00DE2182" w:rsidRPr="001071BD" w:rsidRDefault="00DE2182">
      <w:pPr>
        <w:contextualSpacing/>
        <w:jc w:val="both"/>
        <w:rPr>
          <w:rFonts w:ascii="Arial" w:eastAsia="Arial" w:hAnsi="Arial" w:cs="Arial"/>
          <w:b/>
          <w:sz w:val="22"/>
          <w:szCs w:val="22"/>
        </w:rPr>
      </w:pPr>
      <w:r w:rsidRPr="00C96A8E">
        <w:rPr>
          <w:rFonts w:ascii="Arial" w:eastAsia="Arial" w:hAnsi="Arial" w:cs="Arial"/>
          <w:b/>
          <w:sz w:val="22"/>
          <w:szCs w:val="22"/>
        </w:rPr>
        <w:t>Indicador de la Actividad</w:t>
      </w:r>
      <w:r w:rsidR="00DA39B0" w:rsidRPr="00C96A8E">
        <w:rPr>
          <w:rFonts w:ascii="Arial" w:eastAsia="Arial" w:hAnsi="Arial" w:cs="Arial"/>
          <w:b/>
          <w:sz w:val="22"/>
          <w:szCs w:val="22"/>
        </w:rPr>
        <w:t>:</w:t>
      </w:r>
      <w:r w:rsidR="00EB0909" w:rsidRPr="00C96A8E">
        <w:rPr>
          <w:rFonts w:ascii="Arial" w:eastAsia="Arial" w:hAnsi="Arial" w:cs="Arial"/>
          <w:b/>
          <w:sz w:val="22"/>
          <w:szCs w:val="22"/>
        </w:rPr>
        <w:t xml:space="preserve"> </w:t>
      </w:r>
      <w:r w:rsidR="00C80523" w:rsidRPr="00C96A8E">
        <w:rPr>
          <w:rFonts w:ascii="Arial" w:eastAsia="Arial" w:hAnsi="Arial" w:cs="Arial"/>
          <w:b/>
          <w:sz w:val="22"/>
          <w:szCs w:val="22"/>
        </w:rPr>
        <w:t>1</w:t>
      </w:r>
      <w:r w:rsidR="00566936">
        <w:rPr>
          <w:rFonts w:ascii="Arial" w:eastAsia="Arial" w:hAnsi="Arial" w:cs="Arial"/>
          <w:b/>
          <w:sz w:val="22"/>
          <w:szCs w:val="22"/>
        </w:rPr>
        <w:t>.</w:t>
      </w:r>
    </w:p>
    <w:p w:rsidR="005B6526" w:rsidRPr="001071BD" w:rsidRDefault="005B6526">
      <w:pPr>
        <w:ind w:right="59"/>
        <w:contextualSpacing/>
        <w:jc w:val="both"/>
        <w:rPr>
          <w:rFonts w:ascii="Arial" w:eastAsia="Arial" w:hAnsi="Arial" w:cs="Arial"/>
          <w:sz w:val="22"/>
          <w:szCs w:val="22"/>
          <w:lang w:val="es-CO"/>
        </w:rPr>
      </w:pPr>
    </w:p>
    <w:p w:rsidR="00B23783" w:rsidRPr="001071BD" w:rsidRDefault="00B23783">
      <w:pPr>
        <w:contextualSpacing/>
        <w:jc w:val="both"/>
        <w:rPr>
          <w:rFonts w:ascii="Arial" w:eastAsia="Arial" w:hAnsi="Arial" w:cs="Arial"/>
          <w:b/>
          <w:sz w:val="22"/>
          <w:szCs w:val="22"/>
        </w:rPr>
      </w:pPr>
      <w:r w:rsidRPr="001071BD">
        <w:rPr>
          <w:rFonts w:ascii="Arial" w:eastAsia="Arial" w:hAnsi="Arial" w:cs="Arial"/>
          <w:b/>
          <w:sz w:val="22"/>
          <w:szCs w:val="22"/>
        </w:rPr>
        <w:t xml:space="preserve">Actividad No. </w:t>
      </w:r>
      <w:r w:rsidR="00DA39B0" w:rsidRPr="001071BD">
        <w:rPr>
          <w:rFonts w:ascii="Arial" w:eastAsia="Arial" w:hAnsi="Arial" w:cs="Arial"/>
          <w:b/>
          <w:sz w:val="22"/>
          <w:szCs w:val="22"/>
        </w:rPr>
        <w:t>6</w:t>
      </w:r>
      <w:r w:rsidRPr="001071BD">
        <w:rPr>
          <w:rFonts w:ascii="Arial" w:eastAsia="Arial" w:hAnsi="Arial" w:cs="Arial"/>
          <w:b/>
          <w:sz w:val="22"/>
          <w:szCs w:val="22"/>
        </w:rPr>
        <w:t xml:space="preserve">. </w:t>
      </w:r>
      <w:r w:rsidR="00DE2182" w:rsidRPr="001071BD">
        <w:rPr>
          <w:rFonts w:ascii="Arial" w:eastAsia="Arial" w:hAnsi="Arial" w:cs="Arial"/>
          <w:b/>
          <w:sz w:val="22"/>
          <w:szCs w:val="22"/>
        </w:rPr>
        <w:t>Publicar en el SECOP la totalidad de documentos y actos relacionados con los procesos de contratación relacionados con el PAE</w:t>
      </w:r>
      <w:r w:rsidR="005F6E7C" w:rsidRPr="001071BD">
        <w:rPr>
          <w:rFonts w:ascii="Arial" w:eastAsia="Arial" w:hAnsi="Arial" w:cs="Arial"/>
          <w:b/>
          <w:sz w:val="22"/>
          <w:szCs w:val="22"/>
        </w:rPr>
        <w:t>.</w:t>
      </w:r>
    </w:p>
    <w:p w:rsidR="00C12F0A" w:rsidRPr="001071BD" w:rsidRDefault="00C12F0A">
      <w:pPr>
        <w:contextualSpacing/>
        <w:jc w:val="both"/>
        <w:rPr>
          <w:rFonts w:ascii="Arial" w:eastAsia="Arial" w:hAnsi="Arial" w:cs="Arial"/>
          <w:b/>
          <w:sz w:val="22"/>
          <w:szCs w:val="22"/>
        </w:rPr>
      </w:pPr>
    </w:p>
    <w:p w:rsidR="00573B93" w:rsidRDefault="00066B0A">
      <w:pPr>
        <w:contextualSpacing/>
        <w:jc w:val="both"/>
        <w:rPr>
          <w:rFonts w:ascii="Arial" w:eastAsia="Arial" w:hAnsi="Arial" w:cs="Arial"/>
          <w:sz w:val="22"/>
          <w:szCs w:val="22"/>
        </w:rPr>
      </w:pPr>
      <w:r w:rsidRPr="001071BD">
        <w:rPr>
          <w:rFonts w:ascii="Arial" w:eastAsia="Arial" w:hAnsi="Arial" w:cs="Arial"/>
          <w:sz w:val="22"/>
          <w:szCs w:val="22"/>
        </w:rPr>
        <w:t xml:space="preserve">Para el caso del Municipio de </w:t>
      </w:r>
      <w:r w:rsidR="00AA395A" w:rsidRPr="001071BD">
        <w:rPr>
          <w:rFonts w:ascii="Arial" w:eastAsia="Arial" w:hAnsi="Arial" w:cs="Arial"/>
          <w:sz w:val="22"/>
          <w:szCs w:val="22"/>
        </w:rPr>
        <w:t>Maicao</w:t>
      </w:r>
      <w:r w:rsidRPr="001071BD">
        <w:rPr>
          <w:rFonts w:ascii="Arial" w:eastAsia="Arial" w:hAnsi="Arial" w:cs="Arial"/>
          <w:sz w:val="22"/>
          <w:szCs w:val="22"/>
        </w:rPr>
        <w:t xml:space="preserve"> actualmente se encuentran en ejecución </w:t>
      </w:r>
      <w:r w:rsidR="00AA395A" w:rsidRPr="001071BD">
        <w:rPr>
          <w:rFonts w:ascii="Arial" w:eastAsia="Arial" w:hAnsi="Arial" w:cs="Arial"/>
          <w:sz w:val="22"/>
          <w:szCs w:val="22"/>
        </w:rPr>
        <w:t>tres</w:t>
      </w:r>
      <w:r w:rsidRPr="001071BD">
        <w:rPr>
          <w:rFonts w:ascii="Arial" w:eastAsia="Arial" w:hAnsi="Arial" w:cs="Arial"/>
          <w:sz w:val="22"/>
          <w:szCs w:val="22"/>
        </w:rPr>
        <w:t xml:space="preserve"> (</w:t>
      </w:r>
      <w:r w:rsidR="00AA395A" w:rsidRPr="001071BD">
        <w:rPr>
          <w:rFonts w:ascii="Arial" w:eastAsia="Arial" w:hAnsi="Arial" w:cs="Arial"/>
          <w:sz w:val="22"/>
          <w:szCs w:val="22"/>
        </w:rPr>
        <w:t>3</w:t>
      </w:r>
      <w:r w:rsidRPr="001071BD">
        <w:rPr>
          <w:rFonts w:ascii="Arial" w:eastAsia="Arial" w:hAnsi="Arial" w:cs="Arial"/>
          <w:sz w:val="22"/>
          <w:szCs w:val="22"/>
        </w:rPr>
        <w:t xml:space="preserve">) contratos para la prestación del </w:t>
      </w:r>
      <w:r w:rsidR="005F6E7C" w:rsidRPr="001071BD">
        <w:rPr>
          <w:rFonts w:ascii="Arial" w:eastAsia="Arial" w:hAnsi="Arial" w:cs="Arial"/>
          <w:sz w:val="22"/>
          <w:szCs w:val="22"/>
        </w:rPr>
        <w:t>S</w:t>
      </w:r>
      <w:r w:rsidRPr="001071BD">
        <w:rPr>
          <w:rFonts w:ascii="Arial" w:eastAsia="Arial" w:hAnsi="Arial" w:cs="Arial"/>
          <w:sz w:val="22"/>
          <w:szCs w:val="22"/>
        </w:rPr>
        <w:t xml:space="preserve">ervicio de </w:t>
      </w:r>
      <w:r w:rsidR="005F6E7C" w:rsidRPr="001071BD">
        <w:rPr>
          <w:rFonts w:ascii="Arial" w:eastAsia="Arial" w:hAnsi="Arial" w:cs="Arial"/>
          <w:sz w:val="22"/>
          <w:szCs w:val="22"/>
        </w:rPr>
        <w:t>A</w:t>
      </w:r>
      <w:r w:rsidRPr="001071BD">
        <w:rPr>
          <w:rFonts w:ascii="Arial" w:eastAsia="Arial" w:hAnsi="Arial" w:cs="Arial"/>
          <w:sz w:val="22"/>
          <w:szCs w:val="22"/>
        </w:rPr>
        <w:t xml:space="preserve">limentación </w:t>
      </w:r>
      <w:r w:rsidR="005F6E7C" w:rsidRPr="001071BD">
        <w:rPr>
          <w:rFonts w:ascii="Arial" w:eastAsia="Arial" w:hAnsi="Arial" w:cs="Arial"/>
          <w:sz w:val="22"/>
          <w:szCs w:val="22"/>
        </w:rPr>
        <w:t>E</w:t>
      </w:r>
      <w:r w:rsidRPr="001071BD">
        <w:rPr>
          <w:rFonts w:ascii="Arial" w:eastAsia="Arial" w:hAnsi="Arial" w:cs="Arial"/>
          <w:sz w:val="22"/>
          <w:szCs w:val="22"/>
        </w:rPr>
        <w:t xml:space="preserve">scolar en el territorio. De estos contratos se encuentra que la totalidad de </w:t>
      </w:r>
      <w:r w:rsidR="002D0BE4" w:rsidRPr="001071BD">
        <w:rPr>
          <w:rFonts w:ascii="Arial" w:eastAsia="Arial" w:hAnsi="Arial" w:cs="Arial"/>
          <w:sz w:val="22"/>
          <w:szCs w:val="22"/>
        </w:rPr>
        <w:t>estos</w:t>
      </w:r>
      <w:r w:rsidRPr="001071BD">
        <w:rPr>
          <w:rFonts w:ascii="Arial" w:eastAsia="Arial" w:hAnsi="Arial" w:cs="Arial"/>
          <w:sz w:val="22"/>
          <w:szCs w:val="22"/>
        </w:rPr>
        <w:t xml:space="preserve"> se encuentran publicados en la plataforma del SECOP tal como se relaciona a continuación:</w:t>
      </w:r>
    </w:p>
    <w:p w:rsidR="00566936" w:rsidRPr="001071BD" w:rsidRDefault="00566936">
      <w:pPr>
        <w:contextualSpacing/>
        <w:jc w:val="both"/>
        <w:rPr>
          <w:rFonts w:ascii="Arial" w:eastAsia="Arial" w:hAnsi="Arial" w:cs="Arial"/>
          <w:sz w:val="22"/>
          <w:szCs w:val="22"/>
        </w:rPr>
      </w:pPr>
    </w:p>
    <w:p w:rsidR="00566936" w:rsidRPr="00F77227" w:rsidRDefault="00F30532">
      <w:pPr>
        <w:pStyle w:val="Descripcin"/>
        <w:spacing w:before="240"/>
        <w:contextualSpacing/>
        <w:jc w:val="center"/>
      </w:pPr>
      <w:r w:rsidRPr="001071BD">
        <w:rPr>
          <w:rFonts w:ascii="Arial" w:eastAsia="Arial" w:hAnsi="Arial" w:cs="Arial"/>
          <w:sz w:val="22"/>
          <w:szCs w:val="22"/>
        </w:rPr>
        <w:t xml:space="preserve">Tabla </w:t>
      </w:r>
      <w:r w:rsidR="005114E6">
        <w:rPr>
          <w:rFonts w:ascii="Arial" w:eastAsia="Arial" w:hAnsi="Arial" w:cs="Arial"/>
          <w:sz w:val="22"/>
          <w:szCs w:val="22"/>
        </w:rPr>
        <w:t>25</w:t>
      </w:r>
      <w:r w:rsidR="00573B93" w:rsidRPr="001071BD">
        <w:rPr>
          <w:rFonts w:ascii="Arial" w:eastAsia="Arial" w:hAnsi="Arial" w:cs="Arial"/>
          <w:sz w:val="22"/>
          <w:szCs w:val="22"/>
        </w:rPr>
        <w:t xml:space="preserve"> Relación de contratos y </w:t>
      </w:r>
      <w:r w:rsidR="009C649D" w:rsidRPr="001071BD">
        <w:rPr>
          <w:rFonts w:ascii="Arial" w:eastAsia="Arial" w:hAnsi="Arial" w:cs="Arial"/>
          <w:sz w:val="22"/>
          <w:szCs w:val="22"/>
        </w:rPr>
        <w:t>documentos</w:t>
      </w:r>
      <w:r w:rsidR="00573B93" w:rsidRPr="001071BD">
        <w:rPr>
          <w:rFonts w:ascii="Arial" w:eastAsia="Arial" w:hAnsi="Arial" w:cs="Arial"/>
          <w:sz w:val="22"/>
          <w:szCs w:val="22"/>
        </w:rPr>
        <w:t xml:space="preserve"> publicados en el SECOP publicados por la ATC en el Municipio de </w:t>
      </w:r>
      <w:r w:rsidR="00667C90" w:rsidRPr="001071BD">
        <w:rPr>
          <w:rFonts w:ascii="Arial" w:eastAsia="Arial" w:hAnsi="Arial" w:cs="Arial"/>
          <w:sz w:val="22"/>
          <w:szCs w:val="22"/>
        </w:rPr>
        <w:t>Maicao</w:t>
      </w:r>
      <w:r w:rsidR="00573B93" w:rsidRPr="001071BD">
        <w:rPr>
          <w:rFonts w:ascii="Arial" w:eastAsia="Arial" w:hAnsi="Arial" w:cs="Arial"/>
          <w:sz w:val="22"/>
          <w:szCs w:val="22"/>
        </w:rPr>
        <w:t xml:space="preserve"> - La Guajira vigencia 2020</w:t>
      </w:r>
      <w:r w:rsidR="009435D6" w:rsidRPr="001071BD">
        <w:rPr>
          <w:rFonts w:ascii="Arial" w:eastAsia="Arial" w:hAnsi="Arial" w:cs="Arial"/>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2"/>
        <w:gridCol w:w="1044"/>
        <w:gridCol w:w="1045"/>
        <w:gridCol w:w="1045"/>
        <w:gridCol w:w="1045"/>
        <w:gridCol w:w="1045"/>
        <w:gridCol w:w="1045"/>
        <w:gridCol w:w="1045"/>
        <w:gridCol w:w="1039"/>
      </w:tblGrid>
      <w:tr w:rsidR="00CB0FCC" w:rsidRPr="001071BD" w:rsidTr="00F77227">
        <w:trPr>
          <w:trHeight w:val="900"/>
          <w:tblHeader/>
          <w:jc w:val="center"/>
        </w:trPr>
        <w:tc>
          <w:tcPr>
            <w:tcW w:w="555" w:type="pct"/>
            <w:tcBorders>
              <w:bottom w:val="single" w:sz="4" w:space="0" w:color="auto"/>
            </w:tcBorders>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themeColor="text1"/>
                <w:sz w:val="16"/>
                <w:szCs w:val="16"/>
                <w:lang w:val="es-CO" w:eastAsia="es-CO"/>
              </w:rPr>
              <w:t>No. de Proceso</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Operador</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Objeto</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Cuantía</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Link SECOP</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Documentos</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Fecha de Expedición</w:t>
            </w:r>
          </w:p>
        </w:tc>
        <w:tc>
          <w:tcPr>
            <w:tcW w:w="556"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Fecha de publicación SECOP</w:t>
            </w:r>
          </w:p>
        </w:tc>
        <w:tc>
          <w:tcPr>
            <w:tcW w:w="553" w:type="pct"/>
            <w:shd w:val="clear" w:color="auto" w:fill="CCCCFF"/>
            <w:vAlign w:val="center"/>
            <w:hideMark/>
          </w:tcPr>
          <w:p w:rsidR="00CB0FCC" w:rsidRPr="00F77227" w:rsidRDefault="00CB0FCC">
            <w:pPr>
              <w:contextualSpacing/>
              <w:jc w:val="center"/>
              <w:rPr>
                <w:rFonts w:ascii="Arial" w:eastAsia="Times New Roman" w:hAnsi="Arial" w:cs="Arial"/>
                <w:b/>
                <w:color w:val="000000" w:themeColor="text1"/>
                <w:sz w:val="16"/>
                <w:szCs w:val="16"/>
                <w:lang w:val="es-CO" w:eastAsia="es-CO"/>
              </w:rPr>
            </w:pPr>
            <w:r w:rsidRPr="00566936">
              <w:rPr>
                <w:rFonts w:ascii="Arial" w:eastAsia="Times New Roman" w:hAnsi="Arial" w:cs="Arial"/>
                <w:b/>
                <w:color w:val="000000"/>
                <w:sz w:val="16"/>
                <w:szCs w:val="16"/>
                <w:lang w:val="es-CO" w:eastAsia="es-CO"/>
              </w:rPr>
              <w:t>Fecha de publicación SECOP</w:t>
            </w:r>
          </w:p>
        </w:tc>
      </w:tr>
      <w:tr w:rsidR="001A50E3" w:rsidRPr="001071BD" w:rsidTr="00823ACB">
        <w:trPr>
          <w:trHeight w:val="345"/>
          <w:jc w:val="center"/>
        </w:trPr>
        <w:tc>
          <w:tcPr>
            <w:tcW w:w="555" w:type="pct"/>
            <w:vMerge w:val="restar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CONVENIO ESPECIFICO 2019</w:t>
            </w:r>
          </w:p>
        </w:tc>
        <w:tc>
          <w:tcPr>
            <w:tcW w:w="556" w:type="pct"/>
            <w:vMerge w:val="restar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PMA</w:t>
            </w:r>
          </w:p>
        </w:tc>
        <w:tc>
          <w:tcPr>
            <w:tcW w:w="556" w:type="pct"/>
            <w:vMerge w:val="restar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Aunar esfuerzos para la implementación del Programa de Alimentación Escolar-PAE en los catorce municipios del Departamento de La Guajira y el diseño de un modelo integral de alimentación escolar con enfoque diferencial.</w:t>
            </w:r>
          </w:p>
        </w:tc>
        <w:tc>
          <w:tcPr>
            <w:tcW w:w="556" w:type="pct"/>
            <w:vMerge w:val="restar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$23.515.691.938,00</w:t>
            </w:r>
          </w:p>
        </w:tc>
        <w:tc>
          <w:tcPr>
            <w:tcW w:w="556" w:type="pct"/>
            <w:vMerge w:val="restar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https://www.contratos.gov.co/consultas/detalleProceso.do?numConstancia=17-12-7262213</w:t>
            </w: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MODIFICACIÓN N° 4</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2/04/2020</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18/06/2020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77</w:t>
            </w:r>
          </w:p>
        </w:tc>
      </w:tr>
      <w:tr w:rsidR="001A50E3" w:rsidRPr="001071BD" w:rsidTr="00823ACB">
        <w:trPr>
          <w:trHeight w:val="37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SEPTIMO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29/05/2020</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18/06/2020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r>
      <w:tr w:rsidR="001A50E3" w:rsidRPr="001071BD" w:rsidTr="00823ACB">
        <w:trPr>
          <w:trHeight w:val="28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MODIFICACION N°3</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31/01/2020</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96</w:t>
            </w:r>
          </w:p>
        </w:tc>
      </w:tr>
      <w:tr w:rsidR="001A50E3" w:rsidRPr="001071BD" w:rsidTr="00823ACB">
        <w:trPr>
          <w:trHeight w:val="31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SEXTO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26/12/2019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132</w:t>
            </w:r>
          </w:p>
        </w:tc>
      </w:tr>
      <w:tr w:rsidR="001A50E3" w:rsidRPr="001071BD" w:rsidTr="00823ACB">
        <w:trPr>
          <w:trHeight w:val="28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MODIFICACION N°2</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26/12/2019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132</w:t>
            </w:r>
          </w:p>
        </w:tc>
      </w:tr>
      <w:tr w:rsidR="001A50E3" w:rsidRPr="001071BD" w:rsidTr="00823ACB">
        <w:trPr>
          <w:trHeight w:val="34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MODIFICACION N°1</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30/09/2019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6/05/2020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219</w:t>
            </w:r>
          </w:p>
        </w:tc>
      </w:tr>
      <w:tr w:rsidR="001A50E3" w:rsidRPr="001071BD" w:rsidTr="00823ACB">
        <w:trPr>
          <w:trHeight w:val="37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QUINTO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16/10/2019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14/01/2020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90</w:t>
            </w:r>
          </w:p>
        </w:tc>
      </w:tr>
      <w:tr w:rsidR="001A50E3" w:rsidRPr="001071BD" w:rsidTr="00823ACB">
        <w:trPr>
          <w:trHeight w:val="360"/>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CUARTO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16/10/2019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7/01/2020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83</w:t>
            </w:r>
          </w:p>
        </w:tc>
      </w:tr>
      <w:tr w:rsidR="001A50E3" w:rsidRPr="001071BD" w:rsidTr="00823ACB">
        <w:trPr>
          <w:trHeight w:val="37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TERCER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16/10/2019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7/01/2020</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83</w:t>
            </w:r>
          </w:p>
        </w:tc>
      </w:tr>
      <w:tr w:rsidR="001A50E3" w:rsidRPr="001071BD" w:rsidTr="00823ACB">
        <w:trPr>
          <w:trHeight w:val="40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SEGUNDO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12/08/2019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18/11/2019</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98</w:t>
            </w:r>
          </w:p>
        </w:tc>
      </w:tr>
      <w:tr w:rsidR="001A50E3" w:rsidRPr="001071BD" w:rsidTr="00823ACB">
        <w:trPr>
          <w:trHeight w:val="40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PRIMER INFORME DE SUPERVISION</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29/04/2019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18/11/2019</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203</w:t>
            </w:r>
          </w:p>
        </w:tc>
      </w:tr>
      <w:tr w:rsidR="001A50E3" w:rsidRPr="001071BD" w:rsidTr="00823ACB">
        <w:trPr>
          <w:trHeight w:val="300"/>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REGISTRO PRESUPUESTAL</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1/02/2019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18/11/2019</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290</w:t>
            </w:r>
          </w:p>
        </w:tc>
      </w:tr>
      <w:tr w:rsidR="001A50E3" w:rsidRPr="001071BD" w:rsidTr="00823ACB">
        <w:trPr>
          <w:trHeight w:val="25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CONVENIO ESPECIFICO 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27/01/2019</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19/11/2019</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296</w:t>
            </w:r>
          </w:p>
        </w:tc>
      </w:tr>
      <w:tr w:rsidR="001A50E3" w:rsidRPr="001071BD" w:rsidTr="00823ACB">
        <w:trPr>
          <w:trHeight w:val="255"/>
          <w:jc w:val="center"/>
        </w:trPr>
        <w:tc>
          <w:tcPr>
            <w:tcW w:w="555"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ESTUDIO PREVIO</w:t>
            </w:r>
          </w:p>
        </w:tc>
        <w:tc>
          <w:tcPr>
            <w:tcW w:w="556" w:type="pct"/>
            <w:shd w:val="clear" w:color="auto" w:fill="auto"/>
            <w:noWrap/>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25/06/2019</w:t>
            </w:r>
          </w:p>
        </w:tc>
        <w:tc>
          <w:tcPr>
            <w:tcW w:w="553" w:type="pct"/>
            <w:shd w:val="clear" w:color="auto" w:fill="auto"/>
            <w:vAlign w:val="center"/>
            <w:hideMark/>
          </w:tcPr>
          <w:p w:rsidR="001A50E3" w:rsidRPr="001071BD" w:rsidRDefault="001A50E3" w:rsidP="00511090">
            <w:pPr>
              <w:contextualSpacing/>
              <w:jc w:val="center"/>
              <w:rPr>
                <w:rFonts w:ascii="Arial" w:eastAsia="Times New Roman" w:hAnsi="Arial" w:cs="Arial"/>
                <w:color w:val="000000"/>
                <w:sz w:val="14"/>
                <w:szCs w:val="14"/>
                <w:lang w:val="es-CO" w:eastAsia="es-CO"/>
              </w:rPr>
            </w:pPr>
          </w:p>
        </w:tc>
      </w:tr>
      <w:tr w:rsidR="002D0BE4" w:rsidRPr="001071BD" w:rsidTr="00823ACB">
        <w:trPr>
          <w:trHeight w:val="300"/>
          <w:jc w:val="center"/>
        </w:trPr>
        <w:tc>
          <w:tcPr>
            <w:tcW w:w="555" w:type="pct"/>
            <w:vMerge w:val="restart"/>
            <w:shd w:val="clear" w:color="auto" w:fill="auto"/>
            <w:vAlign w:val="center"/>
            <w:hideMark/>
          </w:tcPr>
          <w:p w:rsidR="002D0BE4" w:rsidRPr="001071BD" w:rsidRDefault="002D0BE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AT-098-2020</w:t>
            </w:r>
          </w:p>
        </w:tc>
        <w:tc>
          <w:tcPr>
            <w:tcW w:w="556" w:type="pct"/>
            <w:vMerge w:val="restart"/>
            <w:shd w:val="clear" w:color="auto" w:fill="auto"/>
            <w:vAlign w:val="center"/>
            <w:hideMark/>
          </w:tcPr>
          <w:p w:rsidR="002D0BE4" w:rsidRPr="001071BD" w:rsidRDefault="002D0BE4" w:rsidP="00962752">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Asociación de Autoridades Tradicionales Wayuu Katchinjirawa Sunain Wakuaipa </w:t>
            </w:r>
          </w:p>
          <w:p w:rsidR="002D0BE4" w:rsidRPr="001071BD" w:rsidRDefault="002D0BE4" w:rsidP="00962752">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NIT. 900.617.471-1</w:t>
            </w:r>
          </w:p>
        </w:tc>
        <w:tc>
          <w:tcPr>
            <w:tcW w:w="556" w:type="pct"/>
            <w:vMerge w:val="restart"/>
            <w:shd w:val="clear" w:color="auto" w:fill="auto"/>
            <w:vAlign w:val="center"/>
            <w:hideMark/>
          </w:tcPr>
          <w:p w:rsidR="002D0BE4" w:rsidRPr="001071BD" w:rsidRDefault="002D0BE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PRESTACION DEL SERVICIO AL PROGRAMA DE ALIMENTACION ESCOLAR EN LAS INSTITUCIONES EDUCATIVAS INDIGENAS 1,2,3,4,5,6, CENTRO ETNOEDUCATIVO INDIGENA N° 31,2,5 UBICADO EN ZONA RURAL </w:t>
            </w:r>
            <w:r w:rsidR="00BE6C27" w:rsidRPr="001071BD">
              <w:rPr>
                <w:rFonts w:ascii="Arial" w:eastAsia="Times New Roman" w:hAnsi="Arial" w:cs="Arial"/>
                <w:color w:val="000000"/>
                <w:sz w:val="14"/>
                <w:szCs w:val="14"/>
                <w:lang w:val="es-CO" w:eastAsia="es-CO"/>
              </w:rPr>
              <w:t>ETNICA,</w:t>
            </w:r>
            <w:r w:rsidRPr="001071BD">
              <w:rPr>
                <w:rFonts w:ascii="Arial" w:eastAsia="Times New Roman" w:hAnsi="Arial" w:cs="Arial"/>
                <w:color w:val="000000"/>
                <w:sz w:val="14"/>
                <w:szCs w:val="14"/>
                <w:lang w:val="es-CO" w:eastAsia="es-CO"/>
              </w:rPr>
              <w:t xml:space="preserve"> DEL MUNICIPIO DE MAICAO DURANTE EL CALENDARIO ESCOLAR, VIGENCIA 2020 DE CONFORMIDAD CON LO DISPUESTO EN LA RESOLUCION 18858 DE 2018</w:t>
            </w:r>
          </w:p>
        </w:tc>
        <w:tc>
          <w:tcPr>
            <w:tcW w:w="556" w:type="pct"/>
            <w:vMerge w:val="restart"/>
            <w:shd w:val="clear" w:color="auto" w:fill="auto"/>
            <w:vAlign w:val="center"/>
            <w:hideMark/>
          </w:tcPr>
          <w:p w:rsidR="002D0BE4" w:rsidRPr="001071BD" w:rsidRDefault="002D0BE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$6.696.297.900</w:t>
            </w:r>
          </w:p>
        </w:tc>
        <w:tc>
          <w:tcPr>
            <w:tcW w:w="556" w:type="pct"/>
            <w:vMerge w:val="restart"/>
            <w:shd w:val="clear" w:color="auto" w:fill="auto"/>
            <w:vAlign w:val="center"/>
            <w:hideMark/>
          </w:tcPr>
          <w:p w:rsidR="002D0BE4" w:rsidRPr="001071BD" w:rsidRDefault="002D0BE4" w:rsidP="00511090">
            <w:pPr>
              <w:contextualSpacing/>
              <w:jc w:val="center"/>
              <w:rPr>
                <w:rFonts w:ascii="Arial" w:eastAsia="Times New Roman" w:hAnsi="Arial" w:cs="Arial"/>
                <w:sz w:val="14"/>
                <w:szCs w:val="14"/>
                <w:lang w:val="es-CO" w:eastAsia="es-CO"/>
              </w:rPr>
            </w:pPr>
            <w:r w:rsidRPr="001071BD">
              <w:rPr>
                <w:rFonts w:ascii="Arial" w:hAnsi="Arial" w:cs="Arial"/>
                <w:sz w:val="14"/>
                <w:szCs w:val="14"/>
              </w:rPr>
              <w:t>https://www.contratos.gov.co/consultas/detalleProceso.do?numConstancia=20-12-10399927</w:t>
            </w:r>
          </w:p>
        </w:tc>
        <w:tc>
          <w:tcPr>
            <w:tcW w:w="556" w:type="pct"/>
            <w:shd w:val="clear" w:color="auto" w:fill="auto"/>
            <w:vAlign w:val="center"/>
            <w:hideMark/>
          </w:tcPr>
          <w:p w:rsidR="002D0BE4" w:rsidRPr="001071BD" w:rsidRDefault="002D0BE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Actas de concertación</w:t>
            </w:r>
          </w:p>
        </w:tc>
        <w:tc>
          <w:tcPr>
            <w:tcW w:w="556" w:type="pct"/>
            <w:shd w:val="clear" w:color="auto" w:fill="auto"/>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6/02/2020</w:t>
            </w:r>
          </w:p>
        </w:tc>
        <w:tc>
          <w:tcPr>
            <w:tcW w:w="553" w:type="pct"/>
            <w:shd w:val="clear" w:color="auto" w:fill="auto"/>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No Aplica</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CDP No. 2001310002</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6</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Estudios previos</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eastAsia="Times New Roman" w:hAnsi="Arial" w:cs="Arial"/>
                <w:color w:val="000000"/>
                <w:sz w:val="14"/>
                <w:szCs w:val="14"/>
                <w:lang w:val="es-CO" w:eastAsia="es-CO"/>
              </w:rPr>
              <w:t>No Aplica</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Contrato No. AT-098-2020</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6</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RDP No. 2001310004</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10/02/2020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10</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1</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20/02/2020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5/05/2020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75</w:t>
            </w:r>
          </w:p>
        </w:tc>
      </w:tr>
      <w:tr w:rsidR="002D0BE4" w:rsidRPr="001071BD" w:rsidTr="00823ACB">
        <w:trPr>
          <w:trHeight w:val="6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Modificación a estudios previos debido a la Emergencia Económica, Social y Ecológica</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13/05/2020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eastAsia="Times New Roman" w:hAnsi="Arial" w:cs="Arial"/>
                <w:color w:val="000000"/>
                <w:sz w:val="14"/>
                <w:szCs w:val="14"/>
                <w:lang w:val="es-CO" w:eastAsia="es-CO"/>
              </w:rPr>
              <w:t>No Aplica</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Modificatorio No. 1</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2/04/2020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13/05/2020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41</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1</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20/02/2020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17/06/2020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118</w:t>
            </w:r>
          </w:p>
        </w:tc>
      </w:tr>
      <w:tr w:rsidR="002D0BE4" w:rsidRPr="001071BD" w:rsidTr="00823ACB">
        <w:trPr>
          <w:trHeight w:val="3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2 del 1 al 13 de marzo de 2020</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29/05/2020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27/06/2020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29</w:t>
            </w:r>
          </w:p>
        </w:tc>
      </w:tr>
      <w:tr w:rsidR="002D0BE4" w:rsidRPr="001071BD" w:rsidTr="00823ACB">
        <w:trPr>
          <w:trHeight w:val="6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2 del 16 al 31 de marzo de 2020</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1/06/2020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27/06/2020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26</w:t>
            </w:r>
          </w:p>
        </w:tc>
      </w:tr>
      <w:tr w:rsidR="002D0BE4" w:rsidRPr="001071BD" w:rsidTr="00823ACB">
        <w:trPr>
          <w:trHeight w:val="600"/>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3 (50%)</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8/04/2020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30/06/2020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83</w:t>
            </w:r>
          </w:p>
        </w:tc>
      </w:tr>
      <w:tr w:rsidR="002D0BE4" w:rsidRPr="001071BD" w:rsidTr="00823ACB">
        <w:trPr>
          <w:trHeight w:val="481"/>
          <w:jc w:val="center"/>
        </w:trPr>
        <w:tc>
          <w:tcPr>
            <w:tcW w:w="555"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2D0BE4" w:rsidRPr="001071BD" w:rsidRDefault="002D0BE4" w:rsidP="003A6C98">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hideMark/>
          </w:tcPr>
          <w:p w:rsidR="002D0BE4" w:rsidRPr="001071BD" w:rsidRDefault="002D0BE4" w:rsidP="003A6C98">
            <w:pPr>
              <w:rPr>
                <w:rFonts w:ascii="Arial" w:hAnsi="Arial" w:cs="Arial"/>
                <w:sz w:val="14"/>
                <w:szCs w:val="14"/>
              </w:rPr>
            </w:pPr>
            <w:r w:rsidRPr="001071BD">
              <w:rPr>
                <w:rFonts w:ascii="Arial" w:hAnsi="Arial" w:cs="Arial"/>
                <w:sz w:val="14"/>
                <w:szCs w:val="14"/>
              </w:rPr>
              <w:t>Informe de supervisión No. 3 (50%)</w:t>
            </w:r>
          </w:p>
        </w:tc>
        <w:tc>
          <w:tcPr>
            <w:tcW w:w="556" w:type="pct"/>
            <w:shd w:val="clear" w:color="auto" w:fill="auto"/>
            <w:noWrap/>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1/06/2020</w:t>
            </w:r>
          </w:p>
        </w:tc>
        <w:tc>
          <w:tcPr>
            <w:tcW w:w="556"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8/07/2020</w:t>
            </w:r>
          </w:p>
        </w:tc>
        <w:tc>
          <w:tcPr>
            <w:tcW w:w="553" w:type="pct"/>
            <w:shd w:val="clear" w:color="auto" w:fill="auto"/>
            <w:vAlign w:val="center"/>
            <w:hideMark/>
          </w:tcPr>
          <w:p w:rsidR="002D0BE4" w:rsidRPr="001071BD" w:rsidRDefault="002D0BE4" w:rsidP="003A6C98">
            <w:pPr>
              <w:jc w:val="center"/>
              <w:rPr>
                <w:rFonts w:ascii="Arial" w:hAnsi="Arial" w:cs="Arial"/>
                <w:sz w:val="14"/>
                <w:szCs w:val="14"/>
              </w:rPr>
            </w:pPr>
            <w:r w:rsidRPr="001071BD">
              <w:rPr>
                <w:rFonts w:ascii="Arial" w:hAnsi="Arial" w:cs="Arial"/>
                <w:sz w:val="14"/>
                <w:szCs w:val="14"/>
              </w:rPr>
              <w:t>37</w:t>
            </w:r>
          </w:p>
        </w:tc>
      </w:tr>
      <w:tr w:rsidR="00D32D3B" w:rsidRPr="001071BD" w:rsidTr="00823ACB">
        <w:trPr>
          <w:trHeight w:val="481"/>
          <w:jc w:val="center"/>
        </w:trPr>
        <w:tc>
          <w:tcPr>
            <w:tcW w:w="555"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D32D3B" w:rsidRPr="001071BD" w:rsidRDefault="00D32D3B" w:rsidP="00D32D3B">
            <w:pPr>
              <w:rPr>
                <w:rFonts w:ascii="Arial" w:hAnsi="Arial" w:cs="Arial"/>
                <w:sz w:val="14"/>
                <w:szCs w:val="14"/>
              </w:rPr>
            </w:pPr>
            <w:r w:rsidRPr="001071BD">
              <w:rPr>
                <w:rFonts w:ascii="Arial" w:hAnsi="Arial" w:cs="Arial"/>
                <w:sz w:val="14"/>
                <w:szCs w:val="14"/>
              </w:rPr>
              <w:t>Acta RPC-AT-098-2020</w:t>
            </w:r>
          </w:p>
        </w:tc>
        <w:tc>
          <w:tcPr>
            <w:tcW w:w="556" w:type="pct"/>
            <w:shd w:val="clear" w:color="auto" w:fill="auto"/>
            <w:noWrap/>
            <w:vAlign w:val="center"/>
          </w:tcPr>
          <w:p w:rsidR="00D32D3B" w:rsidRPr="001071BD" w:rsidRDefault="00D32D3B" w:rsidP="00D32D3B">
            <w:pPr>
              <w:jc w:val="center"/>
              <w:rPr>
                <w:rFonts w:ascii="Arial" w:hAnsi="Arial" w:cs="Arial"/>
                <w:sz w:val="14"/>
                <w:szCs w:val="14"/>
              </w:rPr>
            </w:pPr>
            <w:r w:rsidRPr="001071BD">
              <w:rPr>
                <w:rFonts w:ascii="Arial" w:hAnsi="Arial" w:cs="Arial"/>
                <w:sz w:val="14"/>
                <w:szCs w:val="14"/>
              </w:rPr>
              <w:t>20/04/2020</w:t>
            </w:r>
          </w:p>
        </w:tc>
        <w:tc>
          <w:tcPr>
            <w:tcW w:w="556" w:type="pct"/>
            <w:shd w:val="clear" w:color="auto" w:fill="auto"/>
            <w:vAlign w:val="center"/>
          </w:tcPr>
          <w:p w:rsidR="00D32D3B" w:rsidRPr="001071BD" w:rsidRDefault="00D32D3B" w:rsidP="00D32D3B">
            <w:pPr>
              <w:jc w:val="center"/>
              <w:rPr>
                <w:rFonts w:ascii="Arial" w:hAnsi="Arial" w:cs="Arial"/>
                <w:sz w:val="14"/>
                <w:szCs w:val="14"/>
              </w:rPr>
            </w:pPr>
            <w:r w:rsidRPr="001071BD">
              <w:rPr>
                <w:rFonts w:ascii="Arial" w:hAnsi="Arial" w:cs="Arial"/>
                <w:sz w:val="14"/>
                <w:szCs w:val="14"/>
              </w:rPr>
              <w:t>7/09/2020</w:t>
            </w:r>
          </w:p>
        </w:tc>
        <w:tc>
          <w:tcPr>
            <w:tcW w:w="553" w:type="pct"/>
            <w:shd w:val="clear" w:color="auto" w:fill="auto"/>
            <w:vAlign w:val="center"/>
          </w:tcPr>
          <w:p w:rsidR="00D32D3B" w:rsidRPr="001071BD" w:rsidRDefault="00D32D3B" w:rsidP="00D32D3B">
            <w:pPr>
              <w:jc w:val="center"/>
              <w:rPr>
                <w:rFonts w:ascii="Arial" w:hAnsi="Arial" w:cs="Arial"/>
                <w:sz w:val="14"/>
                <w:szCs w:val="14"/>
              </w:rPr>
            </w:pPr>
            <w:r w:rsidRPr="001071BD">
              <w:rPr>
                <w:rFonts w:ascii="Arial" w:hAnsi="Arial" w:cs="Arial"/>
                <w:sz w:val="14"/>
                <w:szCs w:val="14"/>
              </w:rPr>
              <w:t>140</w:t>
            </w:r>
          </w:p>
        </w:tc>
      </w:tr>
      <w:tr w:rsidR="00D32D3B" w:rsidRPr="001071BD" w:rsidTr="00823ACB">
        <w:trPr>
          <w:trHeight w:val="481"/>
          <w:jc w:val="center"/>
        </w:trPr>
        <w:tc>
          <w:tcPr>
            <w:tcW w:w="555"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00000"/>
                <w:sz w:val="14"/>
                <w:szCs w:val="14"/>
                <w:lang w:val="es-CO" w:eastAsia="es-CO"/>
              </w:rPr>
            </w:pPr>
          </w:p>
        </w:tc>
        <w:tc>
          <w:tcPr>
            <w:tcW w:w="556" w:type="pct"/>
            <w:vMerge/>
            <w:vAlign w:val="center"/>
          </w:tcPr>
          <w:p w:rsidR="00D32D3B" w:rsidRPr="001071BD" w:rsidRDefault="00D32D3B" w:rsidP="00D32D3B">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D32D3B" w:rsidRPr="001071BD" w:rsidRDefault="00D32D3B" w:rsidP="00D32D3B">
            <w:pPr>
              <w:rPr>
                <w:rFonts w:ascii="Arial" w:hAnsi="Arial" w:cs="Arial"/>
                <w:sz w:val="14"/>
                <w:szCs w:val="14"/>
              </w:rPr>
            </w:pPr>
            <w:r w:rsidRPr="001071BD">
              <w:rPr>
                <w:rFonts w:ascii="Arial" w:hAnsi="Arial" w:cs="Arial"/>
                <w:sz w:val="14"/>
                <w:szCs w:val="14"/>
              </w:rPr>
              <w:t>Cuarto Informe de supervisión</w:t>
            </w:r>
          </w:p>
        </w:tc>
        <w:tc>
          <w:tcPr>
            <w:tcW w:w="556" w:type="pct"/>
            <w:shd w:val="clear" w:color="auto" w:fill="auto"/>
            <w:noWrap/>
            <w:vAlign w:val="center"/>
          </w:tcPr>
          <w:p w:rsidR="00D32D3B" w:rsidRPr="001071BD" w:rsidRDefault="00D32D3B" w:rsidP="00D32D3B">
            <w:pPr>
              <w:jc w:val="center"/>
              <w:rPr>
                <w:rFonts w:ascii="Arial" w:hAnsi="Arial" w:cs="Arial"/>
                <w:sz w:val="14"/>
                <w:szCs w:val="14"/>
              </w:rPr>
            </w:pPr>
            <w:r w:rsidRPr="001071BD">
              <w:rPr>
                <w:rFonts w:ascii="Arial" w:hAnsi="Arial" w:cs="Arial"/>
                <w:color w:val="000000"/>
                <w:sz w:val="14"/>
                <w:szCs w:val="14"/>
              </w:rPr>
              <w:t>10/07/2020</w:t>
            </w:r>
          </w:p>
        </w:tc>
        <w:tc>
          <w:tcPr>
            <w:tcW w:w="556" w:type="pct"/>
            <w:shd w:val="clear" w:color="auto" w:fill="auto"/>
            <w:vAlign w:val="center"/>
          </w:tcPr>
          <w:p w:rsidR="00D32D3B" w:rsidRPr="001071BD" w:rsidRDefault="00D32D3B" w:rsidP="00D32D3B">
            <w:pPr>
              <w:jc w:val="center"/>
              <w:rPr>
                <w:rFonts w:ascii="Arial" w:hAnsi="Arial" w:cs="Arial"/>
                <w:sz w:val="14"/>
                <w:szCs w:val="14"/>
              </w:rPr>
            </w:pPr>
            <w:r w:rsidRPr="001071BD">
              <w:rPr>
                <w:rFonts w:ascii="Arial" w:hAnsi="Arial" w:cs="Arial"/>
                <w:color w:val="000000"/>
                <w:sz w:val="14"/>
                <w:szCs w:val="14"/>
              </w:rPr>
              <w:t>4/10/2020</w:t>
            </w:r>
          </w:p>
        </w:tc>
        <w:tc>
          <w:tcPr>
            <w:tcW w:w="553" w:type="pct"/>
            <w:shd w:val="clear" w:color="auto" w:fill="auto"/>
            <w:vAlign w:val="center"/>
          </w:tcPr>
          <w:p w:rsidR="00D32D3B" w:rsidRPr="001071BD" w:rsidRDefault="00D32D3B" w:rsidP="00D32D3B">
            <w:pPr>
              <w:jc w:val="center"/>
              <w:rPr>
                <w:rFonts w:ascii="Arial" w:hAnsi="Arial" w:cs="Arial"/>
                <w:sz w:val="14"/>
                <w:szCs w:val="14"/>
              </w:rPr>
            </w:pPr>
            <w:r w:rsidRPr="001071BD">
              <w:rPr>
                <w:rFonts w:ascii="Arial" w:hAnsi="Arial" w:cs="Arial"/>
                <w:color w:val="000000"/>
                <w:sz w:val="14"/>
                <w:szCs w:val="14"/>
              </w:rPr>
              <w:t>86</w:t>
            </w:r>
          </w:p>
        </w:tc>
      </w:tr>
      <w:tr w:rsidR="00C35144" w:rsidRPr="001071BD" w:rsidTr="00823ACB">
        <w:trPr>
          <w:trHeight w:val="481"/>
          <w:jc w:val="center"/>
        </w:trPr>
        <w:tc>
          <w:tcPr>
            <w:tcW w:w="555"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C35144" w:rsidRPr="001071BD" w:rsidRDefault="00C35144" w:rsidP="00C35144">
            <w:pPr>
              <w:rPr>
                <w:rFonts w:ascii="Arial" w:hAnsi="Arial" w:cs="Arial"/>
                <w:sz w:val="14"/>
                <w:szCs w:val="14"/>
              </w:rPr>
            </w:pPr>
            <w:r w:rsidRPr="001071BD">
              <w:rPr>
                <w:rFonts w:ascii="Arial" w:hAnsi="Arial" w:cs="Arial"/>
                <w:sz w:val="14"/>
                <w:szCs w:val="14"/>
              </w:rPr>
              <w:t>Quinto Informe de supervisión</w:t>
            </w:r>
          </w:p>
        </w:tc>
        <w:tc>
          <w:tcPr>
            <w:tcW w:w="556" w:type="pct"/>
            <w:shd w:val="clear" w:color="auto" w:fill="auto"/>
            <w:noWrap/>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14/07/2020</w:t>
            </w:r>
          </w:p>
        </w:tc>
        <w:tc>
          <w:tcPr>
            <w:tcW w:w="556" w:type="pct"/>
            <w:shd w:val="clear" w:color="auto" w:fill="auto"/>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4/10/2020</w:t>
            </w:r>
          </w:p>
        </w:tc>
        <w:tc>
          <w:tcPr>
            <w:tcW w:w="553" w:type="pct"/>
            <w:shd w:val="clear" w:color="auto" w:fill="auto"/>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82</w:t>
            </w:r>
          </w:p>
        </w:tc>
      </w:tr>
      <w:tr w:rsidR="00C35144" w:rsidRPr="001071BD" w:rsidTr="00823ACB">
        <w:trPr>
          <w:trHeight w:val="481"/>
          <w:jc w:val="center"/>
        </w:trPr>
        <w:tc>
          <w:tcPr>
            <w:tcW w:w="555"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00000"/>
                <w:sz w:val="14"/>
                <w:szCs w:val="14"/>
                <w:lang w:val="es-CO" w:eastAsia="es-CO"/>
              </w:rPr>
            </w:pPr>
          </w:p>
        </w:tc>
        <w:tc>
          <w:tcPr>
            <w:tcW w:w="556" w:type="pct"/>
            <w:vMerge/>
            <w:vAlign w:val="center"/>
          </w:tcPr>
          <w:p w:rsidR="00C35144" w:rsidRPr="001071BD" w:rsidRDefault="00C35144" w:rsidP="00C35144">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C35144" w:rsidRPr="001071BD" w:rsidRDefault="00C35144" w:rsidP="00C35144">
            <w:pPr>
              <w:rPr>
                <w:rFonts w:ascii="Arial" w:hAnsi="Arial" w:cs="Arial"/>
                <w:sz w:val="14"/>
                <w:szCs w:val="14"/>
              </w:rPr>
            </w:pPr>
            <w:r w:rsidRPr="001071BD">
              <w:rPr>
                <w:rFonts w:ascii="Arial" w:hAnsi="Arial" w:cs="Arial"/>
                <w:sz w:val="14"/>
                <w:szCs w:val="14"/>
              </w:rPr>
              <w:t>Sexto Informe de supervisión</w:t>
            </w:r>
          </w:p>
        </w:tc>
        <w:tc>
          <w:tcPr>
            <w:tcW w:w="556" w:type="pct"/>
            <w:shd w:val="clear" w:color="auto" w:fill="auto"/>
            <w:noWrap/>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30/08/2020</w:t>
            </w:r>
          </w:p>
        </w:tc>
        <w:tc>
          <w:tcPr>
            <w:tcW w:w="556" w:type="pct"/>
            <w:shd w:val="clear" w:color="auto" w:fill="auto"/>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4/10/2020</w:t>
            </w:r>
          </w:p>
        </w:tc>
        <w:tc>
          <w:tcPr>
            <w:tcW w:w="553" w:type="pct"/>
            <w:shd w:val="clear" w:color="auto" w:fill="auto"/>
            <w:vAlign w:val="center"/>
          </w:tcPr>
          <w:p w:rsidR="00C35144" w:rsidRPr="001071BD" w:rsidRDefault="00C35144" w:rsidP="00C35144">
            <w:pPr>
              <w:jc w:val="center"/>
              <w:rPr>
                <w:rFonts w:ascii="Arial" w:hAnsi="Arial" w:cs="Arial"/>
                <w:sz w:val="14"/>
                <w:szCs w:val="14"/>
              </w:rPr>
            </w:pPr>
            <w:r w:rsidRPr="001071BD">
              <w:rPr>
                <w:rFonts w:ascii="Arial" w:hAnsi="Arial" w:cs="Arial"/>
                <w:sz w:val="14"/>
                <w:szCs w:val="14"/>
              </w:rPr>
              <w:t>35</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Séptimo Informe de supervisión</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28/09/2020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4/10/2020</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6</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Decimo Informe de supervisión</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7/12/2020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29/12/2020</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22</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Informe final de supervisión</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7/12/2020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2/02/2021</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57</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Informe de supervisión No. 1 30 por ciento restante</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24/04/2020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299</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Octavo Informe de supervisión</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19/10/2020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121</w:t>
            </w:r>
          </w:p>
        </w:tc>
      </w:tr>
      <w:tr w:rsidR="0066295D" w:rsidRPr="001071BD" w:rsidTr="00823ACB">
        <w:trPr>
          <w:trHeight w:val="481"/>
          <w:jc w:val="center"/>
        </w:trPr>
        <w:tc>
          <w:tcPr>
            <w:tcW w:w="555"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00000"/>
                <w:sz w:val="14"/>
                <w:szCs w:val="14"/>
                <w:lang w:val="es-CO" w:eastAsia="es-CO"/>
              </w:rPr>
            </w:pPr>
          </w:p>
        </w:tc>
        <w:tc>
          <w:tcPr>
            <w:tcW w:w="556" w:type="pct"/>
            <w:vMerge/>
            <w:vAlign w:val="center"/>
          </w:tcPr>
          <w:p w:rsidR="0066295D" w:rsidRPr="001071BD" w:rsidRDefault="0066295D" w:rsidP="0066295D">
            <w:pPr>
              <w:contextualSpacing/>
              <w:jc w:val="center"/>
              <w:rPr>
                <w:rFonts w:ascii="Arial" w:eastAsia="Times New Roman" w:hAnsi="Arial" w:cs="Arial"/>
                <w:color w:val="0563C1"/>
                <w:sz w:val="14"/>
                <w:szCs w:val="14"/>
                <w:u w:val="single"/>
                <w:lang w:val="es-CO" w:eastAsia="es-CO"/>
              </w:rPr>
            </w:pPr>
          </w:p>
        </w:tc>
        <w:tc>
          <w:tcPr>
            <w:tcW w:w="556" w:type="pct"/>
            <w:shd w:val="clear" w:color="auto" w:fill="auto"/>
          </w:tcPr>
          <w:p w:rsidR="0066295D" w:rsidRPr="001071BD" w:rsidRDefault="0066295D" w:rsidP="0066295D">
            <w:pPr>
              <w:rPr>
                <w:rFonts w:ascii="Arial" w:hAnsi="Arial" w:cs="Arial"/>
                <w:sz w:val="14"/>
                <w:szCs w:val="14"/>
              </w:rPr>
            </w:pPr>
            <w:r w:rsidRPr="001071BD">
              <w:rPr>
                <w:rFonts w:ascii="Arial" w:hAnsi="Arial" w:cs="Arial"/>
                <w:sz w:val="14"/>
                <w:szCs w:val="14"/>
              </w:rPr>
              <w:t>Noveno Informe de supervisión</w:t>
            </w:r>
          </w:p>
        </w:tc>
        <w:tc>
          <w:tcPr>
            <w:tcW w:w="556" w:type="pct"/>
            <w:shd w:val="clear" w:color="auto" w:fill="auto"/>
            <w:noWrap/>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23/11/2020</w:t>
            </w:r>
          </w:p>
        </w:tc>
        <w:tc>
          <w:tcPr>
            <w:tcW w:w="556"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66295D" w:rsidRPr="001071BD" w:rsidRDefault="0066295D" w:rsidP="0066295D">
            <w:pPr>
              <w:jc w:val="center"/>
              <w:rPr>
                <w:rFonts w:ascii="Arial" w:hAnsi="Arial" w:cs="Arial"/>
                <w:sz w:val="14"/>
                <w:szCs w:val="14"/>
              </w:rPr>
            </w:pPr>
            <w:r w:rsidRPr="001071BD">
              <w:rPr>
                <w:rFonts w:ascii="Arial" w:hAnsi="Arial" w:cs="Arial"/>
                <w:color w:val="000000"/>
                <w:sz w:val="14"/>
                <w:szCs w:val="14"/>
              </w:rPr>
              <w:t>86</w:t>
            </w:r>
          </w:p>
        </w:tc>
      </w:tr>
      <w:tr w:rsidR="00CC74DF" w:rsidRPr="001071BD" w:rsidTr="00823ACB">
        <w:trPr>
          <w:trHeight w:val="70"/>
          <w:jc w:val="center"/>
        </w:trPr>
        <w:tc>
          <w:tcPr>
            <w:tcW w:w="555" w:type="pct"/>
            <w:vMerge w:val="restart"/>
            <w:shd w:val="clear" w:color="auto" w:fill="auto"/>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AT-099-2020</w:t>
            </w:r>
          </w:p>
        </w:tc>
        <w:tc>
          <w:tcPr>
            <w:tcW w:w="556" w:type="pct"/>
            <w:vMerge w:val="restart"/>
            <w:shd w:val="clear" w:color="auto" w:fill="auto"/>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Organización Indígena de La Guajira Yanama</w:t>
            </w:r>
          </w:p>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NIT. 892.115.282-1</w:t>
            </w:r>
          </w:p>
        </w:tc>
        <w:tc>
          <w:tcPr>
            <w:tcW w:w="556" w:type="pct"/>
            <w:vMerge w:val="restart"/>
            <w:shd w:val="clear" w:color="auto" w:fill="auto"/>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PRESTACION DEL SERVICIO AL PROGRAMA DE ALIMENTACION ESCOLAR EN CENTRO ETNOEDUCATIVO INDIGENA N° 3 UBICADO EN ZONA RURAL ETNICA, DEL MUNICIPIO DE MAICAO DURANTE EL CALENDARIO ESCOLAR, VIGENCIA 2020 DE CONFORMIDAD CON LO DISPUESTO EN LA RESOLUCION 18858 DE 2018</w:t>
            </w:r>
          </w:p>
        </w:tc>
        <w:tc>
          <w:tcPr>
            <w:tcW w:w="556" w:type="pct"/>
            <w:vMerge w:val="restart"/>
            <w:shd w:val="clear" w:color="auto" w:fill="auto"/>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$633.190.441</w:t>
            </w:r>
          </w:p>
        </w:tc>
        <w:tc>
          <w:tcPr>
            <w:tcW w:w="556" w:type="pct"/>
            <w:vMerge w:val="restart"/>
            <w:shd w:val="clear" w:color="auto" w:fill="auto"/>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https://www.contratos.gov.co/consultas/detalleProceso.do?numConstancia=20-12-10399522</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Actas de concertación</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eastAsia="Times New Roman" w:hAnsi="Arial" w:cs="Arial"/>
                <w:color w:val="000000"/>
                <w:sz w:val="14"/>
                <w:szCs w:val="14"/>
                <w:lang w:val="es-CO" w:eastAsia="es-CO"/>
              </w:rPr>
              <w:t>No Aplica</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CDP No. 2001310002</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Estudios previos</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Contrato No. AT-099-2020</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6/02/2020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RDP No 2001310003</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31/01/2020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10/02/2020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10</w:t>
            </w:r>
          </w:p>
        </w:tc>
      </w:tr>
      <w:tr w:rsidR="00CC74DF" w:rsidRPr="001071BD" w:rsidTr="00823ACB">
        <w:trPr>
          <w:trHeight w:val="6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Modificación a estudios previos debido a la Emergencia Económica, Social y Ecológica</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13/05/2020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eastAsia="Times New Roman" w:hAnsi="Arial" w:cs="Arial"/>
                <w:color w:val="000000"/>
                <w:sz w:val="14"/>
                <w:szCs w:val="14"/>
                <w:lang w:val="es-CO" w:eastAsia="es-CO"/>
              </w:rPr>
              <w:t>No Aplica</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Modificatorio No. 1</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2/04/2020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3/06/2020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62</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Informe de supervisión No. 1 (70%)</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20/02/2020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8/06/2020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109</w:t>
            </w:r>
          </w:p>
        </w:tc>
      </w:tr>
      <w:tr w:rsidR="00CC74DF" w:rsidRPr="001071BD" w:rsidTr="00823ACB">
        <w:trPr>
          <w:trHeight w:val="3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Informe de supervisión No. 2 del 1 al 16 de marzo de 2020</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20/05/2020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18/06/2020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29</w:t>
            </w:r>
          </w:p>
        </w:tc>
      </w:tr>
      <w:tr w:rsidR="00CC74DF" w:rsidRPr="001071BD" w:rsidTr="00823ACB">
        <w:trPr>
          <w:trHeight w:val="600"/>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Informe de supervisión No. 2 del 17 al 22 de marzo de 2020</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21/05/2020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30/06/2020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40</w:t>
            </w:r>
          </w:p>
        </w:tc>
      </w:tr>
      <w:tr w:rsidR="00CC74DF" w:rsidRPr="001071BD" w:rsidTr="00823ACB">
        <w:trPr>
          <w:trHeight w:val="463"/>
          <w:jc w:val="center"/>
        </w:trPr>
        <w:tc>
          <w:tcPr>
            <w:tcW w:w="555"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vMerge/>
            <w:vAlign w:val="center"/>
            <w:hideMark/>
          </w:tcPr>
          <w:p w:rsidR="00CC74DF" w:rsidRPr="001071BD" w:rsidRDefault="00CC74DF" w:rsidP="008F2501">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Informe de supervisión No. 3</w:t>
            </w:r>
          </w:p>
        </w:tc>
        <w:tc>
          <w:tcPr>
            <w:tcW w:w="556" w:type="pct"/>
            <w:shd w:val="clear" w:color="auto" w:fill="auto"/>
            <w:noWrap/>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21/05/2020</w:t>
            </w:r>
          </w:p>
        </w:tc>
        <w:tc>
          <w:tcPr>
            <w:tcW w:w="556"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30/06/2020</w:t>
            </w:r>
          </w:p>
        </w:tc>
        <w:tc>
          <w:tcPr>
            <w:tcW w:w="553" w:type="pct"/>
            <w:shd w:val="clear" w:color="auto" w:fill="auto"/>
            <w:vAlign w:val="center"/>
            <w:hideMark/>
          </w:tcPr>
          <w:p w:rsidR="00CC74DF" w:rsidRPr="001071BD" w:rsidRDefault="00CC74DF" w:rsidP="008F2501">
            <w:pPr>
              <w:jc w:val="center"/>
              <w:rPr>
                <w:rFonts w:ascii="Arial" w:hAnsi="Arial" w:cs="Arial"/>
                <w:sz w:val="14"/>
                <w:szCs w:val="14"/>
              </w:rPr>
            </w:pPr>
            <w:r w:rsidRPr="001071BD">
              <w:rPr>
                <w:rFonts w:ascii="Arial" w:hAnsi="Arial" w:cs="Arial"/>
                <w:sz w:val="14"/>
                <w:szCs w:val="14"/>
              </w:rPr>
              <w:t>40</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Cuarto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7/07/2020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7/09/2020</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62</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Acta RPC</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20/04/2020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4/10/2020</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167</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 xml:space="preserve">Primer informe de supervisión 30 </w:t>
            </w:r>
            <w:r w:rsidR="002C114E" w:rsidRPr="001071BD">
              <w:rPr>
                <w:rFonts w:ascii="Arial" w:hAnsi="Arial" w:cs="Arial"/>
                <w:color w:val="000000"/>
                <w:sz w:val="14"/>
                <w:szCs w:val="14"/>
              </w:rPr>
              <w:t>por ciento</w:t>
            </w:r>
            <w:r w:rsidRPr="001071BD">
              <w:rPr>
                <w:rFonts w:ascii="Arial" w:hAnsi="Arial" w:cs="Arial"/>
                <w:color w:val="000000"/>
                <w:sz w:val="14"/>
                <w:szCs w:val="14"/>
              </w:rPr>
              <w:t xml:space="preserve"> restante</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24/04/2020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4/10/2020</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163</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Quinto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30/07/2020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4/10/2020</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66</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Sexto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4/09/2020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151</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Noveno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1/12/2020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63</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Decimo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7/12/2020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57</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Informe final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7/12/2020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57</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Primer informe de supervisión 30 porciento</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24/04/2020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299</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Séptimo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19/10/2020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121</w:t>
            </w:r>
          </w:p>
        </w:tc>
      </w:tr>
      <w:tr w:rsidR="00CC74DF" w:rsidRPr="001071BD" w:rsidTr="00823ACB">
        <w:trPr>
          <w:trHeight w:val="463"/>
          <w:jc w:val="center"/>
        </w:trPr>
        <w:tc>
          <w:tcPr>
            <w:tcW w:w="555"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vMerge/>
            <w:vAlign w:val="center"/>
          </w:tcPr>
          <w:p w:rsidR="00CC74DF" w:rsidRPr="001071BD" w:rsidRDefault="00CC74DF" w:rsidP="00CC74DF">
            <w:pPr>
              <w:contextualSpacing/>
              <w:jc w:val="center"/>
              <w:rPr>
                <w:rFonts w:ascii="Arial" w:eastAsia="Times New Roman" w:hAnsi="Arial" w:cs="Arial"/>
                <w:color w:val="000000"/>
                <w:sz w:val="14"/>
                <w:szCs w:val="14"/>
                <w:lang w:val="es-CO" w:eastAsia="es-CO"/>
              </w:rPr>
            </w:pP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Octavo Informe de supervisión</w:t>
            </w:r>
          </w:p>
        </w:tc>
        <w:tc>
          <w:tcPr>
            <w:tcW w:w="556" w:type="pct"/>
            <w:shd w:val="clear" w:color="auto" w:fill="auto"/>
            <w:noWrap/>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30/11/2020</w:t>
            </w:r>
          </w:p>
        </w:tc>
        <w:tc>
          <w:tcPr>
            <w:tcW w:w="556"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17/02/2021</w:t>
            </w:r>
          </w:p>
        </w:tc>
        <w:tc>
          <w:tcPr>
            <w:tcW w:w="553" w:type="pct"/>
            <w:shd w:val="clear" w:color="auto" w:fill="auto"/>
            <w:vAlign w:val="center"/>
          </w:tcPr>
          <w:p w:rsidR="00CC74DF" w:rsidRPr="001071BD" w:rsidRDefault="00CC74DF" w:rsidP="00CC74DF">
            <w:pPr>
              <w:jc w:val="center"/>
              <w:rPr>
                <w:rFonts w:ascii="Arial" w:hAnsi="Arial" w:cs="Arial"/>
                <w:sz w:val="14"/>
                <w:szCs w:val="14"/>
              </w:rPr>
            </w:pPr>
            <w:r w:rsidRPr="001071BD">
              <w:rPr>
                <w:rFonts w:ascii="Arial" w:hAnsi="Arial" w:cs="Arial"/>
                <w:color w:val="000000"/>
                <w:sz w:val="14"/>
                <w:szCs w:val="14"/>
              </w:rPr>
              <w:t>79</w:t>
            </w:r>
          </w:p>
        </w:tc>
      </w:tr>
    </w:tbl>
    <w:p w:rsidR="00066B0A" w:rsidRPr="001071BD" w:rsidRDefault="00472E0D">
      <w:pPr>
        <w:contextualSpacing/>
        <w:jc w:val="center"/>
        <w:rPr>
          <w:rFonts w:ascii="Arial" w:eastAsia="Arial" w:hAnsi="Arial" w:cs="Arial"/>
          <w:sz w:val="20"/>
          <w:szCs w:val="22"/>
        </w:rPr>
      </w:pPr>
      <w:r w:rsidRPr="001071BD">
        <w:rPr>
          <w:rFonts w:ascii="Arial" w:eastAsia="Arial" w:hAnsi="Arial" w:cs="Arial"/>
          <w:sz w:val="16"/>
          <w:szCs w:val="18"/>
        </w:rPr>
        <w:t>Fuente: Información publicada en el Sistema Electrónico de Compras Públicas – SECOP e información presentada por la Administración Temporal</w:t>
      </w:r>
      <w:r w:rsidRPr="001071BD">
        <w:rPr>
          <w:rFonts w:ascii="Arial" w:eastAsia="Arial" w:hAnsi="Arial" w:cs="Arial"/>
          <w:sz w:val="20"/>
          <w:szCs w:val="22"/>
        </w:rPr>
        <w:t>.</w:t>
      </w:r>
    </w:p>
    <w:p w:rsidR="00A51CD2" w:rsidRDefault="00A51CD2" w:rsidP="00C12F0A">
      <w:pPr>
        <w:jc w:val="both"/>
        <w:textAlignment w:val="baseline"/>
        <w:rPr>
          <w:rFonts w:ascii="Arial" w:eastAsia="Times New Roman" w:hAnsi="Arial" w:cs="Arial"/>
          <w:sz w:val="22"/>
          <w:szCs w:val="22"/>
          <w:lang w:val="es-CO" w:eastAsia="es-CO"/>
        </w:rPr>
      </w:pPr>
    </w:p>
    <w:p w:rsidR="00C12F0A" w:rsidRPr="00F77227" w:rsidRDefault="00C12F0A" w:rsidP="00C12F0A">
      <w:pPr>
        <w:jc w:val="both"/>
        <w:textAlignment w:val="baseline"/>
        <w:rPr>
          <w:rFonts w:ascii="Arial" w:eastAsia="Times New Roman" w:hAnsi="Arial" w:cs="Arial"/>
          <w:sz w:val="22"/>
          <w:szCs w:val="22"/>
          <w:lang w:val="es-CO" w:eastAsia="es-CO"/>
        </w:rPr>
      </w:pPr>
      <w:r w:rsidRPr="00D12910">
        <w:rPr>
          <w:rFonts w:ascii="Arial" w:eastAsia="Times New Roman" w:hAnsi="Arial" w:cs="Arial"/>
          <w:sz w:val="22"/>
          <w:szCs w:val="22"/>
          <w:lang w:val="es-CO" w:eastAsia="es-CO"/>
        </w:rPr>
        <w:t>El Ministerio de Hacienda y Crédito Público evaluó el reporte de la información de los contratos suscritos para la prestación del Servicio de Alimentación Escolar en el Sistema Electrónico de Contratación Pública – SECOP, evidenciando que para la vigencia 2020 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 xml:space="preserve">(2) contratos suscritos con operadores indígenas para la prestación del </w:t>
      </w:r>
      <w:r w:rsidR="00CB0FCC">
        <w:rPr>
          <w:rFonts w:ascii="Arial" w:eastAsia="Times New Roman" w:hAnsi="Arial" w:cs="Arial"/>
          <w:sz w:val="22"/>
          <w:szCs w:val="22"/>
          <w:lang w:val="es-CO" w:eastAsia="es-CO"/>
        </w:rPr>
        <w:t>S</w:t>
      </w:r>
      <w:r w:rsidRPr="00D12910">
        <w:rPr>
          <w:rFonts w:ascii="Arial" w:eastAsia="Times New Roman" w:hAnsi="Arial" w:cs="Arial"/>
          <w:sz w:val="22"/>
          <w:szCs w:val="22"/>
          <w:lang w:val="es-CO" w:eastAsia="es-CO"/>
        </w:rPr>
        <w:t xml:space="preserve">ervicio de </w:t>
      </w:r>
      <w:r w:rsidR="00CB0FCC">
        <w:rPr>
          <w:rFonts w:ascii="Arial" w:eastAsia="Times New Roman" w:hAnsi="Arial" w:cs="Arial"/>
          <w:sz w:val="22"/>
          <w:szCs w:val="22"/>
          <w:lang w:val="es-CO" w:eastAsia="es-CO"/>
        </w:rPr>
        <w:t>A</w:t>
      </w:r>
      <w:r w:rsidRPr="00D12910">
        <w:rPr>
          <w:rFonts w:ascii="Arial" w:eastAsia="Times New Roman" w:hAnsi="Arial" w:cs="Arial"/>
          <w:sz w:val="22"/>
          <w:szCs w:val="22"/>
          <w:lang w:val="es-CO" w:eastAsia="es-CO"/>
        </w:rPr>
        <w:t xml:space="preserve">limentación </w:t>
      </w:r>
      <w:r w:rsidR="00CB0FCC">
        <w:rPr>
          <w:rFonts w:ascii="Arial" w:eastAsia="Times New Roman" w:hAnsi="Arial" w:cs="Arial"/>
          <w:sz w:val="22"/>
          <w:szCs w:val="22"/>
          <w:lang w:val="es-CO" w:eastAsia="es-CO"/>
        </w:rPr>
        <w:t>E</w:t>
      </w:r>
      <w:r w:rsidRPr="00D12910">
        <w:rPr>
          <w:rFonts w:ascii="Arial" w:eastAsia="Times New Roman" w:hAnsi="Arial" w:cs="Arial"/>
          <w:sz w:val="22"/>
          <w:szCs w:val="22"/>
          <w:lang w:val="es-CO" w:eastAsia="es-CO"/>
        </w:rPr>
        <w:t xml:space="preserve">scolar en el </w:t>
      </w:r>
      <w:r w:rsidRPr="00CB0FCC">
        <w:rPr>
          <w:rFonts w:ascii="Arial" w:eastAsia="Times New Roman" w:hAnsi="Arial" w:cs="Arial"/>
          <w:sz w:val="22"/>
          <w:szCs w:val="22"/>
          <w:lang w:val="es-CO" w:eastAsia="es-CO"/>
        </w:rPr>
        <w:t>Municipio de</w:t>
      </w:r>
      <w:r w:rsidR="00CB0FCC" w:rsidRPr="00CB0FCC">
        <w:rPr>
          <w:rFonts w:ascii="Arial" w:eastAsia="Times New Roman" w:hAnsi="Arial" w:cs="Arial"/>
          <w:sz w:val="22"/>
          <w:szCs w:val="22"/>
          <w:lang w:val="es-CO" w:eastAsia="es-CO"/>
        </w:rPr>
        <w:t xml:space="preserve"> </w:t>
      </w:r>
      <w:r w:rsidRPr="00CB0FCC">
        <w:rPr>
          <w:rFonts w:ascii="Arial" w:eastAsia="Times New Roman" w:hAnsi="Arial" w:cs="Arial"/>
          <w:sz w:val="22"/>
          <w:szCs w:val="22"/>
          <w:lang w:val="es-CO" w:eastAsia="es-CO"/>
        </w:rPr>
        <w:t>Maicao</w:t>
      </w:r>
      <w:r w:rsidR="00CB0FCC" w:rsidRPr="00CB0FCC">
        <w:rPr>
          <w:rFonts w:ascii="Arial" w:eastAsia="Times New Roman" w:hAnsi="Arial" w:cs="Arial"/>
          <w:sz w:val="22"/>
          <w:szCs w:val="22"/>
          <w:lang w:val="es-CO" w:eastAsia="es-CO"/>
        </w:rPr>
        <w:t xml:space="preserve"> </w:t>
      </w:r>
      <w:r w:rsidRPr="00CB0FCC">
        <w:rPr>
          <w:rFonts w:ascii="Arial" w:eastAsia="Times New Roman" w:hAnsi="Arial" w:cs="Arial"/>
          <w:sz w:val="22"/>
          <w:szCs w:val="22"/>
          <w:lang w:val="es-CO" w:eastAsia="es-CO"/>
        </w:rPr>
        <w:t>se encuentran publicados. Asimismo, se realizó la publicación de los cinco (5) contratos del Equipo PAE y del Convenio Específico, suscrito con PMA.</w:t>
      </w:r>
    </w:p>
    <w:p w:rsidR="00C12F0A" w:rsidRPr="00F77227" w:rsidRDefault="00C12F0A" w:rsidP="00C12F0A">
      <w:pPr>
        <w:contextualSpacing/>
        <w:rPr>
          <w:rFonts w:ascii="Arial" w:eastAsia="Arial" w:hAnsi="Arial" w:cs="Arial"/>
          <w:sz w:val="22"/>
          <w:szCs w:val="22"/>
          <w:lang w:val="es-CO"/>
        </w:rPr>
      </w:pPr>
    </w:p>
    <w:p w:rsidR="00D12910" w:rsidRPr="00F77227" w:rsidRDefault="00D12910" w:rsidP="00D12910">
      <w:pPr>
        <w:jc w:val="both"/>
        <w:textAlignment w:val="baseline"/>
        <w:rPr>
          <w:rFonts w:ascii="Arial" w:eastAsia="Times New Roman" w:hAnsi="Arial" w:cs="Arial"/>
          <w:sz w:val="22"/>
          <w:szCs w:val="22"/>
          <w:lang w:val="es-CO" w:eastAsia="es-CO"/>
        </w:rPr>
      </w:pPr>
      <w:r w:rsidRPr="00CB0FCC">
        <w:rPr>
          <w:rFonts w:ascii="Arial" w:eastAsia="Times New Roman" w:hAnsi="Arial" w:cs="Arial"/>
          <w:sz w:val="22"/>
          <w:szCs w:val="22"/>
          <w:lang w:val="es-CO" w:eastAsia="es-CO"/>
        </w:rPr>
        <w:t>De la misma manera, para la vigencia 2021 la Administración Temporal de la Competencia</w:t>
      </w:r>
      <w:r w:rsidRPr="00D12910">
        <w:rPr>
          <w:rFonts w:ascii="Arial" w:eastAsia="Times New Roman" w:hAnsi="Arial" w:cs="Arial"/>
          <w:sz w:val="22"/>
          <w:szCs w:val="22"/>
          <w:lang w:val="es-CO" w:eastAsia="es-CO"/>
        </w:rPr>
        <w:t xml:space="preserve"> publicó 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tres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(3) procesos contractuales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 operadores indígenas y el convenio con PMA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llevados a cabo para garantizar la operación en establecimientos etnoeducativos y de los cinco (5) contratos del Equipo PAE del año en curso.</w:t>
      </w:r>
    </w:p>
    <w:p w:rsidR="00D12910" w:rsidRPr="00F77227" w:rsidRDefault="00D12910" w:rsidP="00D12910">
      <w:pPr>
        <w:jc w:val="both"/>
        <w:textAlignment w:val="baseline"/>
        <w:rPr>
          <w:rFonts w:ascii="Arial" w:eastAsia="Times New Roman" w:hAnsi="Arial" w:cs="Arial"/>
          <w:sz w:val="22"/>
          <w:szCs w:val="22"/>
          <w:lang w:val="es-CO" w:eastAsia="es-CO"/>
        </w:rPr>
      </w:pPr>
    </w:p>
    <w:p w:rsidR="00D12910" w:rsidRPr="00D12910" w:rsidRDefault="00D12910" w:rsidP="00D12910">
      <w:pPr>
        <w:jc w:val="center"/>
        <w:textAlignment w:val="baseline"/>
        <w:rPr>
          <w:rFonts w:ascii="Segoe UI" w:eastAsia="Times New Roman" w:hAnsi="Segoe UI" w:cs="Segoe UI"/>
          <w:i/>
          <w:iCs/>
          <w:color w:val="44546A"/>
          <w:sz w:val="18"/>
          <w:szCs w:val="18"/>
          <w:lang w:val="es-CO" w:eastAsia="es-CO"/>
        </w:rPr>
      </w:pPr>
      <w:r w:rsidRPr="00D12910">
        <w:rPr>
          <w:rFonts w:ascii="Arial" w:eastAsia="Times New Roman" w:hAnsi="Arial" w:cs="Arial"/>
          <w:i/>
          <w:iCs/>
          <w:color w:val="44546A"/>
          <w:sz w:val="22"/>
          <w:szCs w:val="22"/>
          <w:lang w:val="es-CO" w:eastAsia="es-CO"/>
        </w:rPr>
        <w:t>Tabla</w:t>
      </w:r>
      <w:r w:rsidR="00CB0FCC">
        <w:rPr>
          <w:rFonts w:ascii="Arial" w:eastAsia="Times New Roman" w:hAnsi="Arial" w:cs="Arial"/>
          <w:i/>
          <w:iCs/>
          <w:color w:val="44546A"/>
          <w:sz w:val="22"/>
          <w:szCs w:val="22"/>
          <w:lang w:val="es-CO" w:eastAsia="es-CO"/>
        </w:rPr>
        <w:t xml:space="preserve"> </w:t>
      </w:r>
      <w:r w:rsidR="005114E6">
        <w:rPr>
          <w:rFonts w:ascii="Arial" w:eastAsia="Times New Roman" w:hAnsi="Arial" w:cs="Arial"/>
          <w:i/>
          <w:iCs/>
          <w:color w:val="44546A"/>
          <w:sz w:val="22"/>
          <w:szCs w:val="22"/>
          <w:lang w:val="es-CO" w:eastAsia="es-CO"/>
        </w:rPr>
        <w:t>26</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Relación</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de</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contratos</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publicados</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en</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el</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SECOP</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por</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la</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ATC,</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Municipio</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de</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Maicao</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La</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Guajira,</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vigencia</w:t>
      </w:r>
      <w:r w:rsidR="00CB0FCC">
        <w:rPr>
          <w:rFonts w:ascii="Arial" w:eastAsia="Times New Roman" w:hAnsi="Arial" w:cs="Arial"/>
          <w:i/>
          <w:iCs/>
          <w:color w:val="44546A"/>
          <w:sz w:val="22"/>
          <w:szCs w:val="22"/>
          <w:lang w:val="es-CO" w:eastAsia="es-CO"/>
        </w:rPr>
        <w:t xml:space="preserve"> </w:t>
      </w:r>
      <w:r w:rsidRPr="00D12910">
        <w:rPr>
          <w:rFonts w:ascii="Arial" w:eastAsia="Times New Roman" w:hAnsi="Arial" w:cs="Arial"/>
          <w:i/>
          <w:iCs/>
          <w:color w:val="44546A"/>
          <w:sz w:val="22"/>
          <w:szCs w:val="22"/>
          <w:lang w:val="es-CO" w:eastAsia="es-CO"/>
        </w:rPr>
        <w:t>2021.</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1395"/>
        <w:gridCol w:w="4320"/>
        <w:gridCol w:w="1185"/>
        <w:gridCol w:w="915"/>
      </w:tblGrid>
      <w:tr w:rsidR="00D12910" w:rsidRPr="007B71C2" w:rsidTr="00F77227">
        <w:trPr>
          <w:trHeight w:val="675"/>
          <w:tblHeader/>
          <w:jc w:val="center"/>
        </w:trPr>
        <w:tc>
          <w:tcPr>
            <w:tcW w:w="975" w:type="dxa"/>
            <w:tcBorders>
              <w:top w:val="single" w:sz="6" w:space="0" w:color="auto"/>
              <w:left w:val="single" w:sz="6" w:space="0" w:color="auto"/>
              <w:bottom w:val="single" w:sz="6" w:space="0" w:color="auto"/>
              <w:right w:val="single" w:sz="6" w:space="0" w:color="auto"/>
            </w:tcBorders>
            <w:shd w:val="clear" w:color="auto" w:fill="666699"/>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b/>
                <w:bCs/>
                <w:color w:val="FFFFFF"/>
                <w:sz w:val="14"/>
                <w:szCs w:val="14"/>
                <w:lang w:eastAsia="es-CO"/>
              </w:rPr>
              <w:t>No. de Proceso - Enlace</w:t>
            </w:r>
          </w:p>
        </w:tc>
        <w:tc>
          <w:tcPr>
            <w:tcW w:w="1395" w:type="dxa"/>
            <w:tcBorders>
              <w:top w:val="single" w:sz="6" w:space="0" w:color="auto"/>
              <w:left w:val="nil"/>
              <w:bottom w:val="single" w:sz="6" w:space="0" w:color="auto"/>
              <w:right w:val="single" w:sz="6" w:space="0" w:color="auto"/>
            </w:tcBorders>
            <w:shd w:val="clear" w:color="auto" w:fill="666699"/>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b/>
                <w:bCs/>
                <w:color w:val="FFFFFF"/>
                <w:sz w:val="14"/>
                <w:szCs w:val="14"/>
                <w:lang w:eastAsia="es-CO"/>
              </w:rPr>
              <w:t>Operador</w:t>
            </w:r>
          </w:p>
        </w:tc>
        <w:tc>
          <w:tcPr>
            <w:tcW w:w="4320" w:type="dxa"/>
            <w:tcBorders>
              <w:top w:val="single" w:sz="6" w:space="0" w:color="auto"/>
              <w:left w:val="nil"/>
              <w:bottom w:val="single" w:sz="6" w:space="0" w:color="auto"/>
              <w:right w:val="single" w:sz="6" w:space="0" w:color="auto"/>
            </w:tcBorders>
            <w:shd w:val="clear" w:color="auto" w:fill="666699"/>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b/>
                <w:bCs/>
                <w:color w:val="FFFFFF"/>
                <w:sz w:val="14"/>
                <w:szCs w:val="14"/>
                <w:lang w:eastAsia="es-CO"/>
              </w:rPr>
              <w:t>Objeto</w:t>
            </w:r>
          </w:p>
        </w:tc>
        <w:tc>
          <w:tcPr>
            <w:tcW w:w="1185" w:type="dxa"/>
            <w:tcBorders>
              <w:top w:val="single" w:sz="6" w:space="0" w:color="auto"/>
              <w:left w:val="nil"/>
              <w:bottom w:val="single" w:sz="6" w:space="0" w:color="auto"/>
              <w:right w:val="single" w:sz="6" w:space="0" w:color="auto"/>
            </w:tcBorders>
            <w:shd w:val="clear" w:color="auto" w:fill="666699"/>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b/>
                <w:bCs/>
                <w:color w:val="FFFFFF"/>
                <w:sz w:val="14"/>
                <w:szCs w:val="14"/>
                <w:lang w:eastAsia="es-CO"/>
              </w:rPr>
              <w:t>Cuantía (Pesos)</w:t>
            </w:r>
          </w:p>
        </w:tc>
        <w:tc>
          <w:tcPr>
            <w:tcW w:w="915" w:type="dxa"/>
            <w:tcBorders>
              <w:top w:val="single" w:sz="6" w:space="0" w:color="auto"/>
              <w:left w:val="nil"/>
              <w:bottom w:val="single" w:sz="6" w:space="0" w:color="auto"/>
              <w:right w:val="single" w:sz="6" w:space="0" w:color="auto"/>
            </w:tcBorders>
            <w:shd w:val="clear" w:color="auto" w:fill="666699"/>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b/>
                <w:bCs/>
                <w:color w:val="FFFFFF"/>
                <w:sz w:val="14"/>
                <w:szCs w:val="14"/>
                <w:lang w:eastAsia="es-CO"/>
              </w:rPr>
              <w:t>Fecha de celebración</w:t>
            </w:r>
          </w:p>
        </w:tc>
      </w:tr>
      <w:tr w:rsidR="00D12910" w:rsidRPr="007B71C2" w:rsidTr="00823ACB">
        <w:trPr>
          <w:trHeight w:val="810"/>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2" w:tgtFrame="_blank" w:history="1">
              <w:r w:rsidR="00D12910" w:rsidRPr="00D12910">
                <w:rPr>
                  <w:rFonts w:ascii="Arial" w:eastAsia="Times New Roman" w:hAnsi="Arial" w:cs="Arial"/>
                  <w:color w:val="0563C1"/>
                  <w:sz w:val="14"/>
                  <w:szCs w:val="14"/>
                  <w:u w:val="single"/>
                  <w:lang w:val="es-CO" w:eastAsia="es-CO"/>
                </w:rPr>
                <w:t>AT-001-2021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ASOCIACION DE AUTORIDADES TRADICIONALES INDIGENAS WAYUU KATCHINJIAWA SUNAIN WAKUAIPA - KASUWA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INSTITUCIONES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EDUCATIVAS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INDIGENAS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3,</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4,</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5,</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6,</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9</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CENTRO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EDUCATIVO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INDIGENA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5</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UBICADAS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ZONA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RURAL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ETNICA,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CONFORMIDAD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DISPUESTO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RESOLUCIÓN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18858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2018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RESOLUCIONES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0006</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0007</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2020</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lastRenderedPageBreak/>
              <w:t>EXPEDIDAS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POR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UNIDAD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ESPECIAL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ADMINISTRATIVA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SEGÚN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CASO.</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lastRenderedPageBreak/>
              <w:t>$7.264.609.920</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1/02/2021 </w:t>
            </w:r>
          </w:p>
        </w:tc>
      </w:tr>
      <w:tr w:rsidR="00D12910" w:rsidRPr="007B71C2" w:rsidTr="00823ACB">
        <w:trPr>
          <w:trHeight w:val="660"/>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3" w:tgtFrame="_blank" w:history="1">
              <w:r w:rsidR="00D12910" w:rsidRPr="00D12910">
                <w:rPr>
                  <w:rFonts w:ascii="Arial" w:eastAsia="Times New Roman" w:hAnsi="Arial" w:cs="Arial"/>
                  <w:color w:val="0563C1"/>
                  <w:sz w:val="14"/>
                  <w:szCs w:val="14"/>
                  <w:u w:val="single"/>
                  <w:lang w:val="es-CO" w:eastAsia="es-CO"/>
                </w:rPr>
                <w:t>AT-002-2021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n-US" w:eastAsia="es-CO"/>
              </w:rPr>
            </w:pPr>
            <w:r w:rsidRPr="007B71C2">
              <w:rPr>
                <w:rFonts w:ascii="Arial" w:eastAsia="Times New Roman" w:hAnsi="Arial" w:cs="Arial"/>
                <w:color w:val="000000"/>
                <w:sz w:val="14"/>
                <w:szCs w:val="14"/>
                <w:lang w:val="en-US" w:eastAsia="es-CO"/>
              </w:rPr>
              <w:t>UNION TEMPORAL AMULIAJIRAWA PAE MAICAO 2021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CENTRO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ETNOEDUCATIVO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No.10</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DURANTE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CALENDARIO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CONFORMIDAD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DISPUESTO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RESOLUCIÓN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18858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2018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RESOLUCIONES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0006</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0007</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2020</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EXPEDIDAS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POR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UNIDAD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ESPECIAL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ADMINISTRATIVA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SEGÚN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CASO.</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$562.060.200</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1/02/2021 </w:t>
            </w:r>
          </w:p>
        </w:tc>
      </w:tr>
      <w:tr w:rsidR="00D12910" w:rsidRPr="007B71C2" w:rsidTr="00823ACB">
        <w:trPr>
          <w:trHeight w:val="810"/>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4" w:tgtFrame="_blank" w:history="1">
              <w:r w:rsidR="00D12910" w:rsidRPr="00D12910">
                <w:rPr>
                  <w:rFonts w:ascii="Arial" w:eastAsia="Times New Roman" w:hAnsi="Arial" w:cs="Arial"/>
                  <w:color w:val="0563C1"/>
                  <w:sz w:val="14"/>
                  <w:szCs w:val="14"/>
                  <w:u w:val="single"/>
                  <w:lang w:val="es-CO" w:eastAsia="es-CO"/>
                </w:rPr>
                <w:t>AT-003-2021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ORGANIZACIÓN INDIGENA DE LA GUAJIRA YANAMA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INSTITUCION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EDUCATIVA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INDIGENA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N°7</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UBICADA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ZONA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RURAL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ETNICA,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DURANTE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CALENDARIO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CONFORMIDAD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DISPUESTO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RESOULCION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18858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2018</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RESOLUCIONES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0006</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0007</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2020</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EXPEDIDAS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POR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UNIDAD</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ESPECIAL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ADMINISTRATIVA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SEGÚN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CASO.</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$567.578.160</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1/02/2021 </w:t>
            </w:r>
          </w:p>
        </w:tc>
      </w:tr>
      <w:tr w:rsidR="00D12910" w:rsidRPr="007B71C2" w:rsidTr="00823ACB">
        <w:trPr>
          <w:trHeight w:val="585"/>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5" w:tgtFrame="_blank" w:history="1">
              <w:r w:rsidR="00D12910" w:rsidRPr="00D12910">
                <w:rPr>
                  <w:rFonts w:ascii="Arial" w:eastAsia="Times New Roman" w:hAnsi="Arial" w:cs="Arial"/>
                  <w:color w:val="0563C1"/>
                  <w:sz w:val="14"/>
                  <w:szCs w:val="14"/>
                  <w:u w:val="single"/>
                  <w:lang w:val="es-CO" w:eastAsia="es-CO"/>
                </w:rPr>
                <w:t>ATP-001-2021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CINDY PAOLA SOTOMAYOR CANCHANO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PROFESIONALES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COMO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ABOGADA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GARANTIZAR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SEGUIMIENTO,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MONITOREO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CONTROL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DESARROLLO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$44.556.167</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21/01/2021 </w:t>
            </w:r>
          </w:p>
        </w:tc>
      </w:tr>
      <w:tr w:rsidR="00D12910" w:rsidRPr="007B71C2" w:rsidTr="00823ACB">
        <w:trPr>
          <w:trHeight w:val="660"/>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6" w:tgtFrame="_blank" w:history="1">
              <w:r w:rsidR="00D12910" w:rsidRPr="00D12910">
                <w:rPr>
                  <w:rFonts w:ascii="Arial" w:eastAsia="Times New Roman" w:hAnsi="Arial" w:cs="Arial"/>
                  <w:color w:val="0563C1"/>
                  <w:sz w:val="14"/>
                  <w:szCs w:val="14"/>
                  <w:u w:val="single"/>
                  <w:lang w:val="es-CO" w:eastAsia="es-CO"/>
                </w:rPr>
                <w:t>ATP-002-2021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YEINIS PAOLA ALANDETE LOZANO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PROFESIONALES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REALIZAR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ACTIVIDADES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FOMENTO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CONTROL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SOCIAL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QUE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PERMITAN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SEGUIMIENTO,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MONITOREO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CONTROL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DESARROLLO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$44.556.167</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21/01/2021 </w:t>
            </w:r>
          </w:p>
        </w:tc>
      </w:tr>
      <w:tr w:rsidR="00D12910" w:rsidRPr="007B71C2" w:rsidTr="00823ACB">
        <w:trPr>
          <w:trHeight w:val="585"/>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7" w:tgtFrame="_blank" w:history="1">
              <w:r w:rsidR="00D12910" w:rsidRPr="00D12910">
                <w:rPr>
                  <w:rFonts w:ascii="Arial" w:eastAsia="Times New Roman" w:hAnsi="Arial" w:cs="Arial"/>
                  <w:color w:val="0563C1"/>
                  <w:sz w:val="14"/>
                  <w:szCs w:val="14"/>
                  <w:u w:val="single"/>
                  <w:lang w:val="es-CO" w:eastAsia="es-CO"/>
                </w:rPr>
                <w:t>ATP-003-2021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OSVALDO ENRIQUE HERNANDEZ ZUÑIGA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PROFESIONALES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REALIZAR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ACTIVIDADES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FINANCIERAS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PRESUPUESTALES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DESARROLLO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$44.556.167</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21/01/2021 </w:t>
            </w:r>
          </w:p>
        </w:tc>
      </w:tr>
      <w:tr w:rsidR="00D12910" w:rsidRPr="007B71C2" w:rsidTr="00823ACB">
        <w:trPr>
          <w:trHeight w:val="585"/>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8" w:tgtFrame="_blank" w:history="1">
              <w:r w:rsidR="00D12910" w:rsidRPr="00D12910">
                <w:rPr>
                  <w:rFonts w:ascii="Arial" w:eastAsia="Times New Roman" w:hAnsi="Arial" w:cs="Arial"/>
                  <w:color w:val="0563C1"/>
                  <w:sz w:val="14"/>
                  <w:szCs w:val="14"/>
                  <w:u w:val="single"/>
                  <w:lang w:val="es-CO" w:eastAsia="es-CO"/>
                </w:rPr>
                <w:t>ATP-004-2021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DERLYS GIOMAR OJEDA BARROS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PROFESIONALES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COMO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NUTRICIONISTA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QUE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PERMITAN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SEGUIMIENTO,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MONITOREO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CONTROL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DESARROLLO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$44.556.167</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21/01/2021 </w:t>
            </w:r>
          </w:p>
        </w:tc>
      </w:tr>
      <w:tr w:rsidR="00D12910" w:rsidRPr="007B71C2" w:rsidTr="00823ACB">
        <w:trPr>
          <w:trHeight w:val="585"/>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39" w:tgtFrame="_blank" w:history="1">
              <w:r w:rsidR="00D12910" w:rsidRPr="00D12910">
                <w:rPr>
                  <w:rFonts w:ascii="Arial" w:eastAsia="Times New Roman" w:hAnsi="Arial" w:cs="Arial"/>
                  <w:color w:val="0563C1"/>
                  <w:sz w:val="14"/>
                  <w:szCs w:val="14"/>
                  <w:u w:val="single"/>
                  <w:lang w:val="es-CO" w:eastAsia="es-CO"/>
                </w:rPr>
                <w:t>ATP-005-2021</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LORENA ISABEL PINTO HERNANDEZ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PRESTACION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SERVICIOS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PROFESIONALES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COMO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INGENIERA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GARANTIZAR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SEGUIMIENTO,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MONITOREO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CONTROL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DESARROLLO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VIGENCIA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2021</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MAICAO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$44.556.167</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21/01/2021 </w:t>
            </w:r>
          </w:p>
        </w:tc>
      </w:tr>
      <w:tr w:rsidR="00D12910" w:rsidRPr="007B71C2" w:rsidTr="00823ACB">
        <w:trPr>
          <w:trHeight w:val="900"/>
          <w:jc w:val="center"/>
        </w:trPr>
        <w:tc>
          <w:tcPr>
            <w:tcW w:w="975" w:type="dxa"/>
            <w:tcBorders>
              <w:top w:val="nil"/>
              <w:left w:val="single" w:sz="6" w:space="0" w:color="auto"/>
              <w:bottom w:val="single" w:sz="6" w:space="0" w:color="auto"/>
              <w:right w:val="single" w:sz="6" w:space="0" w:color="auto"/>
            </w:tcBorders>
            <w:shd w:val="clear" w:color="auto" w:fill="auto"/>
            <w:vAlign w:val="center"/>
            <w:hideMark/>
          </w:tcPr>
          <w:p w:rsidR="00D12910" w:rsidRPr="007B71C2" w:rsidRDefault="00EF036E" w:rsidP="00D12910">
            <w:pPr>
              <w:textAlignment w:val="baseline"/>
              <w:rPr>
                <w:rFonts w:eastAsia="Times New Roman"/>
                <w:sz w:val="14"/>
                <w:szCs w:val="14"/>
                <w:lang w:val="es-CO" w:eastAsia="es-CO"/>
              </w:rPr>
            </w:pPr>
            <w:hyperlink r:id="rId40" w:tgtFrame="_blank" w:history="1">
              <w:r w:rsidR="00D12910" w:rsidRPr="00D12910">
                <w:rPr>
                  <w:rFonts w:ascii="Arial" w:eastAsia="Times New Roman" w:hAnsi="Arial" w:cs="Arial"/>
                  <w:color w:val="0563C1"/>
                  <w:sz w:val="14"/>
                  <w:szCs w:val="14"/>
                  <w:u w:val="single"/>
                  <w:lang w:val="es-CO" w:eastAsia="es-CO"/>
                </w:rPr>
                <w:t>CONVENIO ESPECIFICO 2019</w:t>
              </w:r>
            </w:hyperlink>
            <w:r w:rsidR="00D12910" w:rsidRPr="00D12910">
              <w:rPr>
                <w:rFonts w:ascii="Arial" w:eastAsia="Times New Roman" w:hAnsi="Arial" w:cs="Arial"/>
                <w:color w:val="0563C1"/>
                <w:sz w:val="14"/>
                <w:szCs w:val="14"/>
                <w:lang w:val="es-CO" w:eastAsia="es-CO"/>
              </w:rPr>
              <w:t> </w:t>
            </w:r>
          </w:p>
        </w:tc>
        <w:tc>
          <w:tcPr>
            <w:tcW w:w="139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PROGRAMA MUNDIAL DE ALIMENTOS - PMA </w:t>
            </w:r>
          </w:p>
        </w:tc>
        <w:tc>
          <w:tcPr>
            <w:tcW w:w="4320"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textAlignment w:val="baseline"/>
              <w:rPr>
                <w:rFonts w:eastAsia="Times New Roman"/>
                <w:sz w:val="14"/>
                <w:szCs w:val="14"/>
                <w:lang w:val="es-CO" w:eastAsia="es-CO"/>
              </w:rPr>
            </w:pPr>
            <w:r w:rsidRPr="007B71C2">
              <w:rPr>
                <w:rFonts w:ascii="Arial" w:eastAsia="Times New Roman" w:hAnsi="Arial" w:cs="Arial"/>
                <w:color w:val="000000"/>
                <w:sz w:val="14"/>
                <w:szCs w:val="14"/>
                <w:lang w:val="es-CO" w:eastAsia="es-CO"/>
              </w:rPr>
              <w:t>AUNAR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ESFUERZOS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PARA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IMPLEMENTACIÓN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PROGRAMA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ESCOLAR-PAE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CATORCE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MUNICIPIOS</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DEPARTAMENTO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LA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GUAJIRA</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Y</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DISEÑO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UN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MODELO</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INTEGRAL</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ALIMENTACIÓN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ESCOLAR</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CON</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ENFOQUE</w:t>
            </w:r>
            <w:r w:rsidR="00CB0FCC">
              <w:rPr>
                <w:rFonts w:ascii="Arial" w:eastAsia="Times New Roman" w:hAnsi="Arial" w:cs="Arial"/>
                <w:color w:val="000000"/>
                <w:sz w:val="14"/>
                <w:szCs w:val="14"/>
                <w:lang w:val="es-CO" w:eastAsia="es-CO"/>
              </w:rPr>
              <w:t xml:space="preserve"> </w:t>
            </w:r>
            <w:r w:rsidRPr="007B71C2">
              <w:rPr>
                <w:rFonts w:ascii="Arial" w:eastAsia="Times New Roman" w:hAnsi="Arial" w:cs="Arial"/>
                <w:color w:val="000000"/>
                <w:sz w:val="14"/>
                <w:szCs w:val="14"/>
                <w:lang w:val="es-CO" w:eastAsia="es-CO"/>
              </w:rPr>
              <w:t>DIFERENCIAL.</w:t>
            </w:r>
            <w:r w:rsidR="00CB0FCC">
              <w:rPr>
                <w:rFonts w:ascii="Arial" w:eastAsia="Times New Roman" w:hAnsi="Arial" w:cs="Arial"/>
                <w:color w:val="000000"/>
                <w:sz w:val="14"/>
                <w:szCs w:val="14"/>
                <w:lang w:val="es-CO" w:eastAsia="es-CO"/>
              </w:rPr>
              <w:t xml:space="preserve"> </w:t>
            </w:r>
          </w:p>
        </w:tc>
        <w:tc>
          <w:tcPr>
            <w:tcW w:w="118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$24.540.865.938</w:t>
            </w:r>
          </w:p>
        </w:tc>
        <w:tc>
          <w:tcPr>
            <w:tcW w:w="915" w:type="dxa"/>
            <w:tcBorders>
              <w:top w:val="nil"/>
              <w:left w:val="nil"/>
              <w:bottom w:val="single" w:sz="6" w:space="0" w:color="auto"/>
              <w:right w:val="single" w:sz="6" w:space="0" w:color="auto"/>
            </w:tcBorders>
            <w:shd w:val="clear" w:color="auto" w:fill="auto"/>
            <w:vAlign w:val="center"/>
            <w:hideMark/>
          </w:tcPr>
          <w:p w:rsidR="00D12910" w:rsidRPr="007B71C2" w:rsidRDefault="00D12910" w:rsidP="00D12910">
            <w:pPr>
              <w:jc w:val="center"/>
              <w:textAlignment w:val="baseline"/>
              <w:rPr>
                <w:rFonts w:eastAsia="Times New Roman"/>
                <w:sz w:val="14"/>
                <w:szCs w:val="14"/>
                <w:lang w:val="es-CO" w:eastAsia="es-CO"/>
              </w:rPr>
            </w:pPr>
            <w:r w:rsidRPr="00D12910">
              <w:rPr>
                <w:rFonts w:ascii="Arial" w:eastAsia="Times New Roman" w:hAnsi="Arial" w:cs="Arial"/>
                <w:color w:val="000000"/>
                <w:sz w:val="14"/>
                <w:szCs w:val="14"/>
                <w:lang w:val="es-CO" w:eastAsia="es-CO"/>
              </w:rPr>
              <w:t>2/05/2017 </w:t>
            </w:r>
          </w:p>
        </w:tc>
      </w:tr>
    </w:tbl>
    <w:p w:rsidR="00D12910" w:rsidRPr="00D12910" w:rsidRDefault="00D12910" w:rsidP="00D12910">
      <w:pPr>
        <w:ind w:right="45"/>
        <w:jc w:val="center"/>
        <w:textAlignment w:val="baseline"/>
        <w:rPr>
          <w:rFonts w:ascii="Segoe UI" w:eastAsia="Times New Roman" w:hAnsi="Segoe UI" w:cs="Segoe UI"/>
          <w:sz w:val="18"/>
          <w:szCs w:val="18"/>
          <w:lang w:val="es-CO" w:eastAsia="es-CO"/>
        </w:rPr>
      </w:pPr>
      <w:r w:rsidRPr="00D12910">
        <w:rPr>
          <w:rFonts w:ascii="Arial" w:eastAsia="Times New Roman" w:hAnsi="Arial" w:cs="Arial"/>
          <w:sz w:val="16"/>
          <w:szCs w:val="16"/>
          <w:lang w:val="es-CO" w:eastAsia="es-CO"/>
        </w:rPr>
        <w:t>Fuente: Elaboración DAF con base en el reporte en el Sistema Electrónico de Contratación Pública SECOP. </w:t>
      </w:r>
    </w:p>
    <w:p w:rsidR="00D12910" w:rsidRPr="00F77227" w:rsidRDefault="00D12910" w:rsidP="00D12910">
      <w:pPr>
        <w:jc w:val="both"/>
        <w:textAlignment w:val="baseline"/>
        <w:rPr>
          <w:rFonts w:ascii="Arial" w:eastAsia="Times New Roman" w:hAnsi="Arial" w:cs="Arial"/>
          <w:sz w:val="22"/>
          <w:szCs w:val="22"/>
          <w:lang w:val="es-CO" w:eastAsia="es-CO"/>
        </w:rPr>
      </w:pPr>
    </w:p>
    <w:p w:rsidR="00D12910" w:rsidRPr="00D12910" w:rsidRDefault="00D12910" w:rsidP="00D12910">
      <w:pPr>
        <w:jc w:val="both"/>
        <w:textAlignment w:val="baseline"/>
        <w:rPr>
          <w:rFonts w:ascii="Segoe UI" w:eastAsia="Times New Roman" w:hAnsi="Segoe UI" w:cs="Segoe UI"/>
          <w:sz w:val="18"/>
          <w:szCs w:val="18"/>
          <w:lang w:val="es-CO" w:eastAsia="es-CO"/>
        </w:rPr>
      </w:pPr>
      <w:r w:rsidRPr="00D12910">
        <w:rPr>
          <w:rFonts w:ascii="Arial" w:eastAsia="Times New Roman" w:hAnsi="Arial" w:cs="Arial"/>
          <w:sz w:val="22"/>
          <w:szCs w:val="22"/>
          <w:lang w:val="es-CO" w:eastAsia="es-CO"/>
        </w:rPr>
        <w:t>Frente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publicación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documentos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y</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actos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relacionados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procesos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contratación,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vale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pena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señalar</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que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según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Decretos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1081</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y</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1082</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2015,</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debe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cumplir</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obligación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publicar</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todos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documentos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relacionados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la</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gestión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contractual</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en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un</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plazo</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máximo</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tres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(3)</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días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después</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de</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su</w:t>
      </w:r>
      <w:r w:rsidR="00CB0FCC">
        <w:rPr>
          <w:rFonts w:ascii="Arial" w:eastAsia="Times New Roman" w:hAnsi="Arial" w:cs="Arial"/>
          <w:sz w:val="22"/>
          <w:szCs w:val="22"/>
          <w:lang w:val="es-CO" w:eastAsia="es-CO"/>
        </w:rPr>
        <w:t xml:space="preserve"> </w:t>
      </w:r>
      <w:r w:rsidRPr="00D12910">
        <w:rPr>
          <w:rFonts w:ascii="Arial" w:eastAsia="Times New Roman" w:hAnsi="Arial" w:cs="Arial"/>
          <w:sz w:val="22"/>
          <w:szCs w:val="22"/>
          <w:lang w:val="es-CO" w:eastAsia="es-CO"/>
        </w:rPr>
        <w:t>expedición.</w:t>
      </w:r>
    </w:p>
    <w:p w:rsidR="001A50E3" w:rsidRPr="001071BD" w:rsidRDefault="001A50E3">
      <w:pPr>
        <w:ind w:right="59"/>
        <w:contextualSpacing/>
        <w:jc w:val="both"/>
        <w:rPr>
          <w:rFonts w:ascii="Arial" w:eastAsia="Arial" w:hAnsi="Arial" w:cs="Arial"/>
          <w:b/>
          <w:sz w:val="22"/>
          <w:szCs w:val="22"/>
        </w:rPr>
      </w:pPr>
    </w:p>
    <w:p w:rsidR="00B23783" w:rsidRPr="001071BD" w:rsidRDefault="002F5DFC">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B23783" w:rsidRPr="001071BD">
        <w:rPr>
          <w:rFonts w:ascii="Arial" w:eastAsia="Arial" w:hAnsi="Arial" w:cs="Arial"/>
          <w:b/>
          <w:sz w:val="22"/>
          <w:szCs w:val="22"/>
        </w:rPr>
        <w:t xml:space="preserve"> de la Actividad: </w:t>
      </w:r>
      <w:r w:rsidR="001A50E3" w:rsidRPr="001071BD">
        <w:rPr>
          <w:rFonts w:ascii="Arial" w:eastAsia="Arial" w:hAnsi="Arial" w:cs="Arial"/>
          <w:b/>
          <w:sz w:val="22"/>
          <w:szCs w:val="22"/>
        </w:rPr>
        <w:t>100</w:t>
      </w:r>
      <w:r w:rsidR="005F6E7C" w:rsidRPr="001071BD">
        <w:rPr>
          <w:rFonts w:ascii="Arial" w:eastAsia="Arial" w:hAnsi="Arial" w:cs="Arial"/>
          <w:b/>
          <w:sz w:val="22"/>
          <w:szCs w:val="22"/>
        </w:rPr>
        <w:t xml:space="preserve"> </w:t>
      </w:r>
      <w:r w:rsidR="001A50E3" w:rsidRPr="001071BD">
        <w:rPr>
          <w:rFonts w:ascii="Arial" w:eastAsia="Arial" w:hAnsi="Arial" w:cs="Arial"/>
          <w:b/>
          <w:sz w:val="22"/>
          <w:szCs w:val="22"/>
        </w:rPr>
        <w:t>%</w:t>
      </w:r>
      <w:r w:rsidR="00B23783" w:rsidRPr="001071BD">
        <w:rPr>
          <w:rFonts w:ascii="Arial" w:eastAsia="Arial" w:hAnsi="Arial" w:cs="Arial"/>
          <w:b/>
          <w:sz w:val="22"/>
          <w:szCs w:val="22"/>
        </w:rPr>
        <w:t>.</w:t>
      </w:r>
    </w:p>
    <w:p w:rsidR="00AE08A2" w:rsidRPr="001071BD" w:rsidRDefault="00AE08A2">
      <w:pPr>
        <w:contextualSpacing/>
        <w:jc w:val="both"/>
        <w:rPr>
          <w:rFonts w:ascii="Arial" w:eastAsia="Arial" w:hAnsi="Arial" w:cs="Arial"/>
          <w:b/>
          <w:sz w:val="22"/>
          <w:szCs w:val="22"/>
        </w:rPr>
      </w:pPr>
    </w:p>
    <w:p w:rsidR="00734549" w:rsidRPr="00ED55F6" w:rsidRDefault="00DA39B0">
      <w:pPr>
        <w:contextualSpacing/>
        <w:jc w:val="both"/>
        <w:rPr>
          <w:rFonts w:ascii="Arial" w:eastAsia="Arial" w:hAnsi="Arial" w:cs="Arial"/>
          <w:b/>
          <w:sz w:val="22"/>
          <w:szCs w:val="22"/>
        </w:rPr>
      </w:pPr>
      <w:r w:rsidRPr="00ED55F6">
        <w:rPr>
          <w:rFonts w:ascii="Arial" w:eastAsia="Calibri" w:hAnsi="Arial" w:cs="Arial"/>
          <w:b/>
          <w:sz w:val="22"/>
          <w:szCs w:val="22"/>
        </w:rPr>
        <w:t>Actividad No. 21</w:t>
      </w:r>
      <w:r w:rsidR="008F3667" w:rsidRPr="00ED55F6">
        <w:rPr>
          <w:rFonts w:ascii="Arial" w:eastAsia="Calibri" w:hAnsi="Arial" w:cs="Arial"/>
          <w:b/>
          <w:sz w:val="22"/>
          <w:szCs w:val="22"/>
        </w:rPr>
        <w:t>.</w:t>
      </w:r>
      <w:r w:rsidR="00734549" w:rsidRPr="00ED55F6">
        <w:rPr>
          <w:rFonts w:ascii="Arial" w:eastAsia="Calibri" w:hAnsi="Arial" w:cs="Arial"/>
          <w:b/>
          <w:sz w:val="22"/>
          <w:szCs w:val="22"/>
        </w:rPr>
        <w:t xml:space="preserve"> </w:t>
      </w:r>
      <w:r w:rsidRPr="00ED55F6">
        <w:rPr>
          <w:rFonts w:ascii="Arial" w:eastAsia="Arial" w:hAnsi="Arial" w:cs="Arial"/>
          <w:b/>
          <w:sz w:val="22"/>
          <w:szCs w:val="22"/>
        </w:rPr>
        <w:t xml:space="preserve">Consolidar el número de </w:t>
      </w:r>
      <w:r w:rsidR="00CB0FCC">
        <w:rPr>
          <w:rFonts w:ascii="Arial" w:eastAsia="Arial" w:hAnsi="Arial" w:cs="Arial"/>
          <w:b/>
          <w:sz w:val="22"/>
          <w:szCs w:val="22"/>
        </w:rPr>
        <w:t>r</w:t>
      </w:r>
      <w:r w:rsidRPr="00ED55F6">
        <w:rPr>
          <w:rFonts w:ascii="Arial" w:eastAsia="Arial" w:hAnsi="Arial" w:cs="Arial"/>
          <w:b/>
          <w:sz w:val="22"/>
          <w:szCs w:val="22"/>
        </w:rPr>
        <w:t xml:space="preserve">aciones efectivamente entregadas en cada una de las sedes de las </w:t>
      </w:r>
      <w:r w:rsidR="003E5C1A" w:rsidRPr="00ED55F6">
        <w:rPr>
          <w:rFonts w:ascii="Arial" w:eastAsia="Arial" w:hAnsi="Arial" w:cs="Arial"/>
          <w:b/>
          <w:sz w:val="22"/>
          <w:szCs w:val="22"/>
        </w:rPr>
        <w:t>i</w:t>
      </w:r>
      <w:r w:rsidRPr="00ED55F6">
        <w:rPr>
          <w:rFonts w:ascii="Arial" w:eastAsia="Arial" w:hAnsi="Arial" w:cs="Arial"/>
          <w:b/>
          <w:sz w:val="22"/>
          <w:szCs w:val="22"/>
        </w:rPr>
        <w:t xml:space="preserve">nstituciones </w:t>
      </w:r>
      <w:r w:rsidR="003E5C1A" w:rsidRPr="00ED55F6">
        <w:rPr>
          <w:rFonts w:ascii="Arial" w:eastAsia="Arial" w:hAnsi="Arial" w:cs="Arial"/>
          <w:b/>
          <w:sz w:val="22"/>
          <w:szCs w:val="22"/>
        </w:rPr>
        <w:t>e</w:t>
      </w:r>
      <w:r w:rsidRPr="00ED55F6">
        <w:rPr>
          <w:rFonts w:ascii="Arial" w:eastAsia="Arial" w:hAnsi="Arial" w:cs="Arial"/>
          <w:b/>
          <w:sz w:val="22"/>
          <w:szCs w:val="22"/>
        </w:rPr>
        <w:t>ducativas, estableciendo el valor de la ración por tipo de ración, el número de días que se brindó el Servicio, el valor de los cupos y el valor total del contrato para la Entidad Territorial</w:t>
      </w:r>
      <w:r w:rsidR="00BD7077" w:rsidRPr="00ED55F6">
        <w:rPr>
          <w:rFonts w:ascii="Arial" w:eastAsia="Arial" w:hAnsi="Arial" w:cs="Arial"/>
          <w:b/>
          <w:sz w:val="22"/>
          <w:szCs w:val="22"/>
        </w:rPr>
        <w:t>.</w:t>
      </w:r>
    </w:p>
    <w:p w:rsidR="006F6FCF" w:rsidRPr="00ED55F6" w:rsidRDefault="006F6FCF">
      <w:pPr>
        <w:contextualSpacing/>
        <w:jc w:val="both"/>
        <w:rPr>
          <w:rFonts w:ascii="Arial" w:eastAsia="Arial" w:hAnsi="Arial" w:cs="Arial"/>
          <w:b/>
          <w:sz w:val="22"/>
          <w:szCs w:val="22"/>
        </w:rPr>
      </w:pPr>
    </w:p>
    <w:p w:rsidR="001858CF" w:rsidRDefault="005A790F">
      <w:pPr>
        <w:ind w:right="59"/>
        <w:contextualSpacing/>
        <w:jc w:val="both"/>
        <w:rPr>
          <w:rFonts w:ascii="Arial" w:eastAsia="Arial" w:hAnsi="Arial" w:cs="Arial"/>
          <w:bCs/>
          <w:sz w:val="22"/>
          <w:szCs w:val="22"/>
          <w:lang w:val="es-CO" w:eastAsia="en-US"/>
        </w:rPr>
      </w:pPr>
      <w:r w:rsidRPr="00ED55F6">
        <w:rPr>
          <w:rFonts w:ascii="Arial" w:eastAsia="Arial" w:hAnsi="Arial" w:cs="Arial"/>
          <w:bCs/>
          <w:sz w:val="22"/>
          <w:szCs w:val="22"/>
          <w:lang w:val="es-CO" w:eastAsia="en-US"/>
        </w:rPr>
        <w:t xml:space="preserve">La Administración Temporal de la Competencia consolidó mensualmente el número de raciones efectivamente entregadas en cada una de las sedes de las </w:t>
      </w:r>
      <w:r w:rsidR="003E5C1A" w:rsidRPr="00ED55F6">
        <w:rPr>
          <w:rFonts w:ascii="Arial" w:eastAsia="Arial" w:hAnsi="Arial" w:cs="Arial"/>
          <w:bCs/>
          <w:sz w:val="22"/>
          <w:szCs w:val="22"/>
          <w:lang w:val="es-CO" w:eastAsia="en-US"/>
        </w:rPr>
        <w:t>i</w:t>
      </w:r>
      <w:r w:rsidRPr="00ED55F6">
        <w:rPr>
          <w:rFonts w:ascii="Arial" w:eastAsia="Arial" w:hAnsi="Arial" w:cs="Arial"/>
          <w:bCs/>
          <w:sz w:val="22"/>
          <w:szCs w:val="22"/>
          <w:lang w:val="es-CO" w:eastAsia="en-US"/>
        </w:rPr>
        <w:t xml:space="preserve">nstituciones </w:t>
      </w:r>
      <w:r w:rsidR="003E5C1A" w:rsidRPr="00ED55F6">
        <w:rPr>
          <w:rFonts w:ascii="Arial" w:eastAsia="Arial" w:hAnsi="Arial" w:cs="Arial"/>
          <w:bCs/>
          <w:sz w:val="22"/>
          <w:szCs w:val="22"/>
          <w:lang w:val="es-CO" w:eastAsia="en-US"/>
        </w:rPr>
        <w:t>e</w:t>
      </w:r>
      <w:r w:rsidRPr="00ED55F6">
        <w:rPr>
          <w:rFonts w:ascii="Arial" w:eastAsia="Arial" w:hAnsi="Arial" w:cs="Arial"/>
          <w:bCs/>
          <w:sz w:val="22"/>
          <w:szCs w:val="22"/>
          <w:lang w:val="es-CO" w:eastAsia="en-US"/>
        </w:rPr>
        <w:t xml:space="preserve">ducativas del Municipio de </w:t>
      </w:r>
      <w:r w:rsidR="00F76A49" w:rsidRPr="00ED55F6">
        <w:rPr>
          <w:rFonts w:ascii="Arial" w:eastAsia="Arial" w:hAnsi="Arial" w:cs="Arial"/>
          <w:bCs/>
          <w:sz w:val="22"/>
          <w:szCs w:val="22"/>
          <w:lang w:val="es-CO" w:eastAsia="en-US"/>
        </w:rPr>
        <w:t>Maicao</w:t>
      </w:r>
      <w:r w:rsidRPr="00ED55F6">
        <w:rPr>
          <w:rFonts w:ascii="Arial" w:eastAsia="Arial" w:hAnsi="Arial" w:cs="Arial"/>
          <w:bCs/>
          <w:sz w:val="22"/>
          <w:szCs w:val="22"/>
          <w:lang w:val="es-CO" w:eastAsia="en-US"/>
        </w:rPr>
        <w:t>, en las condiciones especificadas en el Documento CONPES 3984 de 2020, como se muestra a continuación:</w:t>
      </w:r>
    </w:p>
    <w:p w:rsidR="00CB0FCC" w:rsidRPr="00ED55F6" w:rsidRDefault="00CB0FCC">
      <w:pPr>
        <w:ind w:right="59"/>
        <w:contextualSpacing/>
        <w:jc w:val="both"/>
        <w:rPr>
          <w:rFonts w:ascii="Arial" w:eastAsia="Arial" w:hAnsi="Arial" w:cs="Arial"/>
          <w:bCs/>
          <w:sz w:val="22"/>
          <w:szCs w:val="22"/>
          <w:lang w:val="es-CO" w:eastAsia="en-US"/>
        </w:rPr>
      </w:pPr>
    </w:p>
    <w:p w:rsidR="006F6FCF" w:rsidRPr="00ED55F6" w:rsidRDefault="00F30532">
      <w:pPr>
        <w:pStyle w:val="Descripcin"/>
        <w:spacing w:before="240"/>
        <w:contextualSpacing/>
        <w:jc w:val="center"/>
        <w:rPr>
          <w:rFonts w:ascii="Arial" w:eastAsia="Arial" w:hAnsi="Arial" w:cs="Arial"/>
          <w:sz w:val="22"/>
          <w:szCs w:val="22"/>
        </w:rPr>
      </w:pPr>
      <w:r w:rsidRPr="00ED55F6">
        <w:rPr>
          <w:rFonts w:ascii="Arial" w:eastAsia="Arial" w:hAnsi="Arial" w:cs="Arial"/>
          <w:sz w:val="22"/>
          <w:szCs w:val="22"/>
        </w:rPr>
        <w:t xml:space="preserve">Tabla </w:t>
      </w:r>
      <w:r w:rsidR="005114E6">
        <w:rPr>
          <w:rFonts w:ascii="Arial" w:eastAsia="Arial" w:hAnsi="Arial" w:cs="Arial"/>
          <w:sz w:val="22"/>
          <w:szCs w:val="22"/>
        </w:rPr>
        <w:t>27</w:t>
      </w:r>
      <w:r w:rsidR="006F6FCF" w:rsidRPr="00ED55F6">
        <w:rPr>
          <w:rFonts w:ascii="Arial" w:eastAsia="Arial" w:hAnsi="Arial" w:cs="Arial"/>
          <w:sz w:val="22"/>
          <w:szCs w:val="22"/>
        </w:rPr>
        <w:t xml:space="preserve"> </w:t>
      </w:r>
      <w:r w:rsidR="005A790F" w:rsidRPr="00ED55F6">
        <w:rPr>
          <w:rFonts w:ascii="Arial" w:eastAsia="Arial" w:hAnsi="Arial" w:cs="Arial"/>
          <w:sz w:val="22"/>
          <w:szCs w:val="22"/>
        </w:rPr>
        <w:t xml:space="preserve">Consolidado de raciones efectivamente entregadas Municipio de </w:t>
      </w:r>
      <w:r w:rsidR="008F766A" w:rsidRPr="00ED55F6">
        <w:rPr>
          <w:rFonts w:ascii="Arial" w:eastAsia="Arial" w:hAnsi="Arial" w:cs="Arial"/>
          <w:sz w:val="22"/>
          <w:szCs w:val="22"/>
        </w:rPr>
        <w:t>Maicao</w:t>
      </w:r>
      <w:r w:rsidR="005A790F" w:rsidRPr="00ED55F6">
        <w:rPr>
          <w:rFonts w:ascii="Arial" w:eastAsia="Arial" w:hAnsi="Arial" w:cs="Arial"/>
          <w:sz w:val="22"/>
          <w:szCs w:val="22"/>
        </w:rPr>
        <w:t xml:space="preserve"> – La Guajira</w:t>
      </w:r>
    </w:p>
    <w:tbl>
      <w:tblPr>
        <w:tblW w:w="3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0"/>
        <w:gridCol w:w="868"/>
        <w:gridCol w:w="994"/>
        <w:gridCol w:w="1591"/>
        <w:gridCol w:w="1644"/>
      </w:tblGrid>
      <w:tr w:rsidR="009C7067" w:rsidRPr="00ED55F6" w:rsidTr="00A75103">
        <w:trPr>
          <w:trHeight w:val="334"/>
          <w:jc w:val="center"/>
        </w:trPr>
        <w:tc>
          <w:tcPr>
            <w:tcW w:w="966" w:type="pct"/>
            <w:vMerge w:val="restart"/>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sidRPr="00ED55F6">
              <w:rPr>
                <w:rFonts w:ascii="Arial" w:eastAsia="Times New Roman" w:hAnsi="Arial" w:cs="Arial"/>
                <w:b/>
                <w:bCs/>
                <w:color w:val="000000"/>
                <w:sz w:val="16"/>
                <w:szCs w:val="16"/>
                <w:lang w:val="es-CO" w:eastAsia="es-CO"/>
              </w:rPr>
              <w:t>CONTRATO</w:t>
            </w:r>
          </w:p>
        </w:tc>
        <w:tc>
          <w:tcPr>
            <w:tcW w:w="687" w:type="pct"/>
            <w:vMerge w:val="restart"/>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sidRPr="00ED55F6">
              <w:rPr>
                <w:rFonts w:ascii="Arial" w:eastAsia="Times New Roman" w:hAnsi="Arial" w:cs="Arial"/>
                <w:b/>
                <w:bCs/>
                <w:color w:val="000000"/>
                <w:sz w:val="16"/>
                <w:szCs w:val="16"/>
                <w:lang w:val="es-CO" w:eastAsia="es-CO"/>
              </w:rPr>
              <w:t xml:space="preserve">VALOR DE LA RACIÓN </w:t>
            </w:r>
          </w:p>
        </w:tc>
        <w:tc>
          <w:tcPr>
            <w:tcW w:w="787" w:type="pct"/>
            <w:vMerge w:val="restart"/>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sidRPr="00ED55F6">
              <w:rPr>
                <w:rFonts w:ascii="Arial" w:eastAsia="Times New Roman" w:hAnsi="Arial" w:cs="Arial"/>
                <w:b/>
                <w:bCs/>
                <w:color w:val="000000"/>
                <w:sz w:val="16"/>
                <w:szCs w:val="16"/>
                <w:lang w:val="es-CO" w:eastAsia="es-CO"/>
              </w:rPr>
              <w:t>VALOR RPC</w:t>
            </w:r>
          </w:p>
        </w:tc>
        <w:tc>
          <w:tcPr>
            <w:tcW w:w="2561" w:type="pct"/>
            <w:gridSpan w:val="2"/>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2020</w:t>
            </w:r>
          </w:p>
        </w:tc>
      </w:tr>
      <w:tr w:rsidR="009C7067" w:rsidRPr="00ED55F6" w:rsidTr="00A75103">
        <w:trPr>
          <w:trHeight w:val="594"/>
          <w:jc w:val="center"/>
        </w:trPr>
        <w:tc>
          <w:tcPr>
            <w:tcW w:w="966" w:type="pct"/>
            <w:vMerge/>
            <w:vAlign w:val="center"/>
            <w:hideMark/>
          </w:tcPr>
          <w:p w:rsidR="009C7067" w:rsidRPr="00ED55F6" w:rsidRDefault="009C7067" w:rsidP="00511090">
            <w:pPr>
              <w:contextualSpacing/>
              <w:rPr>
                <w:rFonts w:ascii="Arial" w:eastAsia="Times New Roman" w:hAnsi="Arial" w:cs="Arial"/>
                <w:b/>
                <w:bCs/>
                <w:color w:val="000000"/>
                <w:sz w:val="16"/>
                <w:szCs w:val="16"/>
                <w:lang w:val="es-CO" w:eastAsia="es-CO"/>
              </w:rPr>
            </w:pPr>
          </w:p>
        </w:tc>
        <w:tc>
          <w:tcPr>
            <w:tcW w:w="687" w:type="pct"/>
            <w:vMerge/>
            <w:vAlign w:val="center"/>
            <w:hideMark/>
          </w:tcPr>
          <w:p w:rsidR="009C7067" w:rsidRPr="00ED55F6" w:rsidRDefault="009C7067" w:rsidP="00511090">
            <w:pPr>
              <w:contextualSpacing/>
              <w:rPr>
                <w:rFonts w:ascii="Arial" w:eastAsia="Times New Roman" w:hAnsi="Arial" w:cs="Arial"/>
                <w:b/>
                <w:bCs/>
                <w:color w:val="000000"/>
                <w:sz w:val="16"/>
                <w:szCs w:val="16"/>
                <w:lang w:val="es-CO" w:eastAsia="es-CO"/>
              </w:rPr>
            </w:pPr>
          </w:p>
        </w:tc>
        <w:tc>
          <w:tcPr>
            <w:tcW w:w="787" w:type="pct"/>
            <w:vMerge/>
            <w:vAlign w:val="center"/>
            <w:hideMark/>
          </w:tcPr>
          <w:p w:rsidR="009C7067" w:rsidRPr="00ED55F6" w:rsidRDefault="009C7067" w:rsidP="00511090">
            <w:pPr>
              <w:contextualSpacing/>
              <w:rPr>
                <w:rFonts w:ascii="Arial" w:eastAsia="Times New Roman" w:hAnsi="Arial" w:cs="Arial"/>
                <w:b/>
                <w:bCs/>
                <w:color w:val="000000"/>
                <w:sz w:val="16"/>
                <w:szCs w:val="16"/>
                <w:lang w:val="es-CO" w:eastAsia="es-CO"/>
              </w:rPr>
            </w:pPr>
          </w:p>
        </w:tc>
        <w:tc>
          <w:tcPr>
            <w:tcW w:w="1259" w:type="pct"/>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sidRPr="00ED55F6">
              <w:rPr>
                <w:rFonts w:ascii="Arial" w:eastAsia="Times New Roman" w:hAnsi="Arial" w:cs="Arial"/>
                <w:b/>
                <w:bCs/>
                <w:color w:val="000000"/>
                <w:sz w:val="16"/>
                <w:szCs w:val="16"/>
                <w:lang w:val="es-CO" w:eastAsia="es-CO"/>
              </w:rPr>
              <w:t>RACIONES ENTREGADAS</w:t>
            </w:r>
          </w:p>
        </w:tc>
        <w:tc>
          <w:tcPr>
            <w:tcW w:w="1301" w:type="pct"/>
            <w:shd w:val="clear" w:color="000000" w:fill="CCCCFF"/>
            <w:vAlign w:val="center"/>
            <w:hideMark/>
          </w:tcPr>
          <w:p w:rsidR="009C7067" w:rsidRPr="00ED55F6" w:rsidRDefault="009C7067" w:rsidP="00511090">
            <w:pPr>
              <w:contextualSpacing/>
              <w:jc w:val="center"/>
              <w:rPr>
                <w:rFonts w:ascii="Arial" w:eastAsia="Times New Roman" w:hAnsi="Arial" w:cs="Arial"/>
                <w:b/>
                <w:bCs/>
                <w:color w:val="000000"/>
                <w:sz w:val="16"/>
                <w:szCs w:val="16"/>
                <w:lang w:val="es-CO" w:eastAsia="es-CO"/>
              </w:rPr>
            </w:pPr>
            <w:r w:rsidRPr="00ED55F6">
              <w:rPr>
                <w:rFonts w:ascii="Arial" w:eastAsia="Times New Roman" w:hAnsi="Arial" w:cs="Arial"/>
                <w:b/>
                <w:bCs/>
                <w:color w:val="000000"/>
                <w:sz w:val="16"/>
                <w:szCs w:val="16"/>
                <w:lang w:val="es-CO" w:eastAsia="es-CO"/>
              </w:rPr>
              <w:t>VALOR DE OPERACIÓN</w:t>
            </w:r>
          </w:p>
        </w:tc>
      </w:tr>
      <w:tr w:rsidR="00A75103" w:rsidRPr="00ED55F6" w:rsidTr="00A75103">
        <w:trPr>
          <w:trHeight w:val="703"/>
          <w:jc w:val="center"/>
        </w:trPr>
        <w:tc>
          <w:tcPr>
            <w:tcW w:w="966" w:type="pct"/>
            <w:shd w:val="clear" w:color="auto" w:fill="auto"/>
            <w:vAlign w:val="center"/>
            <w:hideMark/>
          </w:tcPr>
          <w:p w:rsidR="00A75103" w:rsidRPr="00ED55F6" w:rsidRDefault="00A75103" w:rsidP="004B45C6">
            <w:pPr>
              <w:contextualSpacing/>
              <w:jc w:val="center"/>
              <w:rPr>
                <w:rFonts w:ascii="Arial" w:eastAsia="Times New Roman" w:hAnsi="Arial" w:cs="Arial"/>
                <w:color w:val="000000"/>
                <w:sz w:val="16"/>
                <w:szCs w:val="16"/>
                <w:lang w:val="es-CO" w:eastAsia="es-CO"/>
              </w:rPr>
            </w:pPr>
            <w:r w:rsidRPr="00ED55F6">
              <w:rPr>
                <w:rFonts w:ascii="Arial" w:eastAsia="Times New Roman" w:hAnsi="Arial" w:cs="Arial"/>
                <w:color w:val="000000"/>
                <w:sz w:val="16"/>
                <w:szCs w:val="16"/>
                <w:lang w:val="es-CO" w:eastAsia="es-CO"/>
              </w:rPr>
              <w:t>AT-098-2020</w:t>
            </w:r>
          </w:p>
        </w:tc>
        <w:tc>
          <w:tcPr>
            <w:tcW w:w="687" w:type="pct"/>
            <w:shd w:val="clear" w:color="auto" w:fill="auto"/>
            <w:vAlign w:val="center"/>
          </w:tcPr>
          <w:p w:rsidR="00A75103" w:rsidRPr="00ED55F6" w:rsidRDefault="007421AD"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$2.513</w:t>
            </w:r>
          </w:p>
        </w:tc>
        <w:tc>
          <w:tcPr>
            <w:tcW w:w="787" w:type="pct"/>
            <w:shd w:val="clear" w:color="auto" w:fill="auto"/>
            <w:vAlign w:val="center"/>
          </w:tcPr>
          <w:p w:rsidR="00A75103" w:rsidRPr="00ED55F6" w:rsidRDefault="007421AD"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$50.400</w:t>
            </w:r>
          </w:p>
        </w:tc>
        <w:tc>
          <w:tcPr>
            <w:tcW w:w="1259" w:type="pct"/>
            <w:shd w:val="clear" w:color="000000" w:fill="FFFFFF"/>
            <w:noWrap/>
            <w:vAlign w:val="center"/>
          </w:tcPr>
          <w:p w:rsidR="00A75103" w:rsidRPr="00ED55F6" w:rsidRDefault="002447CB"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423.682</w:t>
            </w:r>
          </w:p>
        </w:tc>
        <w:tc>
          <w:tcPr>
            <w:tcW w:w="1301" w:type="pct"/>
            <w:shd w:val="clear" w:color="000000" w:fill="FFFFFF"/>
            <w:noWrap/>
            <w:vAlign w:val="center"/>
          </w:tcPr>
          <w:p w:rsidR="00A75103" w:rsidRPr="00ED55F6" w:rsidRDefault="002447CB" w:rsidP="004B45C6">
            <w:pPr>
              <w:jc w:val="center"/>
              <w:rPr>
                <w:rFonts w:ascii="Arial" w:hAnsi="Arial" w:cs="Arial"/>
                <w:sz w:val="16"/>
                <w:szCs w:val="16"/>
              </w:rPr>
            </w:pPr>
            <w:r>
              <w:rPr>
                <w:rFonts w:ascii="Arial" w:hAnsi="Arial" w:cs="Arial"/>
                <w:sz w:val="16"/>
                <w:szCs w:val="16"/>
              </w:rPr>
              <w:t>$6.435.925.988</w:t>
            </w:r>
          </w:p>
        </w:tc>
      </w:tr>
      <w:tr w:rsidR="009C7067" w:rsidRPr="00ED55F6" w:rsidTr="00A75103">
        <w:trPr>
          <w:trHeight w:val="698"/>
          <w:jc w:val="center"/>
        </w:trPr>
        <w:tc>
          <w:tcPr>
            <w:tcW w:w="966" w:type="pct"/>
            <w:shd w:val="clear" w:color="auto" w:fill="auto"/>
            <w:vAlign w:val="center"/>
            <w:hideMark/>
          </w:tcPr>
          <w:p w:rsidR="009C7067" w:rsidRPr="00ED55F6" w:rsidRDefault="009C7067" w:rsidP="004B45C6">
            <w:pPr>
              <w:contextualSpacing/>
              <w:jc w:val="center"/>
              <w:rPr>
                <w:rFonts w:ascii="Arial" w:eastAsia="Times New Roman" w:hAnsi="Arial" w:cs="Arial"/>
                <w:color w:val="000000"/>
                <w:sz w:val="16"/>
                <w:szCs w:val="16"/>
                <w:lang w:val="es-CO" w:eastAsia="es-CO"/>
              </w:rPr>
            </w:pPr>
            <w:r w:rsidRPr="00ED55F6">
              <w:rPr>
                <w:rFonts w:ascii="Arial" w:eastAsia="Times New Roman" w:hAnsi="Arial" w:cs="Arial"/>
                <w:color w:val="000000"/>
                <w:sz w:val="16"/>
                <w:szCs w:val="16"/>
                <w:lang w:val="es-CO" w:eastAsia="es-CO"/>
              </w:rPr>
              <w:t>AT-099-2020</w:t>
            </w:r>
          </w:p>
        </w:tc>
        <w:tc>
          <w:tcPr>
            <w:tcW w:w="687" w:type="pct"/>
            <w:shd w:val="clear" w:color="auto" w:fill="auto"/>
            <w:vAlign w:val="center"/>
          </w:tcPr>
          <w:p w:rsidR="009C7067" w:rsidRPr="00ED55F6" w:rsidRDefault="00D9545D"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$2.513</w:t>
            </w:r>
          </w:p>
        </w:tc>
        <w:tc>
          <w:tcPr>
            <w:tcW w:w="787" w:type="pct"/>
            <w:shd w:val="clear" w:color="auto" w:fill="auto"/>
            <w:vAlign w:val="center"/>
          </w:tcPr>
          <w:p w:rsidR="009C7067" w:rsidRPr="00ED55F6" w:rsidRDefault="00FE3841"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No reporta.</w:t>
            </w:r>
          </w:p>
        </w:tc>
        <w:tc>
          <w:tcPr>
            <w:tcW w:w="1259" w:type="pct"/>
            <w:shd w:val="clear" w:color="000000" w:fill="FFFFFF"/>
            <w:noWrap/>
            <w:vAlign w:val="center"/>
          </w:tcPr>
          <w:p w:rsidR="009C7067" w:rsidRPr="00ED55F6" w:rsidRDefault="00D9545D" w:rsidP="004B45C6">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49.853</w:t>
            </w:r>
          </w:p>
        </w:tc>
        <w:tc>
          <w:tcPr>
            <w:tcW w:w="1301" w:type="pct"/>
            <w:shd w:val="clear" w:color="000000" w:fill="FFFFFF"/>
            <w:noWrap/>
            <w:vAlign w:val="center"/>
          </w:tcPr>
          <w:p w:rsidR="009C7067" w:rsidRPr="00ED55F6" w:rsidRDefault="00D9545D" w:rsidP="004B45C6">
            <w:pPr>
              <w:jc w:val="center"/>
              <w:rPr>
                <w:rFonts w:ascii="Arial" w:hAnsi="Arial" w:cs="Arial"/>
                <w:sz w:val="16"/>
                <w:szCs w:val="16"/>
              </w:rPr>
            </w:pPr>
            <w:r>
              <w:rPr>
                <w:rFonts w:ascii="Arial" w:hAnsi="Arial" w:cs="Arial"/>
                <w:sz w:val="16"/>
                <w:szCs w:val="16"/>
              </w:rPr>
              <w:t>$296.679.933</w:t>
            </w:r>
          </w:p>
        </w:tc>
      </w:tr>
      <w:tr w:rsidR="00A75103" w:rsidRPr="00ED55F6" w:rsidTr="00A75103">
        <w:trPr>
          <w:trHeight w:val="605"/>
          <w:jc w:val="center"/>
        </w:trPr>
        <w:tc>
          <w:tcPr>
            <w:tcW w:w="966" w:type="pct"/>
            <w:shd w:val="clear" w:color="auto" w:fill="auto"/>
            <w:vAlign w:val="center"/>
            <w:hideMark/>
          </w:tcPr>
          <w:p w:rsidR="00A75103" w:rsidRPr="00ED55F6" w:rsidRDefault="00A75103" w:rsidP="00806F8B">
            <w:pPr>
              <w:contextualSpacing/>
              <w:jc w:val="center"/>
              <w:rPr>
                <w:rFonts w:ascii="Arial" w:eastAsia="Times New Roman" w:hAnsi="Arial" w:cs="Arial"/>
                <w:color w:val="000000"/>
                <w:sz w:val="16"/>
                <w:szCs w:val="16"/>
                <w:lang w:val="es-CO" w:eastAsia="es-CO"/>
              </w:rPr>
            </w:pPr>
            <w:r w:rsidRPr="00ED55F6">
              <w:rPr>
                <w:rFonts w:ascii="Arial" w:eastAsia="Times New Roman" w:hAnsi="Arial" w:cs="Arial"/>
                <w:color w:val="000000"/>
                <w:sz w:val="16"/>
                <w:szCs w:val="16"/>
                <w:lang w:val="es-CO" w:eastAsia="es-CO"/>
              </w:rPr>
              <w:t>CONVENIO ESPECÍFICO 2019</w:t>
            </w:r>
          </w:p>
        </w:tc>
        <w:tc>
          <w:tcPr>
            <w:tcW w:w="687" w:type="pct"/>
            <w:shd w:val="clear" w:color="auto" w:fill="auto"/>
            <w:vAlign w:val="center"/>
          </w:tcPr>
          <w:p w:rsidR="00A75103" w:rsidRPr="00ED55F6" w:rsidRDefault="00D9545D" w:rsidP="00806F8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$3.677</w:t>
            </w:r>
          </w:p>
        </w:tc>
        <w:tc>
          <w:tcPr>
            <w:tcW w:w="787" w:type="pct"/>
            <w:shd w:val="clear" w:color="auto" w:fill="auto"/>
            <w:vAlign w:val="center"/>
          </w:tcPr>
          <w:p w:rsidR="00A75103" w:rsidRPr="00ED55F6" w:rsidRDefault="00D9545D" w:rsidP="00806F8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$53.000</w:t>
            </w:r>
          </w:p>
        </w:tc>
        <w:tc>
          <w:tcPr>
            <w:tcW w:w="1259" w:type="pct"/>
            <w:shd w:val="clear" w:color="auto" w:fill="auto"/>
            <w:vAlign w:val="center"/>
          </w:tcPr>
          <w:p w:rsidR="00A75103" w:rsidRPr="00ED55F6" w:rsidRDefault="00441251" w:rsidP="00806F8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303.779</w:t>
            </w:r>
          </w:p>
        </w:tc>
        <w:tc>
          <w:tcPr>
            <w:tcW w:w="1301" w:type="pct"/>
            <w:shd w:val="clear" w:color="000000" w:fill="FFFFFF"/>
            <w:noWrap/>
            <w:vAlign w:val="center"/>
          </w:tcPr>
          <w:p w:rsidR="00A75103" w:rsidRPr="00ED55F6" w:rsidRDefault="00441251" w:rsidP="00806F8B">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$4.526.624.266</w:t>
            </w:r>
          </w:p>
        </w:tc>
      </w:tr>
    </w:tbl>
    <w:p w:rsidR="00472E0D" w:rsidRPr="00ED55F6" w:rsidRDefault="00472E0D">
      <w:pPr>
        <w:contextualSpacing/>
        <w:jc w:val="center"/>
        <w:rPr>
          <w:rFonts w:ascii="Arial" w:eastAsia="Arial" w:hAnsi="Arial" w:cs="Arial"/>
          <w:sz w:val="16"/>
          <w:szCs w:val="18"/>
        </w:rPr>
      </w:pPr>
      <w:r w:rsidRPr="00ED55F6">
        <w:rPr>
          <w:rFonts w:ascii="Arial" w:eastAsia="Arial" w:hAnsi="Arial" w:cs="Arial"/>
          <w:sz w:val="16"/>
          <w:szCs w:val="18"/>
        </w:rPr>
        <w:t>Fuente: Información presentada por la Administración Temporal para el Sector Educativo.</w:t>
      </w:r>
    </w:p>
    <w:p w:rsidR="006F6FCF" w:rsidRPr="001071BD" w:rsidRDefault="006F6FCF">
      <w:pPr>
        <w:contextualSpacing/>
        <w:jc w:val="both"/>
        <w:rPr>
          <w:rFonts w:ascii="Arial" w:eastAsia="Arial" w:hAnsi="Arial" w:cs="Arial"/>
          <w:b/>
          <w:sz w:val="22"/>
          <w:szCs w:val="22"/>
          <w:highlight w:val="yellow"/>
        </w:rPr>
      </w:pPr>
    </w:p>
    <w:p w:rsidR="002700E1" w:rsidRPr="00EA617C" w:rsidRDefault="005A790F">
      <w:pPr>
        <w:contextualSpacing/>
        <w:jc w:val="both"/>
        <w:rPr>
          <w:rFonts w:ascii="Arial" w:eastAsia="Arial" w:hAnsi="Arial" w:cs="Arial"/>
          <w:sz w:val="22"/>
          <w:szCs w:val="22"/>
        </w:rPr>
      </w:pPr>
      <w:r w:rsidRPr="00EA617C">
        <w:rPr>
          <w:rFonts w:ascii="Arial" w:eastAsia="Arial" w:hAnsi="Arial" w:cs="Arial"/>
          <w:sz w:val="22"/>
          <w:szCs w:val="22"/>
        </w:rPr>
        <w:t>Con el objetivo de conso</w:t>
      </w:r>
      <w:r w:rsidR="00CD6A90" w:rsidRPr="00EA617C">
        <w:rPr>
          <w:rFonts w:ascii="Arial" w:eastAsia="Arial" w:hAnsi="Arial" w:cs="Arial"/>
          <w:sz w:val="22"/>
          <w:szCs w:val="22"/>
        </w:rPr>
        <w:t xml:space="preserve">lidar el indicador dispuesto para esta </w:t>
      </w:r>
      <w:r w:rsidR="003E5C1A" w:rsidRPr="00EA617C">
        <w:rPr>
          <w:rFonts w:ascii="Arial" w:eastAsia="Arial" w:hAnsi="Arial" w:cs="Arial"/>
          <w:sz w:val="22"/>
          <w:szCs w:val="22"/>
        </w:rPr>
        <w:t>A</w:t>
      </w:r>
      <w:r w:rsidR="00CD6A90" w:rsidRPr="00EA617C">
        <w:rPr>
          <w:rFonts w:ascii="Arial" w:eastAsia="Arial" w:hAnsi="Arial" w:cs="Arial"/>
          <w:sz w:val="22"/>
          <w:szCs w:val="22"/>
        </w:rPr>
        <w:t>ctividad en</w:t>
      </w:r>
      <w:r w:rsidRPr="00EA617C">
        <w:rPr>
          <w:rFonts w:ascii="Arial" w:eastAsia="Arial" w:hAnsi="Arial" w:cs="Arial"/>
          <w:sz w:val="22"/>
          <w:szCs w:val="22"/>
        </w:rPr>
        <w:t xml:space="preserve"> el </w:t>
      </w:r>
      <w:r w:rsidR="003E5C1A" w:rsidRPr="00EA617C">
        <w:rPr>
          <w:rFonts w:ascii="Arial" w:eastAsia="Arial" w:hAnsi="Arial" w:cs="Arial"/>
          <w:sz w:val="22"/>
          <w:szCs w:val="22"/>
        </w:rPr>
        <w:t xml:space="preserve">Documento </w:t>
      </w:r>
      <w:r w:rsidRPr="00EA617C">
        <w:rPr>
          <w:rFonts w:ascii="Arial" w:eastAsia="Arial" w:hAnsi="Arial" w:cs="Arial"/>
          <w:sz w:val="22"/>
          <w:szCs w:val="22"/>
        </w:rPr>
        <w:t>CONPES 3984 de 2020</w:t>
      </w:r>
      <w:r w:rsidR="00CD6A90" w:rsidRPr="00EA617C">
        <w:rPr>
          <w:rFonts w:ascii="Arial" w:eastAsia="Arial" w:hAnsi="Arial" w:cs="Arial"/>
          <w:sz w:val="22"/>
          <w:szCs w:val="22"/>
        </w:rPr>
        <w:t>,</w:t>
      </w:r>
      <w:r w:rsidRPr="00EA617C">
        <w:rPr>
          <w:rFonts w:ascii="Arial" w:eastAsia="Arial" w:hAnsi="Arial" w:cs="Arial"/>
          <w:sz w:val="22"/>
          <w:szCs w:val="22"/>
        </w:rPr>
        <w:t xml:space="preserve"> la cual consiste en comparar el número de raciones efectivamente entregadas con respecto a los beneficiarios registrados en el Sistema de Matrícula </w:t>
      </w:r>
      <w:r w:rsidR="00F47E3F" w:rsidRPr="00EA617C">
        <w:rPr>
          <w:rFonts w:ascii="Arial" w:eastAsia="Arial" w:hAnsi="Arial" w:cs="Arial"/>
          <w:sz w:val="22"/>
          <w:szCs w:val="22"/>
        </w:rPr>
        <w:t xml:space="preserve">- </w:t>
      </w:r>
      <w:r w:rsidRPr="00EA617C">
        <w:rPr>
          <w:rFonts w:ascii="Arial" w:eastAsia="Arial" w:hAnsi="Arial" w:cs="Arial"/>
          <w:sz w:val="22"/>
          <w:szCs w:val="22"/>
        </w:rPr>
        <w:t>SIMAT, se tomó la base</w:t>
      </w:r>
      <w:r w:rsidR="00CD6A90" w:rsidRPr="00EA617C">
        <w:rPr>
          <w:rFonts w:ascii="Arial" w:eastAsia="Arial" w:hAnsi="Arial" w:cs="Arial"/>
          <w:sz w:val="22"/>
          <w:szCs w:val="22"/>
        </w:rPr>
        <w:t xml:space="preserve"> de beneficiarios</w:t>
      </w:r>
      <w:r w:rsidRPr="00EA617C">
        <w:rPr>
          <w:rFonts w:ascii="Arial" w:eastAsia="Arial" w:hAnsi="Arial" w:cs="Arial"/>
          <w:sz w:val="22"/>
          <w:szCs w:val="22"/>
        </w:rPr>
        <w:t xml:space="preserve"> </w:t>
      </w:r>
      <w:r w:rsidR="00CD6A90" w:rsidRPr="00EA617C">
        <w:rPr>
          <w:rFonts w:ascii="Arial" w:eastAsia="Arial" w:hAnsi="Arial" w:cs="Arial"/>
          <w:sz w:val="22"/>
          <w:szCs w:val="22"/>
        </w:rPr>
        <w:t xml:space="preserve">contenida en el </w:t>
      </w:r>
      <w:r w:rsidR="00F47E3F" w:rsidRPr="00EA617C">
        <w:rPr>
          <w:rFonts w:ascii="Arial" w:eastAsia="Arial" w:hAnsi="Arial" w:cs="Arial"/>
          <w:sz w:val="22"/>
          <w:szCs w:val="22"/>
        </w:rPr>
        <w:t>F</w:t>
      </w:r>
      <w:r w:rsidR="00F30532" w:rsidRPr="00EA617C">
        <w:rPr>
          <w:rFonts w:ascii="Arial" w:eastAsia="Arial" w:hAnsi="Arial" w:cs="Arial"/>
          <w:sz w:val="22"/>
          <w:szCs w:val="22"/>
        </w:rPr>
        <w:t>ormulario 13</w:t>
      </w:r>
      <w:r w:rsidRPr="00EA617C">
        <w:rPr>
          <w:rFonts w:ascii="Arial" w:eastAsia="Arial" w:hAnsi="Arial" w:cs="Arial"/>
          <w:sz w:val="22"/>
          <w:szCs w:val="22"/>
        </w:rPr>
        <w:t>A del S</w:t>
      </w:r>
      <w:r w:rsidR="00CD6A90" w:rsidRPr="00EA617C">
        <w:rPr>
          <w:rFonts w:ascii="Arial" w:eastAsia="Arial" w:hAnsi="Arial" w:cs="Arial"/>
          <w:sz w:val="22"/>
          <w:szCs w:val="22"/>
        </w:rPr>
        <w:t xml:space="preserve">IMAT con corte </w:t>
      </w:r>
      <w:r w:rsidRPr="00EA617C">
        <w:rPr>
          <w:rFonts w:ascii="Arial" w:eastAsia="Arial" w:hAnsi="Arial" w:cs="Arial"/>
          <w:sz w:val="22"/>
          <w:szCs w:val="22"/>
        </w:rPr>
        <w:t>de</w:t>
      </w:r>
      <w:r w:rsidR="00CD6A90" w:rsidRPr="00EA617C">
        <w:rPr>
          <w:rFonts w:ascii="Arial" w:eastAsia="Arial" w:hAnsi="Arial" w:cs="Arial"/>
          <w:sz w:val="22"/>
          <w:szCs w:val="22"/>
        </w:rPr>
        <w:t>l mes</w:t>
      </w:r>
      <w:r w:rsidRPr="00EA617C">
        <w:rPr>
          <w:rFonts w:ascii="Arial" w:eastAsia="Arial" w:hAnsi="Arial" w:cs="Arial"/>
          <w:sz w:val="22"/>
          <w:szCs w:val="22"/>
        </w:rPr>
        <w:t xml:space="preserve"> </w:t>
      </w:r>
      <w:r w:rsidR="00CD6A90" w:rsidRPr="00EA617C">
        <w:rPr>
          <w:rFonts w:ascii="Arial" w:eastAsia="Arial" w:hAnsi="Arial" w:cs="Arial"/>
          <w:sz w:val="22"/>
          <w:szCs w:val="22"/>
        </w:rPr>
        <w:t xml:space="preserve">de </w:t>
      </w:r>
      <w:r w:rsidR="002D49A2">
        <w:rPr>
          <w:rFonts w:ascii="Arial" w:eastAsia="Arial" w:hAnsi="Arial" w:cs="Arial"/>
          <w:sz w:val="22"/>
          <w:szCs w:val="22"/>
        </w:rPr>
        <w:t>noviembre 2020</w:t>
      </w:r>
      <w:r w:rsidRPr="00EA617C">
        <w:rPr>
          <w:rFonts w:ascii="Arial" w:eastAsia="Arial" w:hAnsi="Arial" w:cs="Arial"/>
          <w:sz w:val="22"/>
          <w:szCs w:val="22"/>
        </w:rPr>
        <w:t xml:space="preserve"> y se cruzó con el total de los cupos </w:t>
      </w:r>
      <w:r w:rsidR="00CD6A90" w:rsidRPr="00EA617C">
        <w:rPr>
          <w:rFonts w:ascii="Arial" w:eastAsia="Arial" w:hAnsi="Arial" w:cs="Arial"/>
          <w:sz w:val="22"/>
          <w:szCs w:val="22"/>
        </w:rPr>
        <w:t xml:space="preserve">atendidos con la Ración Preparada en </w:t>
      </w:r>
      <w:r w:rsidR="00F47E3F" w:rsidRPr="00EA617C">
        <w:rPr>
          <w:rFonts w:ascii="Arial" w:eastAsia="Arial" w:hAnsi="Arial" w:cs="Arial"/>
          <w:sz w:val="22"/>
          <w:szCs w:val="22"/>
        </w:rPr>
        <w:t>C</w:t>
      </w:r>
      <w:r w:rsidR="00CD6A90" w:rsidRPr="00EA617C">
        <w:rPr>
          <w:rFonts w:ascii="Arial" w:eastAsia="Arial" w:hAnsi="Arial" w:cs="Arial"/>
          <w:sz w:val="22"/>
          <w:szCs w:val="22"/>
        </w:rPr>
        <w:t xml:space="preserve">asa </w:t>
      </w:r>
      <w:r w:rsidR="00F47E3F" w:rsidRPr="00EA617C">
        <w:rPr>
          <w:rFonts w:ascii="Arial" w:eastAsia="Arial" w:hAnsi="Arial" w:cs="Arial"/>
          <w:sz w:val="22"/>
          <w:szCs w:val="22"/>
        </w:rPr>
        <w:t xml:space="preserve">- </w:t>
      </w:r>
      <w:r w:rsidR="00CD6A90" w:rsidRPr="00EA617C">
        <w:rPr>
          <w:rFonts w:ascii="Arial" w:eastAsia="Arial" w:hAnsi="Arial" w:cs="Arial"/>
          <w:sz w:val="22"/>
          <w:szCs w:val="22"/>
        </w:rPr>
        <w:t xml:space="preserve">RPC </w:t>
      </w:r>
      <w:r w:rsidRPr="00EA617C">
        <w:rPr>
          <w:rFonts w:ascii="Arial" w:eastAsia="Arial" w:hAnsi="Arial" w:cs="Arial"/>
          <w:sz w:val="22"/>
          <w:szCs w:val="22"/>
        </w:rPr>
        <w:t xml:space="preserve">para el mes de </w:t>
      </w:r>
      <w:r w:rsidR="00AF38DC">
        <w:rPr>
          <w:rFonts w:ascii="Arial" w:eastAsia="Arial" w:hAnsi="Arial" w:cs="Arial"/>
          <w:sz w:val="22"/>
          <w:szCs w:val="22"/>
        </w:rPr>
        <w:t>noviembre</w:t>
      </w:r>
      <w:r w:rsidR="00CD6A90" w:rsidRPr="00EA617C">
        <w:rPr>
          <w:rFonts w:ascii="Arial" w:eastAsia="Arial" w:hAnsi="Arial" w:cs="Arial"/>
          <w:sz w:val="22"/>
          <w:szCs w:val="22"/>
        </w:rPr>
        <w:t>.</w:t>
      </w:r>
    </w:p>
    <w:p w:rsidR="002700E1" w:rsidRPr="001071BD" w:rsidRDefault="002700E1">
      <w:pPr>
        <w:contextualSpacing/>
        <w:jc w:val="both"/>
        <w:rPr>
          <w:rFonts w:ascii="Arial" w:eastAsia="Arial" w:hAnsi="Arial" w:cs="Arial"/>
          <w:sz w:val="22"/>
          <w:szCs w:val="22"/>
          <w:highlight w:val="yellow"/>
        </w:rPr>
      </w:pPr>
    </w:p>
    <w:p w:rsidR="005A790F" w:rsidRPr="00C859E9" w:rsidRDefault="00CD6A90">
      <w:pPr>
        <w:contextualSpacing/>
        <w:jc w:val="both"/>
        <w:rPr>
          <w:rFonts w:ascii="Arial" w:eastAsia="Arial" w:hAnsi="Arial" w:cs="Arial"/>
          <w:sz w:val="22"/>
          <w:szCs w:val="22"/>
        </w:rPr>
      </w:pPr>
      <w:r w:rsidRPr="00C859E9">
        <w:rPr>
          <w:rFonts w:ascii="Arial" w:eastAsia="Arial" w:hAnsi="Arial" w:cs="Arial"/>
          <w:sz w:val="22"/>
          <w:szCs w:val="22"/>
        </w:rPr>
        <w:t>A</w:t>
      </w:r>
      <w:r w:rsidR="00B14152">
        <w:rPr>
          <w:rFonts w:ascii="Arial" w:eastAsia="Arial" w:hAnsi="Arial" w:cs="Arial"/>
          <w:sz w:val="22"/>
          <w:szCs w:val="22"/>
        </w:rPr>
        <w:t xml:space="preserve">l </w:t>
      </w:r>
      <w:r w:rsidR="00C859E9">
        <w:rPr>
          <w:rFonts w:ascii="Arial" w:eastAsia="Arial" w:hAnsi="Arial" w:cs="Arial"/>
          <w:sz w:val="22"/>
          <w:szCs w:val="22"/>
        </w:rPr>
        <w:t>tenor de lo expuesto</w:t>
      </w:r>
      <w:r w:rsidRPr="00C859E9">
        <w:rPr>
          <w:rFonts w:ascii="Arial" w:eastAsia="Arial" w:hAnsi="Arial" w:cs="Arial"/>
          <w:sz w:val="22"/>
          <w:szCs w:val="22"/>
        </w:rPr>
        <w:t xml:space="preserve">, se muestra el resultado del ejercicio </w:t>
      </w:r>
      <w:r w:rsidR="00C859E9">
        <w:rPr>
          <w:rFonts w:ascii="Arial" w:eastAsia="Arial" w:hAnsi="Arial" w:cs="Arial"/>
          <w:sz w:val="22"/>
          <w:szCs w:val="22"/>
        </w:rPr>
        <w:t>del mes de noviembre</w:t>
      </w:r>
      <w:r w:rsidR="00A86600">
        <w:rPr>
          <w:rFonts w:ascii="Arial" w:eastAsia="Arial" w:hAnsi="Arial" w:cs="Arial"/>
          <w:sz w:val="22"/>
          <w:szCs w:val="22"/>
        </w:rPr>
        <w:t xml:space="preserve"> de 2020</w:t>
      </w:r>
      <w:r w:rsidRPr="00C859E9">
        <w:rPr>
          <w:rFonts w:ascii="Arial" w:eastAsia="Arial" w:hAnsi="Arial" w:cs="Arial"/>
          <w:sz w:val="22"/>
          <w:szCs w:val="22"/>
        </w:rPr>
        <w:t>:</w:t>
      </w:r>
    </w:p>
    <w:p w:rsidR="00960F9E" w:rsidRPr="001071BD" w:rsidRDefault="00960F9E">
      <w:pPr>
        <w:contextualSpacing/>
        <w:jc w:val="both"/>
        <w:rPr>
          <w:rFonts w:ascii="Arial" w:eastAsia="Arial" w:hAnsi="Arial" w:cs="Arial"/>
          <w:sz w:val="22"/>
          <w:szCs w:val="22"/>
          <w:highlight w:val="yellow"/>
        </w:rPr>
      </w:pPr>
    </w:p>
    <w:p w:rsidR="005A790F" w:rsidRPr="00C859E9" w:rsidRDefault="00F30532">
      <w:pPr>
        <w:pStyle w:val="Descripcin"/>
        <w:spacing w:before="240"/>
        <w:contextualSpacing/>
        <w:jc w:val="center"/>
        <w:rPr>
          <w:rFonts w:ascii="Arial" w:eastAsia="Arial" w:hAnsi="Arial" w:cs="Arial"/>
          <w:sz w:val="22"/>
          <w:szCs w:val="22"/>
        </w:rPr>
      </w:pPr>
      <w:r w:rsidRPr="00C859E9">
        <w:rPr>
          <w:rFonts w:ascii="Arial" w:eastAsia="Arial" w:hAnsi="Arial" w:cs="Arial"/>
          <w:sz w:val="22"/>
          <w:szCs w:val="22"/>
        </w:rPr>
        <w:t xml:space="preserve">Tabla </w:t>
      </w:r>
      <w:r w:rsidR="005114E6">
        <w:rPr>
          <w:rFonts w:ascii="Arial" w:eastAsia="Arial" w:hAnsi="Arial" w:cs="Arial"/>
          <w:sz w:val="22"/>
          <w:szCs w:val="22"/>
        </w:rPr>
        <w:t>28</w:t>
      </w:r>
      <w:r w:rsidRPr="00C859E9">
        <w:rPr>
          <w:rFonts w:ascii="Arial" w:eastAsia="Arial" w:hAnsi="Arial" w:cs="Arial"/>
          <w:sz w:val="22"/>
          <w:szCs w:val="22"/>
        </w:rPr>
        <w:t xml:space="preserve"> Cálculo del Indicador No 21 a partir de los informes presentados por la Administración Temporal y el </w:t>
      </w:r>
      <w:r w:rsidR="00CE1210" w:rsidRPr="00C859E9">
        <w:rPr>
          <w:rFonts w:ascii="Arial" w:eastAsia="Arial" w:hAnsi="Arial" w:cs="Arial"/>
          <w:sz w:val="22"/>
          <w:szCs w:val="22"/>
        </w:rPr>
        <w:t>F</w:t>
      </w:r>
      <w:r w:rsidRPr="00C859E9">
        <w:rPr>
          <w:rFonts w:ascii="Arial" w:eastAsia="Arial" w:hAnsi="Arial" w:cs="Arial"/>
          <w:sz w:val="22"/>
          <w:szCs w:val="22"/>
        </w:rPr>
        <w:t xml:space="preserve">ormulario 13A del SIMAT para el mes de </w:t>
      </w:r>
      <w:r w:rsidR="00C859E9">
        <w:rPr>
          <w:rFonts w:ascii="Arial" w:eastAsia="Arial" w:hAnsi="Arial" w:cs="Arial"/>
          <w:sz w:val="22"/>
          <w:szCs w:val="22"/>
        </w:rPr>
        <w:t>noviembre</w:t>
      </w:r>
      <w:r w:rsidRPr="00C859E9">
        <w:rPr>
          <w:rFonts w:ascii="Arial" w:eastAsia="Arial" w:hAnsi="Arial" w:cs="Arial"/>
          <w:sz w:val="22"/>
          <w:szCs w:val="22"/>
        </w:rPr>
        <w:t xml:space="preserve"> 2020</w:t>
      </w:r>
      <w:r w:rsidR="00960F9E" w:rsidRPr="00C859E9">
        <w:rPr>
          <w:rFonts w:ascii="Arial" w:eastAsia="Arial" w:hAnsi="Arial" w:cs="Arial"/>
          <w:sz w:val="22"/>
          <w:szCs w:val="22"/>
        </w:rPr>
        <w:t>.</w:t>
      </w:r>
    </w:p>
    <w:tbl>
      <w:tblPr>
        <w:tblW w:w="9014" w:type="dxa"/>
        <w:tblInd w:w="-5" w:type="dxa"/>
        <w:tblCellMar>
          <w:left w:w="70" w:type="dxa"/>
          <w:right w:w="70" w:type="dxa"/>
        </w:tblCellMar>
        <w:tblLook w:val="04A0" w:firstRow="1" w:lastRow="0" w:firstColumn="1" w:lastColumn="0" w:noHBand="0" w:noVBand="1"/>
      </w:tblPr>
      <w:tblGrid>
        <w:gridCol w:w="2389"/>
        <w:gridCol w:w="1426"/>
        <w:gridCol w:w="1593"/>
        <w:gridCol w:w="1653"/>
        <w:gridCol w:w="1953"/>
      </w:tblGrid>
      <w:tr w:rsidR="005A790F" w:rsidRPr="00C859E9" w:rsidTr="00F77227">
        <w:trPr>
          <w:trHeight w:val="191"/>
          <w:tblHeader/>
        </w:trPr>
        <w:tc>
          <w:tcPr>
            <w:tcW w:w="2389"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CONTRATO</w:t>
            </w:r>
          </w:p>
        </w:tc>
        <w:tc>
          <w:tcPr>
            <w:tcW w:w="1426"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NOMBRE IE</w:t>
            </w:r>
          </w:p>
        </w:tc>
        <w:tc>
          <w:tcPr>
            <w:tcW w:w="5199" w:type="dxa"/>
            <w:gridSpan w:val="3"/>
            <w:tcBorders>
              <w:top w:val="single" w:sz="4" w:space="0" w:color="auto"/>
              <w:left w:val="single" w:sz="4" w:space="0" w:color="auto"/>
              <w:bottom w:val="single" w:sz="4" w:space="0" w:color="auto"/>
              <w:right w:val="single" w:sz="4" w:space="0" w:color="000000"/>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 xml:space="preserve">INDICADOR </w:t>
            </w:r>
            <w:r w:rsidR="00B07388">
              <w:rPr>
                <w:rFonts w:ascii="Arial" w:eastAsia="Times New Roman" w:hAnsi="Arial" w:cs="Arial"/>
                <w:b/>
                <w:bCs/>
                <w:color w:val="000000"/>
                <w:sz w:val="14"/>
                <w:szCs w:val="14"/>
                <w:lang w:val="es-CO" w:eastAsia="es-CO"/>
              </w:rPr>
              <w:t>NOVIEMBRE</w:t>
            </w:r>
          </w:p>
        </w:tc>
      </w:tr>
      <w:tr w:rsidR="005A790F" w:rsidRPr="00C859E9" w:rsidTr="00F77227">
        <w:trPr>
          <w:trHeight w:val="340"/>
          <w:tblHeader/>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5A790F" w:rsidRPr="00C859E9" w:rsidRDefault="005A790F" w:rsidP="00511090">
            <w:pPr>
              <w:contextualSpacing/>
              <w:rPr>
                <w:rFonts w:ascii="Arial" w:eastAsia="Times New Roman" w:hAnsi="Arial" w:cs="Arial"/>
                <w:b/>
                <w:bCs/>
                <w:color w:val="000000"/>
                <w:sz w:val="14"/>
                <w:szCs w:val="14"/>
                <w:lang w:val="es-CO" w:eastAsia="es-CO"/>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5A790F" w:rsidRPr="00C859E9" w:rsidRDefault="005A790F" w:rsidP="00511090">
            <w:pPr>
              <w:contextualSpacing/>
              <w:rPr>
                <w:rFonts w:ascii="Arial" w:eastAsia="Times New Roman" w:hAnsi="Arial" w:cs="Arial"/>
                <w:b/>
                <w:bCs/>
                <w:color w:val="000000"/>
                <w:sz w:val="14"/>
                <w:szCs w:val="14"/>
                <w:lang w:val="es-CO" w:eastAsia="es-CO"/>
              </w:rPr>
            </w:pPr>
          </w:p>
        </w:tc>
        <w:tc>
          <w:tcPr>
            <w:tcW w:w="1593" w:type="dxa"/>
            <w:tcBorders>
              <w:top w:val="nil"/>
              <w:left w:val="nil"/>
              <w:bottom w:val="single" w:sz="4" w:space="0" w:color="auto"/>
              <w:right w:val="single" w:sz="4" w:space="0" w:color="auto"/>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TITULARES DE DERECHO SEGÚN ENTREGA</w:t>
            </w:r>
          </w:p>
        </w:tc>
        <w:tc>
          <w:tcPr>
            <w:tcW w:w="1653" w:type="dxa"/>
            <w:tcBorders>
              <w:top w:val="nil"/>
              <w:left w:val="nil"/>
              <w:bottom w:val="single" w:sz="4" w:space="0" w:color="auto"/>
              <w:right w:val="single" w:sz="4" w:space="0" w:color="auto"/>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TITULARES DE DERECHO SEGÜN SIMAT 13A</w:t>
            </w:r>
          </w:p>
        </w:tc>
        <w:tc>
          <w:tcPr>
            <w:tcW w:w="1953" w:type="dxa"/>
            <w:tcBorders>
              <w:top w:val="nil"/>
              <w:left w:val="nil"/>
              <w:bottom w:val="single" w:sz="4" w:space="0" w:color="auto"/>
              <w:right w:val="single" w:sz="4" w:space="0" w:color="auto"/>
            </w:tcBorders>
            <w:shd w:val="clear" w:color="000000" w:fill="CCCCFF"/>
            <w:vAlign w:val="center"/>
            <w:hideMark/>
          </w:tcPr>
          <w:p w:rsidR="005A790F" w:rsidRPr="00C859E9" w:rsidRDefault="005A790F" w:rsidP="00511090">
            <w:pPr>
              <w:contextualSpacing/>
              <w:jc w:val="center"/>
              <w:rPr>
                <w:rFonts w:ascii="Arial" w:eastAsia="Times New Roman" w:hAnsi="Arial" w:cs="Arial"/>
                <w:b/>
                <w:bCs/>
                <w:color w:val="000000"/>
                <w:sz w:val="14"/>
                <w:szCs w:val="14"/>
                <w:lang w:val="es-CO" w:eastAsia="es-CO"/>
              </w:rPr>
            </w:pPr>
            <w:r w:rsidRPr="00C859E9">
              <w:rPr>
                <w:rFonts w:ascii="Arial" w:eastAsia="Times New Roman" w:hAnsi="Arial" w:cs="Arial"/>
                <w:b/>
                <w:bCs/>
                <w:color w:val="000000"/>
                <w:sz w:val="14"/>
                <w:szCs w:val="14"/>
                <w:lang w:val="es-CO" w:eastAsia="es-CO"/>
              </w:rPr>
              <w:t xml:space="preserve">PORCENTAJE </w:t>
            </w:r>
          </w:p>
        </w:tc>
      </w:tr>
      <w:tr w:rsidR="007D5E4A" w:rsidRPr="00C859E9" w:rsidTr="00352DD2">
        <w:trPr>
          <w:trHeight w:val="142"/>
        </w:trPr>
        <w:tc>
          <w:tcPr>
            <w:tcW w:w="2389" w:type="dxa"/>
            <w:vMerge w:val="restart"/>
            <w:tcBorders>
              <w:top w:val="nil"/>
              <w:left w:val="single" w:sz="4" w:space="0" w:color="auto"/>
              <w:right w:val="single" w:sz="4" w:space="0" w:color="auto"/>
            </w:tcBorders>
            <w:shd w:val="clear" w:color="auto" w:fill="auto"/>
            <w:vAlign w:val="center"/>
            <w:hideMark/>
          </w:tcPr>
          <w:p w:rsidR="007D5E4A" w:rsidRPr="00C859E9" w:rsidRDefault="007D5E4A" w:rsidP="007B2209">
            <w:pPr>
              <w:contextualSpacing/>
              <w:jc w:val="center"/>
              <w:rPr>
                <w:rFonts w:ascii="Arial" w:eastAsia="Times New Roman" w:hAnsi="Arial" w:cs="Arial"/>
                <w:color w:val="000000"/>
                <w:sz w:val="14"/>
                <w:szCs w:val="14"/>
                <w:lang w:val="es-CO" w:eastAsia="es-CO"/>
              </w:rPr>
            </w:pPr>
            <w:r w:rsidRPr="00C859E9">
              <w:rPr>
                <w:rFonts w:ascii="Arial" w:eastAsia="Times New Roman" w:hAnsi="Arial" w:cs="Arial"/>
                <w:color w:val="000000"/>
                <w:sz w:val="14"/>
                <w:szCs w:val="14"/>
                <w:lang w:val="es-CO" w:eastAsia="es-CO"/>
              </w:rPr>
              <w:t>AT-098-2020</w:t>
            </w:r>
          </w:p>
        </w:tc>
        <w:tc>
          <w:tcPr>
            <w:tcW w:w="1426" w:type="dxa"/>
            <w:tcBorders>
              <w:top w:val="nil"/>
              <w:left w:val="nil"/>
              <w:bottom w:val="single" w:sz="4" w:space="0" w:color="auto"/>
              <w:right w:val="single" w:sz="4" w:space="0" w:color="auto"/>
            </w:tcBorders>
            <w:shd w:val="clear" w:color="auto" w:fill="auto"/>
            <w:noWrap/>
            <w:hideMark/>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1</w:t>
            </w:r>
          </w:p>
        </w:tc>
        <w:tc>
          <w:tcPr>
            <w:tcW w:w="1593" w:type="dxa"/>
            <w:vMerge w:val="restart"/>
            <w:tcBorders>
              <w:top w:val="nil"/>
              <w:left w:val="nil"/>
              <w:right w:val="single" w:sz="4" w:space="0" w:color="auto"/>
            </w:tcBorders>
            <w:shd w:val="clear" w:color="000000" w:fill="FFFFFF"/>
            <w:vAlign w:val="center"/>
            <w:hideMark/>
          </w:tcPr>
          <w:p w:rsidR="007D5E4A" w:rsidRPr="00C859E9" w:rsidRDefault="00657944" w:rsidP="007B2209">
            <w:pPr>
              <w:contextualSpacing/>
              <w:jc w:val="center"/>
              <w:rPr>
                <w:rFonts w:ascii="Arial" w:eastAsia="Times New Roman" w:hAnsi="Arial" w:cs="Arial"/>
                <w:color w:val="000000"/>
                <w:sz w:val="14"/>
                <w:szCs w:val="14"/>
                <w:lang w:val="es-CO" w:eastAsia="es-CO"/>
              </w:rPr>
            </w:pPr>
            <w:r w:rsidRPr="00C859E9">
              <w:rPr>
                <w:rFonts w:ascii="Arial" w:eastAsia="Times New Roman" w:hAnsi="Arial" w:cs="Arial"/>
                <w:color w:val="000000"/>
                <w:sz w:val="14"/>
                <w:szCs w:val="14"/>
                <w:lang w:val="es-CO" w:eastAsia="es-CO"/>
              </w:rPr>
              <w:t>14.</w:t>
            </w:r>
            <w:r w:rsidR="00B07388">
              <w:rPr>
                <w:rFonts w:ascii="Arial" w:eastAsia="Times New Roman" w:hAnsi="Arial" w:cs="Arial"/>
                <w:color w:val="000000"/>
                <w:sz w:val="14"/>
                <w:szCs w:val="14"/>
                <w:lang w:val="es-CO" w:eastAsia="es-CO"/>
              </w:rPr>
              <w:t>116</w:t>
            </w:r>
          </w:p>
        </w:tc>
        <w:tc>
          <w:tcPr>
            <w:tcW w:w="1653" w:type="dxa"/>
            <w:vMerge w:val="restart"/>
            <w:tcBorders>
              <w:top w:val="nil"/>
              <w:left w:val="nil"/>
              <w:right w:val="single" w:sz="4" w:space="0" w:color="auto"/>
            </w:tcBorders>
            <w:shd w:val="clear" w:color="000000" w:fill="FFFFFF"/>
            <w:vAlign w:val="center"/>
            <w:hideMark/>
          </w:tcPr>
          <w:p w:rsidR="007D5E4A" w:rsidRPr="00C859E9" w:rsidRDefault="00672FD9" w:rsidP="007B2209">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17.087</w:t>
            </w:r>
          </w:p>
        </w:tc>
        <w:tc>
          <w:tcPr>
            <w:tcW w:w="1953" w:type="dxa"/>
            <w:vMerge w:val="restart"/>
            <w:tcBorders>
              <w:top w:val="nil"/>
              <w:left w:val="nil"/>
              <w:right w:val="single" w:sz="4" w:space="0" w:color="auto"/>
            </w:tcBorders>
            <w:shd w:val="clear" w:color="000000" w:fill="FFFFFF"/>
            <w:vAlign w:val="center"/>
            <w:hideMark/>
          </w:tcPr>
          <w:p w:rsidR="007D5E4A" w:rsidRPr="00C859E9" w:rsidRDefault="00256230" w:rsidP="007B2209">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82</w:t>
            </w:r>
            <w:r w:rsidR="007D5E4A" w:rsidRPr="00C859E9">
              <w:rPr>
                <w:rFonts w:ascii="Arial" w:eastAsia="Times New Roman" w:hAnsi="Arial" w:cs="Arial"/>
                <w:color w:val="000000"/>
                <w:sz w:val="14"/>
                <w:szCs w:val="14"/>
                <w:lang w:val="es-CO" w:eastAsia="es-CO"/>
              </w:rPr>
              <w:t xml:space="preserve"> %</w:t>
            </w: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2</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3</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4</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5</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INSTITUCION EDUCATIVA INDIGENA NO. 6</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CENTRO EDUCATIVO INDIGENA NO. 1</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CENTRO EDUCATIVO INDIGENA NO. 2</w:t>
            </w:r>
          </w:p>
        </w:tc>
        <w:tc>
          <w:tcPr>
            <w:tcW w:w="159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bottom w:val="single" w:sz="4" w:space="0" w:color="auto"/>
              <w:right w:val="single" w:sz="4" w:space="0" w:color="auto"/>
            </w:tcBorders>
            <w:shd w:val="clear" w:color="auto" w:fill="auto"/>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7B2209">
            <w:pPr>
              <w:rPr>
                <w:rFonts w:ascii="Arial" w:hAnsi="Arial" w:cs="Arial"/>
                <w:sz w:val="14"/>
                <w:szCs w:val="14"/>
              </w:rPr>
            </w:pPr>
            <w:r w:rsidRPr="00C859E9">
              <w:rPr>
                <w:rFonts w:ascii="Arial" w:hAnsi="Arial" w:cs="Arial"/>
                <w:sz w:val="14"/>
                <w:szCs w:val="14"/>
              </w:rPr>
              <w:t>CENTRO EDUCATIVO INDIGENA NO. 5</w:t>
            </w:r>
          </w:p>
        </w:tc>
        <w:tc>
          <w:tcPr>
            <w:tcW w:w="1593" w:type="dxa"/>
            <w:vMerge/>
            <w:tcBorders>
              <w:left w:val="nil"/>
              <w:bottom w:val="single" w:sz="4" w:space="0" w:color="auto"/>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653" w:type="dxa"/>
            <w:vMerge/>
            <w:tcBorders>
              <w:left w:val="nil"/>
              <w:bottom w:val="single" w:sz="4" w:space="0" w:color="auto"/>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c>
          <w:tcPr>
            <w:tcW w:w="1953" w:type="dxa"/>
            <w:vMerge/>
            <w:tcBorders>
              <w:left w:val="nil"/>
              <w:bottom w:val="single" w:sz="4" w:space="0" w:color="auto"/>
              <w:right w:val="single" w:sz="4" w:space="0" w:color="auto"/>
            </w:tcBorders>
            <w:shd w:val="clear" w:color="000000" w:fill="FFFFFF"/>
            <w:vAlign w:val="center"/>
          </w:tcPr>
          <w:p w:rsidR="007D5E4A" w:rsidRPr="00C859E9" w:rsidRDefault="007D5E4A" w:rsidP="007B2209">
            <w:pPr>
              <w:contextualSpacing/>
              <w:jc w:val="center"/>
              <w:rPr>
                <w:rFonts w:ascii="Arial" w:eastAsia="Times New Roman" w:hAnsi="Arial" w:cs="Arial"/>
                <w:color w:val="000000"/>
                <w:sz w:val="14"/>
                <w:szCs w:val="14"/>
                <w:lang w:val="es-CO" w:eastAsia="es-CO"/>
              </w:rPr>
            </w:pPr>
          </w:p>
        </w:tc>
      </w:tr>
      <w:tr w:rsidR="00F24CAC" w:rsidRPr="00C859E9" w:rsidTr="007B2209">
        <w:trPr>
          <w:trHeight w:val="142"/>
        </w:trPr>
        <w:tc>
          <w:tcPr>
            <w:tcW w:w="2389" w:type="dxa"/>
            <w:tcBorders>
              <w:left w:val="single" w:sz="4" w:space="0" w:color="auto"/>
              <w:bottom w:val="single" w:sz="4" w:space="0" w:color="auto"/>
              <w:right w:val="single" w:sz="4" w:space="0" w:color="auto"/>
            </w:tcBorders>
            <w:shd w:val="clear" w:color="auto" w:fill="auto"/>
            <w:vAlign w:val="center"/>
          </w:tcPr>
          <w:p w:rsidR="00F24CAC" w:rsidRPr="00C859E9" w:rsidRDefault="00F24CAC" w:rsidP="007B2209">
            <w:pPr>
              <w:contextualSpacing/>
              <w:jc w:val="center"/>
              <w:rPr>
                <w:rFonts w:ascii="Arial" w:eastAsia="Times New Roman" w:hAnsi="Arial" w:cs="Arial"/>
                <w:color w:val="000000"/>
                <w:sz w:val="14"/>
                <w:szCs w:val="14"/>
                <w:lang w:val="es-CO" w:eastAsia="es-CO"/>
              </w:rPr>
            </w:pPr>
            <w:r w:rsidRPr="00C859E9">
              <w:rPr>
                <w:rFonts w:ascii="Arial" w:eastAsia="Times New Roman" w:hAnsi="Arial" w:cs="Arial"/>
                <w:color w:val="000000"/>
                <w:sz w:val="14"/>
                <w:szCs w:val="14"/>
                <w:lang w:val="es-CO" w:eastAsia="es-CO"/>
              </w:rPr>
              <w:t>AT-099-2020</w:t>
            </w:r>
          </w:p>
        </w:tc>
        <w:tc>
          <w:tcPr>
            <w:tcW w:w="1426" w:type="dxa"/>
            <w:tcBorders>
              <w:top w:val="nil"/>
              <w:left w:val="nil"/>
              <w:bottom w:val="single" w:sz="4" w:space="0" w:color="auto"/>
              <w:right w:val="single" w:sz="4" w:space="0" w:color="auto"/>
            </w:tcBorders>
            <w:shd w:val="clear" w:color="auto" w:fill="auto"/>
            <w:noWrap/>
          </w:tcPr>
          <w:p w:rsidR="00F24CAC" w:rsidRPr="00C859E9" w:rsidRDefault="00F24CAC" w:rsidP="007B2209">
            <w:pPr>
              <w:rPr>
                <w:rFonts w:ascii="Arial" w:hAnsi="Arial" w:cs="Arial"/>
                <w:sz w:val="14"/>
                <w:szCs w:val="14"/>
              </w:rPr>
            </w:pPr>
            <w:r w:rsidRPr="00C859E9">
              <w:rPr>
                <w:rFonts w:ascii="Arial" w:hAnsi="Arial" w:cs="Arial"/>
                <w:sz w:val="14"/>
                <w:szCs w:val="14"/>
              </w:rPr>
              <w:t>CENTRO EDUCATIVO INDIGENA NO. 3</w:t>
            </w:r>
          </w:p>
        </w:tc>
        <w:tc>
          <w:tcPr>
            <w:tcW w:w="1593" w:type="dxa"/>
            <w:tcBorders>
              <w:top w:val="nil"/>
              <w:left w:val="nil"/>
              <w:bottom w:val="single" w:sz="4" w:space="0" w:color="auto"/>
              <w:right w:val="single" w:sz="4" w:space="0" w:color="auto"/>
            </w:tcBorders>
            <w:shd w:val="clear" w:color="000000" w:fill="FFFFFF"/>
            <w:vAlign w:val="center"/>
          </w:tcPr>
          <w:p w:rsidR="00F24CAC" w:rsidRPr="00C859E9" w:rsidRDefault="00B07388" w:rsidP="007B2209">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496</w:t>
            </w:r>
          </w:p>
        </w:tc>
        <w:tc>
          <w:tcPr>
            <w:tcW w:w="1653" w:type="dxa"/>
            <w:tcBorders>
              <w:top w:val="nil"/>
              <w:left w:val="nil"/>
              <w:bottom w:val="single" w:sz="4" w:space="0" w:color="auto"/>
              <w:right w:val="single" w:sz="4" w:space="0" w:color="auto"/>
            </w:tcBorders>
            <w:shd w:val="clear" w:color="000000" w:fill="FFFFFF"/>
            <w:vAlign w:val="center"/>
          </w:tcPr>
          <w:p w:rsidR="00F24CAC" w:rsidRPr="00C859E9" w:rsidRDefault="00867D70" w:rsidP="007B2209">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1.005</w:t>
            </w:r>
          </w:p>
        </w:tc>
        <w:tc>
          <w:tcPr>
            <w:tcW w:w="1953" w:type="dxa"/>
            <w:tcBorders>
              <w:top w:val="nil"/>
              <w:left w:val="nil"/>
              <w:bottom w:val="single" w:sz="4" w:space="0" w:color="auto"/>
              <w:right w:val="single" w:sz="4" w:space="0" w:color="auto"/>
            </w:tcBorders>
            <w:shd w:val="clear" w:color="000000" w:fill="FFFFFF"/>
            <w:vAlign w:val="center"/>
          </w:tcPr>
          <w:p w:rsidR="00F24CAC" w:rsidRPr="00C859E9" w:rsidRDefault="00256230" w:rsidP="007B2209">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49</w:t>
            </w:r>
            <w:r w:rsidR="00313121" w:rsidRPr="00C859E9">
              <w:rPr>
                <w:rFonts w:ascii="Arial" w:eastAsia="Times New Roman" w:hAnsi="Arial" w:cs="Arial"/>
                <w:color w:val="000000"/>
                <w:sz w:val="14"/>
                <w:szCs w:val="14"/>
                <w:lang w:val="es-CO" w:eastAsia="es-CO"/>
              </w:rPr>
              <w:t xml:space="preserve"> %</w:t>
            </w:r>
          </w:p>
        </w:tc>
      </w:tr>
      <w:tr w:rsidR="007D5E4A" w:rsidRPr="00C859E9" w:rsidTr="00352DD2">
        <w:trPr>
          <w:trHeight w:val="142"/>
        </w:trPr>
        <w:tc>
          <w:tcPr>
            <w:tcW w:w="2389" w:type="dxa"/>
            <w:vMerge w:val="restart"/>
            <w:tcBorders>
              <w:top w:val="nil"/>
              <w:left w:val="single" w:sz="4" w:space="0" w:color="auto"/>
              <w:right w:val="single" w:sz="4" w:space="0" w:color="auto"/>
            </w:tcBorders>
            <w:shd w:val="clear" w:color="auto" w:fill="auto"/>
            <w:vAlign w:val="center"/>
            <w:hideMark/>
          </w:tcPr>
          <w:p w:rsidR="007D5E4A" w:rsidRPr="00C859E9" w:rsidRDefault="007D5E4A" w:rsidP="00AA1E10">
            <w:pPr>
              <w:contextualSpacing/>
              <w:jc w:val="center"/>
              <w:rPr>
                <w:rFonts w:ascii="Arial" w:eastAsia="Times New Roman" w:hAnsi="Arial" w:cs="Arial"/>
                <w:color w:val="000000"/>
                <w:sz w:val="14"/>
                <w:szCs w:val="14"/>
                <w:lang w:val="es-CO" w:eastAsia="es-CO"/>
              </w:rPr>
            </w:pPr>
            <w:r w:rsidRPr="00C859E9">
              <w:rPr>
                <w:rFonts w:ascii="Arial" w:eastAsia="Times New Roman" w:hAnsi="Arial" w:cs="Arial"/>
                <w:color w:val="000000"/>
                <w:sz w:val="14"/>
                <w:szCs w:val="14"/>
                <w:lang w:val="es-CO" w:eastAsia="es-CO"/>
              </w:rPr>
              <w:t>CONVENIO ESPECÍFICO 2019</w:t>
            </w:r>
          </w:p>
        </w:tc>
        <w:tc>
          <w:tcPr>
            <w:tcW w:w="1426" w:type="dxa"/>
            <w:tcBorders>
              <w:top w:val="nil"/>
              <w:left w:val="nil"/>
              <w:bottom w:val="single" w:sz="4" w:space="0" w:color="auto"/>
              <w:right w:val="single" w:sz="4" w:space="0" w:color="auto"/>
            </w:tcBorders>
            <w:shd w:val="clear" w:color="auto" w:fill="auto"/>
            <w:noWrap/>
            <w:hideMark/>
          </w:tcPr>
          <w:p w:rsidR="007D5E4A" w:rsidRPr="00C859E9" w:rsidRDefault="007D5E4A" w:rsidP="00AA1E10">
            <w:pPr>
              <w:rPr>
                <w:rFonts w:ascii="Arial" w:hAnsi="Arial" w:cs="Arial"/>
                <w:sz w:val="14"/>
                <w:szCs w:val="14"/>
              </w:rPr>
            </w:pPr>
            <w:r w:rsidRPr="00C859E9">
              <w:rPr>
                <w:rFonts w:ascii="Arial" w:hAnsi="Arial" w:cs="Arial"/>
                <w:sz w:val="14"/>
                <w:szCs w:val="14"/>
              </w:rPr>
              <w:t>CENTRO EDUCATIVO INDIGENA NO. 6</w:t>
            </w:r>
          </w:p>
        </w:tc>
        <w:tc>
          <w:tcPr>
            <w:tcW w:w="1593" w:type="dxa"/>
            <w:vMerge w:val="restart"/>
            <w:tcBorders>
              <w:top w:val="nil"/>
              <w:left w:val="nil"/>
              <w:right w:val="single" w:sz="4" w:space="0" w:color="auto"/>
            </w:tcBorders>
            <w:shd w:val="clear" w:color="000000" w:fill="FFFFFF"/>
            <w:vAlign w:val="center"/>
            <w:hideMark/>
          </w:tcPr>
          <w:p w:rsidR="00B07388" w:rsidRPr="00B07388" w:rsidRDefault="00657944" w:rsidP="00B07388">
            <w:pPr>
              <w:contextualSpacing/>
              <w:jc w:val="center"/>
              <w:rPr>
                <w:rFonts w:ascii="Arial" w:eastAsia="Times New Roman" w:hAnsi="Arial" w:cs="Arial"/>
                <w:color w:val="000000"/>
                <w:sz w:val="14"/>
                <w:szCs w:val="14"/>
                <w:lang w:val="es-CO" w:eastAsia="es-CO"/>
              </w:rPr>
            </w:pPr>
            <w:r w:rsidRPr="00C859E9">
              <w:rPr>
                <w:rFonts w:ascii="Arial" w:eastAsia="Times New Roman" w:hAnsi="Arial" w:cs="Arial"/>
                <w:color w:val="000000"/>
                <w:sz w:val="14"/>
                <w:szCs w:val="14"/>
                <w:lang w:val="es-CO" w:eastAsia="es-CO"/>
              </w:rPr>
              <w:t>8.</w:t>
            </w:r>
            <w:r w:rsidR="00B07388">
              <w:rPr>
                <w:rFonts w:ascii="Arial" w:eastAsia="Times New Roman" w:hAnsi="Arial" w:cs="Arial"/>
                <w:color w:val="000000"/>
                <w:sz w:val="14"/>
                <w:szCs w:val="14"/>
                <w:lang w:val="es-CO" w:eastAsia="es-CO"/>
              </w:rPr>
              <w:t>178</w:t>
            </w:r>
          </w:p>
        </w:tc>
        <w:tc>
          <w:tcPr>
            <w:tcW w:w="1653" w:type="dxa"/>
            <w:vMerge w:val="restart"/>
            <w:tcBorders>
              <w:top w:val="nil"/>
              <w:left w:val="nil"/>
              <w:right w:val="single" w:sz="4" w:space="0" w:color="auto"/>
            </w:tcBorders>
            <w:shd w:val="clear" w:color="000000" w:fill="FFFFFF"/>
            <w:vAlign w:val="center"/>
            <w:hideMark/>
          </w:tcPr>
          <w:p w:rsidR="007D5E4A" w:rsidRPr="00C859E9" w:rsidRDefault="00256230" w:rsidP="00AA1E10">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8.357</w:t>
            </w:r>
          </w:p>
        </w:tc>
        <w:tc>
          <w:tcPr>
            <w:tcW w:w="1953" w:type="dxa"/>
            <w:vMerge w:val="restart"/>
            <w:tcBorders>
              <w:top w:val="nil"/>
              <w:left w:val="nil"/>
              <w:right w:val="single" w:sz="4" w:space="0" w:color="auto"/>
            </w:tcBorders>
            <w:shd w:val="clear" w:color="000000" w:fill="FFFFFF"/>
            <w:vAlign w:val="center"/>
            <w:hideMark/>
          </w:tcPr>
          <w:p w:rsidR="007D5E4A" w:rsidRPr="00C859E9" w:rsidRDefault="00256230" w:rsidP="00AA1E10">
            <w:pPr>
              <w:contextualSpacing/>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97</w:t>
            </w:r>
            <w:r w:rsidR="007D5E4A" w:rsidRPr="00C859E9">
              <w:rPr>
                <w:rFonts w:ascii="Arial" w:eastAsia="Times New Roman" w:hAnsi="Arial" w:cs="Arial"/>
                <w:color w:val="000000"/>
                <w:sz w:val="14"/>
                <w:szCs w:val="14"/>
                <w:lang w:val="es-CO" w:eastAsia="es-CO"/>
              </w:rPr>
              <w:t xml:space="preserve"> %</w:t>
            </w:r>
          </w:p>
        </w:tc>
      </w:tr>
      <w:tr w:rsidR="007D5E4A" w:rsidRPr="00C859E9" w:rsidTr="00352DD2">
        <w:trPr>
          <w:trHeight w:val="142"/>
        </w:trPr>
        <w:tc>
          <w:tcPr>
            <w:tcW w:w="2389" w:type="dxa"/>
            <w:vMerge/>
            <w:tcBorders>
              <w:top w:val="nil"/>
              <w:left w:val="single" w:sz="4" w:space="0" w:color="auto"/>
              <w:right w:val="single" w:sz="4" w:space="0" w:color="auto"/>
            </w:tcBorders>
            <w:shd w:val="clear" w:color="auto" w:fill="auto"/>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CENTRO EDUCATIVO INDIGENA NO. 10</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hideMark/>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shd w:val="clear" w:color="auto" w:fill="auto"/>
            <w:vAlign w:val="center"/>
            <w:hideMark/>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10</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hideMark/>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11</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hideMark/>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12</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hideMark/>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13</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14</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15</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2</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3</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4</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5</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6</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7</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8</w:t>
            </w:r>
          </w:p>
        </w:tc>
        <w:tc>
          <w:tcPr>
            <w:tcW w:w="159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7D5E4A" w:rsidRPr="00C859E9" w:rsidTr="00352DD2">
        <w:trPr>
          <w:trHeight w:val="142"/>
        </w:trPr>
        <w:tc>
          <w:tcPr>
            <w:tcW w:w="2389" w:type="dxa"/>
            <w:vMerge/>
            <w:tcBorders>
              <w:left w:val="single" w:sz="4" w:space="0" w:color="auto"/>
              <w:right w:val="single" w:sz="4" w:space="0" w:color="auto"/>
            </w:tcBorders>
            <w:vAlign w:val="center"/>
          </w:tcPr>
          <w:p w:rsidR="007D5E4A" w:rsidRPr="00C859E9" w:rsidRDefault="007D5E4A" w:rsidP="00AA1E10">
            <w:pPr>
              <w:contextualSpacing/>
              <w:rPr>
                <w:rFonts w:ascii="Arial" w:eastAsia="Times New Roman" w:hAnsi="Arial" w:cs="Arial"/>
                <w:color w:val="000000"/>
                <w:sz w:val="14"/>
                <w:szCs w:val="14"/>
                <w:lang w:val="es-CO" w:eastAsia="es-CO"/>
              </w:rPr>
            </w:pPr>
          </w:p>
        </w:tc>
        <w:tc>
          <w:tcPr>
            <w:tcW w:w="1426" w:type="dxa"/>
            <w:tcBorders>
              <w:top w:val="nil"/>
              <w:left w:val="nil"/>
              <w:bottom w:val="single" w:sz="4" w:space="0" w:color="auto"/>
              <w:right w:val="single" w:sz="4" w:space="0" w:color="auto"/>
            </w:tcBorders>
            <w:shd w:val="clear" w:color="auto" w:fill="auto"/>
            <w:noWrap/>
          </w:tcPr>
          <w:p w:rsidR="007D5E4A" w:rsidRPr="00C859E9" w:rsidRDefault="007D5E4A" w:rsidP="00AA1E10">
            <w:pPr>
              <w:rPr>
                <w:rFonts w:ascii="Arial" w:hAnsi="Arial" w:cs="Arial"/>
                <w:sz w:val="14"/>
                <w:szCs w:val="14"/>
              </w:rPr>
            </w:pPr>
            <w:r w:rsidRPr="00C859E9">
              <w:rPr>
                <w:rFonts w:ascii="Arial" w:hAnsi="Arial" w:cs="Arial"/>
                <w:sz w:val="14"/>
                <w:szCs w:val="14"/>
              </w:rPr>
              <w:t>INSTITUCION EDUCATIVA NO. 9</w:t>
            </w:r>
          </w:p>
        </w:tc>
        <w:tc>
          <w:tcPr>
            <w:tcW w:w="1593" w:type="dxa"/>
            <w:vMerge/>
            <w:tcBorders>
              <w:left w:val="nil"/>
              <w:bottom w:val="single" w:sz="4" w:space="0" w:color="auto"/>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653" w:type="dxa"/>
            <w:vMerge/>
            <w:tcBorders>
              <w:left w:val="nil"/>
              <w:bottom w:val="single" w:sz="4" w:space="0" w:color="auto"/>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c>
          <w:tcPr>
            <w:tcW w:w="1953" w:type="dxa"/>
            <w:vMerge/>
            <w:tcBorders>
              <w:left w:val="nil"/>
              <w:bottom w:val="single" w:sz="4" w:space="0" w:color="auto"/>
              <w:right w:val="single" w:sz="4" w:space="0" w:color="auto"/>
            </w:tcBorders>
            <w:shd w:val="clear" w:color="000000" w:fill="FFFFFF"/>
            <w:vAlign w:val="center"/>
          </w:tcPr>
          <w:p w:rsidR="007D5E4A" w:rsidRPr="00C859E9" w:rsidRDefault="007D5E4A" w:rsidP="00AA1E10">
            <w:pPr>
              <w:contextualSpacing/>
              <w:jc w:val="center"/>
              <w:rPr>
                <w:rFonts w:ascii="Arial" w:eastAsia="Times New Roman" w:hAnsi="Arial" w:cs="Arial"/>
                <w:color w:val="000000"/>
                <w:sz w:val="14"/>
                <w:szCs w:val="14"/>
                <w:lang w:val="es-CO" w:eastAsia="es-CO"/>
              </w:rPr>
            </w:pPr>
          </w:p>
        </w:tc>
      </w:tr>
      <w:tr w:rsidR="005A790F" w:rsidRPr="001071BD" w:rsidTr="007B2209">
        <w:trPr>
          <w:trHeight w:val="142"/>
        </w:trPr>
        <w:tc>
          <w:tcPr>
            <w:tcW w:w="3815" w:type="dxa"/>
            <w:gridSpan w:val="2"/>
            <w:tcBorders>
              <w:top w:val="single" w:sz="4" w:space="0" w:color="auto"/>
              <w:left w:val="single" w:sz="4" w:space="0" w:color="auto"/>
              <w:bottom w:val="single" w:sz="4" w:space="0" w:color="auto"/>
              <w:right w:val="nil"/>
            </w:tcBorders>
            <w:shd w:val="clear" w:color="000000" w:fill="CCCCFF"/>
            <w:vAlign w:val="center"/>
            <w:hideMark/>
          </w:tcPr>
          <w:p w:rsidR="005A790F" w:rsidRPr="00C859E9" w:rsidRDefault="005A790F" w:rsidP="00511090">
            <w:pPr>
              <w:contextualSpacing/>
              <w:jc w:val="center"/>
              <w:rPr>
                <w:rFonts w:ascii="Arial" w:eastAsia="Times New Roman" w:hAnsi="Arial" w:cs="Arial"/>
                <w:b/>
                <w:color w:val="000000"/>
                <w:sz w:val="16"/>
                <w:szCs w:val="14"/>
                <w:lang w:val="es-CO" w:eastAsia="es-CO"/>
              </w:rPr>
            </w:pPr>
            <w:r w:rsidRPr="00C859E9">
              <w:rPr>
                <w:rFonts w:ascii="Arial" w:eastAsia="Times New Roman" w:hAnsi="Arial" w:cs="Arial"/>
                <w:b/>
                <w:color w:val="000000"/>
                <w:sz w:val="16"/>
                <w:szCs w:val="14"/>
                <w:lang w:val="es-CO" w:eastAsia="es-CO"/>
              </w:rPr>
              <w:t>TOTAL</w:t>
            </w:r>
          </w:p>
        </w:tc>
        <w:tc>
          <w:tcPr>
            <w:tcW w:w="1593" w:type="dxa"/>
            <w:tcBorders>
              <w:top w:val="nil"/>
              <w:left w:val="nil"/>
              <w:bottom w:val="single" w:sz="4" w:space="0" w:color="auto"/>
              <w:right w:val="single" w:sz="4" w:space="0" w:color="auto"/>
            </w:tcBorders>
            <w:shd w:val="clear" w:color="000000" w:fill="CCCCFF"/>
            <w:noWrap/>
            <w:vAlign w:val="center"/>
            <w:hideMark/>
          </w:tcPr>
          <w:p w:rsidR="005A790F" w:rsidRPr="00C859E9" w:rsidRDefault="00313121" w:rsidP="00511090">
            <w:pPr>
              <w:contextualSpacing/>
              <w:jc w:val="center"/>
              <w:rPr>
                <w:rFonts w:ascii="Arial" w:eastAsia="Times New Roman" w:hAnsi="Arial" w:cs="Arial"/>
                <w:b/>
                <w:color w:val="000000"/>
                <w:sz w:val="16"/>
                <w:szCs w:val="14"/>
                <w:lang w:val="es-CO" w:eastAsia="es-CO"/>
              </w:rPr>
            </w:pPr>
            <w:r w:rsidRPr="00C859E9">
              <w:rPr>
                <w:rFonts w:ascii="Arial" w:eastAsia="Times New Roman" w:hAnsi="Arial" w:cs="Arial"/>
                <w:b/>
                <w:color w:val="000000"/>
                <w:sz w:val="16"/>
                <w:szCs w:val="14"/>
                <w:lang w:val="es-CO" w:eastAsia="es-CO"/>
              </w:rPr>
              <w:t>2</w:t>
            </w:r>
            <w:r w:rsidR="00232219">
              <w:rPr>
                <w:rFonts w:ascii="Arial" w:eastAsia="Times New Roman" w:hAnsi="Arial" w:cs="Arial"/>
                <w:b/>
                <w:color w:val="000000"/>
                <w:sz w:val="16"/>
                <w:szCs w:val="14"/>
                <w:lang w:val="es-CO" w:eastAsia="es-CO"/>
              </w:rPr>
              <w:t>2</w:t>
            </w:r>
            <w:r w:rsidRPr="00C859E9">
              <w:rPr>
                <w:rFonts w:ascii="Arial" w:eastAsia="Times New Roman" w:hAnsi="Arial" w:cs="Arial"/>
                <w:b/>
                <w:color w:val="000000"/>
                <w:sz w:val="16"/>
                <w:szCs w:val="14"/>
                <w:lang w:val="es-CO" w:eastAsia="es-CO"/>
              </w:rPr>
              <w:t>.</w:t>
            </w:r>
            <w:r w:rsidR="00232219">
              <w:rPr>
                <w:rFonts w:ascii="Arial" w:eastAsia="Times New Roman" w:hAnsi="Arial" w:cs="Arial"/>
                <w:b/>
                <w:color w:val="000000"/>
                <w:sz w:val="16"/>
                <w:szCs w:val="14"/>
                <w:lang w:val="es-CO" w:eastAsia="es-CO"/>
              </w:rPr>
              <w:t>790</w:t>
            </w:r>
          </w:p>
        </w:tc>
        <w:tc>
          <w:tcPr>
            <w:tcW w:w="1653" w:type="dxa"/>
            <w:tcBorders>
              <w:top w:val="nil"/>
              <w:left w:val="nil"/>
              <w:bottom w:val="single" w:sz="4" w:space="0" w:color="auto"/>
              <w:right w:val="single" w:sz="4" w:space="0" w:color="auto"/>
            </w:tcBorders>
            <w:shd w:val="clear" w:color="000000" w:fill="CCCCFF"/>
            <w:noWrap/>
            <w:vAlign w:val="center"/>
            <w:hideMark/>
          </w:tcPr>
          <w:p w:rsidR="005A790F" w:rsidRPr="00C859E9" w:rsidRDefault="00672FD9" w:rsidP="00511090">
            <w:pPr>
              <w:contextualSpacing/>
              <w:jc w:val="center"/>
              <w:rPr>
                <w:rFonts w:ascii="Arial" w:eastAsia="Times New Roman" w:hAnsi="Arial" w:cs="Arial"/>
                <w:b/>
                <w:color w:val="000000"/>
                <w:sz w:val="16"/>
                <w:szCs w:val="14"/>
                <w:lang w:val="es-CO" w:eastAsia="es-CO"/>
              </w:rPr>
            </w:pPr>
            <w:r>
              <w:rPr>
                <w:rFonts w:ascii="Arial" w:eastAsia="Times New Roman" w:hAnsi="Arial" w:cs="Arial"/>
                <w:b/>
                <w:color w:val="000000"/>
                <w:sz w:val="16"/>
                <w:szCs w:val="14"/>
                <w:lang w:val="es-CO" w:eastAsia="es-CO"/>
              </w:rPr>
              <w:t>26</w:t>
            </w:r>
            <w:r w:rsidR="00867D70">
              <w:rPr>
                <w:rFonts w:ascii="Arial" w:eastAsia="Times New Roman" w:hAnsi="Arial" w:cs="Arial"/>
                <w:b/>
                <w:color w:val="000000"/>
                <w:sz w:val="16"/>
                <w:szCs w:val="14"/>
                <w:lang w:val="es-CO" w:eastAsia="es-CO"/>
              </w:rPr>
              <w:t>.</w:t>
            </w:r>
            <w:r>
              <w:rPr>
                <w:rFonts w:ascii="Arial" w:eastAsia="Times New Roman" w:hAnsi="Arial" w:cs="Arial"/>
                <w:b/>
                <w:color w:val="000000"/>
                <w:sz w:val="16"/>
                <w:szCs w:val="14"/>
                <w:lang w:val="es-CO" w:eastAsia="es-CO"/>
              </w:rPr>
              <w:t>449</w:t>
            </w:r>
          </w:p>
        </w:tc>
        <w:tc>
          <w:tcPr>
            <w:tcW w:w="1953" w:type="dxa"/>
            <w:tcBorders>
              <w:top w:val="nil"/>
              <w:left w:val="nil"/>
              <w:bottom w:val="single" w:sz="4" w:space="0" w:color="auto"/>
              <w:right w:val="single" w:sz="4" w:space="0" w:color="auto"/>
            </w:tcBorders>
            <w:shd w:val="clear" w:color="000000" w:fill="CCCCFF"/>
            <w:noWrap/>
            <w:vAlign w:val="center"/>
            <w:hideMark/>
          </w:tcPr>
          <w:p w:rsidR="005A790F" w:rsidRPr="00C859E9" w:rsidRDefault="00A276AA" w:rsidP="00511090">
            <w:pPr>
              <w:contextualSpacing/>
              <w:jc w:val="center"/>
              <w:rPr>
                <w:rFonts w:ascii="Arial" w:eastAsia="Times New Roman" w:hAnsi="Arial" w:cs="Arial"/>
                <w:b/>
                <w:color w:val="000000"/>
                <w:sz w:val="16"/>
                <w:szCs w:val="14"/>
                <w:lang w:val="es-CO" w:eastAsia="es-CO"/>
              </w:rPr>
            </w:pPr>
            <w:r>
              <w:rPr>
                <w:rFonts w:ascii="Arial" w:eastAsia="Times New Roman" w:hAnsi="Arial" w:cs="Arial"/>
                <w:b/>
                <w:color w:val="000000"/>
                <w:sz w:val="16"/>
                <w:szCs w:val="14"/>
                <w:lang w:val="es-CO" w:eastAsia="es-CO"/>
              </w:rPr>
              <w:t>86</w:t>
            </w:r>
            <w:r w:rsidR="005E160E" w:rsidRPr="00C859E9">
              <w:rPr>
                <w:rFonts w:ascii="Arial" w:eastAsia="Times New Roman" w:hAnsi="Arial" w:cs="Arial"/>
                <w:b/>
                <w:color w:val="000000"/>
                <w:sz w:val="16"/>
                <w:szCs w:val="14"/>
                <w:lang w:val="es-CO" w:eastAsia="es-CO"/>
              </w:rPr>
              <w:t>,</w:t>
            </w:r>
            <w:r>
              <w:rPr>
                <w:rFonts w:ascii="Arial" w:eastAsia="Times New Roman" w:hAnsi="Arial" w:cs="Arial"/>
                <w:b/>
                <w:color w:val="000000"/>
                <w:sz w:val="16"/>
                <w:szCs w:val="14"/>
                <w:lang w:val="es-CO" w:eastAsia="es-CO"/>
              </w:rPr>
              <w:t>2</w:t>
            </w:r>
            <w:r w:rsidR="00F47E3F" w:rsidRPr="00C859E9">
              <w:rPr>
                <w:rFonts w:ascii="Arial" w:eastAsia="Times New Roman" w:hAnsi="Arial" w:cs="Arial"/>
                <w:b/>
                <w:color w:val="000000"/>
                <w:sz w:val="16"/>
                <w:szCs w:val="14"/>
                <w:lang w:val="es-CO" w:eastAsia="es-CO"/>
              </w:rPr>
              <w:t xml:space="preserve"> </w:t>
            </w:r>
            <w:r w:rsidR="005A790F" w:rsidRPr="00C859E9">
              <w:rPr>
                <w:rFonts w:ascii="Arial" w:eastAsia="Times New Roman" w:hAnsi="Arial" w:cs="Arial"/>
                <w:b/>
                <w:color w:val="000000"/>
                <w:sz w:val="16"/>
                <w:szCs w:val="14"/>
                <w:lang w:val="es-CO" w:eastAsia="es-CO"/>
              </w:rPr>
              <w:t>%</w:t>
            </w:r>
          </w:p>
        </w:tc>
      </w:tr>
    </w:tbl>
    <w:p w:rsidR="00472E0D" w:rsidRPr="00B07388" w:rsidRDefault="00472E0D">
      <w:pPr>
        <w:contextualSpacing/>
        <w:jc w:val="center"/>
        <w:rPr>
          <w:rFonts w:ascii="Arial" w:eastAsia="Arial" w:hAnsi="Arial" w:cs="Arial"/>
          <w:sz w:val="16"/>
          <w:szCs w:val="18"/>
        </w:rPr>
      </w:pPr>
      <w:r w:rsidRPr="00B07388">
        <w:rPr>
          <w:rFonts w:ascii="Arial" w:eastAsia="Arial" w:hAnsi="Arial" w:cs="Arial"/>
          <w:sz w:val="16"/>
          <w:szCs w:val="18"/>
        </w:rPr>
        <w:t xml:space="preserve">Fuente: Cálculos DAF a partir información </w:t>
      </w:r>
      <w:r w:rsidR="00383063" w:rsidRPr="00B07388">
        <w:rPr>
          <w:rFonts w:ascii="Arial" w:eastAsia="Arial" w:hAnsi="Arial" w:cs="Arial"/>
          <w:sz w:val="16"/>
          <w:szCs w:val="18"/>
        </w:rPr>
        <w:t>presentada por la Administración Temporal del Sector Educativo</w:t>
      </w:r>
      <w:r w:rsidR="00960F9E" w:rsidRPr="00B07388">
        <w:rPr>
          <w:rFonts w:ascii="Arial" w:eastAsia="Arial" w:hAnsi="Arial" w:cs="Arial"/>
          <w:sz w:val="16"/>
          <w:szCs w:val="18"/>
        </w:rPr>
        <w:t>.</w:t>
      </w:r>
    </w:p>
    <w:p w:rsidR="00734549" w:rsidRPr="00B07388" w:rsidRDefault="00734549">
      <w:pPr>
        <w:ind w:right="59"/>
        <w:contextualSpacing/>
        <w:jc w:val="both"/>
        <w:rPr>
          <w:rFonts w:ascii="Arial" w:eastAsia="Arial" w:hAnsi="Arial" w:cs="Arial"/>
          <w:b/>
          <w:sz w:val="22"/>
          <w:szCs w:val="22"/>
        </w:rPr>
      </w:pPr>
    </w:p>
    <w:p w:rsidR="00C40781" w:rsidRPr="00B07388" w:rsidRDefault="00B07388">
      <w:pPr>
        <w:ind w:right="59"/>
        <w:contextualSpacing/>
        <w:jc w:val="both"/>
        <w:rPr>
          <w:rFonts w:ascii="Arial" w:eastAsia="Arial" w:hAnsi="Arial" w:cs="Arial"/>
          <w:sz w:val="22"/>
          <w:szCs w:val="22"/>
        </w:rPr>
      </w:pPr>
      <w:r>
        <w:rPr>
          <w:rFonts w:ascii="Arial" w:eastAsia="Arial" w:hAnsi="Arial" w:cs="Arial"/>
          <w:sz w:val="22"/>
          <w:szCs w:val="22"/>
        </w:rPr>
        <w:t>Finalmente,</w:t>
      </w:r>
      <w:r w:rsidR="00CD6A90" w:rsidRPr="00B07388">
        <w:rPr>
          <w:rFonts w:ascii="Arial" w:eastAsia="Arial" w:hAnsi="Arial" w:cs="Arial"/>
          <w:sz w:val="22"/>
          <w:szCs w:val="22"/>
        </w:rPr>
        <w:t xml:space="preserve"> se observa que existen instituciones educativas donde los beneficiarios según las raciones entregadas son </w:t>
      </w:r>
      <w:r w:rsidR="00C40781">
        <w:rPr>
          <w:rFonts w:ascii="Arial" w:eastAsia="Arial" w:hAnsi="Arial" w:cs="Arial"/>
          <w:sz w:val="22"/>
          <w:szCs w:val="22"/>
        </w:rPr>
        <w:t>menores</w:t>
      </w:r>
      <w:r w:rsidR="00CD6A90" w:rsidRPr="00B07388">
        <w:rPr>
          <w:rFonts w:ascii="Arial" w:eastAsia="Arial" w:hAnsi="Arial" w:cs="Arial"/>
          <w:sz w:val="22"/>
          <w:szCs w:val="22"/>
        </w:rPr>
        <w:t xml:space="preserve"> a los titulares de derecho registrados en el </w:t>
      </w:r>
      <w:r w:rsidR="00CB0FCC">
        <w:rPr>
          <w:rFonts w:ascii="Arial" w:eastAsia="Arial" w:hAnsi="Arial" w:cs="Arial"/>
          <w:sz w:val="22"/>
          <w:szCs w:val="22"/>
        </w:rPr>
        <w:t>A</w:t>
      </w:r>
      <w:r w:rsidR="00C40781">
        <w:rPr>
          <w:rFonts w:ascii="Arial" w:eastAsia="Arial" w:hAnsi="Arial" w:cs="Arial"/>
          <w:sz w:val="22"/>
          <w:szCs w:val="22"/>
        </w:rPr>
        <w:t>nexo 13</w:t>
      </w:r>
      <w:r w:rsidR="00CB0FCC">
        <w:rPr>
          <w:rFonts w:ascii="Arial" w:eastAsia="Arial" w:hAnsi="Arial" w:cs="Arial"/>
          <w:sz w:val="22"/>
          <w:szCs w:val="22"/>
        </w:rPr>
        <w:t>A</w:t>
      </w:r>
      <w:r w:rsidR="00C40781">
        <w:rPr>
          <w:rFonts w:ascii="Arial" w:eastAsia="Arial" w:hAnsi="Arial" w:cs="Arial"/>
          <w:sz w:val="22"/>
          <w:szCs w:val="22"/>
        </w:rPr>
        <w:t xml:space="preserve"> del </w:t>
      </w:r>
      <w:r w:rsidR="00CD6A90" w:rsidRPr="00B07388">
        <w:rPr>
          <w:rFonts w:ascii="Arial" w:eastAsia="Arial" w:hAnsi="Arial" w:cs="Arial"/>
          <w:sz w:val="22"/>
          <w:szCs w:val="22"/>
        </w:rPr>
        <w:lastRenderedPageBreak/>
        <w:t xml:space="preserve">SIMAT. </w:t>
      </w:r>
      <w:r w:rsidR="00C40781">
        <w:rPr>
          <w:rFonts w:ascii="Arial" w:eastAsia="Arial" w:hAnsi="Arial" w:cs="Arial"/>
          <w:sz w:val="22"/>
          <w:szCs w:val="22"/>
        </w:rPr>
        <w:t>Aunado a lo anterior</w:t>
      </w:r>
      <w:r w:rsidR="00A51CD2">
        <w:rPr>
          <w:rFonts w:ascii="Arial" w:eastAsia="Arial" w:hAnsi="Arial" w:cs="Arial"/>
          <w:sz w:val="22"/>
          <w:szCs w:val="22"/>
        </w:rPr>
        <w:t>,</w:t>
      </w:r>
      <w:r w:rsidR="00C40781">
        <w:rPr>
          <w:rFonts w:ascii="Arial" w:eastAsia="Arial" w:hAnsi="Arial" w:cs="Arial"/>
          <w:sz w:val="22"/>
          <w:szCs w:val="22"/>
        </w:rPr>
        <w:t xml:space="preserve"> causa curiosidad que estas cifras no sean concordantes toda vez que en el </w:t>
      </w:r>
      <w:r w:rsidR="00CB0FCC">
        <w:rPr>
          <w:rFonts w:ascii="Arial" w:eastAsia="Arial" w:hAnsi="Arial" w:cs="Arial"/>
          <w:sz w:val="22"/>
          <w:szCs w:val="22"/>
        </w:rPr>
        <w:t>A</w:t>
      </w:r>
      <w:r w:rsidR="00C40781">
        <w:rPr>
          <w:rFonts w:ascii="Arial" w:eastAsia="Arial" w:hAnsi="Arial" w:cs="Arial"/>
          <w:sz w:val="22"/>
          <w:szCs w:val="22"/>
        </w:rPr>
        <w:t>nexo se reportar los escolares dentro de la estrategia escolar de permanencia del PAE.</w:t>
      </w:r>
    </w:p>
    <w:p w:rsidR="00CD6A90" w:rsidRPr="001071BD" w:rsidRDefault="00CD6A90">
      <w:pPr>
        <w:ind w:right="59"/>
        <w:contextualSpacing/>
        <w:jc w:val="both"/>
        <w:rPr>
          <w:rFonts w:ascii="Arial" w:eastAsia="Arial" w:hAnsi="Arial" w:cs="Arial"/>
          <w:sz w:val="22"/>
          <w:szCs w:val="22"/>
          <w:highlight w:val="yellow"/>
        </w:rPr>
      </w:pPr>
    </w:p>
    <w:p w:rsidR="00CD6A90" w:rsidRPr="001071BD" w:rsidRDefault="00CD6A90">
      <w:pPr>
        <w:ind w:right="59"/>
        <w:contextualSpacing/>
        <w:jc w:val="both"/>
        <w:rPr>
          <w:rFonts w:ascii="Arial" w:eastAsia="Arial" w:hAnsi="Arial" w:cs="Arial"/>
          <w:b/>
          <w:sz w:val="22"/>
          <w:szCs w:val="22"/>
        </w:rPr>
      </w:pPr>
      <w:r w:rsidRPr="00C305D5">
        <w:rPr>
          <w:rFonts w:ascii="Arial" w:eastAsia="Arial" w:hAnsi="Arial" w:cs="Arial"/>
          <w:b/>
          <w:sz w:val="22"/>
          <w:szCs w:val="22"/>
        </w:rPr>
        <w:t xml:space="preserve">Indicador de la </w:t>
      </w:r>
      <w:r w:rsidR="00960F9E" w:rsidRPr="00C305D5">
        <w:rPr>
          <w:rFonts w:ascii="Arial" w:eastAsia="Arial" w:hAnsi="Arial" w:cs="Arial"/>
          <w:b/>
          <w:sz w:val="22"/>
          <w:szCs w:val="22"/>
        </w:rPr>
        <w:t>A</w:t>
      </w:r>
      <w:r w:rsidRPr="00C305D5">
        <w:rPr>
          <w:rFonts w:ascii="Arial" w:eastAsia="Arial" w:hAnsi="Arial" w:cs="Arial"/>
          <w:b/>
          <w:sz w:val="22"/>
          <w:szCs w:val="22"/>
        </w:rPr>
        <w:t xml:space="preserve">ctividad: </w:t>
      </w:r>
      <w:r w:rsidR="00C305D5">
        <w:rPr>
          <w:rFonts w:ascii="Arial" w:eastAsia="Arial" w:hAnsi="Arial" w:cs="Arial"/>
          <w:b/>
          <w:sz w:val="22"/>
          <w:szCs w:val="22"/>
        </w:rPr>
        <w:t>86</w:t>
      </w:r>
      <w:r w:rsidR="005E160E" w:rsidRPr="00C305D5">
        <w:rPr>
          <w:rFonts w:ascii="Arial" w:eastAsia="Arial" w:hAnsi="Arial" w:cs="Arial"/>
          <w:b/>
          <w:sz w:val="22"/>
          <w:szCs w:val="22"/>
        </w:rPr>
        <w:t>,</w:t>
      </w:r>
      <w:r w:rsidR="00C305D5">
        <w:rPr>
          <w:rFonts w:ascii="Arial" w:eastAsia="Arial" w:hAnsi="Arial" w:cs="Arial"/>
          <w:b/>
          <w:sz w:val="22"/>
          <w:szCs w:val="22"/>
        </w:rPr>
        <w:t>2</w:t>
      </w:r>
      <w:r w:rsidR="00F47E3F" w:rsidRPr="00C305D5">
        <w:rPr>
          <w:rFonts w:ascii="Arial" w:eastAsia="Arial" w:hAnsi="Arial" w:cs="Arial"/>
          <w:b/>
          <w:sz w:val="22"/>
          <w:szCs w:val="22"/>
        </w:rPr>
        <w:t xml:space="preserve"> </w:t>
      </w:r>
      <w:r w:rsidRPr="00C305D5">
        <w:rPr>
          <w:rFonts w:ascii="Arial" w:eastAsia="Arial" w:hAnsi="Arial" w:cs="Arial"/>
          <w:b/>
          <w:sz w:val="22"/>
          <w:szCs w:val="22"/>
        </w:rPr>
        <w:t>%</w:t>
      </w:r>
      <w:r w:rsidR="00F47E3F" w:rsidRPr="00C305D5">
        <w:rPr>
          <w:rFonts w:ascii="Arial" w:eastAsia="Arial" w:hAnsi="Arial" w:cs="Arial"/>
          <w:b/>
          <w:sz w:val="22"/>
          <w:szCs w:val="22"/>
        </w:rPr>
        <w:t>.</w:t>
      </w:r>
    </w:p>
    <w:p w:rsidR="00734549" w:rsidRPr="001071BD" w:rsidRDefault="00734549">
      <w:pPr>
        <w:ind w:right="59"/>
        <w:contextualSpacing/>
        <w:rPr>
          <w:rFonts w:ascii="Arial" w:eastAsia="Arial" w:hAnsi="Arial" w:cs="Arial"/>
          <w:bCs/>
          <w:position w:val="-1"/>
          <w:sz w:val="22"/>
          <w:szCs w:val="22"/>
        </w:rPr>
      </w:pPr>
    </w:p>
    <w:p w:rsidR="009C649D" w:rsidRDefault="00734549">
      <w:pPr>
        <w:contextualSpacing/>
        <w:jc w:val="both"/>
        <w:rPr>
          <w:rFonts w:ascii="Arial" w:eastAsia="Arial" w:hAnsi="Arial" w:cs="Arial"/>
          <w:b/>
          <w:sz w:val="22"/>
          <w:szCs w:val="22"/>
        </w:rPr>
      </w:pPr>
      <w:r w:rsidRPr="001071BD">
        <w:rPr>
          <w:rFonts w:ascii="Arial" w:eastAsia="Calibri" w:hAnsi="Arial" w:cs="Arial"/>
          <w:b/>
          <w:sz w:val="22"/>
          <w:szCs w:val="22"/>
        </w:rPr>
        <w:t>Actividad No.</w:t>
      </w:r>
      <w:r w:rsidR="008F3667" w:rsidRPr="001071BD">
        <w:rPr>
          <w:rFonts w:ascii="Arial" w:eastAsia="Calibri" w:hAnsi="Arial" w:cs="Arial"/>
          <w:b/>
          <w:sz w:val="22"/>
          <w:szCs w:val="22"/>
        </w:rPr>
        <w:t xml:space="preserve"> 22.</w:t>
      </w:r>
      <w:r w:rsidRPr="001071BD">
        <w:rPr>
          <w:rFonts w:ascii="Arial" w:eastAsia="Calibri" w:hAnsi="Arial" w:cs="Arial"/>
          <w:b/>
          <w:sz w:val="22"/>
          <w:szCs w:val="22"/>
        </w:rPr>
        <w:t xml:space="preserve"> </w:t>
      </w:r>
      <w:r w:rsidR="008F3667" w:rsidRPr="001071BD">
        <w:rPr>
          <w:rFonts w:ascii="Arial" w:eastAsia="Arial" w:hAnsi="Arial" w:cs="Arial"/>
          <w:b/>
          <w:sz w:val="22"/>
          <w:szCs w:val="22"/>
        </w:rPr>
        <w:t>Suscribir los contratos para proveer el Servicio de Alimentación Escolar con oportunidad</w:t>
      </w:r>
      <w:r w:rsidR="00F47E3F" w:rsidRPr="001071BD">
        <w:rPr>
          <w:rFonts w:ascii="Arial" w:eastAsia="Arial" w:hAnsi="Arial" w:cs="Arial"/>
          <w:b/>
          <w:sz w:val="22"/>
          <w:szCs w:val="22"/>
        </w:rPr>
        <w:t>.</w:t>
      </w:r>
    </w:p>
    <w:p w:rsidR="00CB0FCC" w:rsidRPr="001071BD" w:rsidRDefault="00CB0FCC">
      <w:pPr>
        <w:contextualSpacing/>
        <w:jc w:val="both"/>
        <w:rPr>
          <w:rFonts w:ascii="Arial" w:eastAsia="Arial" w:hAnsi="Arial" w:cs="Arial"/>
          <w:b/>
          <w:sz w:val="22"/>
          <w:szCs w:val="22"/>
        </w:rPr>
      </w:pPr>
    </w:p>
    <w:p w:rsidR="009C649D" w:rsidRPr="001071BD" w:rsidRDefault="00F30532">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29</w:t>
      </w:r>
      <w:r w:rsidR="009C649D" w:rsidRPr="001071BD">
        <w:rPr>
          <w:rFonts w:ascii="Arial" w:eastAsia="Arial" w:hAnsi="Arial" w:cs="Arial"/>
          <w:sz w:val="22"/>
          <w:szCs w:val="22"/>
        </w:rPr>
        <w:t xml:space="preserve"> Inicio de los contratos celebrados por la ATC en el Municipio de </w:t>
      </w:r>
      <w:r w:rsidR="00A83A5E" w:rsidRPr="001071BD">
        <w:rPr>
          <w:rFonts w:ascii="Arial" w:eastAsia="Arial" w:hAnsi="Arial" w:cs="Arial"/>
          <w:sz w:val="22"/>
          <w:szCs w:val="22"/>
        </w:rPr>
        <w:t>Maicao</w:t>
      </w:r>
      <w:r w:rsidR="009C649D" w:rsidRPr="001071BD">
        <w:rPr>
          <w:rFonts w:ascii="Arial" w:eastAsia="Arial" w:hAnsi="Arial" w:cs="Arial"/>
          <w:sz w:val="22"/>
          <w:szCs w:val="22"/>
        </w:rPr>
        <w:t xml:space="preserve"> - La Guajira vigencia 202</w:t>
      </w:r>
      <w:r w:rsidR="001507F7" w:rsidRPr="001071BD">
        <w:rPr>
          <w:rFonts w:ascii="Arial" w:eastAsia="Arial" w:hAnsi="Arial" w:cs="Arial"/>
          <w:sz w:val="22"/>
          <w:szCs w:val="22"/>
        </w:rPr>
        <w:t>1</w:t>
      </w:r>
      <w:r w:rsidR="00960F9E" w:rsidRPr="001071BD">
        <w:rPr>
          <w:rFonts w:ascii="Arial" w:eastAsia="Arial" w:hAnsi="Arial" w:cs="Arial"/>
          <w:sz w:val="22"/>
          <w:szCs w:val="22"/>
        </w:rPr>
        <w:t>.</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82"/>
        <w:gridCol w:w="4243"/>
        <w:gridCol w:w="1513"/>
        <w:gridCol w:w="588"/>
        <w:gridCol w:w="588"/>
        <w:gridCol w:w="1355"/>
        <w:gridCol w:w="573"/>
      </w:tblGrid>
      <w:tr w:rsidR="001251B5" w:rsidRPr="001071BD" w:rsidTr="00A42F63">
        <w:trPr>
          <w:trHeight w:val="221"/>
        </w:trPr>
        <w:tc>
          <w:tcPr>
            <w:tcW w:w="357" w:type="pct"/>
            <w:shd w:val="clear" w:color="auto" w:fill="CCCCFF"/>
            <w:vAlign w:val="center"/>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Contrato</w:t>
            </w:r>
          </w:p>
        </w:tc>
        <w:tc>
          <w:tcPr>
            <w:tcW w:w="2223"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Nombre operador</w:t>
            </w:r>
          </w:p>
        </w:tc>
        <w:tc>
          <w:tcPr>
            <w:tcW w:w="793"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NIT</w:t>
            </w:r>
          </w:p>
        </w:tc>
        <w:tc>
          <w:tcPr>
            <w:tcW w:w="308"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Fecha acta de inicio</w:t>
            </w:r>
          </w:p>
        </w:tc>
        <w:tc>
          <w:tcPr>
            <w:tcW w:w="308"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Inicio de calendario escolar</w:t>
            </w:r>
          </w:p>
        </w:tc>
        <w:tc>
          <w:tcPr>
            <w:tcW w:w="710"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Acto administrativo</w:t>
            </w:r>
          </w:p>
        </w:tc>
        <w:tc>
          <w:tcPr>
            <w:tcW w:w="300" w:type="pct"/>
            <w:shd w:val="clear" w:color="auto" w:fill="CCCCFF"/>
            <w:vAlign w:val="center"/>
            <w:hideMark/>
          </w:tcPr>
          <w:p w:rsidR="001251B5" w:rsidRPr="001071BD" w:rsidRDefault="001251B5" w:rsidP="00511090">
            <w:pPr>
              <w:contextualSpacing/>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Diferencia</w:t>
            </w:r>
          </w:p>
        </w:tc>
      </w:tr>
      <w:tr w:rsidR="00A42F63" w:rsidRPr="001071BD" w:rsidTr="00B95434">
        <w:trPr>
          <w:trHeight w:val="406"/>
        </w:trPr>
        <w:tc>
          <w:tcPr>
            <w:tcW w:w="357" w:type="pct"/>
            <w:vAlign w:val="center"/>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AT-001-2021</w:t>
            </w:r>
          </w:p>
        </w:tc>
        <w:tc>
          <w:tcPr>
            <w:tcW w:w="2223" w:type="pct"/>
            <w:noWrap/>
            <w:vAlign w:val="center"/>
            <w:hideMark/>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ASOCIACIÓN DE AUTORIDADES TRADICIONALES WAYUU KATCHINJIRAWA SUNAIN WAKUAIPA</w:t>
            </w:r>
          </w:p>
        </w:tc>
        <w:tc>
          <w:tcPr>
            <w:tcW w:w="793" w:type="pct"/>
            <w:noWrap/>
            <w:vAlign w:val="center"/>
            <w:hideMark/>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900617471-1</w:t>
            </w:r>
          </w:p>
        </w:tc>
        <w:tc>
          <w:tcPr>
            <w:tcW w:w="308" w:type="pct"/>
            <w:noWrap/>
            <w:vAlign w:val="center"/>
            <w:hideMark/>
          </w:tcPr>
          <w:p w:rsidR="00A42F63" w:rsidRPr="001071BD" w:rsidRDefault="00B9543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11</w:t>
            </w:r>
            <w:r w:rsidR="00A42F63" w:rsidRPr="001071BD">
              <w:rPr>
                <w:rFonts w:ascii="Arial" w:eastAsia="Times New Roman" w:hAnsi="Arial" w:cs="Arial"/>
                <w:color w:val="000000"/>
                <w:sz w:val="14"/>
                <w:szCs w:val="14"/>
                <w:lang w:val="es-CO" w:eastAsia="es-CO"/>
              </w:rPr>
              <w:t>/02/2021</w:t>
            </w:r>
          </w:p>
        </w:tc>
        <w:tc>
          <w:tcPr>
            <w:tcW w:w="308" w:type="pct"/>
            <w:vMerge w:val="restart"/>
            <w:noWrap/>
            <w:vAlign w:val="center"/>
            <w:hideMark/>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08/02/2021</w:t>
            </w:r>
          </w:p>
        </w:tc>
        <w:tc>
          <w:tcPr>
            <w:tcW w:w="710" w:type="pct"/>
            <w:vMerge w:val="restart"/>
            <w:noWrap/>
            <w:vAlign w:val="center"/>
            <w:hideMark/>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Resolución No. 1440 de 2020*</w:t>
            </w:r>
          </w:p>
        </w:tc>
        <w:tc>
          <w:tcPr>
            <w:tcW w:w="300" w:type="pct"/>
            <w:shd w:val="clear" w:color="auto" w:fill="D99594" w:themeFill="accent2" w:themeFillTint="99"/>
            <w:noWrap/>
            <w:vAlign w:val="center"/>
            <w:hideMark/>
          </w:tcPr>
          <w:p w:rsidR="00A42F63" w:rsidRPr="001071BD" w:rsidRDefault="00B95434" w:rsidP="00511090">
            <w:pPr>
              <w:contextualSpacing/>
              <w:jc w:val="center"/>
              <w:rPr>
                <w:rFonts w:ascii="Arial" w:eastAsia="Times New Roman" w:hAnsi="Arial" w:cs="Arial"/>
                <w:color w:val="375623"/>
                <w:sz w:val="14"/>
                <w:szCs w:val="14"/>
                <w:lang w:val="es-CO" w:eastAsia="es-CO"/>
              </w:rPr>
            </w:pPr>
            <w:r w:rsidRPr="001071BD">
              <w:rPr>
                <w:rFonts w:ascii="Arial" w:eastAsia="Times New Roman" w:hAnsi="Arial" w:cs="Arial"/>
                <w:color w:val="375623"/>
                <w:sz w:val="14"/>
                <w:szCs w:val="14"/>
                <w:lang w:val="es-CO" w:eastAsia="es-CO"/>
              </w:rPr>
              <w:t>3</w:t>
            </w:r>
          </w:p>
        </w:tc>
      </w:tr>
      <w:tr w:rsidR="00A42F63" w:rsidRPr="001071BD" w:rsidTr="00B95434">
        <w:trPr>
          <w:trHeight w:val="406"/>
        </w:trPr>
        <w:tc>
          <w:tcPr>
            <w:tcW w:w="357" w:type="pct"/>
            <w:vAlign w:val="center"/>
          </w:tcPr>
          <w:p w:rsidR="00A42F63" w:rsidRPr="001071BD" w:rsidRDefault="00A42F63"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AT-002-2021</w:t>
            </w:r>
          </w:p>
        </w:tc>
        <w:tc>
          <w:tcPr>
            <w:tcW w:w="2223" w:type="pct"/>
            <w:noWrap/>
            <w:vAlign w:val="center"/>
            <w:hideMark/>
          </w:tcPr>
          <w:p w:rsidR="00A42F63" w:rsidRPr="000B62F8" w:rsidRDefault="00A42F63" w:rsidP="00511090">
            <w:pPr>
              <w:contextualSpacing/>
              <w:jc w:val="center"/>
              <w:rPr>
                <w:rFonts w:ascii="Arial" w:eastAsia="Times New Roman" w:hAnsi="Arial" w:cs="Arial"/>
                <w:color w:val="000000"/>
                <w:sz w:val="14"/>
                <w:szCs w:val="14"/>
                <w:lang w:val="en-US" w:eastAsia="es-CO"/>
              </w:rPr>
            </w:pPr>
            <w:r w:rsidRPr="000B62F8">
              <w:rPr>
                <w:rFonts w:ascii="Arial" w:eastAsia="Times New Roman" w:hAnsi="Arial" w:cs="Arial"/>
                <w:color w:val="000000"/>
                <w:sz w:val="14"/>
                <w:szCs w:val="14"/>
                <w:lang w:val="en-US" w:eastAsia="es-CO"/>
              </w:rPr>
              <w:t>UNION TEMPORAL AMULIAJIRAWA PAE MAICAO 2021</w:t>
            </w:r>
          </w:p>
        </w:tc>
        <w:tc>
          <w:tcPr>
            <w:tcW w:w="793" w:type="pct"/>
            <w:noWrap/>
            <w:vAlign w:val="center"/>
            <w:hideMark/>
          </w:tcPr>
          <w:p w:rsidR="00A42F63" w:rsidRPr="001071BD" w:rsidRDefault="009E06EC"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901446970-2</w:t>
            </w:r>
          </w:p>
        </w:tc>
        <w:tc>
          <w:tcPr>
            <w:tcW w:w="308" w:type="pct"/>
            <w:noWrap/>
            <w:vAlign w:val="center"/>
            <w:hideMark/>
          </w:tcPr>
          <w:p w:rsidR="00A42F63" w:rsidRPr="001071BD" w:rsidRDefault="00B95434" w:rsidP="00511090">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23</w:t>
            </w:r>
            <w:r w:rsidR="00A42F63" w:rsidRPr="001071BD">
              <w:rPr>
                <w:rFonts w:ascii="Arial" w:eastAsia="Times New Roman" w:hAnsi="Arial" w:cs="Arial"/>
                <w:color w:val="000000"/>
                <w:sz w:val="14"/>
                <w:szCs w:val="14"/>
                <w:lang w:val="es-CO" w:eastAsia="es-CO"/>
              </w:rPr>
              <w:t>/02/2021</w:t>
            </w:r>
          </w:p>
        </w:tc>
        <w:tc>
          <w:tcPr>
            <w:tcW w:w="308" w:type="pct"/>
            <w:vMerge/>
            <w:noWrap/>
            <w:vAlign w:val="center"/>
          </w:tcPr>
          <w:p w:rsidR="00A42F63" w:rsidRPr="001071BD" w:rsidRDefault="00A42F63" w:rsidP="00511090">
            <w:pPr>
              <w:contextualSpacing/>
              <w:jc w:val="center"/>
              <w:rPr>
                <w:rFonts w:ascii="Arial" w:eastAsia="Times New Roman" w:hAnsi="Arial" w:cs="Arial"/>
                <w:color w:val="000000"/>
                <w:sz w:val="14"/>
                <w:szCs w:val="14"/>
                <w:lang w:val="es-CO" w:eastAsia="es-CO"/>
              </w:rPr>
            </w:pPr>
          </w:p>
        </w:tc>
        <w:tc>
          <w:tcPr>
            <w:tcW w:w="710" w:type="pct"/>
            <w:vMerge/>
            <w:noWrap/>
            <w:vAlign w:val="center"/>
          </w:tcPr>
          <w:p w:rsidR="00A42F63" w:rsidRPr="001071BD" w:rsidRDefault="00A42F63" w:rsidP="00511090">
            <w:pPr>
              <w:contextualSpacing/>
              <w:jc w:val="center"/>
              <w:rPr>
                <w:rFonts w:ascii="Arial" w:eastAsia="Times New Roman" w:hAnsi="Arial" w:cs="Arial"/>
                <w:color w:val="000000"/>
                <w:sz w:val="14"/>
                <w:szCs w:val="14"/>
                <w:lang w:val="es-CO" w:eastAsia="es-CO"/>
              </w:rPr>
            </w:pPr>
          </w:p>
        </w:tc>
        <w:tc>
          <w:tcPr>
            <w:tcW w:w="300" w:type="pct"/>
            <w:shd w:val="clear" w:color="auto" w:fill="D99594" w:themeFill="accent2" w:themeFillTint="99"/>
            <w:noWrap/>
            <w:vAlign w:val="center"/>
            <w:hideMark/>
          </w:tcPr>
          <w:p w:rsidR="00A42F63" w:rsidRPr="001071BD" w:rsidRDefault="00B95434" w:rsidP="00511090">
            <w:pPr>
              <w:contextualSpacing/>
              <w:jc w:val="center"/>
              <w:rPr>
                <w:rFonts w:ascii="Arial" w:eastAsia="Times New Roman" w:hAnsi="Arial" w:cs="Arial"/>
                <w:color w:val="375623"/>
                <w:sz w:val="14"/>
                <w:szCs w:val="14"/>
                <w:lang w:val="es-CO" w:eastAsia="es-CO"/>
              </w:rPr>
            </w:pPr>
            <w:r w:rsidRPr="001071BD">
              <w:rPr>
                <w:rFonts w:ascii="Arial" w:eastAsia="Times New Roman" w:hAnsi="Arial" w:cs="Arial"/>
                <w:color w:val="375623"/>
                <w:sz w:val="14"/>
                <w:szCs w:val="14"/>
                <w:lang w:val="es-CO" w:eastAsia="es-CO"/>
              </w:rPr>
              <w:t>15</w:t>
            </w:r>
          </w:p>
        </w:tc>
      </w:tr>
      <w:tr w:rsidR="00A42F63" w:rsidRPr="001071BD" w:rsidTr="00A42F63">
        <w:trPr>
          <w:trHeight w:val="406"/>
        </w:trPr>
        <w:tc>
          <w:tcPr>
            <w:tcW w:w="357" w:type="pct"/>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AT-003-2021</w:t>
            </w:r>
          </w:p>
        </w:tc>
        <w:tc>
          <w:tcPr>
            <w:tcW w:w="2223" w:type="pct"/>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ORGANIZACIÓN INDÍGENA DE LA GUAJIRA YANAMA</w:t>
            </w:r>
          </w:p>
        </w:tc>
        <w:tc>
          <w:tcPr>
            <w:tcW w:w="793" w:type="pct"/>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892115282-1</w:t>
            </w:r>
          </w:p>
        </w:tc>
        <w:tc>
          <w:tcPr>
            <w:tcW w:w="308" w:type="pct"/>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0</w:t>
            </w:r>
            <w:r w:rsidR="00B95434" w:rsidRPr="001071BD">
              <w:rPr>
                <w:rFonts w:ascii="Arial" w:eastAsia="Times New Roman" w:hAnsi="Arial" w:cs="Arial"/>
                <w:color w:val="000000"/>
                <w:sz w:val="14"/>
                <w:szCs w:val="14"/>
                <w:lang w:val="es-CO" w:eastAsia="es-CO"/>
              </w:rPr>
              <w:t>4</w:t>
            </w:r>
            <w:r w:rsidRPr="001071BD">
              <w:rPr>
                <w:rFonts w:ascii="Arial" w:eastAsia="Times New Roman" w:hAnsi="Arial" w:cs="Arial"/>
                <w:color w:val="000000"/>
                <w:sz w:val="14"/>
                <w:szCs w:val="14"/>
                <w:lang w:val="es-CO" w:eastAsia="es-CO"/>
              </w:rPr>
              <w:t>/02/2021</w:t>
            </w:r>
          </w:p>
        </w:tc>
        <w:tc>
          <w:tcPr>
            <w:tcW w:w="308" w:type="pct"/>
            <w:vMerge/>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p>
        </w:tc>
        <w:tc>
          <w:tcPr>
            <w:tcW w:w="710" w:type="pct"/>
            <w:vMerge/>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p>
        </w:tc>
        <w:tc>
          <w:tcPr>
            <w:tcW w:w="300" w:type="pct"/>
            <w:shd w:val="clear" w:color="000000" w:fill="A9D08E"/>
            <w:noWrap/>
            <w:vAlign w:val="center"/>
          </w:tcPr>
          <w:p w:rsidR="00A42F63" w:rsidRPr="001071BD" w:rsidRDefault="00BC2049" w:rsidP="001251B5">
            <w:pPr>
              <w:contextualSpacing/>
              <w:jc w:val="center"/>
              <w:rPr>
                <w:rFonts w:ascii="Arial" w:eastAsia="Times New Roman" w:hAnsi="Arial" w:cs="Arial"/>
                <w:color w:val="375623"/>
                <w:sz w:val="14"/>
                <w:szCs w:val="14"/>
                <w:lang w:val="es-CO" w:eastAsia="es-CO"/>
              </w:rPr>
            </w:pPr>
            <w:r w:rsidRPr="001071BD">
              <w:rPr>
                <w:rFonts w:ascii="Arial" w:eastAsia="Times New Roman" w:hAnsi="Arial" w:cs="Arial"/>
                <w:color w:val="375623"/>
                <w:sz w:val="14"/>
                <w:szCs w:val="14"/>
                <w:lang w:val="es-CO" w:eastAsia="es-CO"/>
              </w:rPr>
              <w:t>0</w:t>
            </w:r>
          </w:p>
        </w:tc>
      </w:tr>
      <w:tr w:rsidR="00A42F63" w:rsidRPr="001071BD" w:rsidTr="00A42F63">
        <w:trPr>
          <w:trHeight w:val="406"/>
        </w:trPr>
        <w:tc>
          <w:tcPr>
            <w:tcW w:w="357" w:type="pct"/>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CONVENIO ESPECIFICO </w:t>
            </w:r>
          </w:p>
        </w:tc>
        <w:tc>
          <w:tcPr>
            <w:tcW w:w="2223" w:type="pct"/>
            <w:noWrap/>
            <w:vAlign w:val="center"/>
            <w:hideMark/>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PROGRAMA MUNDIAL DE ALIMENTOS</w:t>
            </w:r>
          </w:p>
        </w:tc>
        <w:tc>
          <w:tcPr>
            <w:tcW w:w="793" w:type="pct"/>
            <w:noWrap/>
            <w:vAlign w:val="center"/>
            <w:hideMark/>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Carné Diplomático No. 020141904</w:t>
            </w:r>
          </w:p>
        </w:tc>
        <w:tc>
          <w:tcPr>
            <w:tcW w:w="308" w:type="pct"/>
            <w:noWrap/>
            <w:vAlign w:val="center"/>
            <w:hideMark/>
          </w:tcPr>
          <w:p w:rsidR="00A42F63" w:rsidRPr="001071BD" w:rsidRDefault="00A42F63" w:rsidP="001251B5">
            <w:pPr>
              <w:contextualSpacing/>
              <w:jc w:val="cente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08/02/2021</w:t>
            </w:r>
          </w:p>
        </w:tc>
        <w:tc>
          <w:tcPr>
            <w:tcW w:w="308" w:type="pct"/>
            <w:vMerge/>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p>
        </w:tc>
        <w:tc>
          <w:tcPr>
            <w:tcW w:w="710" w:type="pct"/>
            <w:vMerge/>
            <w:noWrap/>
            <w:vAlign w:val="center"/>
          </w:tcPr>
          <w:p w:rsidR="00A42F63" w:rsidRPr="001071BD" w:rsidRDefault="00A42F63" w:rsidP="001251B5">
            <w:pPr>
              <w:contextualSpacing/>
              <w:jc w:val="center"/>
              <w:rPr>
                <w:rFonts w:ascii="Arial" w:eastAsia="Times New Roman" w:hAnsi="Arial" w:cs="Arial"/>
                <w:color w:val="000000"/>
                <w:sz w:val="14"/>
                <w:szCs w:val="14"/>
                <w:lang w:val="es-CO" w:eastAsia="es-CO"/>
              </w:rPr>
            </w:pPr>
          </w:p>
        </w:tc>
        <w:tc>
          <w:tcPr>
            <w:tcW w:w="300" w:type="pct"/>
            <w:shd w:val="clear" w:color="000000" w:fill="A9D08E"/>
            <w:noWrap/>
            <w:vAlign w:val="center"/>
            <w:hideMark/>
          </w:tcPr>
          <w:p w:rsidR="00A42F63" w:rsidRPr="001071BD" w:rsidRDefault="00A42F63" w:rsidP="001251B5">
            <w:pPr>
              <w:contextualSpacing/>
              <w:jc w:val="center"/>
              <w:rPr>
                <w:rFonts w:ascii="Arial" w:eastAsia="Times New Roman" w:hAnsi="Arial" w:cs="Arial"/>
                <w:color w:val="375623"/>
                <w:sz w:val="14"/>
                <w:szCs w:val="14"/>
                <w:lang w:val="es-CO" w:eastAsia="es-CO"/>
              </w:rPr>
            </w:pPr>
            <w:r w:rsidRPr="001071BD">
              <w:rPr>
                <w:rFonts w:ascii="Arial" w:eastAsia="Times New Roman" w:hAnsi="Arial" w:cs="Arial"/>
                <w:color w:val="375623"/>
                <w:sz w:val="14"/>
                <w:szCs w:val="14"/>
                <w:lang w:val="es-CO" w:eastAsia="es-CO"/>
              </w:rPr>
              <w:t>0</w:t>
            </w:r>
          </w:p>
        </w:tc>
      </w:tr>
    </w:tbl>
    <w:p w:rsidR="00472E0D" w:rsidRPr="001071BD" w:rsidRDefault="00472E0D">
      <w:pPr>
        <w:contextualSpacing/>
        <w:jc w:val="center"/>
        <w:rPr>
          <w:rFonts w:ascii="Arial" w:eastAsia="Arial" w:hAnsi="Arial" w:cs="Arial"/>
          <w:sz w:val="16"/>
          <w:szCs w:val="18"/>
        </w:rPr>
      </w:pPr>
      <w:r w:rsidRPr="001071BD">
        <w:rPr>
          <w:rFonts w:ascii="Arial" w:eastAsia="Arial" w:hAnsi="Arial" w:cs="Arial"/>
          <w:sz w:val="16"/>
          <w:szCs w:val="18"/>
        </w:rPr>
        <w:t>Fuente: Elaboración DAF a partir de Información presentada por la Administraci</w:t>
      </w:r>
      <w:r w:rsidR="00A51CD2">
        <w:rPr>
          <w:rFonts w:ascii="Arial" w:eastAsia="Arial" w:hAnsi="Arial" w:cs="Arial"/>
          <w:sz w:val="16"/>
          <w:szCs w:val="18"/>
        </w:rPr>
        <w:t>ón Temporal del Sector Educativo</w:t>
      </w:r>
      <w:r w:rsidR="008B63C1" w:rsidRPr="001071BD">
        <w:rPr>
          <w:rFonts w:ascii="Arial" w:eastAsia="Arial" w:hAnsi="Arial" w:cs="Arial"/>
          <w:sz w:val="16"/>
          <w:szCs w:val="18"/>
        </w:rPr>
        <w:t>.</w:t>
      </w:r>
    </w:p>
    <w:p w:rsidR="001507F7" w:rsidRPr="001071BD" w:rsidRDefault="001507F7">
      <w:pPr>
        <w:contextualSpacing/>
        <w:jc w:val="center"/>
        <w:rPr>
          <w:rFonts w:ascii="Arial" w:eastAsia="Arial" w:hAnsi="Arial" w:cs="Arial"/>
          <w:sz w:val="16"/>
          <w:szCs w:val="18"/>
        </w:rPr>
      </w:pPr>
      <w:r w:rsidRPr="001071BD">
        <w:rPr>
          <w:rFonts w:ascii="Arial" w:eastAsia="Arial" w:hAnsi="Arial" w:cs="Arial"/>
          <w:sz w:val="16"/>
          <w:szCs w:val="18"/>
        </w:rPr>
        <w:t>*Modificada por la Resolución No. 0045 del 14 de enero de 2021.</w:t>
      </w:r>
    </w:p>
    <w:p w:rsidR="009C649D" w:rsidRPr="00F77227" w:rsidRDefault="009C649D">
      <w:pPr>
        <w:contextualSpacing/>
        <w:jc w:val="both"/>
        <w:rPr>
          <w:rFonts w:ascii="Arial" w:eastAsia="Arial" w:hAnsi="Arial" w:cs="Arial"/>
          <w:b/>
          <w:sz w:val="22"/>
          <w:szCs w:val="22"/>
        </w:rPr>
      </w:pPr>
    </w:p>
    <w:p w:rsidR="00B95434" w:rsidRDefault="009C649D">
      <w:pPr>
        <w:ind w:right="59"/>
        <w:contextualSpacing/>
        <w:jc w:val="both"/>
        <w:rPr>
          <w:rFonts w:ascii="Arial" w:eastAsia="Arial" w:hAnsi="Arial" w:cs="Arial"/>
          <w:sz w:val="22"/>
          <w:szCs w:val="22"/>
        </w:rPr>
      </w:pPr>
      <w:r w:rsidRPr="001071BD">
        <w:rPr>
          <w:rFonts w:ascii="Arial" w:eastAsia="Arial" w:hAnsi="Arial" w:cs="Arial"/>
          <w:sz w:val="22"/>
          <w:szCs w:val="22"/>
        </w:rPr>
        <w:t>Frente al inicio de la prestación del Servicio de Alimentación Escolar se evidencia que</w:t>
      </w:r>
      <w:r w:rsidR="00B95434" w:rsidRPr="001071BD">
        <w:rPr>
          <w:rFonts w:ascii="Arial" w:eastAsia="Arial" w:hAnsi="Arial" w:cs="Arial"/>
          <w:sz w:val="22"/>
          <w:szCs w:val="22"/>
        </w:rPr>
        <w:t xml:space="preserve"> tanto el </w:t>
      </w:r>
      <w:r w:rsidR="00CB0FCC">
        <w:rPr>
          <w:rFonts w:ascii="Arial" w:eastAsia="Arial" w:hAnsi="Arial" w:cs="Arial"/>
          <w:sz w:val="22"/>
          <w:szCs w:val="22"/>
        </w:rPr>
        <w:t>C</w:t>
      </w:r>
      <w:r w:rsidR="00B95434" w:rsidRPr="001071BD">
        <w:rPr>
          <w:rFonts w:ascii="Arial" w:eastAsia="Arial" w:hAnsi="Arial" w:cs="Arial"/>
          <w:sz w:val="22"/>
          <w:szCs w:val="22"/>
        </w:rPr>
        <w:t xml:space="preserve">ontrato AT-001-2021 </w:t>
      </w:r>
      <w:r w:rsidR="00CB0FCC">
        <w:rPr>
          <w:rFonts w:ascii="Arial" w:eastAsia="Arial" w:hAnsi="Arial" w:cs="Arial"/>
          <w:sz w:val="22"/>
          <w:szCs w:val="22"/>
        </w:rPr>
        <w:t>como el</w:t>
      </w:r>
      <w:r w:rsidR="00CB0FCC" w:rsidRPr="001071BD">
        <w:rPr>
          <w:rFonts w:ascii="Arial" w:eastAsia="Arial" w:hAnsi="Arial" w:cs="Arial"/>
          <w:sz w:val="22"/>
          <w:szCs w:val="22"/>
        </w:rPr>
        <w:t xml:space="preserve"> </w:t>
      </w:r>
      <w:r w:rsidR="00B95434" w:rsidRPr="001071BD">
        <w:rPr>
          <w:rFonts w:ascii="Arial" w:eastAsia="Arial" w:hAnsi="Arial" w:cs="Arial"/>
          <w:sz w:val="22"/>
          <w:szCs w:val="22"/>
        </w:rPr>
        <w:t>AT-003-2021 suscritos con la Asociación de Autoridades Tradicionales Wayuu y la Unión Temporal Amuliajirawa respectivamente, no iniciaron oportunamente.</w:t>
      </w:r>
    </w:p>
    <w:p w:rsidR="00A86600" w:rsidRPr="001071BD" w:rsidRDefault="00A86600">
      <w:pPr>
        <w:ind w:right="59"/>
        <w:contextualSpacing/>
        <w:jc w:val="both"/>
        <w:rPr>
          <w:rFonts w:ascii="Arial" w:eastAsia="Arial" w:hAnsi="Arial" w:cs="Arial"/>
          <w:sz w:val="22"/>
          <w:szCs w:val="22"/>
        </w:rPr>
      </w:pPr>
    </w:p>
    <w:p w:rsidR="00C8382D" w:rsidRPr="001071BD" w:rsidRDefault="00B95434">
      <w:pPr>
        <w:ind w:right="59"/>
        <w:contextualSpacing/>
        <w:jc w:val="both"/>
        <w:rPr>
          <w:rFonts w:ascii="Arial" w:eastAsia="Arial" w:hAnsi="Arial" w:cs="Arial"/>
          <w:sz w:val="22"/>
          <w:szCs w:val="22"/>
        </w:rPr>
      </w:pPr>
      <w:r w:rsidRPr="001071BD">
        <w:rPr>
          <w:rFonts w:ascii="Arial" w:eastAsia="Arial" w:hAnsi="Arial" w:cs="Arial"/>
          <w:sz w:val="22"/>
          <w:szCs w:val="22"/>
        </w:rPr>
        <w:t xml:space="preserve">Ahora, frente al </w:t>
      </w:r>
      <w:r w:rsidR="00CB0FCC">
        <w:rPr>
          <w:rFonts w:ascii="Arial" w:eastAsia="Arial" w:hAnsi="Arial" w:cs="Arial"/>
          <w:sz w:val="22"/>
          <w:szCs w:val="22"/>
        </w:rPr>
        <w:t>C</w:t>
      </w:r>
      <w:r w:rsidRPr="001071BD">
        <w:rPr>
          <w:rFonts w:ascii="Arial" w:eastAsia="Arial" w:hAnsi="Arial" w:cs="Arial"/>
          <w:sz w:val="22"/>
          <w:szCs w:val="22"/>
        </w:rPr>
        <w:t xml:space="preserve">ontrato AT-003-2021 suscrito con la Organización Indígena de la Guajira Yanama </w:t>
      </w:r>
      <w:r w:rsidR="00C9299B" w:rsidRPr="001071BD">
        <w:rPr>
          <w:rFonts w:ascii="Arial" w:eastAsia="Arial" w:hAnsi="Arial" w:cs="Arial"/>
          <w:sz w:val="22"/>
          <w:szCs w:val="22"/>
        </w:rPr>
        <w:t>y</w:t>
      </w:r>
      <w:r w:rsidRPr="001071BD">
        <w:rPr>
          <w:rFonts w:ascii="Arial" w:eastAsia="Arial" w:hAnsi="Arial" w:cs="Arial"/>
          <w:sz w:val="22"/>
          <w:szCs w:val="22"/>
        </w:rPr>
        <w:t xml:space="preserve"> el Convenio con el PMA</w:t>
      </w:r>
      <w:r w:rsidR="00C9299B" w:rsidRPr="001071BD">
        <w:rPr>
          <w:rFonts w:ascii="Arial" w:eastAsia="Arial" w:hAnsi="Arial" w:cs="Arial"/>
          <w:sz w:val="22"/>
          <w:szCs w:val="22"/>
        </w:rPr>
        <w:t xml:space="preserve"> estos si </w:t>
      </w:r>
      <w:r w:rsidR="009C649D" w:rsidRPr="001071BD">
        <w:rPr>
          <w:rFonts w:ascii="Arial" w:eastAsia="Arial" w:hAnsi="Arial" w:cs="Arial"/>
          <w:sz w:val="22"/>
          <w:szCs w:val="22"/>
        </w:rPr>
        <w:t xml:space="preserve">dieron inicio el mismo día que comenzó el </w:t>
      </w:r>
      <w:r w:rsidR="00F47E3F" w:rsidRPr="001071BD">
        <w:rPr>
          <w:rFonts w:ascii="Arial" w:eastAsia="Arial" w:hAnsi="Arial" w:cs="Arial"/>
          <w:sz w:val="22"/>
          <w:szCs w:val="22"/>
        </w:rPr>
        <w:t>c</w:t>
      </w:r>
      <w:r w:rsidR="009C649D" w:rsidRPr="001071BD">
        <w:rPr>
          <w:rFonts w:ascii="Arial" w:eastAsia="Arial" w:hAnsi="Arial" w:cs="Arial"/>
          <w:sz w:val="22"/>
          <w:szCs w:val="22"/>
        </w:rPr>
        <w:t xml:space="preserve">alendario </w:t>
      </w:r>
      <w:r w:rsidR="00F47E3F" w:rsidRPr="001071BD">
        <w:rPr>
          <w:rFonts w:ascii="Arial" w:eastAsia="Arial" w:hAnsi="Arial" w:cs="Arial"/>
          <w:sz w:val="22"/>
          <w:szCs w:val="22"/>
        </w:rPr>
        <w:t>e</w:t>
      </w:r>
      <w:r w:rsidR="009C649D" w:rsidRPr="001071BD">
        <w:rPr>
          <w:rFonts w:ascii="Arial" w:eastAsia="Arial" w:hAnsi="Arial" w:cs="Arial"/>
          <w:sz w:val="22"/>
          <w:szCs w:val="22"/>
        </w:rPr>
        <w:t xml:space="preserve">scolar en el </w:t>
      </w:r>
      <w:r w:rsidR="00AB1855" w:rsidRPr="001071BD">
        <w:rPr>
          <w:rFonts w:ascii="Arial" w:eastAsia="Arial" w:hAnsi="Arial" w:cs="Arial"/>
          <w:sz w:val="22"/>
          <w:szCs w:val="22"/>
        </w:rPr>
        <w:t>Municipio de Maicao</w:t>
      </w:r>
      <w:r w:rsidR="009C649D" w:rsidRPr="001071BD">
        <w:rPr>
          <w:rFonts w:ascii="Arial" w:eastAsia="Arial" w:hAnsi="Arial" w:cs="Arial"/>
          <w:sz w:val="22"/>
          <w:szCs w:val="22"/>
        </w:rPr>
        <w:t xml:space="preserve"> establecido por la Resolución No. </w:t>
      </w:r>
      <w:r w:rsidR="00BC2049" w:rsidRPr="001071BD">
        <w:rPr>
          <w:rFonts w:ascii="Arial" w:eastAsia="Arial" w:hAnsi="Arial" w:cs="Arial"/>
          <w:sz w:val="22"/>
          <w:szCs w:val="22"/>
        </w:rPr>
        <w:t>0045 de 2021 la cual modificó la Resolución No. 1440 de 2020</w:t>
      </w:r>
      <w:r w:rsidR="009C649D" w:rsidRPr="001071BD">
        <w:rPr>
          <w:rFonts w:ascii="Arial" w:eastAsia="Arial" w:hAnsi="Arial" w:cs="Arial"/>
          <w:sz w:val="22"/>
          <w:szCs w:val="22"/>
        </w:rPr>
        <w:t>.</w:t>
      </w:r>
    </w:p>
    <w:p w:rsidR="00A86600" w:rsidRDefault="00A86600">
      <w:pPr>
        <w:ind w:right="59"/>
        <w:contextualSpacing/>
        <w:jc w:val="both"/>
        <w:rPr>
          <w:rFonts w:ascii="Arial" w:eastAsia="Arial" w:hAnsi="Arial" w:cs="Arial"/>
          <w:sz w:val="22"/>
          <w:szCs w:val="22"/>
        </w:rPr>
      </w:pPr>
    </w:p>
    <w:p w:rsidR="008F3667" w:rsidRPr="001071BD" w:rsidRDefault="009C649D">
      <w:pPr>
        <w:ind w:right="59"/>
        <w:contextualSpacing/>
        <w:jc w:val="both"/>
        <w:rPr>
          <w:rFonts w:ascii="Arial" w:eastAsia="Arial" w:hAnsi="Arial" w:cs="Arial"/>
          <w:sz w:val="22"/>
          <w:szCs w:val="22"/>
        </w:rPr>
      </w:pPr>
      <w:r w:rsidRPr="001071BD">
        <w:rPr>
          <w:rFonts w:ascii="Arial" w:eastAsia="Arial" w:hAnsi="Arial" w:cs="Arial"/>
          <w:sz w:val="22"/>
          <w:szCs w:val="22"/>
        </w:rPr>
        <w:t xml:space="preserve">En este sentido, la </w:t>
      </w:r>
      <w:r w:rsidR="00F47E3F" w:rsidRPr="001071BD">
        <w:rPr>
          <w:rFonts w:ascii="Arial" w:eastAsia="Arial" w:hAnsi="Arial" w:cs="Arial"/>
          <w:sz w:val="22"/>
          <w:szCs w:val="22"/>
        </w:rPr>
        <w:t>A</w:t>
      </w:r>
      <w:r w:rsidRPr="001071BD">
        <w:rPr>
          <w:rFonts w:ascii="Arial" w:eastAsia="Arial" w:hAnsi="Arial" w:cs="Arial"/>
          <w:sz w:val="22"/>
          <w:szCs w:val="22"/>
        </w:rPr>
        <w:t xml:space="preserve">ctividad se cataloga como </w:t>
      </w:r>
      <w:r w:rsidR="00C8382D" w:rsidRPr="001071BD">
        <w:rPr>
          <w:rFonts w:ascii="Arial" w:eastAsia="Arial" w:hAnsi="Arial" w:cs="Arial"/>
          <w:sz w:val="22"/>
          <w:szCs w:val="22"/>
        </w:rPr>
        <w:t xml:space="preserve">no </w:t>
      </w:r>
      <w:r w:rsidRPr="001071BD">
        <w:rPr>
          <w:rFonts w:ascii="Arial" w:eastAsia="Arial" w:hAnsi="Arial" w:cs="Arial"/>
          <w:sz w:val="22"/>
          <w:szCs w:val="22"/>
        </w:rPr>
        <w:t xml:space="preserve">cumplida con indicador </w:t>
      </w:r>
      <w:r w:rsidR="00C8382D" w:rsidRPr="001071BD">
        <w:rPr>
          <w:rFonts w:ascii="Arial" w:eastAsia="Arial" w:hAnsi="Arial" w:cs="Arial"/>
          <w:sz w:val="22"/>
          <w:szCs w:val="22"/>
        </w:rPr>
        <w:t>15</w:t>
      </w:r>
      <w:r w:rsidRPr="001071BD">
        <w:rPr>
          <w:rFonts w:ascii="Arial" w:eastAsia="Arial" w:hAnsi="Arial" w:cs="Arial"/>
          <w:sz w:val="22"/>
          <w:szCs w:val="22"/>
        </w:rPr>
        <w:t>, dado que hay diferencias entre el inicio de</w:t>
      </w:r>
      <w:r w:rsidR="00960F9E" w:rsidRPr="001071BD">
        <w:rPr>
          <w:rFonts w:ascii="Arial" w:eastAsia="Arial" w:hAnsi="Arial" w:cs="Arial"/>
          <w:sz w:val="22"/>
          <w:szCs w:val="22"/>
        </w:rPr>
        <w:t xml:space="preserve"> </w:t>
      </w:r>
      <w:r w:rsidRPr="001071BD">
        <w:rPr>
          <w:rFonts w:ascii="Arial" w:eastAsia="Arial" w:hAnsi="Arial" w:cs="Arial"/>
          <w:sz w:val="22"/>
          <w:szCs w:val="22"/>
        </w:rPr>
        <w:t>l</w:t>
      </w:r>
      <w:r w:rsidR="00960F9E" w:rsidRPr="001071BD">
        <w:rPr>
          <w:rFonts w:ascii="Arial" w:eastAsia="Arial" w:hAnsi="Arial" w:cs="Arial"/>
          <w:sz w:val="22"/>
          <w:szCs w:val="22"/>
        </w:rPr>
        <w:t>os</w:t>
      </w:r>
      <w:r w:rsidRPr="001071BD">
        <w:rPr>
          <w:rFonts w:ascii="Arial" w:eastAsia="Arial" w:hAnsi="Arial" w:cs="Arial"/>
          <w:sz w:val="22"/>
          <w:szCs w:val="22"/>
        </w:rPr>
        <w:t xml:space="preserve"> </w:t>
      </w:r>
      <w:r w:rsidR="00960F9E" w:rsidRPr="001071BD">
        <w:rPr>
          <w:rFonts w:ascii="Arial" w:eastAsia="Arial" w:hAnsi="Arial" w:cs="Arial"/>
          <w:sz w:val="22"/>
          <w:szCs w:val="22"/>
        </w:rPr>
        <w:t>C</w:t>
      </w:r>
      <w:r w:rsidRPr="001071BD">
        <w:rPr>
          <w:rFonts w:ascii="Arial" w:eastAsia="Arial" w:hAnsi="Arial" w:cs="Arial"/>
          <w:sz w:val="22"/>
          <w:szCs w:val="22"/>
        </w:rPr>
        <w:t>ontrato</w:t>
      </w:r>
      <w:r w:rsidR="00960F9E" w:rsidRPr="001071BD">
        <w:rPr>
          <w:rFonts w:ascii="Arial" w:eastAsia="Arial" w:hAnsi="Arial" w:cs="Arial"/>
          <w:sz w:val="22"/>
          <w:szCs w:val="22"/>
        </w:rPr>
        <w:t>s</w:t>
      </w:r>
      <w:r w:rsidRPr="001071BD">
        <w:rPr>
          <w:rFonts w:ascii="Arial" w:eastAsia="Arial" w:hAnsi="Arial" w:cs="Arial"/>
          <w:sz w:val="22"/>
          <w:szCs w:val="22"/>
        </w:rPr>
        <w:t xml:space="preserve"> y del </w:t>
      </w:r>
      <w:r w:rsidR="00F47E3F" w:rsidRPr="001071BD">
        <w:rPr>
          <w:rFonts w:ascii="Arial" w:eastAsia="Arial" w:hAnsi="Arial" w:cs="Arial"/>
          <w:sz w:val="22"/>
          <w:szCs w:val="22"/>
        </w:rPr>
        <w:t>c</w:t>
      </w:r>
      <w:r w:rsidRPr="001071BD">
        <w:rPr>
          <w:rFonts w:ascii="Arial" w:eastAsia="Arial" w:hAnsi="Arial" w:cs="Arial"/>
          <w:sz w:val="22"/>
          <w:szCs w:val="22"/>
        </w:rPr>
        <w:t xml:space="preserve">alendario </w:t>
      </w:r>
      <w:r w:rsidR="00F47E3F" w:rsidRPr="001071BD">
        <w:rPr>
          <w:rFonts w:ascii="Arial" w:eastAsia="Arial" w:hAnsi="Arial" w:cs="Arial"/>
          <w:sz w:val="22"/>
          <w:szCs w:val="22"/>
        </w:rPr>
        <w:t>e</w:t>
      </w:r>
      <w:r w:rsidRPr="001071BD">
        <w:rPr>
          <w:rFonts w:ascii="Arial" w:eastAsia="Arial" w:hAnsi="Arial" w:cs="Arial"/>
          <w:sz w:val="22"/>
          <w:szCs w:val="22"/>
        </w:rPr>
        <w:t>scolar</w:t>
      </w:r>
      <w:r w:rsidR="0045696F" w:rsidRPr="001071BD">
        <w:rPr>
          <w:rFonts w:ascii="Arial" w:eastAsia="Arial" w:hAnsi="Arial" w:cs="Arial"/>
          <w:sz w:val="22"/>
          <w:szCs w:val="22"/>
        </w:rPr>
        <w:t xml:space="preserve"> para el año escolar 2021</w:t>
      </w:r>
      <w:r w:rsidRPr="001071BD">
        <w:rPr>
          <w:rFonts w:ascii="Arial" w:eastAsia="Arial" w:hAnsi="Arial" w:cs="Arial"/>
          <w:sz w:val="22"/>
          <w:szCs w:val="22"/>
        </w:rPr>
        <w:t>.</w:t>
      </w:r>
    </w:p>
    <w:p w:rsidR="009C649D" w:rsidRPr="001071BD" w:rsidRDefault="009C649D">
      <w:pPr>
        <w:ind w:right="59"/>
        <w:contextualSpacing/>
        <w:jc w:val="both"/>
        <w:rPr>
          <w:rFonts w:ascii="Arial" w:eastAsia="Arial" w:hAnsi="Arial" w:cs="Arial"/>
          <w:b/>
          <w:sz w:val="22"/>
          <w:szCs w:val="22"/>
        </w:rPr>
      </w:pPr>
    </w:p>
    <w:p w:rsidR="00734549" w:rsidRPr="001071BD" w:rsidRDefault="00FC3EA6">
      <w:pPr>
        <w:ind w:right="59"/>
        <w:contextualSpacing/>
        <w:jc w:val="both"/>
        <w:rPr>
          <w:rFonts w:ascii="Arial" w:eastAsia="Arial" w:hAnsi="Arial" w:cs="Arial"/>
          <w:b/>
          <w:sz w:val="22"/>
          <w:szCs w:val="22"/>
        </w:rPr>
      </w:pPr>
      <w:r w:rsidRPr="001071BD">
        <w:rPr>
          <w:rFonts w:ascii="Arial" w:eastAsia="Arial" w:hAnsi="Arial" w:cs="Arial"/>
          <w:b/>
          <w:sz w:val="22"/>
          <w:szCs w:val="22"/>
        </w:rPr>
        <w:t>Indicador</w:t>
      </w:r>
      <w:r w:rsidR="008F3667" w:rsidRPr="001071BD">
        <w:rPr>
          <w:rFonts w:ascii="Arial" w:eastAsia="Arial" w:hAnsi="Arial" w:cs="Arial"/>
          <w:b/>
          <w:sz w:val="22"/>
          <w:szCs w:val="22"/>
        </w:rPr>
        <w:t xml:space="preserve"> </w:t>
      </w:r>
      <w:r w:rsidR="00734549" w:rsidRPr="001071BD">
        <w:rPr>
          <w:rFonts w:ascii="Arial" w:eastAsia="Arial" w:hAnsi="Arial" w:cs="Arial"/>
          <w:b/>
          <w:sz w:val="22"/>
          <w:szCs w:val="22"/>
        </w:rPr>
        <w:t>de la Actividad:</w:t>
      </w:r>
      <w:r w:rsidR="009C649D" w:rsidRPr="001071BD">
        <w:rPr>
          <w:rFonts w:ascii="Arial" w:eastAsia="Arial" w:hAnsi="Arial" w:cs="Arial"/>
          <w:b/>
          <w:sz w:val="22"/>
          <w:szCs w:val="22"/>
        </w:rPr>
        <w:t xml:space="preserve"> </w:t>
      </w:r>
      <w:r w:rsidR="00B95434" w:rsidRPr="001071BD">
        <w:rPr>
          <w:rFonts w:ascii="Arial" w:eastAsia="Arial" w:hAnsi="Arial" w:cs="Arial"/>
          <w:b/>
          <w:sz w:val="22"/>
          <w:szCs w:val="22"/>
        </w:rPr>
        <w:t>15</w:t>
      </w:r>
      <w:r w:rsidR="00F47E3F" w:rsidRPr="001071BD">
        <w:rPr>
          <w:rFonts w:ascii="Arial" w:eastAsia="Arial" w:hAnsi="Arial" w:cs="Arial"/>
          <w:b/>
          <w:sz w:val="22"/>
          <w:szCs w:val="22"/>
        </w:rPr>
        <w:t>.</w:t>
      </w:r>
    </w:p>
    <w:p w:rsidR="00734549" w:rsidRPr="001071BD" w:rsidRDefault="00734549">
      <w:pPr>
        <w:ind w:right="59"/>
        <w:contextualSpacing/>
        <w:jc w:val="both"/>
        <w:rPr>
          <w:rFonts w:ascii="Arial" w:eastAsia="Calibri" w:hAnsi="Arial" w:cs="Arial"/>
          <w:b/>
          <w:sz w:val="22"/>
          <w:szCs w:val="22"/>
        </w:rPr>
      </w:pPr>
    </w:p>
    <w:p w:rsidR="00734549" w:rsidRPr="001071BD" w:rsidRDefault="00734549">
      <w:pPr>
        <w:ind w:right="59"/>
        <w:contextualSpacing/>
        <w:jc w:val="both"/>
        <w:rPr>
          <w:rFonts w:ascii="Arial" w:eastAsia="Arial" w:hAnsi="Arial" w:cs="Arial"/>
          <w:b/>
          <w:sz w:val="22"/>
          <w:szCs w:val="22"/>
        </w:rPr>
      </w:pPr>
      <w:r w:rsidRPr="001071BD">
        <w:rPr>
          <w:rFonts w:ascii="Arial" w:eastAsia="Calibri" w:hAnsi="Arial" w:cs="Arial"/>
          <w:b/>
          <w:sz w:val="22"/>
          <w:szCs w:val="22"/>
        </w:rPr>
        <w:t xml:space="preserve">Actividad No. </w:t>
      </w:r>
      <w:r w:rsidR="008F3667" w:rsidRPr="001071BD">
        <w:rPr>
          <w:rFonts w:ascii="Arial" w:eastAsia="Calibri" w:hAnsi="Arial" w:cs="Arial"/>
          <w:b/>
          <w:sz w:val="22"/>
          <w:szCs w:val="22"/>
        </w:rPr>
        <w:t>23</w:t>
      </w:r>
      <w:r w:rsidRPr="001071BD">
        <w:rPr>
          <w:rFonts w:ascii="Arial" w:eastAsia="Calibri" w:hAnsi="Arial" w:cs="Arial"/>
          <w:b/>
          <w:sz w:val="22"/>
          <w:szCs w:val="22"/>
        </w:rPr>
        <w:t xml:space="preserve">. </w:t>
      </w:r>
      <w:r w:rsidR="008F3667" w:rsidRPr="001071BD">
        <w:rPr>
          <w:rFonts w:ascii="Arial" w:eastAsia="Arial" w:hAnsi="Arial" w:cs="Arial"/>
          <w:b/>
          <w:sz w:val="22"/>
          <w:szCs w:val="22"/>
        </w:rPr>
        <w:t>Ejecución de los contratos para garantizar el Servicio de Alimentación Escolar durante todo el calendario escolar</w:t>
      </w:r>
      <w:r w:rsidR="00F47E3F" w:rsidRPr="001071BD">
        <w:rPr>
          <w:rFonts w:ascii="Arial" w:eastAsia="Arial" w:hAnsi="Arial" w:cs="Arial"/>
          <w:b/>
          <w:sz w:val="22"/>
          <w:szCs w:val="22"/>
        </w:rPr>
        <w:t>.</w:t>
      </w:r>
    </w:p>
    <w:p w:rsidR="00FC3EA6" w:rsidRPr="001071BD" w:rsidRDefault="00FC3EA6">
      <w:pPr>
        <w:ind w:right="59"/>
        <w:contextualSpacing/>
        <w:jc w:val="both"/>
        <w:rPr>
          <w:rFonts w:ascii="Arial" w:eastAsia="Arial" w:hAnsi="Arial" w:cs="Arial"/>
          <w:b/>
          <w:sz w:val="22"/>
          <w:szCs w:val="22"/>
        </w:rPr>
      </w:pPr>
    </w:p>
    <w:p w:rsidR="00BC5AF2" w:rsidRDefault="00FA7290">
      <w:pPr>
        <w:ind w:right="59"/>
        <w:contextualSpacing/>
        <w:jc w:val="both"/>
        <w:rPr>
          <w:rFonts w:ascii="Arial" w:eastAsia="Arial" w:hAnsi="Arial" w:cs="Arial"/>
          <w:sz w:val="22"/>
          <w:szCs w:val="22"/>
          <w:lang w:val="es-CO"/>
        </w:rPr>
      </w:pPr>
      <w:r w:rsidRPr="001071BD">
        <w:rPr>
          <w:rFonts w:ascii="Arial" w:eastAsia="Arial" w:hAnsi="Arial" w:cs="Arial"/>
          <w:sz w:val="22"/>
          <w:szCs w:val="22"/>
        </w:rPr>
        <w:lastRenderedPageBreak/>
        <w:t xml:space="preserve">Como se puede observar en la </w:t>
      </w:r>
      <w:r w:rsidR="00A86600">
        <w:rPr>
          <w:rFonts w:ascii="Arial" w:eastAsia="Arial" w:hAnsi="Arial" w:cs="Arial"/>
          <w:sz w:val="22"/>
          <w:szCs w:val="22"/>
        </w:rPr>
        <w:t xml:space="preserve">siguiente </w:t>
      </w:r>
      <w:r w:rsidRPr="001071BD">
        <w:rPr>
          <w:rFonts w:ascii="Arial" w:eastAsia="Arial" w:hAnsi="Arial" w:cs="Arial"/>
          <w:sz w:val="22"/>
          <w:szCs w:val="22"/>
        </w:rPr>
        <w:t>tabla, la ejecución de los</w:t>
      </w:r>
      <w:r w:rsidRPr="001071BD">
        <w:rPr>
          <w:rFonts w:ascii="Arial" w:eastAsia="Arial" w:hAnsi="Arial" w:cs="Arial"/>
          <w:sz w:val="22"/>
          <w:szCs w:val="22"/>
          <w:lang w:val="es-CO"/>
        </w:rPr>
        <w:t xml:space="preserve"> contratos para garantizar la prestación del </w:t>
      </w:r>
      <w:r w:rsidR="00A60352">
        <w:rPr>
          <w:rFonts w:ascii="Arial" w:eastAsia="Arial" w:hAnsi="Arial" w:cs="Arial"/>
          <w:sz w:val="22"/>
          <w:szCs w:val="22"/>
          <w:lang w:val="es-CO"/>
        </w:rPr>
        <w:t>S</w:t>
      </w:r>
      <w:r w:rsidRPr="001071BD">
        <w:rPr>
          <w:rFonts w:ascii="Arial" w:eastAsia="Arial" w:hAnsi="Arial" w:cs="Arial"/>
          <w:sz w:val="22"/>
          <w:szCs w:val="22"/>
          <w:lang w:val="es-CO"/>
        </w:rPr>
        <w:t xml:space="preserve">ervicio de </w:t>
      </w:r>
      <w:r w:rsidR="00A60352">
        <w:rPr>
          <w:rFonts w:ascii="Arial" w:eastAsia="Arial" w:hAnsi="Arial" w:cs="Arial"/>
          <w:sz w:val="22"/>
          <w:szCs w:val="22"/>
          <w:lang w:val="es-CO"/>
        </w:rPr>
        <w:t>A</w:t>
      </w:r>
      <w:r w:rsidRPr="001071BD">
        <w:rPr>
          <w:rFonts w:ascii="Arial" w:eastAsia="Arial" w:hAnsi="Arial" w:cs="Arial"/>
          <w:sz w:val="22"/>
          <w:szCs w:val="22"/>
          <w:lang w:val="es-CO"/>
        </w:rPr>
        <w:t xml:space="preserve">limentación </w:t>
      </w:r>
      <w:r w:rsidR="00A60352">
        <w:rPr>
          <w:rFonts w:ascii="Arial" w:eastAsia="Arial" w:hAnsi="Arial" w:cs="Arial"/>
          <w:sz w:val="22"/>
          <w:szCs w:val="22"/>
          <w:lang w:val="es-CO"/>
        </w:rPr>
        <w:t>E</w:t>
      </w:r>
      <w:r w:rsidRPr="001071BD">
        <w:rPr>
          <w:rFonts w:ascii="Arial" w:eastAsia="Arial" w:hAnsi="Arial" w:cs="Arial"/>
          <w:sz w:val="22"/>
          <w:szCs w:val="22"/>
          <w:lang w:val="es-CO"/>
        </w:rPr>
        <w:t xml:space="preserve">scolar en las diferentes </w:t>
      </w:r>
      <w:r w:rsidR="00A60352">
        <w:rPr>
          <w:rFonts w:ascii="Arial" w:eastAsia="Arial" w:hAnsi="Arial" w:cs="Arial"/>
          <w:sz w:val="22"/>
          <w:szCs w:val="22"/>
          <w:lang w:val="es-CO"/>
        </w:rPr>
        <w:t>i</w:t>
      </w:r>
      <w:r w:rsidRPr="001071BD">
        <w:rPr>
          <w:rFonts w:ascii="Arial" w:eastAsia="Arial" w:hAnsi="Arial" w:cs="Arial"/>
          <w:sz w:val="22"/>
          <w:szCs w:val="22"/>
          <w:lang w:val="es-CO"/>
        </w:rPr>
        <w:t xml:space="preserve">nstituciones y </w:t>
      </w:r>
      <w:r w:rsidR="00A60352">
        <w:rPr>
          <w:rFonts w:ascii="Arial" w:eastAsia="Arial" w:hAnsi="Arial" w:cs="Arial"/>
          <w:sz w:val="22"/>
          <w:szCs w:val="22"/>
          <w:lang w:val="es-CO"/>
        </w:rPr>
        <w:t>c</w:t>
      </w:r>
      <w:r w:rsidRPr="001071BD">
        <w:rPr>
          <w:rFonts w:ascii="Arial" w:eastAsia="Arial" w:hAnsi="Arial" w:cs="Arial"/>
          <w:sz w:val="22"/>
          <w:szCs w:val="22"/>
          <w:lang w:val="es-CO"/>
        </w:rPr>
        <w:t xml:space="preserve">entros </w:t>
      </w:r>
      <w:r w:rsidR="00A60352">
        <w:rPr>
          <w:rFonts w:ascii="Arial" w:eastAsia="Arial" w:hAnsi="Arial" w:cs="Arial"/>
          <w:sz w:val="22"/>
          <w:szCs w:val="22"/>
          <w:lang w:val="es-CO"/>
        </w:rPr>
        <w:t>e</w:t>
      </w:r>
      <w:r w:rsidRPr="001071BD">
        <w:rPr>
          <w:rFonts w:ascii="Arial" w:eastAsia="Arial" w:hAnsi="Arial" w:cs="Arial"/>
          <w:sz w:val="22"/>
          <w:szCs w:val="22"/>
          <w:lang w:val="es-CO"/>
        </w:rPr>
        <w:t xml:space="preserve">ducativos de la jurisdicción del </w:t>
      </w:r>
      <w:r w:rsidR="00A60352">
        <w:rPr>
          <w:rFonts w:ascii="Arial" w:eastAsia="Arial" w:hAnsi="Arial" w:cs="Arial"/>
          <w:sz w:val="22"/>
          <w:szCs w:val="22"/>
          <w:lang w:val="es-CO"/>
        </w:rPr>
        <w:t>M</w:t>
      </w:r>
      <w:r w:rsidRPr="001071BD">
        <w:rPr>
          <w:rFonts w:ascii="Arial" w:eastAsia="Arial" w:hAnsi="Arial" w:cs="Arial"/>
          <w:sz w:val="22"/>
          <w:szCs w:val="22"/>
          <w:lang w:val="es-CO"/>
        </w:rPr>
        <w:t>unicipio tuvo una ejecución eficiente y permanente durante el año escolar 2020.</w:t>
      </w:r>
    </w:p>
    <w:p w:rsidR="00A60352" w:rsidRPr="001071BD" w:rsidRDefault="00A60352">
      <w:pPr>
        <w:ind w:right="59"/>
        <w:contextualSpacing/>
        <w:jc w:val="both"/>
        <w:rPr>
          <w:rFonts w:ascii="Arial" w:eastAsia="Arial" w:hAnsi="Arial" w:cs="Arial"/>
          <w:sz w:val="22"/>
          <w:szCs w:val="22"/>
          <w:lang w:val="es-CO"/>
        </w:rPr>
      </w:pPr>
    </w:p>
    <w:p w:rsidR="00FC3EA6" w:rsidRPr="001071BD" w:rsidRDefault="00F30532">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30</w:t>
      </w:r>
      <w:r w:rsidR="00FC3EA6" w:rsidRPr="001071BD">
        <w:rPr>
          <w:rFonts w:ascii="Arial" w:eastAsia="Arial" w:hAnsi="Arial" w:cs="Arial"/>
          <w:sz w:val="22"/>
          <w:szCs w:val="22"/>
        </w:rPr>
        <w:t xml:space="preserve"> Días de Atención Programados y Ejecutados en el Municipio de </w:t>
      </w:r>
      <w:r w:rsidR="00D52A13" w:rsidRPr="001071BD">
        <w:rPr>
          <w:rFonts w:ascii="Arial" w:eastAsia="Arial" w:hAnsi="Arial" w:cs="Arial"/>
          <w:sz w:val="22"/>
          <w:szCs w:val="22"/>
        </w:rPr>
        <w:t>Maicao</w:t>
      </w:r>
      <w:r w:rsidR="00FC3EA6" w:rsidRPr="001071BD">
        <w:rPr>
          <w:rFonts w:ascii="Arial" w:eastAsia="Arial" w:hAnsi="Arial" w:cs="Arial"/>
          <w:sz w:val="22"/>
          <w:szCs w:val="22"/>
        </w:rPr>
        <w:t xml:space="preserve"> - La Guajira vigencia 2020</w:t>
      </w:r>
      <w:r w:rsidR="00960F9E" w:rsidRPr="001071BD">
        <w:rPr>
          <w:rFonts w:ascii="Arial" w:eastAsia="Arial" w:hAnsi="Arial" w:cs="Arial"/>
          <w:sz w:val="22"/>
          <w:szCs w:val="22"/>
        </w:rPr>
        <w:t>.</w:t>
      </w:r>
    </w:p>
    <w:tbl>
      <w:tblPr>
        <w:tblW w:w="11343" w:type="dxa"/>
        <w:tblInd w:w="-1281" w:type="dxa"/>
        <w:tblCellMar>
          <w:left w:w="70" w:type="dxa"/>
          <w:right w:w="70" w:type="dxa"/>
        </w:tblCellMar>
        <w:tblLook w:val="04A0" w:firstRow="1" w:lastRow="0" w:firstColumn="1" w:lastColumn="0" w:noHBand="0" w:noVBand="1"/>
      </w:tblPr>
      <w:tblGrid>
        <w:gridCol w:w="887"/>
        <w:gridCol w:w="2249"/>
        <w:gridCol w:w="1401"/>
        <w:gridCol w:w="426"/>
        <w:gridCol w:w="459"/>
        <w:gridCol w:w="444"/>
        <w:gridCol w:w="452"/>
        <w:gridCol w:w="421"/>
        <w:gridCol w:w="425"/>
        <w:gridCol w:w="459"/>
        <w:gridCol w:w="536"/>
        <w:gridCol w:w="436"/>
        <w:gridCol w:w="444"/>
        <w:gridCol w:w="556"/>
        <w:gridCol w:w="850"/>
        <w:gridCol w:w="898"/>
      </w:tblGrid>
      <w:tr w:rsidR="000C455F" w:rsidRPr="001071BD" w:rsidTr="00F77227">
        <w:trPr>
          <w:trHeight w:val="225"/>
          <w:tblHeader/>
        </w:trPr>
        <w:tc>
          <w:tcPr>
            <w:tcW w:w="887"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No. De proceso</w:t>
            </w:r>
          </w:p>
        </w:tc>
        <w:tc>
          <w:tcPr>
            <w:tcW w:w="2374"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Institución Educativa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Modalidad</w:t>
            </w:r>
          </w:p>
        </w:tc>
        <w:tc>
          <w:tcPr>
            <w:tcW w:w="5058" w:type="dxa"/>
            <w:gridSpan w:val="11"/>
            <w:tcBorders>
              <w:top w:val="single" w:sz="4" w:space="0" w:color="auto"/>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Días con prestación del Servicio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Días del calendario escolar</w:t>
            </w:r>
          </w:p>
        </w:tc>
        <w:tc>
          <w:tcPr>
            <w:tcW w:w="898"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Indicador 2020</w:t>
            </w:r>
          </w:p>
        </w:tc>
      </w:tr>
      <w:tr w:rsidR="000C455F" w:rsidRPr="001071BD" w:rsidTr="000C455F">
        <w:trPr>
          <w:trHeight w:val="450"/>
        </w:trPr>
        <w:tc>
          <w:tcPr>
            <w:tcW w:w="887" w:type="dxa"/>
            <w:vMerge/>
            <w:tcBorders>
              <w:top w:val="single" w:sz="4" w:space="0" w:color="auto"/>
              <w:left w:val="single" w:sz="4" w:space="0" w:color="auto"/>
              <w:bottom w:val="single" w:sz="4" w:space="0" w:color="auto"/>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vMerge/>
            <w:tcBorders>
              <w:top w:val="single" w:sz="4" w:space="0" w:color="auto"/>
              <w:left w:val="single" w:sz="4" w:space="0" w:color="auto"/>
              <w:bottom w:val="single" w:sz="4" w:space="0" w:color="auto"/>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426"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FEB</w:t>
            </w:r>
          </w:p>
        </w:tc>
        <w:tc>
          <w:tcPr>
            <w:tcW w:w="459"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MAR</w:t>
            </w:r>
          </w:p>
        </w:tc>
        <w:tc>
          <w:tcPr>
            <w:tcW w:w="444"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ABR</w:t>
            </w:r>
          </w:p>
        </w:tc>
        <w:tc>
          <w:tcPr>
            <w:tcW w:w="452"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MAY</w:t>
            </w:r>
          </w:p>
        </w:tc>
        <w:tc>
          <w:tcPr>
            <w:tcW w:w="421"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JUN</w:t>
            </w:r>
          </w:p>
        </w:tc>
        <w:tc>
          <w:tcPr>
            <w:tcW w:w="425"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JUL</w:t>
            </w:r>
          </w:p>
        </w:tc>
        <w:tc>
          <w:tcPr>
            <w:tcW w:w="459"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AGO</w:t>
            </w:r>
          </w:p>
        </w:tc>
        <w:tc>
          <w:tcPr>
            <w:tcW w:w="536"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SEP</w:t>
            </w:r>
          </w:p>
        </w:tc>
        <w:tc>
          <w:tcPr>
            <w:tcW w:w="436"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OCT</w:t>
            </w:r>
          </w:p>
        </w:tc>
        <w:tc>
          <w:tcPr>
            <w:tcW w:w="444"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NOV</w:t>
            </w:r>
          </w:p>
        </w:tc>
        <w:tc>
          <w:tcPr>
            <w:tcW w:w="556" w:type="dxa"/>
            <w:tcBorders>
              <w:top w:val="nil"/>
              <w:left w:val="nil"/>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Total</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r>
      <w:tr w:rsidR="000C455F" w:rsidRPr="001071BD" w:rsidTr="00726A89">
        <w:trPr>
          <w:trHeight w:val="225"/>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AT-098-2020</w:t>
            </w: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181</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05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1</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182</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182</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97.8</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EDUCATIVA INDIGENA No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1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8</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8</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9</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186</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 xml:space="preserve">I. EDUCATIVA INDIGENA No 2 </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16</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183</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4</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188</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INDIGENA No 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187</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AT-099-2020</w:t>
            </w: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INDÌGENA No.3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INDÌGENA No.3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INDÌGENA No.3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15</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195</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INDÌGENA No.3</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47</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37</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244</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300"/>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CONVENIO PMA</w:t>
            </w: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06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06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06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06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06</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INDUSTRIALIZADO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INDUSTRIALIZADO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 EDUCATIVO INDÍGENA N° 10</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INDUSTRIALIZADO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15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15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15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5</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7</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7</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8</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8</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8</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9</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9</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INSTITUCIÓN EDUCATIVA N° 9</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CATERING</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726A89">
        <w:trPr>
          <w:trHeight w:val="225"/>
        </w:trPr>
        <w:tc>
          <w:tcPr>
            <w:tcW w:w="887" w:type="dxa"/>
            <w:vMerge/>
            <w:tcBorders>
              <w:top w:val="nil"/>
              <w:left w:val="single" w:sz="4" w:space="0" w:color="auto"/>
              <w:bottom w:val="single" w:sz="4" w:space="0" w:color="000000"/>
              <w:right w:val="single" w:sz="4" w:space="0" w:color="auto"/>
            </w:tcBorders>
            <w:vAlign w:val="center"/>
            <w:hideMark/>
          </w:tcPr>
          <w:p w:rsidR="000C455F" w:rsidRPr="001071BD" w:rsidRDefault="000C455F" w:rsidP="000C455F">
            <w:pPr>
              <w:rPr>
                <w:rFonts w:ascii="Arial" w:eastAsia="Times New Roman" w:hAnsi="Arial" w:cs="Arial"/>
                <w:b/>
                <w:bCs/>
                <w:color w:val="000000"/>
                <w:sz w:val="14"/>
                <w:szCs w:val="14"/>
                <w:lang w:val="es-CO" w:eastAsia="es-CO"/>
              </w:rPr>
            </w:pPr>
          </w:p>
        </w:tc>
        <w:tc>
          <w:tcPr>
            <w:tcW w:w="2374" w:type="dxa"/>
            <w:tcBorders>
              <w:top w:val="nil"/>
              <w:left w:val="nil"/>
              <w:bottom w:val="single" w:sz="4" w:space="0" w:color="auto"/>
              <w:right w:val="single" w:sz="4" w:space="0" w:color="auto"/>
            </w:tcBorders>
            <w:shd w:val="clear" w:color="auto" w:fill="auto"/>
            <w:vAlign w:val="center"/>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I. EDUCATIVA No 12</w:t>
            </w:r>
          </w:p>
        </w:tc>
        <w:tc>
          <w:tcPr>
            <w:tcW w:w="1276"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P. EN SITIO</w:t>
            </w:r>
          </w:p>
        </w:tc>
        <w:tc>
          <w:tcPr>
            <w:tcW w:w="42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2"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1"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59"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3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444"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w:t>
            </w:r>
          </w:p>
        </w:tc>
        <w:tc>
          <w:tcPr>
            <w:tcW w:w="556" w:type="dxa"/>
            <w:tcBorders>
              <w:top w:val="nil"/>
              <w:left w:val="nil"/>
              <w:bottom w:val="single" w:sz="4" w:space="0" w:color="auto"/>
              <w:right w:val="single" w:sz="4" w:space="0" w:color="auto"/>
            </w:tcBorders>
            <w:shd w:val="clear" w:color="auto" w:fill="auto"/>
            <w:noWrap/>
            <w:vAlign w:val="center"/>
            <w:hideMark/>
          </w:tcPr>
          <w:p w:rsidR="000C455F" w:rsidRPr="001071BD" w:rsidRDefault="000C455F" w:rsidP="00726A89">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200</w:t>
            </w:r>
          </w:p>
        </w:tc>
        <w:tc>
          <w:tcPr>
            <w:tcW w:w="850"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auto" w:fill="auto"/>
            <w:noWrap/>
            <w:vAlign w:val="bottom"/>
            <w:hideMark/>
          </w:tcPr>
          <w:p w:rsidR="000C455F" w:rsidRPr="001071BD" w:rsidRDefault="000C455F" w:rsidP="000C455F">
            <w:pPr>
              <w:jc w:val="right"/>
              <w:rPr>
                <w:rFonts w:ascii="Arial" w:eastAsia="Times New Roman" w:hAnsi="Arial" w:cs="Arial"/>
                <w:color w:val="000000"/>
                <w:sz w:val="14"/>
                <w:szCs w:val="14"/>
                <w:lang w:val="es-CO" w:eastAsia="es-CO"/>
              </w:rPr>
            </w:pPr>
            <w:r w:rsidRPr="001071BD">
              <w:rPr>
                <w:rFonts w:ascii="Arial" w:eastAsia="Times New Roman" w:hAnsi="Arial" w:cs="Arial"/>
                <w:color w:val="000000"/>
                <w:sz w:val="14"/>
                <w:szCs w:val="14"/>
                <w:lang w:val="es-CO" w:eastAsia="es-CO"/>
              </w:rPr>
              <w:t>100.0</w:t>
            </w:r>
            <w:r w:rsidR="00A60352">
              <w:rPr>
                <w:rFonts w:ascii="Arial" w:eastAsia="Times New Roman" w:hAnsi="Arial" w:cs="Arial"/>
                <w:color w:val="000000"/>
                <w:sz w:val="14"/>
                <w:szCs w:val="14"/>
                <w:lang w:val="es-CO" w:eastAsia="es-CO"/>
              </w:rPr>
              <w:t xml:space="preserve"> %</w:t>
            </w:r>
          </w:p>
        </w:tc>
      </w:tr>
      <w:tr w:rsidR="000C455F" w:rsidRPr="001071BD" w:rsidTr="008B7301">
        <w:trPr>
          <w:trHeight w:val="225"/>
        </w:trPr>
        <w:tc>
          <w:tcPr>
            <w:tcW w:w="4537" w:type="dxa"/>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0C455F" w:rsidRPr="001071BD" w:rsidRDefault="000C455F" w:rsidP="000C455F">
            <w:pPr>
              <w:jc w:val="center"/>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Promedio</w:t>
            </w:r>
          </w:p>
        </w:tc>
        <w:tc>
          <w:tcPr>
            <w:tcW w:w="426"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18</w:t>
            </w:r>
          </w:p>
        </w:tc>
        <w:tc>
          <w:tcPr>
            <w:tcW w:w="459"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12</w:t>
            </w:r>
          </w:p>
        </w:tc>
        <w:tc>
          <w:tcPr>
            <w:tcW w:w="444"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52"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21"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25"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59"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536"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36"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444"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20</w:t>
            </w:r>
          </w:p>
        </w:tc>
        <w:tc>
          <w:tcPr>
            <w:tcW w:w="556"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190</w:t>
            </w:r>
          </w:p>
        </w:tc>
        <w:tc>
          <w:tcPr>
            <w:tcW w:w="850"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180</w:t>
            </w:r>
          </w:p>
        </w:tc>
        <w:tc>
          <w:tcPr>
            <w:tcW w:w="898" w:type="dxa"/>
            <w:tcBorders>
              <w:top w:val="nil"/>
              <w:left w:val="nil"/>
              <w:bottom w:val="single" w:sz="4" w:space="0" w:color="auto"/>
              <w:right w:val="single" w:sz="4" w:space="0" w:color="auto"/>
            </w:tcBorders>
            <w:shd w:val="clear" w:color="000000" w:fill="CCCCFF"/>
            <w:noWrap/>
            <w:vAlign w:val="center"/>
            <w:hideMark/>
          </w:tcPr>
          <w:p w:rsidR="000C455F" w:rsidRPr="001071BD" w:rsidRDefault="000C455F" w:rsidP="008B7301">
            <w:pPr>
              <w:jc w:val="right"/>
              <w:rPr>
                <w:rFonts w:ascii="Arial" w:eastAsia="Times New Roman" w:hAnsi="Arial" w:cs="Arial"/>
                <w:b/>
                <w:bCs/>
                <w:color w:val="000000"/>
                <w:sz w:val="14"/>
                <w:szCs w:val="14"/>
                <w:lang w:val="es-CO" w:eastAsia="es-CO"/>
              </w:rPr>
            </w:pPr>
            <w:r w:rsidRPr="001071BD">
              <w:rPr>
                <w:rFonts w:ascii="Arial" w:eastAsia="Times New Roman" w:hAnsi="Arial" w:cs="Arial"/>
                <w:b/>
                <w:bCs/>
                <w:color w:val="000000"/>
                <w:sz w:val="14"/>
                <w:szCs w:val="14"/>
                <w:lang w:val="es-CO" w:eastAsia="es-CO"/>
              </w:rPr>
              <w:t>100.0%</w:t>
            </w:r>
          </w:p>
        </w:tc>
      </w:tr>
    </w:tbl>
    <w:p w:rsidR="00854A43" w:rsidRPr="001071BD" w:rsidRDefault="00854A43" w:rsidP="00854A43">
      <w:pPr>
        <w:ind w:right="59"/>
        <w:contextualSpacing/>
        <w:jc w:val="center"/>
        <w:rPr>
          <w:rFonts w:ascii="Arial" w:eastAsia="Arial" w:hAnsi="Arial" w:cs="Arial"/>
          <w:sz w:val="16"/>
          <w:szCs w:val="18"/>
        </w:rPr>
      </w:pPr>
      <w:r w:rsidRPr="001071BD">
        <w:rPr>
          <w:rFonts w:ascii="Arial" w:eastAsia="Arial" w:hAnsi="Arial" w:cs="Arial"/>
          <w:sz w:val="16"/>
          <w:szCs w:val="18"/>
        </w:rPr>
        <w:t xml:space="preserve">Fuente: Elaboración DAF </w:t>
      </w:r>
      <w:r w:rsidR="00A51CD2" w:rsidRPr="001071BD">
        <w:rPr>
          <w:rFonts w:ascii="Arial" w:eastAsia="Arial" w:hAnsi="Arial" w:cs="Arial"/>
          <w:sz w:val="16"/>
          <w:szCs w:val="18"/>
        </w:rPr>
        <w:t>a partir de Información presentada por la Administraci</w:t>
      </w:r>
      <w:r w:rsidR="00A51CD2">
        <w:rPr>
          <w:rFonts w:ascii="Arial" w:eastAsia="Arial" w:hAnsi="Arial" w:cs="Arial"/>
          <w:sz w:val="16"/>
          <w:szCs w:val="18"/>
        </w:rPr>
        <w:t>ón Temporal del Sector Educativo</w:t>
      </w:r>
      <w:r w:rsidRPr="001071BD">
        <w:rPr>
          <w:rFonts w:ascii="Arial" w:eastAsia="Arial" w:hAnsi="Arial" w:cs="Arial"/>
          <w:sz w:val="16"/>
          <w:szCs w:val="18"/>
        </w:rPr>
        <w:t>.</w:t>
      </w:r>
    </w:p>
    <w:p w:rsidR="00A86600" w:rsidRPr="001071BD" w:rsidRDefault="00A86600" w:rsidP="00854A43">
      <w:pPr>
        <w:ind w:right="59"/>
        <w:contextualSpacing/>
        <w:jc w:val="both"/>
        <w:rPr>
          <w:rFonts w:ascii="Arial" w:eastAsia="Arial" w:hAnsi="Arial" w:cs="Arial"/>
          <w:b/>
          <w:sz w:val="22"/>
          <w:szCs w:val="22"/>
        </w:rPr>
      </w:pPr>
    </w:p>
    <w:p w:rsidR="00B858BF" w:rsidRDefault="00B858BF" w:rsidP="00B858BF">
      <w:pPr>
        <w:ind w:right="59"/>
        <w:contextualSpacing/>
        <w:jc w:val="both"/>
        <w:rPr>
          <w:rFonts w:ascii="Arial" w:eastAsia="Arial" w:hAnsi="Arial" w:cs="Arial"/>
          <w:sz w:val="22"/>
          <w:szCs w:val="22"/>
        </w:rPr>
      </w:pPr>
      <w:r w:rsidRPr="00B858BF">
        <w:rPr>
          <w:rFonts w:ascii="Arial" w:eastAsia="Arial" w:hAnsi="Arial" w:cs="Arial"/>
          <w:sz w:val="22"/>
          <w:szCs w:val="22"/>
        </w:rPr>
        <w:lastRenderedPageBreak/>
        <w:t xml:space="preserve">A partir de la información entregada por la Administración Temporal de la Competencia se evidencia que se realizó la prestación del </w:t>
      </w:r>
      <w:r w:rsidR="00A60352">
        <w:rPr>
          <w:rFonts w:ascii="Arial" w:eastAsia="Arial" w:hAnsi="Arial" w:cs="Arial"/>
          <w:sz w:val="22"/>
          <w:szCs w:val="22"/>
        </w:rPr>
        <w:t>S</w:t>
      </w:r>
      <w:r w:rsidRPr="00B858BF">
        <w:rPr>
          <w:rFonts w:ascii="Arial" w:eastAsia="Arial" w:hAnsi="Arial" w:cs="Arial"/>
          <w:sz w:val="22"/>
          <w:szCs w:val="22"/>
        </w:rPr>
        <w:t>ervicio de Alimentación Escolar, mediante los contratos suscritos con operadores indígenas y el Convenio con el Programa Mundial de Alimentos y sus modificaciones durante 1</w:t>
      </w:r>
      <w:r w:rsidR="00A60352">
        <w:rPr>
          <w:rFonts w:ascii="Arial" w:eastAsia="Arial" w:hAnsi="Arial" w:cs="Arial"/>
          <w:sz w:val="22"/>
          <w:szCs w:val="22"/>
        </w:rPr>
        <w:t>8</w:t>
      </w:r>
      <w:r w:rsidRPr="00B858BF">
        <w:rPr>
          <w:rFonts w:ascii="Arial" w:eastAsia="Arial" w:hAnsi="Arial" w:cs="Arial"/>
          <w:sz w:val="22"/>
          <w:szCs w:val="22"/>
        </w:rPr>
        <w:t>0 días del calendario escolar, en promedio.</w:t>
      </w:r>
    </w:p>
    <w:p w:rsidR="00A60352" w:rsidRPr="00B858BF" w:rsidRDefault="00A60352" w:rsidP="00B858BF">
      <w:pPr>
        <w:ind w:right="59"/>
        <w:contextualSpacing/>
        <w:jc w:val="both"/>
        <w:rPr>
          <w:rFonts w:ascii="Arial" w:eastAsia="Arial" w:hAnsi="Arial" w:cs="Arial"/>
          <w:sz w:val="22"/>
          <w:szCs w:val="22"/>
        </w:rPr>
      </w:pPr>
    </w:p>
    <w:p w:rsidR="00B858BF" w:rsidRPr="00B858BF" w:rsidRDefault="00B858BF" w:rsidP="00B858BF">
      <w:pPr>
        <w:ind w:right="59"/>
        <w:contextualSpacing/>
        <w:jc w:val="both"/>
        <w:rPr>
          <w:rFonts w:ascii="Arial" w:eastAsia="Arial" w:hAnsi="Arial" w:cs="Arial"/>
          <w:sz w:val="22"/>
          <w:szCs w:val="22"/>
        </w:rPr>
      </w:pPr>
      <w:r w:rsidRPr="00B858BF">
        <w:rPr>
          <w:rFonts w:ascii="Arial" w:eastAsia="Arial" w:hAnsi="Arial" w:cs="Arial"/>
          <w:sz w:val="22"/>
          <w:szCs w:val="22"/>
        </w:rPr>
        <w:t>Vale la pena señalar que a partir de abril y hasta noviembre de 2020 se garantizó la entrega de raciones para preparar en casa, que se define como una canasta básica de alimentos equivalentes a un tiempo de comida al día por veinte (20) días, respondiendo a las condiciones generadas por la emergencia ocasionada por el COVID-19.</w:t>
      </w:r>
    </w:p>
    <w:p w:rsidR="00B858BF" w:rsidRDefault="00B858BF" w:rsidP="00B858BF">
      <w:pPr>
        <w:ind w:right="59"/>
        <w:contextualSpacing/>
        <w:jc w:val="both"/>
        <w:rPr>
          <w:rFonts w:ascii="Arial" w:eastAsia="Arial" w:hAnsi="Arial" w:cs="Arial"/>
          <w:sz w:val="22"/>
          <w:szCs w:val="22"/>
        </w:rPr>
      </w:pPr>
    </w:p>
    <w:p w:rsidR="00B858BF" w:rsidRPr="00B858BF" w:rsidRDefault="00B858BF" w:rsidP="00B858BF">
      <w:pPr>
        <w:ind w:right="59"/>
        <w:contextualSpacing/>
        <w:jc w:val="both"/>
        <w:rPr>
          <w:rFonts w:ascii="Arial" w:eastAsia="Arial" w:hAnsi="Arial" w:cs="Arial"/>
          <w:sz w:val="22"/>
          <w:szCs w:val="22"/>
        </w:rPr>
      </w:pPr>
      <w:r w:rsidRPr="00B858BF">
        <w:rPr>
          <w:rFonts w:ascii="Arial" w:eastAsia="Arial" w:hAnsi="Arial" w:cs="Arial"/>
          <w:sz w:val="22"/>
          <w:szCs w:val="22"/>
        </w:rPr>
        <w:t xml:space="preserve">Se observa que para todas las sedes se prestó el Servicio de Alimentación Escolar por lo menos 180 días del calendario escolar, a excepción de la sede Seura del Centro Educativa Indígena No 2, atendida mediante el </w:t>
      </w:r>
      <w:r w:rsidR="00A60352">
        <w:rPr>
          <w:rFonts w:ascii="Arial" w:eastAsia="Arial" w:hAnsi="Arial" w:cs="Arial"/>
          <w:sz w:val="22"/>
          <w:szCs w:val="22"/>
        </w:rPr>
        <w:t>C</w:t>
      </w:r>
      <w:r w:rsidRPr="00B858BF">
        <w:rPr>
          <w:rFonts w:ascii="Arial" w:eastAsia="Arial" w:hAnsi="Arial" w:cs="Arial"/>
          <w:sz w:val="22"/>
          <w:szCs w:val="22"/>
        </w:rPr>
        <w:t>ontrato AT-098-2020 suscrito con la Asociación de Autoridades Tradicionales Wayuu Katchinjirawa Sunain Wakuaipa, con 176 días de operación.</w:t>
      </w:r>
    </w:p>
    <w:p w:rsidR="00B858BF" w:rsidRDefault="00B858BF" w:rsidP="00854A43">
      <w:pPr>
        <w:ind w:right="59"/>
        <w:contextualSpacing/>
        <w:rPr>
          <w:rFonts w:ascii="Arial" w:eastAsia="Arial" w:hAnsi="Arial" w:cs="Arial"/>
          <w:b/>
          <w:sz w:val="22"/>
          <w:szCs w:val="22"/>
        </w:rPr>
      </w:pPr>
    </w:p>
    <w:p w:rsidR="00E848C5" w:rsidRPr="001071BD" w:rsidRDefault="00854A43" w:rsidP="00854A43">
      <w:pPr>
        <w:ind w:right="59"/>
        <w:contextualSpacing/>
        <w:rPr>
          <w:rFonts w:ascii="Arial" w:eastAsia="Arial" w:hAnsi="Arial" w:cs="Arial"/>
          <w:b/>
          <w:sz w:val="22"/>
          <w:szCs w:val="22"/>
        </w:rPr>
      </w:pPr>
      <w:r w:rsidRPr="001071BD">
        <w:rPr>
          <w:rFonts w:ascii="Arial" w:eastAsia="Arial" w:hAnsi="Arial" w:cs="Arial"/>
          <w:b/>
          <w:sz w:val="22"/>
          <w:szCs w:val="22"/>
        </w:rPr>
        <w:t>Indicador de la Actividad: Promedio de Ejecución 100 %.</w:t>
      </w:r>
    </w:p>
    <w:p w:rsidR="00F90F25" w:rsidRPr="001071BD" w:rsidRDefault="00F90F25" w:rsidP="00854A43">
      <w:pPr>
        <w:ind w:right="59"/>
        <w:contextualSpacing/>
        <w:rPr>
          <w:rFonts w:ascii="Arial" w:eastAsia="Arial" w:hAnsi="Arial" w:cs="Arial"/>
          <w:sz w:val="22"/>
          <w:szCs w:val="22"/>
        </w:rPr>
      </w:pPr>
    </w:p>
    <w:p w:rsidR="00B3789E" w:rsidRPr="001071BD" w:rsidRDefault="00734549">
      <w:pPr>
        <w:ind w:right="59"/>
        <w:contextualSpacing/>
        <w:jc w:val="both"/>
        <w:rPr>
          <w:rFonts w:ascii="Arial" w:eastAsia="Arial" w:hAnsi="Arial" w:cs="Arial"/>
          <w:b/>
          <w:sz w:val="22"/>
          <w:szCs w:val="22"/>
        </w:rPr>
      </w:pPr>
      <w:r w:rsidRPr="001071BD">
        <w:rPr>
          <w:rFonts w:ascii="Arial" w:eastAsia="Calibri" w:hAnsi="Arial" w:cs="Arial"/>
          <w:b/>
          <w:sz w:val="22"/>
          <w:szCs w:val="22"/>
        </w:rPr>
        <w:t>Actividad No.</w:t>
      </w:r>
      <w:r w:rsidR="008F3667" w:rsidRPr="001071BD">
        <w:rPr>
          <w:rFonts w:ascii="Arial" w:eastAsia="Calibri" w:hAnsi="Arial" w:cs="Arial"/>
          <w:b/>
          <w:sz w:val="22"/>
          <w:szCs w:val="22"/>
        </w:rPr>
        <w:t xml:space="preserve"> 24. </w:t>
      </w:r>
      <w:r w:rsidR="008F3667" w:rsidRPr="001071BD">
        <w:rPr>
          <w:rFonts w:ascii="Arial" w:eastAsia="Arial" w:hAnsi="Arial" w:cs="Arial"/>
          <w:b/>
          <w:sz w:val="22"/>
          <w:szCs w:val="22"/>
        </w:rPr>
        <w:t xml:space="preserve">Para cada </w:t>
      </w:r>
      <w:r w:rsidR="00C06613">
        <w:rPr>
          <w:rFonts w:ascii="Arial" w:eastAsia="Arial" w:hAnsi="Arial" w:cs="Arial"/>
          <w:b/>
          <w:sz w:val="22"/>
          <w:szCs w:val="22"/>
        </w:rPr>
        <w:t>e</w:t>
      </w:r>
      <w:r w:rsidR="008F3667" w:rsidRPr="001071BD">
        <w:rPr>
          <w:rFonts w:ascii="Arial" w:eastAsia="Arial" w:hAnsi="Arial" w:cs="Arial"/>
          <w:b/>
          <w:sz w:val="22"/>
          <w:szCs w:val="22"/>
        </w:rPr>
        <w:t xml:space="preserve">ntidad </w:t>
      </w:r>
      <w:r w:rsidR="00C06613">
        <w:rPr>
          <w:rFonts w:ascii="Arial" w:eastAsia="Arial" w:hAnsi="Arial" w:cs="Arial"/>
          <w:b/>
          <w:sz w:val="22"/>
          <w:szCs w:val="22"/>
        </w:rPr>
        <w:t>t</w:t>
      </w:r>
      <w:r w:rsidR="008F3667" w:rsidRPr="001071BD">
        <w:rPr>
          <w:rFonts w:ascii="Arial" w:eastAsia="Arial" w:hAnsi="Arial" w:cs="Arial"/>
          <w:b/>
          <w:sz w:val="22"/>
          <w:szCs w:val="22"/>
        </w:rPr>
        <w:t>erritorial elaborar un informe de ejecución presupuestal con periodicidad trimestral, acumulado, de los recursos aportados para la ejecución del Programa, discriminado por fuentes de financiación y vigencia</w:t>
      </w:r>
      <w:r w:rsidR="00E274EB" w:rsidRPr="001071BD">
        <w:rPr>
          <w:rFonts w:ascii="Arial" w:eastAsia="Arial" w:hAnsi="Arial" w:cs="Arial"/>
          <w:b/>
          <w:sz w:val="22"/>
          <w:szCs w:val="22"/>
        </w:rPr>
        <w:t>.</w:t>
      </w:r>
    </w:p>
    <w:p w:rsidR="00CD39FA" w:rsidRPr="001071BD" w:rsidRDefault="00CD39FA">
      <w:pPr>
        <w:ind w:right="59"/>
        <w:contextualSpacing/>
        <w:jc w:val="both"/>
        <w:rPr>
          <w:rFonts w:ascii="Arial" w:eastAsia="Arial" w:hAnsi="Arial" w:cs="Arial"/>
          <w:b/>
          <w:sz w:val="22"/>
          <w:szCs w:val="22"/>
        </w:rPr>
      </w:pPr>
    </w:p>
    <w:p w:rsidR="00CE1210" w:rsidRDefault="00CD39FA" w:rsidP="005810E4">
      <w:pPr>
        <w:ind w:right="59"/>
        <w:contextualSpacing/>
        <w:jc w:val="both"/>
        <w:rPr>
          <w:rFonts w:ascii="Arial" w:hAnsi="Arial" w:cs="Arial"/>
          <w:sz w:val="22"/>
          <w:szCs w:val="22"/>
          <w:shd w:val="clear" w:color="auto" w:fill="FAF9F8"/>
        </w:rPr>
      </w:pPr>
      <w:r w:rsidRPr="001071BD">
        <w:rPr>
          <w:rFonts w:ascii="Arial" w:eastAsia="Arial" w:hAnsi="Arial" w:cs="Arial"/>
          <w:sz w:val="22"/>
          <w:szCs w:val="22"/>
        </w:rPr>
        <w:t xml:space="preserve">Para el cumplimiento de la </w:t>
      </w:r>
      <w:r w:rsidR="00F47E3F" w:rsidRPr="001071BD">
        <w:rPr>
          <w:rFonts w:ascii="Arial" w:eastAsia="Arial" w:hAnsi="Arial" w:cs="Arial"/>
          <w:sz w:val="22"/>
          <w:szCs w:val="22"/>
        </w:rPr>
        <w:t>A</w:t>
      </w:r>
      <w:r w:rsidRPr="001071BD">
        <w:rPr>
          <w:rFonts w:ascii="Arial" w:eastAsia="Arial" w:hAnsi="Arial" w:cs="Arial"/>
          <w:sz w:val="22"/>
          <w:szCs w:val="22"/>
        </w:rPr>
        <w:t>ctividad la Administración Temporal de la Competencia para el Sector Educativo presentó el siguiente cuadro resumen de los recursos invertidos en Programa para cada uno de los contratos en el Municipio de</w:t>
      </w:r>
      <w:r w:rsidR="00C603E2" w:rsidRPr="001071BD">
        <w:rPr>
          <w:rFonts w:ascii="Arial" w:eastAsia="Arial" w:hAnsi="Arial" w:cs="Arial"/>
          <w:sz w:val="22"/>
          <w:szCs w:val="22"/>
        </w:rPr>
        <w:t xml:space="preserve"> </w:t>
      </w:r>
      <w:r w:rsidR="004A00D9" w:rsidRPr="001071BD">
        <w:rPr>
          <w:rFonts w:ascii="Arial" w:eastAsia="Arial" w:hAnsi="Arial" w:cs="Arial"/>
          <w:sz w:val="22"/>
          <w:szCs w:val="22"/>
        </w:rPr>
        <w:t>Maicao</w:t>
      </w:r>
      <w:r w:rsidR="00C603E2" w:rsidRPr="001071BD">
        <w:rPr>
          <w:rFonts w:ascii="Arial" w:eastAsia="Arial" w:hAnsi="Arial" w:cs="Arial"/>
          <w:sz w:val="22"/>
          <w:szCs w:val="22"/>
        </w:rPr>
        <w:t xml:space="preserve"> -</w:t>
      </w:r>
      <w:r w:rsidRPr="001071BD">
        <w:rPr>
          <w:rFonts w:ascii="Arial" w:eastAsia="Arial" w:hAnsi="Arial" w:cs="Arial"/>
          <w:sz w:val="22"/>
          <w:szCs w:val="22"/>
        </w:rPr>
        <w:t xml:space="preserve"> La </w:t>
      </w:r>
      <w:r w:rsidR="001975F5" w:rsidRPr="001071BD">
        <w:rPr>
          <w:rFonts w:ascii="Arial" w:eastAsia="Arial" w:hAnsi="Arial" w:cs="Arial"/>
          <w:sz w:val="22"/>
          <w:szCs w:val="22"/>
        </w:rPr>
        <w:t>Guajira</w:t>
      </w:r>
      <w:r w:rsidR="00C603E2" w:rsidRPr="001071BD">
        <w:rPr>
          <w:rFonts w:ascii="Arial" w:eastAsia="Arial" w:hAnsi="Arial" w:cs="Arial"/>
          <w:sz w:val="22"/>
          <w:szCs w:val="22"/>
        </w:rPr>
        <w:t xml:space="preserve"> el cual se encuentra inmerso dentro del </w:t>
      </w:r>
      <w:r w:rsidR="001A1B2C" w:rsidRPr="001071BD">
        <w:rPr>
          <w:rFonts w:ascii="Arial" w:eastAsia="Arial" w:hAnsi="Arial" w:cs="Arial"/>
          <w:sz w:val="22"/>
          <w:szCs w:val="22"/>
        </w:rPr>
        <w:t>cuarto</w:t>
      </w:r>
      <w:r w:rsidR="00C603E2" w:rsidRPr="001071BD">
        <w:rPr>
          <w:rFonts w:ascii="Arial" w:eastAsia="Arial" w:hAnsi="Arial" w:cs="Arial"/>
          <w:sz w:val="22"/>
          <w:szCs w:val="22"/>
        </w:rPr>
        <w:t xml:space="preserve"> Informe de Operación y Ejecución del Programa de Alimentación Escolar Vigencia 2020 el cual fue remitido a la Entidad Territorial mediante</w:t>
      </w:r>
      <w:r w:rsidR="00F47E3F" w:rsidRPr="001071BD">
        <w:rPr>
          <w:rFonts w:ascii="Arial" w:eastAsia="Arial" w:hAnsi="Arial" w:cs="Arial"/>
          <w:sz w:val="22"/>
          <w:szCs w:val="22"/>
        </w:rPr>
        <w:t xml:space="preserve"> oficio con</w:t>
      </w:r>
      <w:r w:rsidR="00C603E2" w:rsidRPr="001071BD">
        <w:rPr>
          <w:rFonts w:ascii="Arial" w:eastAsia="Arial" w:hAnsi="Arial" w:cs="Arial"/>
          <w:sz w:val="22"/>
          <w:szCs w:val="22"/>
        </w:rPr>
        <w:t xml:space="preserve"> radicado No. </w:t>
      </w:r>
      <w:r w:rsidR="00C603E2" w:rsidRPr="001071BD">
        <w:rPr>
          <w:rFonts w:ascii="Arial" w:hAnsi="Arial" w:cs="Arial"/>
          <w:sz w:val="22"/>
          <w:szCs w:val="22"/>
          <w:shd w:val="clear" w:color="auto" w:fill="FAF9F8"/>
        </w:rPr>
        <w:t>202</w:t>
      </w:r>
      <w:r w:rsidR="001A1B2C" w:rsidRPr="001071BD">
        <w:rPr>
          <w:rFonts w:ascii="Arial" w:hAnsi="Arial" w:cs="Arial"/>
          <w:sz w:val="22"/>
          <w:szCs w:val="22"/>
          <w:shd w:val="clear" w:color="auto" w:fill="FAF9F8"/>
        </w:rPr>
        <w:t>1</w:t>
      </w:r>
      <w:r w:rsidR="00C603E2" w:rsidRPr="001071BD">
        <w:rPr>
          <w:rFonts w:ascii="Arial" w:hAnsi="Arial" w:cs="Arial"/>
          <w:sz w:val="22"/>
          <w:szCs w:val="22"/>
          <w:shd w:val="clear" w:color="auto" w:fill="FAF9F8"/>
        </w:rPr>
        <w:t>AT</w:t>
      </w:r>
      <w:r w:rsidR="0057633E" w:rsidRPr="001071BD">
        <w:rPr>
          <w:rFonts w:ascii="Arial" w:hAnsi="Arial" w:cs="Arial"/>
          <w:sz w:val="22"/>
          <w:szCs w:val="22"/>
          <w:shd w:val="clear" w:color="auto" w:fill="FAF9F8"/>
        </w:rPr>
        <w:t>0</w:t>
      </w:r>
      <w:r w:rsidR="001A1B2C" w:rsidRPr="001071BD">
        <w:rPr>
          <w:rFonts w:ascii="Arial" w:hAnsi="Arial" w:cs="Arial"/>
          <w:sz w:val="22"/>
          <w:szCs w:val="22"/>
          <w:shd w:val="clear" w:color="auto" w:fill="FAF9F8"/>
        </w:rPr>
        <w:t>045</w:t>
      </w:r>
      <w:r w:rsidR="00C603E2" w:rsidRPr="001071BD">
        <w:rPr>
          <w:rFonts w:ascii="Arial" w:hAnsi="Arial" w:cs="Arial"/>
          <w:sz w:val="22"/>
          <w:szCs w:val="22"/>
          <w:shd w:val="clear" w:color="auto" w:fill="FAF9F8"/>
        </w:rPr>
        <w:t>.</w:t>
      </w:r>
    </w:p>
    <w:p w:rsidR="00C06613" w:rsidRPr="001071BD" w:rsidRDefault="00C06613" w:rsidP="005810E4">
      <w:pPr>
        <w:ind w:right="59"/>
        <w:contextualSpacing/>
        <w:jc w:val="both"/>
        <w:rPr>
          <w:rFonts w:ascii="Arial" w:eastAsia="Arial" w:hAnsi="Arial" w:cs="Arial"/>
          <w:sz w:val="22"/>
          <w:szCs w:val="22"/>
        </w:rPr>
      </w:pPr>
    </w:p>
    <w:p w:rsidR="00B3789E" w:rsidRPr="001071BD" w:rsidRDefault="00F30532">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5114E6">
        <w:rPr>
          <w:rFonts w:ascii="Arial" w:eastAsia="Arial" w:hAnsi="Arial" w:cs="Arial"/>
          <w:sz w:val="22"/>
          <w:szCs w:val="22"/>
        </w:rPr>
        <w:t>31</w:t>
      </w:r>
      <w:r w:rsidR="00B3789E" w:rsidRPr="001071BD">
        <w:rPr>
          <w:rFonts w:ascii="Arial" w:eastAsia="Arial" w:hAnsi="Arial" w:cs="Arial"/>
          <w:sz w:val="22"/>
          <w:szCs w:val="22"/>
        </w:rPr>
        <w:t xml:space="preserve"> Informe de ejecución en el Municipio de </w:t>
      </w:r>
      <w:r w:rsidR="00F77926" w:rsidRPr="001071BD">
        <w:rPr>
          <w:rFonts w:ascii="Arial" w:eastAsia="Arial" w:hAnsi="Arial" w:cs="Arial"/>
          <w:sz w:val="22"/>
          <w:szCs w:val="22"/>
        </w:rPr>
        <w:t>Maicao</w:t>
      </w:r>
      <w:r w:rsidR="00B3789E" w:rsidRPr="001071BD">
        <w:rPr>
          <w:rFonts w:ascii="Arial" w:eastAsia="Arial" w:hAnsi="Arial" w:cs="Arial"/>
          <w:sz w:val="22"/>
          <w:szCs w:val="22"/>
        </w:rPr>
        <w:t xml:space="preserve"> - La Guajira vigencia 2020</w:t>
      </w:r>
      <w:r w:rsidR="00462EBA" w:rsidRPr="001071BD">
        <w:rPr>
          <w:rFonts w:ascii="Arial" w:eastAsia="Arial" w:hAnsi="Arial" w:cs="Arial"/>
          <w:sz w:val="22"/>
          <w:szCs w:val="22"/>
        </w:rPr>
        <w:t>.</w:t>
      </w:r>
    </w:p>
    <w:tbl>
      <w:tblPr>
        <w:tblW w:w="6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995"/>
        <w:gridCol w:w="1133"/>
        <w:gridCol w:w="705"/>
        <w:gridCol w:w="850"/>
        <w:gridCol w:w="1419"/>
        <w:gridCol w:w="1133"/>
        <w:gridCol w:w="1133"/>
        <w:gridCol w:w="1145"/>
        <w:gridCol w:w="560"/>
        <w:gridCol w:w="707"/>
        <w:gridCol w:w="848"/>
      </w:tblGrid>
      <w:tr w:rsidR="00602114" w:rsidRPr="001071BD" w:rsidTr="00F77227">
        <w:trPr>
          <w:trHeight w:val="747"/>
          <w:tblHeader/>
          <w:jc w:val="center"/>
        </w:trPr>
        <w:tc>
          <w:tcPr>
            <w:tcW w:w="311"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NÚMERO CONTRATADO</w:t>
            </w:r>
          </w:p>
        </w:tc>
        <w:tc>
          <w:tcPr>
            <w:tcW w:w="439"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PRESTADOR DEL SERVICIO DEL PAE</w:t>
            </w:r>
          </w:p>
        </w:tc>
        <w:tc>
          <w:tcPr>
            <w:tcW w:w="500"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VALOR CONTRATADO</w:t>
            </w:r>
          </w:p>
        </w:tc>
        <w:tc>
          <w:tcPr>
            <w:tcW w:w="311"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BENEFICIARIOS</w:t>
            </w:r>
          </w:p>
        </w:tc>
        <w:tc>
          <w:tcPr>
            <w:tcW w:w="375"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No DE RACIONES CONTRATADAS</w:t>
            </w:r>
          </w:p>
        </w:tc>
        <w:tc>
          <w:tcPr>
            <w:tcW w:w="1126" w:type="pct"/>
            <w:gridSpan w:val="2"/>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RECURSOS APLICADOS</w:t>
            </w:r>
          </w:p>
        </w:tc>
        <w:tc>
          <w:tcPr>
            <w:tcW w:w="500" w:type="pct"/>
            <w:vMerge w:val="restart"/>
            <w:tcBorders>
              <w:bottom w:val="single" w:sz="4" w:space="0" w:color="auto"/>
            </w:tcBorders>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VALORES CANCELADOS</w:t>
            </w:r>
          </w:p>
        </w:tc>
        <w:tc>
          <w:tcPr>
            <w:tcW w:w="505" w:type="pct"/>
            <w:vMerge w:val="restart"/>
            <w:shd w:val="clear" w:color="000000" w:fill="C4D69B"/>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EMERGENCIA</w:t>
            </w:r>
          </w:p>
        </w:tc>
        <w:tc>
          <w:tcPr>
            <w:tcW w:w="247" w:type="pct"/>
            <w:vMerge w:val="restart"/>
            <w:shd w:val="clear" w:color="000000" w:fill="C4D69B"/>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BENEFICIARIOS</w:t>
            </w:r>
          </w:p>
        </w:tc>
        <w:tc>
          <w:tcPr>
            <w:tcW w:w="312" w:type="pct"/>
            <w:vMerge w:val="restart"/>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CORTE PAGOS</w:t>
            </w:r>
          </w:p>
        </w:tc>
        <w:tc>
          <w:tcPr>
            <w:tcW w:w="374" w:type="pct"/>
            <w:vMerge w:val="restart"/>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No DE RACIONES ENTREGADAS</w:t>
            </w:r>
          </w:p>
        </w:tc>
      </w:tr>
      <w:tr w:rsidR="00602114" w:rsidRPr="001071BD" w:rsidTr="002B5BFA">
        <w:trPr>
          <w:trHeight w:val="261"/>
          <w:jc w:val="center"/>
        </w:trPr>
        <w:tc>
          <w:tcPr>
            <w:tcW w:w="311"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439"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500"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311"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375"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626" w:type="pct"/>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p>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FUENTE</w:t>
            </w:r>
          </w:p>
        </w:tc>
        <w:tc>
          <w:tcPr>
            <w:tcW w:w="500" w:type="pct"/>
            <w:shd w:val="clear" w:color="000000" w:fill="DAEDF3"/>
            <w:vAlign w:val="center"/>
            <w:hideMark/>
          </w:tcPr>
          <w:p w:rsidR="00602114" w:rsidRPr="001071BD" w:rsidRDefault="00602114" w:rsidP="00511090">
            <w:pPr>
              <w:contextualSpacing/>
              <w:jc w:val="center"/>
              <w:rPr>
                <w:rFonts w:ascii="Arial" w:eastAsia="Times New Roman" w:hAnsi="Arial" w:cs="Arial"/>
                <w:b/>
                <w:bCs/>
                <w:color w:val="000000"/>
                <w:sz w:val="13"/>
                <w:szCs w:val="13"/>
                <w:lang w:val="es-CO" w:eastAsia="es-CO"/>
              </w:rPr>
            </w:pPr>
          </w:p>
          <w:p w:rsidR="00602114" w:rsidRPr="001071BD" w:rsidRDefault="0060211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VALOR</w:t>
            </w:r>
          </w:p>
        </w:tc>
        <w:tc>
          <w:tcPr>
            <w:tcW w:w="500"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505"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247"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312"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c>
          <w:tcPr>
            <w:tcW w:w="374" w:type="pct"/>
            <w:vMerge/>
            <w:vAlign w:val="center"/>
            <w:hideMark/>
          </w:tcPr>
          <w:p w:rsidR="00602114" w:rsidRPr="001071BD" w:rsidRDefault="00602114" w:rsidP="00511090">
            <w:pPr>
              <w:contextualSpacing/>
              <w:rPr>
                <w:rFonts w:ascii="Arial" w:eastAsia="Times New Roman" w:hAnsi="Arial" w:cs="Arial"/>
                <w:b/>
                <w:bCs/>
                <w:color w:val="000000"/>
                <w:sz w:val="13"/>
                <w:szCs w:val="13"/>
                <w:lang w:val="es-CO" w:eastAsia="es-CO"/>
              </w:rPr>
            </w:pPr>
          </w:p>
        </w:tc>
      </w:tr>
      <w:tr w:rsidR="008F3454" w:rsidRPr="001071BD" w:rsidTr="002B5BFA">
        <w:trPr>
          <w:trHeight w:val="227"/>
          <w:jc w:val="center"/>
        </w:trPr>
        <w:tc>
          <w:tcPr>
            <w:tcW w:w="311"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AT-098-2020</w:t>
            </w:r>
          </w:p>
        </w:tc>
        <w:tc>
          <w:tcPr>
            <w:tcW w:w="439"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 xml:space="preserve">ASOCIACIÓN DE AUTORIDADES TRADICIONALES WAYUU KATCHINJIRAWA SUNAIN WAKUAIPA </w:t>
            </w:r>
          </w:p>
        </w:tc>
        <w:tc>
          <w:tcPr>
            <w:tcW w:w="500"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$6.696.297.900</w:t>
            </w:r>
          </w:p>
        </w:tc>
        <w:tc>
          <w:tcPr>
            <w:tcW w:w="311"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n-US"/>
              </w:rPr>
              <w:t>14.235</w:t>
            </w:r>
          </w:p>
        </w:tc>
        <w:tc>
          <w:tcPr>
            <w:tcW w:w="375"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2.562.300</w:t>
            </w:r>
          </w:p>
        </w:tc>
        <w:tc>
          <w:tcPr>
            <w:tcW w:w="626" w:type="pct"/>
            <w:shd w:val="clear" w:color="auto" w:fill="auto"/>
            <w:vAlign w:val="center"/>
          </w:tcPr>
          <w:p w:rsidR="008F3454" w:rsidRPr="001071BD" w:rsidRDefault="008F3454" w:rsidP="008F3454">
            <w:pPr>
              <w:rPr>
                <w:rFonts w:ascii="Arial" w:hAnsi="Arial" w:cs="Arial"/>
                <w:sz w:val="13"/>
                <w:szCs w:val="13"/>
              </w:rPr>
            </w:pPr>
            <w:r w:rsidRPr="001071BD">
              <w:rPr>
                <w:rFonts w:ascii="Arial" w:hAnsi="Arial" w:cs="Arial"/>
                <w:sz w:val="13"/>
                <w:szCs w:val="13"/>
              </w:rPr>
              <w:t>PGN J UNICA</w:t>
            </w:r>
          </w:p>
        </w:tc>
        <w:tc>
          <w:tcPr>
            <w:tcW w:w="500" w:type="pct"/>
            <w:shd w:val="clear" w:color="auto" w:fill="auto"/>
            <w:vAlign w:val="center"/>
          </w:tcPr>
          <w:p w:rsidR="008F3454" w:rsidRPr="001071BD" w:rsidRDefault="008F3454" w:rsidP="008F3454">
            <w:pPr>
              <w:rPr>
                <w:rFonts w:ascii="Arial" w:hAnsi="Arial" w:cs="Arial"/>
                <w:sz w:val="13"/>
                <w:szCs w:val="13"/>
              </w:rPr>
            </w:pPr>
            <w:r w:rsidRPr="001071BD">
              <w:rPr>
                <w:rFonts w:ascii="Arial" w:hAnsi="Arial" w:cs="Arial"/>
                <w:sz w:val="13"/>
                <w:szCs w:val="13"/>
              </w:rPr>
              <w:t>$612,060,480.00</w:t>
            </w:r>
          </w:p>
        </w:tc>
        <w:tc>
          <w:tcPr>
            <w:tcW w:w="500" w:type="pct"/>
            <w:shd w:val="clear" w:color="auto" w:fill="auto"/>
            <w:vAlign w:val="center"/>
          </w:tcPr>
          <w:p w:rsidR="008F3454" w:rsidRPr="001071BD" w:rsidRDefault="008F3454" w:rsidP="008F3454">
            <w:pPr>
              <w:jc w:val="center"/>
              <w:rPr>
                <w:rFonts w:ascii="Arial" w:hAnsi="Arial" w:cs="Arial"/>
                <w:sz w:val="13"/>
                <w:szCs w:val="13"/>
              </w:rPr>
            </w:pPr>
            <w:r w:rsidRPr="001071BD">
              <w:rPr>
                <w:rFonts w:ascii="Arial" w:hAnsi="Arial" w:cs="Arial"/>
                <w:sz w:val="13"/>
                <w:szCs w:val="13"/>
              </w:rPr>
              <w:t>$607,227,356.00</w:t>
            </w:r>
          </w:p>
        </w:tc>
        <w:tc>
          <w:tcPr>
            <w:tcW w:w="505" w:type="pct"/>
            <w:vMerge w:val="restart"/>
            <w:shd w:val="clear" w:color="auto" w:fill="auto"/>
            <w:vAlign w:val="center"/>
          </w:tcPr>
          <w:p w:rsidR="008F3454" w:rsidRPr="001071BD" w:rsidRDefault="008F3454" w:rsidP="008F3454">
            <w:pPr>
              <w:contextualSpacing/>
              <w:jc w:val="center"/>
              <w:rPr>
                <w:rFonts w:ascii="Arial" w:eastAsia="Times New Roman" w:hAnsi="Arial" w:cs="Arial"/>
                <w:color w:val="000000"/>
                <w:sz w:val="13"/>
                <w:szCs w:val="13"/>
                <w:lang w:val="es-CO" w:eastAsia="es-CO"/>
              </w:rPr>
            </w:pPr>
            <w:r w:rsidRPr="001071BD">
              <w:rPr>
                <w:rFonts w:ascii="Arial" w:eastAsia="Times New Roman" w:hAnsi="Arial" w:cs="Arial"/>
                <w:b/>
                <w:bCs/>
                <w:color w:val="000000"/>
                <w:sz w:val="13"/>
                <w:szCs w:val="13"/>
                <w:lang w:val="es-CO" w:eastAsia="es-CO"/>
              </w:rPr>
              <w:t>$693.302.400</w:t>
            </w:r>
          </w:p>
        </w:tc>
        <w:tc>
          <w:tcPr>
            <w:tcW w:w="247" w:type="pct"/>
            <w:vMerge w:val="restart"/>
            <w:shd w:val="clear" w:color="auto" w:fill="auto"/>
            <w:vAlign w:val="center"/>
          </w:tcPr>
          <w:p w:rsidR="008F3454" w:rsidRPr="001071BD" w:rsidRDefault="008F3454" w:rsidP="008F3454">
            <w:pPr>
              <w:contextualSpacing/>
              <w:jc w:val="center"/>
              <w:rPr>
                <w:rFonts w:ascii="Arial" w:eastAsia="Times New Roman" w:hAnsi="Arial" w:cs="Arial"/>
                <w:color w:val="000000"/>
                <w:sz w:val="13"/>
                <w:szCs w:val="13"/>
                <w:lang w:val="es-CO" w:eastAsia="es-CO"/>
              </w:rPr>
            </w:pPr>
            <w:r w:rsidRPr="001071BD">
              <w:rPr>
                <w:rFonts w:ascii="Arial" w:eastAsia="Times New Roman" w:hAnsi="Arial" w:cs="Arial"/>
                <w:b/>
                <w:bCs/>
                <w:color w:val="000000"/>
                <w:sz w:val="13"/>
                <w:szCs w:val="13"/>
                <w:lang w:val="es-CO" w:eastAsia="en-US"/>
              </w:rPr>
              <w:t>13.756</w:t>
            </w:r>
          </w:p>
        </w:tc>
        <w:tc>
          <w:tcPr>
            <w:tcW w:w="312"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DICIEMBRE</w:t>
            </w:r>
          </w:p>
        </w:tc>
        <w:tc>
          <w:tcPr>
            <w:tcW w:w="374" w:type="pct"/>
            <w:vMerge w:val="restart"/>
            <w:shd w:val="clear" w:color="auto" w:fill="auto"/>
            <w:vAlign w:val="center"/>
            <w:hideMark/>
          </w:tcPr>
          <w:p w:rsidR="008F3454" w:rsidRPr="001071BD" w:rsidRDefault="008F3454" w:rsidP="008F3454">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2.541.849</w:t>
            </w:r>
          </w:p>
        </w:tc>
      </w:tr>
      <w:tr w:rsidR="00F17E25" w:rsidRPr="001071BD" w:rsidTr="00F17E25">
        <w:trPr>
          <w:trHeight w:val="227"/>
          <w:jc w:val="center"/>
        </w:trPr>
        <w:tc>
          <w:tcPr>
            <w:tcW w:w="311"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439"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500"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311"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n-US"/>
              </w:rPr>
            </w:pPr>
          </w:p>
        </w:tc>
        <w:tc>
          <w:tcPr>
            <w:tcW w:w="375"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626" w:type="pct"/>
            <w:shd w:val="clear" w:color="auto" w:fill="auto"/>
            <w:vAlign w:val="center"/>
          </w:tcPr>
          <w:p w:rsidR="00F17E25" w:rsidRPr="001071BD" w:rsidRDefault="00F17E25" w:rsidP="00F17E25">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SGP AE</w:t>
            </w:r>
          </w:p>
        </w:tc>
        <w:tc>
          <w:tcPr>
            <w:tcW w:w="500" w:type="pct"/>
            <w:shd w:val="clear" w:color="auto" w:fill="auto"/>
            <w:vAlign w:val="center"/>
          </w:tcPr>
          <w:p w:rsidR="00F17E25" w:rsidRPr="001071BD" w:rsidRDefault="00F17E25" w:rsidP="00F17E25">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$1,582,549,740</w:t>
            </w:r>
          </w:p>
        </w:tc>
        <w:tc>
          <w:tcPr>
            <w:tcW w:w="500" w:type="pct"/>
            <w:shd w:val="clear" w:color="auto" w:fill="auto"/>
            <w:vAlign w:val="center"/>
          </w:tcPr>
          <w:p w:rsidR="00F17E25" w:rsidRPr="001071BD" w:rsidRDefault="00F17E25" w:rsidP="00F17E25">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$1,324,553,963</w:t>
            </w:r>
          </w:p>
        </w:tc>
        <w:tc>
          <w:tcPr>
            <w:tcW w:w="505"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n-US"/>
              </w:rPr>
            </w:pPr>
          </w:p>
        </w:tc>
        <w:tc>
          <w:tcPr>
            <w:tcW w:w="312"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c>
          <w:tcPr>
            <w:tcW w:w="374" w:type="pct"/>
            <w:vMerge/>
            <w:shd w:val="clear" w:color="auto" w:fill="auto"/>
            <w:vAlign w:val="center"/>
          </w:tcPr>
          <w:p w:rsidR="00F17E25" w:rsidRPr="001071BD" w:rsidRDefault="00F17E25" w:rsidP="00F17E25">
            <w:pPr>
              <w:contextualSpacing/>
              <w:jc w:val="center"/>
              <w:rPr>
                <w:rFonts w:ascii="Arial" w:eastAsia="Times New Roman" w:hAnsi="Arial" w:cs="Arial"/>
                <w:b/>
                <w:bCs/>
                <w:color w:val="000000"/>
                <w:sz w:val="13"/>
                <w:szCs w:val="13"/>
                <w:lang w:val="es-CO" w:eastAsia="es-CO"/>
              </w:rPr>
            </w:pPr>
          </w:p>
        </w:tc>
      </w:tr>
      <w:tr w:rsidR="00740570" w:rsidRPr="001071BD" w:rsidTr="00740570">
        <w:trPr>
          <w:trHeight w:val="227"/>
          <w:jc w:val="center"/>
        </w:trPr>
        <w:tc>
          <w:tcPr>
            <w:tcW w:w="311"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439"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500"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311"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n-US"/>
              </w:rPr>
            </w:pPr>
          </w:p>
        </w:tc>
        <w:tc>
          <w:tcPr>
            <w:tcW w:w="375"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626" w:type="pct"/>
            <w:shd w:val="clear" w:color="auto" w:fill="auto"/>
            <w:vAlign w:val="center"/>
          </w:tcPr>
          <w:p w:rsidR="00740570" w:rsidRPr="001071BD" w:rsidRDefault="00740570" w:rsidP="00740570">
            <w:pPr>
              <w:autoSpaceDE w:val="0"/>
              <w:autoSpaceDN w:val="0"/>
              <w:adjustRightInd w:val="0"/>
              <w:rPr>
                <w:rFonts w:ascii="Arial" w:eastAsia="Calibri" w:hAnsi="Arial" w:cs="Arial"/>
                <w:color w:val="000000"/>
                <w:sz w:val="13"/>
                <w:szCs w:val="13"/>
                <w:lang w:val="es-CO"/>
              </w:rPr>
            </w:pPr>
            <w:r w:rsidRPr="001071BD">
              <w:rPr>
                <w:rFonts w:ascii="Arial" w:eastAsia="Calibri" w:hAnsi="Arial" w:cs="Arial"/>
                <w:color w:val="000000"/>
                <w:sz w:val="13"/>
                <w:szCs w:val="13"/>
                <w:lang w:val="es-CO"/>
              </w:rPr>
              <w:t>RB SGP AE</w:t>
            </w:r>
          </w:p>
        </w:tc>
        <w:tc>
          <w:tcPr>
            <w:tcW w:w="500" w:type="pct"/>
            <w:shd w:val="clear" w:color="auto" w:fill="auto"/>
            <w:vAlign w:val="center"/>
          </w:tcPr>
          <w:p w:rsidR="00740570" w:rsidRPr="001071BD" w:rsidRDefault="00740570" w:rsidP="00740570">
            <w:pPr>
              <w:autoSpaceDE w:val="0"/>
              <w:autoSpaceDN w:val="0"/>
              <w:adjustRightInd w:val="0"/>
              <w:jc w:val="center"/>
              <w:rPr>
                <w:rFonts w:ascii="Arial" w:eastAsia="Calibri" w:hAnsi="Arial" w:cs="Arial"/>
                <w:color w:val="000000"/>
                <w:sz w:val="13"/>
                <w:szCs w:val="13"/>
                <w:lang w:val="es-CO"/>
              </w:rPr>
            </w:pPr>
            <w:r w:rsidRPr="001071BD">
              <w:rPr>
                <w:rFonts w:ascii="Arial" w:hAnsi="Arial" w:cs="Arial"/>
                <w:sz w:val="13"/>
                <w:szCs w:val="13"/>
              </w:rPr>
              <w:t>$244,715,940</w:t>
            </w:r>
          </w:p>
        </w:tc>
        <w:tc>
          <w:tcPr>
            <w:tcW w:w="500" w:type="pct"/>
            <w:shd w:val="clear" w:color="auto" w:fill="auto"/>
            <w:vAlign w:val="center"/>
          </w:tcPr>
          <w:p w:rsidR="00740570" w:rsidRPr="001071BD" w:rsidRDefault="00740570" w:rsidP="00740570">
            <w:pPr>
              <w:autoSpaceDE w:val="0"/>
              <w:autoSpaceDN w:val="0"/>
              <w:adjustRightInd w:val="0"/>
              <w:jc w:val="center"/>
              <w:rPr>
                <w:rFonts w:ascii="Arial" w:eastAsia="Calibri" w:hAnsi="Arial" w:cs="Arial"/>
                <w:color w:val="000000"/>
                <w:sz w:val="13"/>
                <w:szCs w:val="13"/>
                <w:lang w:val="es-CO"/>
              </w:rPr>
            </w:pPr>
            <w:r w:rsidRPr="001071BD">
              <w:rPr>
                <w:rFonts w:ascii="Arial" w:hAnsi="Arial" w:cs="Arial"/>
                <w:sz w:val="13"/>
                <w:szCs w:val="13"/>
              </w:rPr>
              <w:t>$244,715,681</w:t>
            </w:r>
          </w:p>
        </w:tc>
        <w:tc>
          <w:tcPr>
            <w:tcW w:w="505"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n-US"/>
              </w:rPr>
            </w:pPr>
          </w:p>
        </w:tc>
        <w:tc>
          <w:tcPr>
            <w:tcW w:w="312"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c>
          <w:tcPr>
            <w:tcW w:w="374" w:type="pct"/>
            <w:vMerge/>
            <w:shd w:val="clear" w:color="auto" w:fill="auto"/>
            <w:vAlign w:val="center"/>
          </w:tcPr>
          <w:p w:rsidR="00740570" w:rsidRPr="001071BD" w:rsidRDefault="00740570" w:rsidP="00740570">
            <w:pPr>
              <w:contextualSpacing/>
              <w:jc w:val="center"/>
              <w:rPr>
                <w:rFonts w:ascii="Arial" w:eastAsia="Times New Roman" w:hAnsi="Arial" w:cs="Arial"/>
                <w:b/>
                <w:bCs/>
                <w:color w:val="000000"/>
                <w:sz w:val="13"/>
                <w:szCs w:val="13"/>
                <w:lang w:val="es-CO" w:eastAsia="es-CO"/>
              </w:rPr>
            </w:pPr>
          </w:p>
        </w:tc>
      </w:tr>
      <w:tr w:rsidR="004976B6" w:rsidRPr="001071BD" w:rsidTr="004976B6">
        <w:trPr>
          <w:trHeight w:val="227"/>
          <w:jc w:val="center"/>
        </w:trPr>
        <w:tc>
          <w:tcPr>
            <w:tcW w:w="311"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439"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500"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11"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75"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626" w:type="pct"/>
            <w:shd w:val="clear" w:color="auto" w:fill="auto"/>
            <w:vAlign w:val="center"/>
          </w:tcPr>
          <w:p w:rsidR="004976B6" w:rsidRPr="001071BD" w:rsidRDefault="004976B6" w:rsidP="004976B6">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SGP CALIDAD</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$799,737,120</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$799,735,436</w:t>
            </w:r>
          </w:p>
        </w:tc>
        <w:tc>
          <w:tcPr>
            <w:tcW w:w="505"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12"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74"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r>
      <w:tr w:rsidR="004976B6" w:rsidRPr="001071BD" w:rsidTr="004976B6">
        <w:trPr>
          <w:trHeight w:val="227"/>
          <w:jc w:val="center"/>
        </w:trPr>
        <w:tc>
          <w:tcPr>
            <w:tcW w:w="311"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439"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500"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11"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75"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626" w:type="pct"/>
            <w:shd w:val="clear" w:color="auto" w:fill="auto"/>
            <w:vAlign w:val="center"/>
          </w:tcPr>
          <w:p w:rsidR="004976B6" w:rsidRPr="001071BD" w:rsidRDefault="004976B6" w:rsidP="004976B6">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PGN PAE REGULAR</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$3,198,043,800</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$3,198,041,556</w:t>
            </w:r>
          </w:p>
        </w:tc>
        <w:tc>
          <w:tcPr>
            <w:tcW w:w="505"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12"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74"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r>
      <w:tr w:rsidR="004976B6" w:rsidRPr="001071BD" w:rsidTr="004976B6">
        <w:trPr>
          <w:trHeight w:val="227"/>
          <w:jc w:val="center"/>
        </w:trPr>
        <w:tc>
          <w:tcPr>
            <w:tcW w:w="311"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439"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500"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11"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75"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626" w:type="pct"/>
            <w:shd w:val="clear" w:color="auto" w:fill="auto"/>
            <w:vAlign w:val="center"/>
          </w:tcPr>
          <w:p w:rsidR="004976B6" w:rsidRPr="001071BD" w:rsidRDefault="004976B6" w:rsidP="004976B6">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RB PGN PAE REGU</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$259,190,820</w:t>
            </w:r>
          </w:p>
        </w:tc>
        <w:tc>
          <w:tcPr>
            <w:tcW w:w="500" w:type="pct"/>
            <w:shd w:val="clear" w:color="auto" w:fill="auto"/>
            <w:vAlign w:val="center"/>
          </w:tcPr>
          <w:p w:rsidR="004976B6" w:rsidRPr="001071BD" w:rsidRDefault="004976B6" w:rsidP="004976B6">
            <w:pPr>
              <w:contextualSpacing/>
              <w:jc w:val="center"/>
              <w:rPr>
                <w:rFonts w:ascii="Arial" w:eastAsia="Times New Roman" w:hAnsi="Arial" w:cs="Arial"/>
                <w:color w:val="000000"/>
                <w:sz w:val="13"/>
                <w:szCs w:val="13"/>
                <w:lang w:val="es-CO" w:eastAsia="es-CO"/>
              </w:rPr>
            </w:pPr>
            <w:r w:rsidRPr="001071BD">
              <w:rPr>
                <w:rFonts w:ascii="Arial" w:hAnsi="Arial" w:cs="Arial"/>
                <w:sz w:val="13"/>
                <w:szCs w:val="13"/>
              </w:rPr>
              <w:t>$259,189,700</w:t>
            </w:r>
          </w:p>
        </w:tc>
        <w:tc>
          <w:tcPr>
            <w:tcW w:w="505" w:type="pct"/>
            <w:vMerge/>
            <w:tcBorders>
              <w:bottom w:val="single" w:sz="4" w:space="0" w:color="auto"/>
            </w:tcBorders>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n-US"/>
              </w:rPr>
            </w:pPr>
          </w:p>
        </w:tc>
        <w:tc>
          <w:tcPr>
            <w:tcW w:w="312"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c>
          <w:tcPr>
            <w:tcW w:w="374" w:type="pct"/>
            <w:vMerge/>
            <w:shd w:val="clear" w:color="auto" w:fill="auto"/>
            <w:vAlign w:val="center"/>
          </w:tcPr>
          <w:p w:rsidR="004976B6" w:rsidRPr="001071BD" w:rsidRDefault="004976B6" w:rsidP="004976B6">
            <w:pPr>
              <w:contextualSpacing/>
              <w:jc w:val="center"/>
              <w:rPr>
                <w:rFonts w:ascii="Arial" w:eastAsia="Times New Roman" w:hAnsi="Arial" w:cs="Arial"/>
                <w:b/>
                <w:bCs/>
                <w:color w:val="000000"/>
                <w:sz w:val="13"/>
                <w:szCs w:val="13"/>
                <w:lang w:val="es-CO" w:eastAsia="es-CO"/>
              </w:rPr>
            </w:pPr>
          </w:p>
        </w:tc>
      </w:tr>
      <w:tr w:rsidR="00CE02F0" w:rsidRPr="001071BD" w:rsidTr="002B5BFA">
        <w:trPr>
          <w:trHeight w:val="267"/>
          <w:jc w:val="center"/>
        </w:trPr>
        <w:tc>
          <w:tcPr>
            <w:tcW w:w="311" w:type="pct"/>
            <w:vMerge w:val="restart"/>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AT-099-2020</w:t>
            </w:r>
          </w:p>
        </w:tc>
        <w:tc>
          <w:tcPr>
            <w:tcW w:w="439" w:type="pct"/>
            <w:vMerge w:val="restart"/>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ORGANIZACIÓN INDÍGENA DE LA GUAJIRA YANAMA</w:t>
            </w:r>
          </w:p>
        </w:tc>
        <w:tc>
          <w:tcPr>
            <w:tcW w:w="500" w:type="pct"/>
            <w:vMerge w:val="restart"/>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$633.190.441</w:t>
            </w:r>
          </w:p>
        </w:tc>
        <w:tc>
          <w:tcPr>
            <w:tcW w:w="311" w:type="pct"/>
            <w:vMerge w:val="restart"/>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n-US"/>
              </w:rPr>
              <w:t>578</w:t>
            </w:r>
          </w:p>
        </w:tc>
        <w:tc>
          <w:tcPr>
            <w:tcW w:w="375" w:type="pct"/>
            <w:vMerge w:val="restart"/>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117.361</w:t>
            </w:r>
          </w:p>
        </w:tc>
        <w:tc>
          <w:tcPr>
            <w:tcW w:w="626" w:type="pct"/>
            <w:tcBorders>
              <w:bottom w:val="single" w:sz="4" w:space="0" w:color="auto"/>
            </w:tcBorders>
            <w:shd w:val="clear" w:color="auto" w:fill="auto"/>
            <w:vAlign w:val="center"/>
            <w:hideMark/>
          </w:tcPr>
          <w:p w:rsidR="00CE02F0" w:rsidRPr="001071BD" w:rsidRDefault="00CE02F0" w:rsidP="00CE02F0">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 xml:space="preserve">PGN PAE REGULAR </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$90,920,340</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$63,356,613</w:t>
            </w:r>
          </w:p>
        </w:tc>
        <w:tc>
          <w:tcPr>
            <w:tcW w:w="505" w:type="pct"/>
            <w:vMerge w:val="restar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eastAsia="Times New Roman" w:hAnsi="Arial" w:cs="Arial"/>
                <w:b/>
                <w:bCs/>
                <w:color w:val="000000"/>
                <w:sz w:val="13"/>
                <w:szCs w:val="13"/>
                <w:lang w:val="es-CO" w:eastAsia="es-CO"/>
              </w:rPr>
              <w:t>$24.998.400</w:t>
            </w:r>
          </w:p>
        </w:tc>
        <w:tc>
          <w:tcPr>
            <w:tcW w:w="247" w:type="pct"/>
            <w:vMerge w:val="restart"/>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eastAsia="Times New Roman" w:hAnsi="Arial" w:cs="Arial"/>
                <w:b/>
                <w:bCs/>
                <w:color w:val="000000"/>
                <w:sz w:val="13"/>
                <w:szCs w:val="13"/>
                <w:lang w:val="es-CO" w:eastAsia="en-US"/>
              </w:rPr>
              <w:t>496</w:t>
            </w:r>
          </w:p>
        </w:tc>
        <w:tc>
          <w:tcPr>
            <w:tcW w:w="312" w:type="pct"/>
            <w:vMerge/>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374" w:type="pct"/>
            <w:vMerge w:val="restart"/>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96.737</w:t>
            </w:r>
          </w:p>
        </w:tc>
      </w:tr>
      <w:tr w:rsidR="00CE02F0" w:rsidRPr="001071BD" w:rsidTr="002B5BFA">
        <w:trPr>
          <w:trHeight w:val="285"/>
          <w:jc w:val="center"/>
        </w:trPr>
        <w:tc>
          <w:tcPr>
            <w:tcW w:w="311"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439"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500"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311"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n-US"/>
              </w:rPr>
            </w:pPr>
          </w:p>
        </w:tc>
        <w:tc>
          <w:tcPr>
            <w:tcW w:w="375"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626" w:type="pct"/>
            <w:tcBorders>
              <w:bottom w:val="single" w:sz="4" w:space="0" w:color="auto"/>
            </w:tcBorders>
            <w:shd w:val="clear" w:color="auto" w:fill="auto"/>
            <w:vAlign w:val="center"/>
          </w:tcPr>
          <w:p w:rsidR="00CE02F0" w:rsidRPr="001071BD" w:rsidRDefault="00CE02F0" w:rsidP="00CE02F0">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PGN J ÚNICA</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$125,133,840</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$120,709,788</w:t>
            </w:r>
          </w:p>
        </w:tc>
        <w:tc>
          <w:tcPr>
            <w:tcW w:w="505" w:type="pct"/>
            <w:vMerge/>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247" w:type="pct"/>
            <w:vMerge/>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n-US"/>
              </w:rPr>
            </w:pPr>
          </w:p>
        </w:tc>
        <w:tc>
          <w:tcPr>
            <w:tcW w:w="312" w:type="pct"/>
            <w:vMerge/>
            <w:vAlign w:val="center"/>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374" w:type="pct"/>
            <w:vMerge/>
            <w:shd w:val="clear" w:color="auto" w:fill="auto"/>
            <w:vAlign w:val="center"/>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r>
      <w:tr w:rsidR="00CE02F0" w:rsidRPr="001071BD" w:rsidTr="002B5BFA">
        <w:trPr>
          <w:trHeight w:val="276"/>
          <w:jc w:val="center"/>
        </w:trPr>
        <w:tc>
          <w:tcPr>
            <w:tcW w:w="311" w:type="pct"/>
            <w:vMerge/>
            <w:tcBorders>
              <w:bottom w:val="single" w:sz="4" w:space="0" w:color="auto"/>
            </w:tcBorders>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439" w:type="pct"/>
            <w:vMerge/>
            <w:tcBorders>
              <w:bottom w:val="single" w:sz="4" w:space="0" w:color="auto"/>
            </w:tcBorders>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500" w:type="pct"/>
            <w:vMerge/>
            <w:tcBorders>
              <w:bottom w:val="single" w:sz="4" w:space="0" w:color="auto"/>
            </w:tcBorders>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311" w:type="pct"/>
            <w:vMerge/>
            <w:tcBorders>
              <w:bottom w:val="single" w:sz="4" w:space="0" w:color="auto"/>
            </w:tcBorders>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375" w:type="pct"/>
            <w:vMerge/>
            <w:tcBorders>
              <w:bottom w:val="single" w:sz="4" w:space="0" w:color="auto"/>
            </w:tcBorders>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626" w:type="pct"/>
            <w:tcBorders>
              <w:bottom w:val="single" w:sz="4" w:space="0" w:color="auto"/>
            </w:tcBorders>
            <w:shd w:val="clear" w:color="auto" w:fill="auto"/>
            <w:vAlign w:val="center"/>
            <w:hideMark/>
          </w:tcPr>
          <w:p w:rsidR="00CE02F0" w:rsidRPr="001071BD" w:rsidRDefault="00CE02F0" w:rsidP="00CE02F0">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SGP AE</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$417,136,261</w:t>
            </w:r>
          </w:p>
        </w:tc>
        <w:tc>
          <w:tcPr>
            <w:tcW w:w="500" w:type="pct"/>
            <w:tcBorders>
              <w:bottom w:val="single" w:sz="4" w:space="0" w:color="auto"/>
            </w:tcBorders>
            <w:shd w:val="clear" w:color="auto" w:fill="auto"/>
            <w:vAlign w:val="center"/>
          </w:tcPr>
          <w:p w:rsidR="00CE02F0" w:rsidRPr="001071BD" w:rsidRDefault="00CE02F0" w:rsidP="00CE02F0">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$112,613,532</w:t>
            </w:r>
          </w:p>
        </w:tc>
        <w:tc>
          <w:tcPr>
            <w:tcW w:w="505" w:type="pct"/>
            <w:vMerge/>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247" w:type="pct"/>
            <w:vMerge/>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c>
          <w:tcPr>
            <w:tcW w:w="312" w:type="pct"/>
            <w:vMerge/>
            <w:vAlign w:val="center"/>
            <w:hideMark/>
          </w:tcPr>
          <w:p w:rsidR="00CE02F0" w:rsidRPr="001071BD" w:rsidRDefault="00CE02F0" w:rsidP="00CE02F0">
            <w:pPr>
              <w:contextualSpacing/>
              <w:rPr>
                <w:rFonts w:ascii="Arial" w:eastAsia="Times New Roman" w:hAnsi="Arial" w:cs="Arial"/>
                <w:b/>
                <w:bCs/>
                <w:color w:val="000000"/>
                <w:sz w:val="13"/>
                <w:szCs w:val="13"/>
                <w:lang w:val="es-CO" w:eastAsia="es-CO"/>
              </w:rPr>
            </w:pPr>
          </w:p>
        </w:tc>
        <w:tc>
          <w:tcPr>
            <w:tcW w:w="374" w:type="pct"/>
            <w:vMerge/>
            <w:tcBorders>
              <w:bottom w:val="single" w:sz="4" w:space="0" w:color="auto"/>
            </w:tcBorders>
            <w:shd w:val="clear" w:color="auto" w:fill="auto"/>
            <w:vAlign w:val="center"/>
            <w:hideMark/>
          </w:tcPr>
          <w:p w:rsidR="00CE02F0" w:rsidRPr="001071BD" w:rsidRDefault="00CE02F0" w:rsidP="00CE02F0">
            <w:pPr>
              <w:contextualSpacing/>
              <w:jc w:val="center"/>
              <w:rPr>
                <w:rFonts w:ascii="Arial" w:eastAsia="Times New Roman" w:hAnsi="Arial" w:cs="Arial"/>
                <w:b/>
                <w:bCs/>
                <w:color w:val="000000"/>
                <w:sz w:val="13"/>
                <w:szCs w:val="13"/>
                <w:lang w:val="es-CO" w:eastAsia="es-CO"/>
              </w:rPr>
            </w:pPr>
          </w:p>
        </w:tc>
      </w:tr>
      <w:tr w:rsidR="000C2E58" w:rsidRPr="001071BD" w:rsidTr="002B5BFA">
        <w:trPr>
          <w:trHeight w:val="255"/>
          <w:jc w:val="center"/>
        </w:trPr>
        <w:tc>
          <w:tcPr>
            <w:tcW w:w="311"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CONVENIO 2019</w:t>
            </w:r>
          </w:p>
        </w:tc>
        <w:tc>
          <w:tcPr>
            <w:tcW w:w="439"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PROGRAMA MUNDIAL DE ALIMENTOS</w:t>
            </w:r>
          </w:p>
        </w:tc>
        <w:tc>
          <w:tcPr>
            <w:tcW w:w="500"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$4.785.005.890</w:t>
            </w:r>
          </w:p>
        </w:tc>
        <w:tc>
          <w:tcPr>
            <w:tcW w:w="311"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10.117</w:t>
            </w:r>
          </w:p>
        </w:tc>
        <w:tc>
          <w:tcPr>
            <w:tcW w:w="375"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1.821.060</w:t>
            </w:r>
          </w:p>
        </w:tc>
        <w:tc>
          <w:tcPr>
            <w:tcW w:w="626" w:type="pct"/>
            <w:shd w:val="clear" w:color="auto" w:fill="auto"/>
            <w:vAlign w:val="center"/>
            <w:hideMark/>
          </w:tcPr>
          <w:p w:rsidR="000C2E58" w:rsidRPr="001071BD" w:rsidRDefault="000C2E58" w:rsidP="000C2E58">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 xml:space="preserve">PGN J UNICA  </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$1,736,159,544</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$1,736,159,544</w:t>
            </w:r>
          </w:p>
        </w:tc>
        <w:tc>
          <w:tcPr>
            <w:tcW w:w="505" w:type="pct"/>
            <w:vMerge w:val="restart"/>
            <w:shd w:val="clear" w:color="auto" w:fill="auto"/>
            <w:vAlign w:val="center"/>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$468.591.391</w:t>
            </w:r>
          </w:p>
        </w:tc>
        <w:tc>
          <w:tcPr>
            <w:tcW w:w="247"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9.263</w:t>
            </w:r>
          </w:p>
        </w:tc>
        <w:tc>
          <w:tcPr>
            <w:tcW w:w="312"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4" w:type="pct"/>
            <w:vMerge w:val="restart"/>
            <w:shd w:val="clear" w:color="auto" w:fill="auto"/>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1.625.549</w:t>
            </w:r>
          </w:p>
        </w:tc>
      </w:tr>
      <w:tr w:rsidR="000C2E58" w:rsidRPr="001071BD" w:rsidTr="002B5BFA">
        <w:trPr>
          <w:trHeight w:val="254"/>
          <w:jc w:val="center"/>
        </w:trPr>
        <w:tc>
          <w:tcPr>
            <w:tcW w:w="311"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439"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500"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1"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5"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626" w:type="pct"/>
            <w:shd w:val="clear" w:color="auto" w:fill="auto"/>
            <w:vAlign w:val="center"/>
            <w:hideMark/>
          </w:tcPr>
          <w:p w:rsidR="000C2E58" w:rsidRPr="001071BD" w:rsidRDefault="000C2E58" w:rsidP="000C2E58">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RB PGN PAE REG</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$1,932,279,268</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$1,771,223,365</w:t>
            </w:r>
          </w:p>
        </w:tc>
        <w:tc>
          <w:tcPr>
            <w:tcW w:w="505" w:type="pct"/>
            <w:vMerge/>
            <w:shd w:val="clear" w:color="auto" w:fill="auto"/>
            <w:vAlign w:val="center"/>
          </w:tcPr>
          <w:p w:rsidR="000C2E58" w:rsidRPr="001071BD" w:rsidRDefault="000C2E58" w:rsidP="000C2E58">
            <w:pPr>
              <w:contextualSpacing/>
              <w:jc w:val="center"/>
              <w:rPr>
                <w:rFonts w:ascii="Arial" w:eastAsia="Times New Roman" w:hAnsi="Arial" w:cs="Arial"/>
                <w:b/>
                <w:bCs/>
                <w:color w:val="000000"/>
                <w:sz w:val="13"/>
                <w:szCs w:val="13"/>
                <w:lang w:val="es-CO" w:eastAsia="es-CO"/>
              </w:rPr>
            </w:pPr>
          </w:p>
        </w:tc>
        <w:tc>
          <w:tcPr>
            <w:tcW w:w="247"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2"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4" w:type="pct"/>
            <w:vMerge/>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p>
        </w:tc>
      </w:tr>
      <w:tr w:rsidR="000C2E58" w:rsidRPr="001071BD" w:rsidTr="002B5BFA">
        <w:trPr>
          <w:trHeight w:val="254"/>
          <w:jc w:val="center"/>
        </w:trPr>
        <w:tc>
          <w:tcPr>
            <w:tcW w:w="311"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439"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500"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1"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5"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626" w:type="pct"/>
            <w:shd w:val="clear" w:color="auto" w:fill="auto"/>
            <w:vAlign w:val="center"/>
          </w:tcPr>
          <w:p w:rsidR="000C2E58" w:rsidRPr="001071BD" w:rsidRDefault="000C2E58" w:rsidP="000C2E58">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RB SGP AE</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$328,885,656</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$328,885,656</w:t>
            </w:r>
          </w:p>
        </w:tc>
        <w:tc>
          <w:tcPr>
            <w:tcW w:w="505" w:type="pct"/>
            <w:vMerge/>
            <w:shd w:val="clear" w:color="auto" w:fill="auto"/>
            <w:vAlign w:val="center"/>
          </w:tcPr>
          <w:p w:rsidR="000C2E58" w:rsidRPr="001071BD" w:rsidRDefault="000C2E58" w:rsidP="000C2E58">
            <w:pPr>
              <w:contextualSpacing/>
              <w:jc w:val="center"/>
              <w:rPr>
                <w:rFonts w:ascii="Arial" w:eastAsia="Times New Roman" w:hAnsi="Arial" w:cs="Arial"/>
                <w:b/>
                <w:bCs/>
                <w:color w:val="000000"/>
                <w:sz w:val="13"/>
                <w:szCs w:val="13"/>
                <w:lang w:val="es-CO" w:eastAsia="es-CO"/>
              </w:rPr>
            </w:pPr>
          </w:p>
        </w:tc>
        <w:tc>
          <w:tcPr>
            <w:tcW w:w="247"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2" w:type="pct"/>
            <w:vMerge/>
            <w:vAlign w:val="center"/>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4" w:type="pct"/>
            <w:vMerge/>
            <w:vAlign w:val="center"/>
          </w:tcPr>
          <w:p w:rsidR="000C2E58" w:rsidRPr="001071BD" w:rsidRDefault="000C2E58" w:rsidP="000C2E58">
            <w:pPr>
              <w:contextualSpacing/>
              <w:jc w:val="center"/>
              <w:rPr>
                <w:rFonts w:ascii="Arial" w:eastAsia="Times New Roman" w:hAnsi="Arial" w:cs="Arial"/>
                <w:b/>
                <w:bCs/>
                <w:color w:val="000000"/>
                <w:sz w:val="13"/>
                <w:szCs w:val="13"/>
                <w:lang w:val="es-CO" w:eastAsia="es-CO"/>
              </w:rPr>
            </w:pPr>
          </w:p>
        </w:tc>
      </w:tr>
      <w:tr w:rsidR="000C2E58" w:rsidRPr="001071BD" w:rsidTr="002B5BFA">
        <w:trPr>
          <w:trHeight w:val="255"/>
          <w:jc w:val="center"/>
        </w:trPr>
        <w:tc>
          <w:tcPr>
            <w:tcW w:w="311"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439"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500"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1"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5"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626" w:type="pct"/>
            <w:shd w:val="clear" w:color="auto" w:fill="auto"/>
            <w:vAlign w:val="center"/>
          </w:tcPr>
          <w:p w:rsidR="000C2E58" w:rsidRPr="001071BD" w:rsidRDefault="000C2E58" w:rsidP="000C2E58">
            <w:pPr>
              <w:contextualSpacing/>
              <w:rPr>
                <w:rFonts w:ascii="Arial" w:eastAsia="Times New Roman" w:hAnsi="Arial" w:cs="Arial"/>
                <w:color w:val="000000"/>
                <w:sz w:val="13"/>
                <w:szCs w:val="13"/>
                <w:lang w:val="es-CO" w:eastAsia="es-CO"/>
              </w:rPr>
            </w:pPr>
            <w:r w:rsidRPr="001071BD">
              <w:rPr>
                <w:rFonts w:ascii="Arial" w:eastAsia="Times New Roman" w:hAnsi="Arial" w:cs="Arial"/>
                <w:color w:val="000000"/>
                <w:sz w:val="13"/>
                <w:szCs w:val="13"/>
                <w:lang w:val="es-CO" w:eastAsia="es-CO"/>
              </w:rPr>
              <w:t>SGP CALIDAD EME</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$787,681,422</w:t>
            </w:r>
          </w:p>
        </w:tc>
        <w:tc>
          <w:tcPr>
            <w:tcW w:w="500" w:type="pct"/>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r w:rsidRPr="001071BD">
              <w:rPr>
                <w:rFonts w:ascii="Arial" w:hAnsi="Arial" w:cs="Arial"/>
                <w:color w:val="000000"/>
                <w:sz w:val="13"/>
                <w:szCs w:val="13"/>
              </w:rPr>
              <w:t>$787,681,422.</w:t>
            </w:r>
          </w:p>
        </w:tc>
        <w:tc>
          <w:tcPr>
            <w:tcW w:w="505" w:type="pct"/>
            <w:vMerge/>
            <w:shd w:val="clear" w:color="auto" w:fill="auto"/>
            <w:vAlign w:val="center"/>
          </w:tcPr>
          <w:p w:rsidR="000C2E58" w:rsidRPr="001071BD" w:rsidRDefault="000C2E58" w:rsidP="000C2E58">
            <w:pPr>
              <w:contextualSpacing/>
              <w:jc w:val="center"/>
              <w:rPr>
                <w:rFonts w:ascii="Arial" w:eastAsia="Times New Roman" w:hAnsi="Arial" w:cs="Arial"/>
                <w:color w:val="000000"/>
                <w:sz w:val="13"/>
                <w:szCs w:val="13"/>
                <w:lang w:val="es-CO" w:eastAsia="es-CO"/>
              </w:rPr>
            </w:pPr>
          </w:p>
        </w:tc>
        <w:tc>
          <w:tcPr>
            <w:tcW w:w="247"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12" w:type="pct"/>
            <w:vMerge/>
            <w:vAlign w:val="center"/>
            <w:hideMark/>
          </w:tcPr>
          <w:p w:rsidR="000C2E58" w:rsidRPr="001071BD" w:rsidRDefault="000C2E58" w:rsidP="000C2E58">
            <w:pPr>
              <w:contextualSpacing/>
              <w:rPr>
                <w:rFonts w:ascii="Arial" w:eastAsia="Times New Roman" w:hAnsi="Arial" w:cs="Arial"/>
                <w:b/>
                <w:bCs/>
                <w:color w:val="000000"/>
                <w:sz w:val="13"/>
                <w:szCs w:val="13"/>
                <w:lang w:val="es-CO" w:eastAsia="es-CO"/>
              </w:rPr>
            </w:pPr>
          </w:p>
        </w:tc>
        <w:tc>
          <w:tcPr>
            <w:tcW w:w="374" w:type="pct"/>
            <w:vMerge/>
            <w:vAlign w:val="center"/>
            <w:hideMark/>
          </w:tcPr>
          <w:p w:rsidR="000C2E58" w:rsidRPr="001071BD" w:rsidRDefault="000C2E58" w:rsidP="000C2E58">
            <w:pPr>
              <w:contextualSpacing/>
              <w:jc w:val="center"/>
              <w:rPr>
                <w:rFonts w:ascii="Arial" w:eastAsia="Times New Roman" w:hAnsi="Arial" w:cs="Arial"/>
                <w:b/>
                <w:bCs/>
                <w:color w:val="000000"/>
                <w:sz w:val="13"/>
                <w:szCs w:val="13"/>
                <w:lang w:val="es-CO" w:eastAsia="es-CO"/>
              </w:rPr>
            </w:pPr>
          </w:p>
        </w:tc>
      </w:tr>
      <w:tr w:rsidR="00602114" w:rsidRPr="001071BD" w:rsidTr="002B5BFA">
        <w:trPr>
          <w:trHeight w:val="288"/>
          <w:jc w:val="center"/>
        </w:trPr>
        <w:tc>
          <w:tcPr>
            <w:tcW w:w="750" w:type="pct"/>
            <w:gridSpan w:val="2"/>
            <w:shd w:val="clear" w:color="000000" w:fill="DAEDF3"/>
            <w:vAlign w:val="center"/>
            <w:hideMark/>
          </w:tcPr>
          <w:p w:rsidR="002E24A6" w:rsidRPr="001071BD" w:rsidRDefault="002E24A6"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TOTAL</w:t>
            </w:r>
            <w:r w:rsidR="00CC6CF3" w:rsidRPr="001071BD">
              <w:rPr>
                <w:rFonts w:ascii="Arial" w:eastAsia="Times New Roman" w:hAnsi="Arial" w:cs="Arial"/>
                <w:b/>
                <w:bCs/>
                <w:color w:val="000000"/>
                <w:sz w:val="13"/>
                <w:szCs w:val="13"/>
                <w:lang w:val="es-CO" w:eastAsia="es-CO"/>
              </w:rPr>
              <w:t xml:space="preserve"> </w:t>
            </w:r>
            <w:r w:rsidRPr="001071BD">
              <w:rPr>
                <w:rFonts w:ascii="Arial" w:eastAsia="Times New Roman" w:hAnsi="Arial" w:cs="Arial"/>
                <w:b/>
                <w:bCs/>
                <w:color w:val="000000"/>
                <w:sz w:val="13"/>
                <w:szCs w:val="13"/>
                <w:lang w:val="es-CO" w:eastAsia="es-CO"/>
              </w:rPr>
              <w:t>MUNICIPIO</w:t>
            </w:r>
          </w:p>
        </w:tc>
        <w:tc>
          <w:tcPr>
            <w:tcW w:w="500" w:type="pct"/>
            <w:shd w:val="clear" w:color="000000" w:fill="DAEDF3"/>
            <w:vAlign w:val="center"/>
            <w:hideMark/>
          </w:tcPr>
          <w:p w:rsidR="002E24A6" w:rsidRPr="001071BD" w:rsidRDefault="002E24A6"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w:t>
            </w:r>
            <w:r w:rsidR="00970F4C" w:rsidRPr="001071BD">
              <w:rPr>
                <w:rFonts w:ascii="Arial" w:eastAsia="Times New Roman" w:hAnsi="Arial" w:cs="Arial"/>
                <w:b/>
                <w:bCs/>
                <w:color w:val="000000"/>
                <w:sz w:val="13"/>
                <w:szCs w:val="13"/>
                <w:lang w:val="es-CO" w:eastAsia="es-CO"/>
              </w:rPr>
              <w:t>12.114.494.231</w:t>
            </w:r>
          </w:p>
        </w:tc>
        <w:tc>
          <w:tcPr>
            <w:tcW w:w="311" w:type="pct"/>
            <w:shd w:val="clear" w:color="000000" w:fill="DAEDF3"/>
            <w:vAlign w:val="center"/>
            <w:hideMark/>
          </w:tcPr>
          <w:p w:rsidR="002E24A6" w:rsidRPr="001071BD" w:rsidRDefault="00153A23"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24.930</w:t>
            </w:r>
          </w:p>
        </w:tc>
        <w:tc>
          <w:tcPr>
            <w:tcW w:w="375" w:type="pct"/>
            <w:shd w:val="clear" w:color="000000" w:fill="DAEDF3"/>
            <w:vAlign w:val="center"/>
            <w:hideMark/>
          </w:tcPr>
          <w:p w:rsidR="002E24A6" w:rsidRPr="001071BD" w:rsidRDefault="007F42A4"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4.500.721</w:t>
            </w:r>
          </w:p>
        </w:tc>
        <w:tc>
          <w:tcPr>
            <w:tcW w:w="626" w:type="pct"/>
            <w:shd w:val="clear" w:color="000000" w:fill="DAEDF3"/>
            <w:vAlign w:val="center"/>
            <w:hideMark/>
          </w:tcPr>
          <w:p w:rsidR="002E24A6" w:rsidRPr="001071BD" w:rsidRDefault="002E24A6" w:rsidP="00511090">
            <w:pPr>
              <w:contextualSpacing/>
              <w:jc w:val="center"/>
              <w:rPr>
                <w:rFonts w:ascii="Arial" w:eastAsia="Times New Roman" w:hAnsi="Arial" w:cs="Arial"/>
                <w:b/>
                <w:bCs/>
                <w:color w:val="000000"/>
                <w:sz w:val="13"/>
                <w:szCs w:val="13"/>
                <w:lang w:val="es-CO" w:eastAsia="es-CO"/>
              </w:rPr>
            </w:pPr>
          </w:p>
        </w:tc>
        <w:tc>
          <w:tcPr>
            <w:tcW w:w="500" w:type="pct"/>
            <w:shd w:val="clear" w:color="000000" w:fill="DAEDF3"/>
            <w:vAlign w:val="center"/>
            <w:hideMark/>
          </w:tcPr>
          <w:p w:rsidR="002E24A6" w:rsidRPr="001071BD" w:rsidRDefault="002E24A6"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w:t>
            </w:r>
            <w:r w:rsidR="002B5BFA" w:rsidRPr="001071BD">
              <w:rPr>
                <w:rFonts w:ascii="Arial" w:eastAsia="Times New Roman" w:hAnsi="Arial" w:cs="Arial"/>
                <w:b/>
                <w:bCs/>
                <w:color w:val="000000"/>
                <w:sz w:val="13"/>
                <w:szCs w:val="13"/>
                <w:lang w:val="es-CO" w:eastAsia="es-CO"/>
              </w:rPr>
              <w:t>12.114.494.231</w:t>
            </w:r>
          </w:p>
        </w:tc>
        <w:tc>
          <w:tcPr>
            <w:tcW w:w="500" w:type="pct"/>
            <w:shd w:val="clear" w:color="000000" w:fill="DAEDF3"/>
            <w:vAlign w:val="center"/>
            <w:hideMark/>
          </w:tcPr>
          <w:p w:rsidR="002E24A6" w:rsidRPr="001071BD" w:rsidRDefault="002B5BFA"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$11.354.093.613</w:t>
            </w:r>
          </w:p>
        </w:tc>
        <w:tc>
          <w:tcPr>
            <w:tcW w:w="505" w:type="pct"/>
            <w:shd w:val="clear" w:color="000000" w:fill="DAEDF3"/>
            <w:vAlign w:val="center"/>
            <w:hideMark/>
          </w:tcPr>
          <w:p w:rsidR="002E24A6" w:rsidRPr="001071BD" w:rsidRDefault="001A1B2C"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$1.186.892.191</w:t>
            </w:r>
          </w:p>
        </w:tc>
        <w:tc>
          <w:tcPr>
            <w:tcW w:w="247" w:type="pct"/>
            <w:shd w:val="clear" w:color="000000" w:fill="DAEDF3"/>
            <w:vAlign w:val="center"/>
            <w:hideMark/>
          </w:tcPr>
          <w:p w:rsidR="002E24A6" w:rsidRPr="001071BD" w:rsidRDefault="001A1B2C"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23.515</w:t>
            </w:r>
          </w:p>
        </w:tc>
        <w:tc>
          <w:tcPr>
            <w:tcW w:w="312" w:type="pct"/>
            <w:shd w:val="clear" w:color="000000" w:fill="DAEDF3"/>
            <w:vAlign w:val="center"/>
            <w:hideMark/>
          </w:tcPr>
          <w:p w:rsidR="002E24A6" w:rsidRPr="001071BD" w:rsidRDefault="002E24A6" w:rsidP="00511090">
            <w:pPr>
              <w:contextualSpacing/>
              <w:jc w:val="center"/>
              <w:rPr>
                <w:rFonts w:ascii="Arial" w:eastAsia="Times New Roman" w:hAnsi="Arial" w:cs="Arial"/>
                <w:color w:val="000000"/>
                <w:sz w:val="13"/>
                <w:szCs w:val="13"/>
                <w:lang w:val="es-CO" w:eastAsia="es-CO"/>
              </w:rPr>
            </w:pPr>
          </w:p>
        </w:tc>
        <w:tc>
          <w:tcPr>
            <w:tcW w:w="374" w:type="pct"/>
            <w:shd w:val="clear" w:color="000000" w:fill="DAEDF3"/>
            <w:vAlign w:val="center"/>
            <w:hideMark/>
          </w:tcPr>
          <w:p w:rsidR="002E24A6" w:rsidRPr="001071BD" w:rsidRDefault="001A1B2C" w:rsidP="00511090">
            <w:pPr>
              <w:contextualSpacing/>
              <w:jc w:val="center"/>
              <w:rPr>
                <w:rFonts w:ascii="Arial" w:eastAsia="Times New Roman" w:hAnsi="Arial" w:cs="Arial"/>
                <w:b/>
                <w:bCs/>
                <w:color w:val="000000"/>
                <w:sz w:val="13"/>
                <w:szCs w:val="13"/>
                <w:lang w:val="es-CO" w:eastAsia="es-CO"/>
              </w:rPr>
            </w:pPr>
            <w:r w:rsidRPr="001071BD">
              <w:rPr>
                <w:rFonts w:ascii="Arial" w:eastAsia="Times New Roman" w:hAnsi="Arial" w:cs="Arial"/>
                <w:b/>
                <w:bCs/>
                <w:color w:val="000000"/>
                <w:sz w:val="13"/>
                <w:szCs w:val="13"/>
                <w:lang w:val="es-CO" w:eastAsia="es-CO"/>
              </w:rPr>
              <w:t>4.264.135</w:t>
            </w:r>
          </w:p>
        </w:tc>
      </w:tr>
    </w:tbl>
    <w:p w:rsidR="00734549" w:rsidRPr="001071BD" w:rsidRDefault="00B3789E">
      <w:pPr>
        <w:ind w:right="59"/>
        <w:contextualSpacing/>
        <w:jc w:val="center"/>
        <w:rPr>
          <w:rFonts w:ascii="Arial" w:eastAsia="Arial" w:hAnsi="Arial" w:cs="Arial"/>
          <w:sz w:val="16"/>
          <w:szCs w:val="18"/>
        </w:rPr>
      </w:pPr>
      <w:r w:rsidRPr="001071BD">
        <w:rPr>
          <w:rFonts w:ascii="Arial" w:eastAsia="Arial" w:hAnsi="Arial" w:cs="Arial"/>
          <w:sz w:val="16"/>
          <w:szCs w:val="18"/>
        </w:rPr>
        <w:t xml:space="preserve">Fuente: </w:t>
      </w:r>
      <w:r w:rsidR="00C603E2" w:rsidRPr="001071BD">
        <w:rPr>
          <w:rFonts w:ascii="Arial" w:eastAsia="Arial" w:hAnsi="Arial" w:cs="Arial"/>
          <w:sz w:val="16"/>
          <w:szCs w:val="18"/>
        </w:rPr>
        <w:t>Informe de Operación y Ejecución del Programa de Alimentación Escolar</w:t>
      </w:r>
      <w:r w:rsidR="00CC6CF3" w:rsidRPr="001071BD">
        <w:rPr>
          <w:rFonts w:ascii="Arial" w:eastAsia="Arial" w:hAnsi="Arial" w:cs="Arial"/>
          <w:sz w:val="16"/>
          <w:szCs w:val="18"/>
        </w:rPr>
        <w:t xml:space="preserve"> de toda la</w:t>
      </w:r>
      <w:r w:rsidR="00C603E2" w:rsidRPr="001071BD">
        <w:rPr>
          <w:rFonts w:ascii="Arial" w:eastAsia="Arial" w:hAnsi="Arial" w:cs="Arial"/>
          <w:sz w:val="16"/>
          <w:szCs w:val="18"/>
        </w:rPr>
        <w:t xml:space="preserve"> Vigencia 2020 </w:t>
      </w:r>
      <w:r w:rsidR="00D178F5">
        <w:rPr>
          <w:rFonts w:ascii="Arial" w:eastAsia="Arial" w:hAnsi="Arial" w:cs="Arial"/>
          <w:sz w:val="16"/>
          <w:szCs w:val="18"/>
        </w:rPr>
        <w:t xml:space="preserve">a partir de la información de la </w:t>
      </w:r>
      <w:r w:rsidRPr="001071BD">
        <w:rPr>
          <w:rFonts w:ascii="Arial" w:eastAsia="Arial" w:hAnsi="Arial" w:cs="Arial"/>
          <w:sz w:val="16"/>
          <w:szCs w:val="18"/>
        </w:rPr>
        <w:t>Administración Temporal de la Competencia para el Sector Educativo</w:t>
      </w:r>
      <w:r w:rsidR="00A27963" w:rsidRPr="001071BD">
        <w:rPr>
          <w:rFonts w:ascii="Arial" w:eastAsia="Arial" w:hAnsi="Arial" w:cs="Arial"/>
          <w:sz w:val="16"/>
          <w:szCs w:val="18"/>
        </w:rPr>
        <w:t>.</w:t>
      </w:r>
    </w:p>
    <w:p w:rsidR="00A27963" w:rsidRPr="001071BD" w:rsidRDefault="00A27963">
      <w:pPr>
        <w:ind w:right="59"/>
        <w:contextualSpacing/>
        <w:jc w:val="center"/>
        <w:rPr>
          <w:rFonts w:ascii="Arial" w:eastAsia="Arial" w:hAnsi="Arial" w:cs="Arial"/>
          <w:sz w:val="22"/>
        </w:rPr>
      </w:pPr>
    </w:p>
    <w:p w:rsidR="00A27963" w:rsidRPr="001071BD" w:rsidRDefault="00A27963">
      <w:pPr>
        <w:ind w:right="59"/>
        <w:contextualSpacing/>
        <w:rPr>
          <w:rFonts w:ascii="Arial" w:eastAsia="Arial" w:hAnsi="Arial" w:cs="Arial"/>
          <w:b/>
          <w:sz w:val="22"/>
        </w:rPr>
      </w:pPr>
      <w:r w:rsidRPr="001071BD">
        <w:rPr>
          <w:rFonts w:ascii="Arial" w:eastAsia="Arial" w:hAnsi="Arial" w:cs="Arial"/>
          <w:b/>
          <w:sz w:val="22"/>
        </w:rPr>
        <w:t xml:space="preserve">Indicador de la </w:t>
      </w:r>
      <w:r w:rsidR="00462EBA" w:rsidRPr="001071BD">
        <w:rPr>
          <w:rFonts w:ascii="Arial" w:eastAsia="Arial" w:hAnsi="Arial" w:cs="Arial"/>
          <w:b/>
          <w:sz w:val="22"/>
        </w:rPr>
        <w:t>A</w:t>
      </w:r>
      <w:r w:rsidRPr="001071BD">
        <w:rPr>
          <w:rFonts w:ascii="Arial" w:eastAsia="Arial" w:hAnsi="Arial" w:cs="Arial"/>
          <w:b/>
          <w:sz w:val="22"/>
        </w:rPr>
        <w:t xml:space="preserve">ctividad: </w:t>
      </w:r>
      <w:r w:rsidR="004E4075" w:rsidRPr="001071BD">
        <w:rPr>
          <w:rFonts w:ascii="Arial" w:eastAsia="Arial" w:hAnsi="Arial" w:cs="Arial"/>
          <w:b/>
          <w:sz w:val="22"/>
        </w:rPr>
        <w:t>100</w:t>
      </w:r>
      <w:r w:rsidR="00F47E3F" w:rsidRPr="001071BD">
        <w:rPr>
          <w:rFonts w:ascii="Arial" w:eastAsia="Arial" w:hAnsi="Arial" w:cs="Arial"/>
          <w:b/>
          <w:sz w:val="22"/>
        </w:rPr>
        <w:t xml:space="preserve"> </w:t>
      </w:r>
      <w:r w:rsidRPr="001071BD">
        <w:rPr>
          <w:rFonts w:ascii="Arial" w:eastAsia="Arial" w:hAnsi="Arial" w:cs="Arial"/>
          <w:b/>
          <w:sz w:val="22"/>
        </w:rPr>
        <w:t>%</w:t>
      </w:r>
      <w:r w:rsidR="00F47E3F" w:rsidRPr="001071BD">
        <w:rPr>
          <w:rFonts w:ascii="Arial" w:eastAsia="Arial" w:hAnsi="Arial" w:cs="Arial"/>
          <w:b/>
          <w:sz w:val="22"/>
        </w:rPr>
        <w:t>.</w:t>
      </w:r>
    </w:p>
    <w:p w:rsidR="00A27963" w:rsidRPr="001071BD" w:rsidRDefault="00A27963">
      <w:pPr>
        <w:ind w:right="59"/>
        <w:contextualSpacing/>
        <w:rPr>
          <w:rFonts w:ascii="Arial" w:eastAsia="Arial" w:hAnsi="Arial" w:cs="Arial"/>
          <w:b/>
          <w:sz w:val="20"/>
          <w:szCs w:val="22"/>
        </w:rPr>
      </w:pPr>
    </w:p>
    <w:p w:rsidR="00A27963" w:rsidRPr="001071BD" w:rsidRDefault="00A27963" w:rsidP="00F77227">
      <w:pPr>
        <w:ind w:right="59"/>
        <w:contextualSpacing/>
        <w:jc w:val="both"/>
        <w:rPr>
          <w:rFonts w:ascii="Arial" w:eastAsia="Calibri" w:hAnsi="Arial" w:cs="Arial"/>
          <w:b/>
          <w:sz w:val="22"/>
          <w:szCs w:val="22"/>
        </w:rPr>
      </w:pPr>
      <w:r w:rsidRPr="001071BD">
        <w:rPr>
          <w:rFonts w:ascii="Arial" w:eastAsia="Calibri" w:hAnsi="Arial" w:cs="Arial"/>
          <w:b/>
          <w:sz w:val="22"/>
          <w:szCs w:val="22"/>
        </w:rPr>
        <w:t>Actividad No. 25. Expedir lineamientos para emisión de conceptos higiénicos sanitarios de los comedores escolares de conformidad con la normatividad del programa.</w:t>
      </w:r>
    </w:p>
    <w:p w:rsidR="00801188" w:rsidRPr="001071BD" w:rsidRDefault="00801188" w:rsidP="00F77227">
      <w:pPr>
        <w:ind w:right="59"/>
        <w:contextualSpacing/>
        <w:jc w:val="both"/>
        <w:rPr>
          <w:rFonts w:ascii="Arial" w:eastAsia="Calibri" w:hAnsi="Arial" w:cs="Arial"/>
          <w:b/>
          <w:sz w:val="22"/>
          <w:szCs w:val="22"/>
        </w:rPr>
      </w:pPr>
    </w:p>
    <w:p w:rsidR="006819A0" w:rsidRPr="001071BD" w:rsidRDefault="006819A0">
      <w:pPr>
        <w:ind w:right="59"/>
        <w:contextualSpacing/>
        <w:jc w:val="both"/>
        <w:rPr>
          <w:rFonts w:ascii="Arial" w:eastAsia="Calibri" w:hAnsi="Arial" w:cs="Arial"/>
          <w:sz w:val="22"/>
          <w:szCs w:val="22"/>
        </w:rPr>
      </w:pPr>
      <w:r w:rsidRPr="001071BD">
        <w:rPr>
          <w:rFonts w:ascii="Arial" w:eastAsia="Calibri" w:hAnsi="Arial" w:cs="Arial"/>
          <w:sz w:val="22"/>
          <w:szCs w:val="22"/>
        </w:rPr>
        <w:t xml:space="preserve">En el primer informe de seguimiento a la extensión de la Medida Correctiva se pudo evidenciar que </w:t>
      </w:r>
      <w:r w:rsidR="00801188" w:rsidRPr="001071BD">
        <w:rPr>
          <w:rFonts w:ascii="Arial" w:eastAsia="Calibri" w:hAnsi="Arial" w:cs="Arial"/>
          <w:sz w:val="22"/>
          <w:szCs w:val="22"/>
        </w:rPr>
        <w:t>se llevaron a cabo reuniones entre la Administración Temporal del Sector Educativo y la Administración Temporal de Salud y la Administración Temporal de Agua</w:t>
      </w:r>
      <w:r w:rsidR="00462EBA" w:rsidRPr="001071BD">
        <w:rPr>
          <w:rFonts w:ascii="Arial" w:eastAsia="Calibri" w:hAnsi="Arial" w:cs="Arial"/>
          <w:sz w:val="22"/>
          <w:szCs w:val="22"/>
        </w:rPr>
        <w:t xml:space="preserve"> Potable y Saneamiento Básico</w:t>
      </w:r>
      <w:r w:rsidR="00D01E10">
        <w:rPr>
          <w:rFonts w:ascii="Arial" w:eastAsia="Calibri" w:hAnsi="Arial" w:cs="Arial"/>
          <w:sz w:val="22"/>
          <w:szCs w:val="22"/>
        </w:rPr>
        <w:t>,</w:t>
      </w:r>
      <w:r w:rsidR="00801188" w:rsidRPr="001071BD">
        <w:rPr>
          <w:rFonts w:ascii="Arial" w:eastAsia="Calibri" w:hAnsi="Arial" w:cs="Arial"/>
          <w:sz w:val="22"/>
          <w:szCs w:val="22"/>
        </w:rPr>
        <w:t xml:space="preserve"> con el fin de adelantar los indicadores conjuntos dispuestos en el </w:t>
      </w:r>
      <w:r w:rsidR="00462EBA" w:rsidRPr="001071BD">
        <w:rPr>
          <w:rFonts w:ascii="Arial" w:eastAsia="Calibri" w:hAnsi="Arial" w:cs="Arial"/>
          <w:sz w:val="22"/>
          <w:szCs w:val="22"/>
        </w:rPr>
        <w:t xml:space="preserve">Documento </w:t>
      </w:r>
      <w:r w:rsidR="00801188" w:rsidRPr="001071BD">
        <w:rPr>
          <w:rFonts w:ascii="Arial" w:eastAsia="Calibri" w:hAnsi="Arial" w:cs="Arial"/>
          <w:sz w:val="22"/>
          <w:szCs w:val="22"/>
        </w:rPr>
        <w:t xml:space="preserve">CONPES 3984 de 2020. Para el caso de Salud se llegó al compromiso de generar espacios como mesas técnicas con el </w:t>
      </w:r>
      <w:r w:rsidR="00462EBA" w:rsidRPr="001071BD">
        <w:rPr>
          <w:rFonts w:ascii="Arial" w:eastAsia="Calibri" w:hAnsi="Arial" w:cs="Arial"/>
          <w:sz w:val="22"/>
          <w:szCs w:val="22"/>
        </w:rPr>
        <w:t xml:space="preserve">Instituto Nacional de Vigilancia de Medicamentos y Alimentos - </w:t>
      </w:r>
      <w:r w:rsidR="00801188" w:rsidRPr="001071BD">
        <w:rPr>
          <w:rFonts w:ascii="Arial" w:eastAsia="Calibri" w:hAnsi="Arial" w:cs="Arial"/>
          <w:sz w:val="22"/>
          <w:szCs w:val="22"/>
        </w:rPr>
        <w:t xml:space="preserve">INVIMA para adelantar la realización de dichos conceptos higiénico-sanitarios. </w:t>
      </w:r>
      <w:r w:rsidRPr="001071BD">
        <w:rPr>
          <w:rFonts w:ascii="Arial" w:eastAsia="Calibri" w:hAnsi="Arial" w:cs="Arial"/>
          <w:sz w:val="22"/>
          <w:szCs w:val="22"/>
        </w:rPr>
        <w:t>Sin embargo</w:t>
      </w:r>
      <w:r w:rsidR="00801188" w:rsidRPr="001071BD">
        <w:rPr>
          <w:rFonts w:ascii="Arial" w:eastAsia="Calibri" w:hAnsi="Arial" w:cs="Arial"/>
          <w:sz w:val="22"/>
          <w:szCs w:val="22"/>
        </w:rPr>
        <w:t xml:space="preserve">, a partir de la </w:t>
      </w:r>
      <w:r w:rsidRPr="001071BD">
        <w:rPr>
          <w:rFonts w:ascii="Arial" w:eastAsia="Calibri" w:hAnsi="Arial" w:cs="Arial"/>
          <w:sz w:val="22"/>
          <w:szCs w:val="22"/>
        </w:rPr>
        <w:t xml:space="preserve">expedición por parte del Ministerio de Salud y Protección Social de la </w:t>
      </w:r>
      <w:r w:rsidR="00801188" w:rsidRPr="001071BD">
        <w:rPr>
          <w:rFonts w:ascii="Arial" w:eastAsia="Calibri" w:hAnsi="Arial" w:cs="Arial"/>
          <w:sz w:val="22"/>
          <w:szCs w:val="22"/>
        </w:rPr>
        <w:t>Resolución 1114 de</w:t>
      </w:r>
      <w:r w:rsidR="00593927" w:rsidRPr="001071BD">
        <w:rPr>
          <w:rFonts w:ascii="Arial" w:eastAsia="Calibri" w:hAnsi="Arial" w:cs="Arial"/>
          <w:sz w:val="22"/>
          <w:szCs w:val="22"/>
        </w:rPr>
        <w:t>l 2 de julio de</w:t>
      </w:r>
      <w:r w:rsidR="00801188" w:rsidRPr="001071BD">
        <w:rPr>
          <w:rFonts w:ascii="Arial" w:eastAsia="Calibri" w:hAnsi="Arial" w:cs="Arial"/>
          <w:sz w:val="22"/>
          <w:szCs w:val="22"/>
        </w:rPr>
        <w:t xml:space="preserve"> 2020 la Medida Correctiva de Asunción Temporal de la Competencia en el Sector Salud</w:t>
      </w:r>
      <w:r w:rsidRPr="001071BD">
        <w:rPr>
          <w:rFonts w:ascii="Arial" w:eastAsia="Calibri" w:hAnsi="Arial" w:cs="Arial"/>
          <w:sz w:val="22"/>
          <w:szCs w:val="22"/>
        </w:rPr>
        <w:t xml:space="preserve"> quedo sustituida</w:t>
      </w:r>
      <w:r w:rsidR="00801188" w:rsidRPr="001071BD">
        <w:rPr>
          <w:rFonts w:ascii="Arial" w:eastAsia="Calibri" w:hAnsi="Arial" w:cs="Arial"/>
          <w:sz w:val="22"/>
          <w:szCs w:val="22"/>
        </w:rPr>
        <w:t xml:space="preserve"> p</w:t>
      </w:r>
      <w:r w:rsidR="00593927" w:rsidRPr="001071BD">
        <w:rPr>
          <w:rFonts w:ascii="Arial" w:eastAsia="Calibri" w:hAnsi="Arial" w:cs="Arial"/>
          <w:sz w:val="22"/>
          <w:szCs w:val="22"/>
        </w:rPr>
        <w:t>or una medida de seguimiento retornando la Competencia a la Gobernación de La Guajira</w:t>
      </w:r>
      <w:r w:rsidRPr="001071BD">
        <w:rPr>
          <w:rFonts w:ascii="Arial" w:eastAsia="Calibri" w:hAnsi="Arial" w:cs="Arial"/>
          <w:sz w:val="22"/>
          <w:szCs w:val="22"/>
        </w:rPr>
        <w:t>.</w:t>
      </w:r>
    </w:p>
    <w:p w:rsidR="006819A0" w:rsidRPr="001071BD" w:rsidRDefault="006819A0">
      <w:pPr>
        <w:ind w:right="59"/>
        <w:contextualSpacing/>
        <w:jc w:val="both"/>
        <w:rPr>
          <w:rFonts w:ascii="Arial" w:eastAsia="Calibri" w:hAnsi="Arial" w:cs="Arial"/>
          <w:sz w:val="22"/>
          <w:szCs w:val="22"/>
        </w:rPr>
      </w:pPr>
    </w:p>
    <w:p w:rsidR="00801188" w:rsidRPr="001071BD" w:rsidRDefault="006819A0">
      <w:pPr>
        <w:ind w:right="59"/>
        <w:contextualSpacing/>
        <w:jc w:val="both"/>
        <w:rPr>
          <w:rFonts w:ascii="Arial" w:eastAsia="Calibri" w:hAnsi="Arial" w:cs="Arial"/>
          <w:sz w:val="22"/>
          <w:szCs w:val="22"/>
        </w:rPr>
      </w:pPr>
      <w:r w:rsidRPr="001071BD">
        <w:rPr>
          <w:rFonts w:ascii="Arial" w:eastAsia="Calibri" w:hAnsi="Arial" w:cs="Arial"/>
          <w:sz w:val="22"/>
          <w:szCs w:val="22"/>
        </w:rPr>
        <w:t>Sin perjuicio de lo anterior, el</w:t>
      </w:r>
      <w:r w:rsidR="00593927" w:rsidRPr="001071BD">
        <w:rPr>
          <w:rFonts w:ascii="Arial" w:eastAsia="Calibri" w:hAnsi="Arial" w:cs="Arial"/>
          <w:sz w:val="22"/>
          <w:szCs w:val="22"/>
        </w:rPr>
        <w:t xml:space="preserve"> </w:t>
      </w:r>
      <w:r w:rsidR="00360CD2" w:rsidRPr="001071BD">
        <w:rPr>
          <w:rFonts w:ascii="Arial" w:eastAsia="Calibri" w:hAnsi="Arial" w:cs="Arial"/>
          <w:sz w:val="22"/>
          <w:szCs w:val="22"/>
        </w:rPr>
        <w:t xml:space="preserve">artículo 4 de la </w:t>
      </w:r>
      <w:r w:rsidRPr="001071BD">
        <w:rPr>
          <w:rFonts w:ascii="Arial" w:eastAsia="Calibri" w:hAnsi="Arial" w:cs="Arial"/>
          <w:sz w:val="22"/>
          <w:szCs w:val="22"/>
        </w:rPr>
        <w:t>R</w:t>
      </w:r>
      <w:r w:rsidR="00360CD2" w:rsidRPr="001071BD">
        <w:rPr>
          <w:rFonts w:ascii="Arial" w:eastAsia="Calibri" w:hAnsi="Arial" w:cs="Arial"/>
          <w:sz w:val="22"/>
          <w:szCs w:val="22"/>
        </w:rPr>
        <w:t>esolución en mención</w:t>
      </w:r>
      <w:r w:rsidRPr="001071BD">
        <w:rPr>
          <w:rFonts w:ascii="Arial" w:eastAsia="Calibri" w:hAnsi="Arial" w:cs="Arial"/>
          <w:sz w:val="22"/>
          <w:szCs w:val="22"/>
        </w:rPr>
        <w:t xml:space="preserve"> establece que: </w:t>
      </w:r>
    </w:p>
    <w:p w:rsidR="006819A0" w:rsidRPr="001071BD" w:rsidRDefault="006819A0">
      <w:pPr>
        <w:ind w:right="59"/>
        <w:contextualSpacing/>
        <w:jc w:val="both"/>
        <w:rPr>
          <w:rFonts w:ascii="Arial" w:eastAsia="Calibri" w:hAnsi="Arial" w:cs="Arial"/>
          <w:sz w:val="22"/>
          <w:szCs w:val="22"/>
        </w:rPr>
      </w:pPr>
    </w:p>
    <w:p w:rsidR="006819A0" w:rsidRPr="00F77227" w:rsidRDefault="006819A0" w:rsidP="00F77227">
      <w:pPr>
        <w:ind w:left="1416" w:right="59" w:firstLine="12"/>
        <w:contextualSpacing/>
        <w:jc w:val="both"/>
        <w:rPr>
          <w:rFonts w:ascii="Arial" w:eastAsia="Calibri" w:hAnsi="Arial" w:cs="Arial"/>
          <w:sz w:val="18"/>
          <w:szCs w:val="18"/>
        </w:rPr>
      </w:pPr>
      <w:r w:rsidRPr="00F77227">
        <w:rPr>
          <w:rFonts w:ascii="Arial" w:eastAsia="Calibri" w:hAnsi="Arial" w:cs="Arial"/>
          <w:i/>
          <w:iCs/>
          <w:sz w:val="18"/>
          <w:szCs w:val="18"/>
        </w:rPr>
        <w:t xml:space="preserve">“La medida sustituta de seguimiento podrá ser levantada </w:t>
      </w:r>
      <w:r w:rsidRPr="00F77227">
        <w:rPr>
          <w:rFonts w:ascii="Arial" w:eastAsia="Calibri" w:hAnsi="Arial" w:cs="Arial"/>
          <w:b/>
          <w:bCs/>
          <w:i/>
          <w:iCs/>
          <w:sz w:val="18"/>
          <w:szCs w:val="18"/>
        </w:rPr>
        <w:t>en el momento en que el Departamento de La Guajira cumpla las condiciones previstas en el Documento CONPES No. 3984 del 20 de febrero de 2020 y las demás actividades e indicadores de seguimiento y de evaluación previstos en el Plan de Acción</w:t>
      </w:r>
      <w:r w:rsidRPr="00F77227">
        <w:rPr>
          <w:rFonts w:ascii="Arial" w:eastAsia="Calibri" w:hAnsi="Arial" w:cs="Arial"/>
          <w:i/>
          <w:iCs/>
          <w:sz w:val="18"/>
          <w:szCs w:val="18"/>
        </w:rPr>
        <w:t xml:space="preserve">, y al vencimiento del término de la medida; para el efecto, el Ministerio de Salud y Protección Social trasladará la evaluación del Plan de Acción al Ministerio de Hacienda y Crédito Público para lo de su competencia” </w:t>
      </w:r>
      <w:r w:rsidRPr="00F77227">
        <w:rPr>
          <w:rFonts w:ascii="Arial" w:eastAsia="Calibri" w:hAnsi="Arial" w:cs="Arial"/>
          <w:sz w:val="18"/>
          <w:szCs w:val="18"/>
        </w:rPr>
        <w:t>(Negrita propia)</w:t>
      </w:r>
    </w:p>
    <w:p w:rsidR="008431E0" w:rsidRPr="001071BD" w:rsidRDefault="008431E0">
      <w:pPr>
        <w:ind w:right="59"/>
        <w:contextualSpacing/>
        <w:jc w:val="both"/>
        <w:rPr>
          <w:rFonts w:ascii="Arial" w:eastAsia="Calibri" w:hAnsi="Arial" w:cs="Arial"/>
          <w:sz w:val="22"/>
          <w:szCs w:val="22"/>
        </w:rPr>
      </w:pPr>
    </w:p>
    <w:p w:rsidR="00533E69" w:rsidRPr="001071BD" w:rsidRDefault="00F31A7C">
      <w:pPr>
        <w:ind w:right="59"/>
        <w:contextualSpacing/>
        <w:jc w:val="both"/>
        <w:rPr>
          <w:rFonts w:ascii="Arial" w:eastAsia="Calibri" w:hAnsi="Arial" w:cs="Arial"/>
          <w:sz w:val="22"/>
          <w:szCs w:val="22"/>
        </w:rPr>
      </w:pPr>
      <w:r w:rsidRPr="001071BD">
        <w:rPr>
          <w:rFonts w:ascii="Arial" w:eastAsia="Calibri" w:hAnsi="Arial" w:cs="Arial"/>
          <w:sz w:val="22"/>
          <w:szCs w:val="22"/>
        </w:rPr>
        <w:t xml:space="preserve">En </w:t>
      </w:r>
      <w:r w:rsidR="005E7B9D" w:rsidRPr="001071BD">
        <w:rPr>
          <w:rFonts w:ascii="Arial" w:eastAsia="Calibri" w:hAnsi="Arial" w:cs="Arial"/>
          <w:sz w:val="22"/>
          <w:szCs w:val="22"/>
        </w:rPr>
        <w:t xml:space="preserve">concordancia con lo anterior el Departamento de La Guajira </w:t>
      </w:r>
      <w:r w:rsidR="00711B35" w:rsidRPr="001071BD">
        <w:rPr>
          <w:rFonts w:ascii="Arial" w:eastAsia="Calibri" w:hAnsi="Arial" w:cs="Arial"/>
          <w:sz w:val="22"/>
          <w:szCs w:val="22"/>
        </w:rPr>
        <w:t xml:space="preserve">debió seguir adelantando el cumplimiento de este indicador </w:t>
      </w:r>
      <w:r w:rsidR="00533E69" w:rsidRPr="001071BD">
        <w:rPr>
          <w:rFonts w:ascii="Arial" w:eastAsia="Calibri" w:hAnsi="Arial" w:cs="Arial"/>
          <w:sz w:val="22"/>
          <w:szCs w:val="22"/>
        </w:rPr>
        <w:t>a partir del 10 de julio de 2020</w:t>
      </w:r>
      <w:r w:rsidR="00533E69" w:rsidRPr="001071BD">
        <w:rPr>
          <w:rStyle w:val="Refdenotaalpie"/>
          <w:rFonts w:ascii="Arial" w:eastAsia="Calibri" w:hAnsi="Arial" w:cs="Arial"/>
          <w:sz w:val="22"/>
          <w:szCs w:val="22"/>
        </w:rPr>
        <w:footnoteReference w:id="3"/>
      </w:r>
      <w:r w:rsidR="00533E69" w:rsidRPr="001071BD">
        <w:rPr>
          <w:rFonts w:ascii="Arial" w:eastAsia="Calibri" w:hAnsi="Arial" w:cs="Arial"/>
          <w:sz w:val="22"/>
          <w:szCs w:val="22"/>
        </w:rPr>
        <w:t xml:space="preserve"> con</w:t>
      </w:r>
      <w:r w:rsidR="00711B35" w:rsidRPr="001071BD">
        <w:rPr>
          <w:rFonts w:ascii="Arial" w:eastAsia="Calibri" w:hAnsi="Arial" w:cs="Arial"/>
          <w:sz w:val="22"/>
          <w:szCs w:val="22"/>
        </w:rPr>
        <w:t xml:space="preserve"> el apoyo de la Administración Temporal de la Competencia del </w:t>
      </w:r>
      <w:r w:rsidR="00C06613">
        <w:rPr>
          <w:rFonts w:ascii="Arial" w:eastAsia="Calibri" w:hAnsi="Arial" w:cs="Arial"/>
          <w:sz w:val="22"/>
          <w:szCs w:val="22"/>
        </w:rPr>
        <w:t>S</w:t>
      </w:r>
      <w:r w:rsidR="00711B35" w:rsidRPr="001071BD">
        <w:rPr>
          <w:rFonts w:ascii="Arial" w:eastAsia="Calibri" w:hAnsi="Arial" w:cs="Arial"/>
          <w:sz w:val="22"/>
          <w:szCs w:val="22"/>
        </w:rPr>
        <w:t>ector Educativo</w:t>
      </w:r>
      <w:r w:rsidR="00533E69" w:rsidRPr="001071BD">
        <w:rPr>
          <w:rFonts w:ascii="Arial" w:eastAsia="Calibri" w:hAnsi="Arial" w:cs="Arial"/>
          <w:sz w:val="22"/>
          <w:szCs w:val="22"/>
        </w:rPr>
        <w:t>. Por lo cual se pudo evidenciar los siguientes avances:</w:t>
      </w:r>
    </w:p>
    <w:p w:rsidR="00533E69" w:rsidRPr="001071BD" w:rsidRDefault="00533E69">
      <w:pPr>
        <w:ind w:right="59"/>
        <w:contextualSpacing/>
        <w:jc w:val="both"/>
        <w:rPr>
          <w:rFonts w:ascii="Arial" w:eastAsia="Calibri" w:hAnsi="Arial" w:cs="Arial"/>
          <w:sz w:val="22"/>
          <w:szCs w:val="22"/>
        </w:rPr>
      </w:pPr>
    </w:p>
    <w:p w:rsidR="00F31A7C" w:rsidRPr="001071BD" w:rsidRDefault="000961EE" w:rsidP="005114E6">
      <w:pPr>
        <w:pStyle w:val="Prrafodelista"/>
        <w:numPr>
          <w:ilvl w:val="0"/>
          <w:numId w:val="42"/>
        </w:numPr>
        <w:spacing w:line="240" w:lineRule="auto"/>
        <w:ind w:right="59"/>
        <w:contextualSpacing/>
        <w:jc w:val="both"/>
        <w:rPr>
          <w:rFonts w:ascii="Arial" w:eastAsia="Calibri" w:hAnsi="Arial" w:cs="Arial"/>
        </w:rPr>
      </w:pPr>
      <w:r w:rsidRPr="001071BD">
        <w:rPr>
          <w:rFonts w:ascii="Arial" w:eastAsia="Calibri" w:hAnsi="Arial" w:cs="Arial"/>
        </w:rPr>
        <w:t>Acta de reunión del 11 de septiembre de 2020 entre la Gerente PAE de la AT Educación y su equipo.</w:t>
      </w:r>
    </w:p>
    <w:p w:rsidR="000961EE" w:rsidRPr="001071BD" w:rsidRDefault="000961EE" w:rsidP="005114E6">
      <w:pPr>
        <w:pStyle w:val="Prrafodelista"/>
        <w:numPr>
          <w:ilvl w:val="0"/>
          <w:numId w:val="42"/>
        </w:numPr>
        <w:spacing w:line="240" w:lineRule="auto"/>
        <w:ind w:right="59"/>
        <w:contextualSpacing/>
        <w:jc w:val="both"/>
        <w:rPr>
          <w:rFonts w:ascii="Arial" w:eastAsia="Calibri" w:hAnsi="Arial" w:cs="Arial"/>
        </w:rPr>
      </w:pPr>
      <w:r w:rsidRPr="001071BD">
        <w:rPr>
          <w:rFonts w:ascii="Arial" w:eastAsia="Calibri" w:hAnsi="Arial" w:cs="Arial"/>
        </w:rPr>
        <w:t>Acta de reunión del 23 de octubre de 2020 entre la Administración Temporal del Sector Educación y la Secretaria de Salud del Departamento de La Guajira.</w:t>
      </w:r>
    </w:p>
    <w:p w:rsidR="000961EE" w:rsidRPr="001071BD" w:rsidRDefault="000961EE" w:rsidP="005114E6">
      <w:pPr>
        <w:pStyle w:val="Prrafodelista"/>
        <w:numPr>
          <w:ilvl w:val="0"/>
          <w:numId w:val="42"/>
        </w:numPr>
        <w:spacing w:line="240" w:lineRule="auto"/>
        <w:ind w:right="59"/>
        <w:contextualSpacing/>
        <w:jc w:val="both"/>
        <w:rPr>
          <w:rFonts w:ascii="Arial" w:eastAsia="Calibri" w:hAnsi="Arial" w:cs="Arial"/>
        </w:rPr>
      </w:pPr>
      <w:r w:rsidRPr="001071BD">
        <w:rPr>
          <w:rFonts w:ascii="Arial" w:eastAsia="Calibri" w:hAnsi="Arial" w:cs="Arial"/>
        </w:rPr>
        <w:lastRenderedPageBreak/>
        <w:t>Acta de reunión del 26 de octubre de 2020 entre la Administración Temporal del Sector Educación y la Secretaria de Salud del Departamento de La Guajira.</w:t>
      </w:r>
    </w:p>
    <w:p w:rsidR="000961EE" w:rsidRPr="001071BD" w:rsidRDefault="000961EE" w:rsidP="005114E6">
      <w:pPr>
        <w:pStyle w:val="Prrafodelista"/>
        <w:numPr>
          <w:ilvl w:val="0"/>
          <w:numId w:val="42"/>
        </w:numPr>
        <w:spacing w:line="240" w:lineRule="auto"/>
        <w:ind w:right="59"/>
        <w:contextualSpacing/>
        <w:jc w:val="both"/>
        <w:rPr>
          <w:rFonts w:ascii="Arial" w:eastAsia="Calibri" w:hAnsi="Arial" w:cs="Arial"/>
        </w:rPr>
      </w:pPr>
      <w:r w:rsidRPr="001071BD">
        <w:rPr>
          <w:rFonts w:ascii="Arial" w:eastAsia="Calibri" w:hAnsi="Arial" w:cs="Arial"/>
        </w:rPr>
        <w:t>Acta de reunión del 10 de noviembre de 2020 con los diferentes actores escolares como rectores, directores, autoridades tradicionales el equipo de la AT Educación y la Secretaria de Salud Departamental.</w:t>
      </w:r>
    </w:p>
    <w:p w:rsidR="00C06613" w:rsidRDefault="00C06613" w:rsidP="009012B0">
      <w:pPr>
        <w:ind w:right="59"/>
        <w:contextualSpacing/>
        <w:jc w:val="both"/>
        <w:rPr>
          <w:rFonts w:ascii="Arial" w:eastAsia="Calibri" w:hAnsi="Arial" w:cs="Arial"/>
          <w:sz w:val="22"/>
          <w:szCs w:val="22"/>
        </w:rPr>
      </w:pPr>
    </w:p>
    <w:p w:rsidR="00C57379" w:rsidRDefault="00B16BFB" w:rsidP="009012B0">
      <w:pPr>
        <w:ind w:right="59"/>
        <w:contextualSpacing/>
        <w:jc w:val="both"/>
        <w:rPr>
          <w:rFonts w:ascii="Arial" w:eastAsia="Calibri" w:hAnsi="Arial" w:cs="Arial"/>
          <w:sz w:val="22"/>
          <w:szCs w:val="22"/>
        </w:rPr>
      </w:pPr>
      <w:r>
        <w:rPr>
          <w:rFonts w:ascii="Arial" w:eastAsia="Calibri" w:hAnsi="Arial" w:cs="Arial"/>
          <w:sz w:val="22"/>
          <w:szCs w:val="22"/>
        </w:rPr>
        <w:t>D</w:t>
      </w:r>
      <w:r w:rsidR="009012B0" w:rsidRPr="001071BD">
        <w:rPr>
          <w:rFonts w:ascii="Arial" w:eastAsia="Calibri" w:hAnsi="Arial" w:cs="Arial"/>
          <w:sz w:val="22"/>
          <w:szCs w:val="22"/>
        </w:rPr>
        <w:t xml:space="preserve">entro de </w:t>
      </w:r>
      <w:r w:rsidR="00FB22FC">
        <w:rPr>
          <w:rFonts w:ascii="Arial" w:eastAsia="Calibri" w:hAnsi="Arial" w:cs="Arial"/>
          <w:sz w:val="22"/>
          <w:szCs w:val="22"/>
        </w:rPr>
        <w:t xml:space="preserve">la información </w:t>
      </w:r>
      <w:r w:rsidR="00FB22FC" w:rsidRPr="001071BD">
        <w:rPr>
          <w:rFonts w:ascii="Arial" w:eastAsia="Calibri" w:hAnsi="Arial" w:cs="Arial"/>
          <w:sz w:val="22"/>
          <w:szCs w:val="22"/>
        </w:rPr>
        <w:t>remiti</w:t>
      </w:r>
      <w:r w:rsidR="00FB22FC">
        <w:rPr>
          <w:rFonts w:ascii="Arial" w:eastAsia="Calibri" w:hAnsi="Arial" w:cs="Arial"/>
          <w:sz w:val="22"/>
          <w:szCs w:val="22"/>
        </w:rPr>
        <w:t>da</w:t>
      </w:r>
      <w:r w:rsidR="00FB22FC" w:rsidRPr="001071BD">
        <w:rPr>
          <w:rFonts w:ascii="Arial" w:eastAsia="Calibri" w:hAnsi="Arial" w:cs="Arial"/>
          <w:sz w:val="22"/>
          <w:szCs w:val="22"/>
        </w:rPr>
        <w:t xml:space="preserve"> </w:t>
      </w:r>
      <w:r w:rsidR="00FB22FC">
        <w:rPr>
          <w:rFonts w:ascii="Arial" w:eastAsia="Calibri" w:hAnsi="Arial" w:cs="Arial"/>
          <w:sz w:val="22"/>
          <w:szCs w:val="22"/>
        </w:rPr>
        <w:t xml:space="preserve">por </w:t>
      </w:r>
      <w:r w:rsidR="00FB22FC" w:rsidRPr="001071BD">
        <w:rPr>
          <w:rFonts w:ascii="Arial" w:eastAsia="Calibri" w:hAnsi="Arial" w:cs="Arial"/>
          <w:sz w:val="22"/>
          <w:szCs w:val="22"/>
        </w:rPr>
        <w:t>la Administración Temporal de la Competencia</w:t>
      </w:r>
      <w:r w:rsidR="00FB22FC">
        <w:rPr>
          <w:rFonts w:ascii="Arial" w:eastAsia="Calibri" w:hAnsi="Arial" w:cs="Arial"/>
          <w:sz w:val="22"/>
          <w:szCs w:val="22"/>
        </w:rPr>
        <w:t xml:space="preserve"> del Sector </w:t>
      </w:r>
      <w:r w:rsidR="00FB22FC" w:rsidRPr="001071BD">
        <w:rPr>
          <w:rFonts w:ascii="Arial" w:eastAsia="Calibri" w:hAnsi="Arial" w:cs="Arial"/>
          <w:sz w:val="22"/>
          <w:szCs w:val="22"/>
        </w:rPr>
        <w:t>Educa</w:t>
      </w:r>
      <w:r w:rsidR="00FB22FC">
        <w:rPr>
          <w:rFonts w:ascii="Arial" w:eastAsia="Calibri" w:hAnsi="Arial" w:cs="Arial"/>
          <w:sz w:val="22"/>
          <w:szCs w:val="22"/>
        </w:rPr>
        <w:t xml:space="preserve">tivo, </w:t>
      </w:r>
      <w:r w:rsidR="009012B0" w:rsidRPr="001071BD">
        <w:rPr>
          <w:rFonts w:ascii="Arial" w:eastAsia="Calibri" w:hAnsi="Arial" w:cs="Arial"/>
          <w:sz w:val="22"/>
          <w:szCs w:val="22"/>
        </w:rPr>
        <w:t>esta Dirección</w:t>
      </w:r>
      <w:r w:rsidR="00FB22FC">
        <w:rPr>
          <w:rFonts w:ascii="Arial" w:eastAsia="Calibri" w:hAnsi="Arial" w:cs="Arial"/>
          <w:sz w:val="22"/>
          <w:szCs w:val="22"/>
        </w:rPr>
        <w:t>,</w:t>
      </w:r>
      <w:r>
        <w:rPr>
          <w:rFonts w:ascii="Arial" w:eastAsia="Calibri" w:hAnsi="Arial" w:cs="Arial"/>
          <w:sz w:val="22"/>
          <w:szCs w:val="22"/>
        </w:rPr>
        <w:t xml:space="preserve"> </w:t>
      </w:r>
      <w:r w:rsidR="009012B0" w:rsidRPr="001071BD">
        <w:rPr>
          <w:rFonts w:ascii="Arial" w:eastAsia="Calibri" w:hAnsi="Arial" w:cs="Arial"/>
          <w:sz w:val="22"/>
          <w:szCs w:val="22"/>
        </w:rPr>
        <w:t xml:space="preserve">pudo evidenciar que hay un documento con fecha de enero 2021 </w:t>
      </w:r>
      <w:r w:rsidR="00C57379">
        <w:rPr>
          <w:rFonts w:ascii="Arial" w:eastAsia="Calibri" w:hAnsi="Arial" w:cs="Arial"/>
          <w:sz w:val="22"/>
          <w:szCs w:val="22"/>
        </w:rPr>
        <w:t>denominado</w:t>
      </w:r>
      <w:r w:rsidR="009012B0" w:rsidRPr="001071BD">
        <w:rPr>
          <w:rFonts w:ascii="Arial" w:eastAsia="Calibri" w:hAnsi="Arial" w:cs="Arial"/>
          <w:sz w:val="22"/>
          <w:szCs w:val="22"/>
        </w:rPr>
        <w:t xml:space="preserve"> “</w:t>
      </w:r>
      <w:r w:rsidR="009012B0" w:rsidRPr="001071BD">
        <w:rPr>
          <w:rFonts w:ascii="Arial" w:eastAsia="Calibri" w:hAnsi="Arial" w:cs="Arial"/>
          <w:i/>
          <w:iCs/>
          <w:sz w:val="22"/>
          <w:szCs w:val="22"/>
        </w:rPr>
        <w:t>Recomendaciones para la Construcción de los Lineamientos para Emisión de Conceptos Higiénicos Sanitarios de los Comedores Escolares de Acuerdo al Enfoque Diferencial en el Departamento de La Guajira</w:t>
      </w:r>
      <w:r w:rsidR="009012B0" w:rsidRPr="001071BD">
        <w:rPr>
          <w:rFonts w:ascii="Arial" w:eastAsia="Calibri" w:hAnsi="Arial" w:cs="Arial"/>
          <w:sz w:val="22"/>
          <w:szCs w:val="22"/>
        </w:rPr>
        <w:t>”.</w:t>
      </w:r>
    </w:p>
    <w:p w:rsidR="00C57379" w:rsidRDefault="00C57379" w:rsidP="009012B0">
      <w:pPr>
        <w:ind w:right="59"/>
        <w:contextualSpacing/>
        <w:jc w:val="both"/>
        <w:rPr>
          <w:rFonts w:ascii="Arial" w:eastAsia="Calibri" w:hAnsi="Arial" w:cs="Arial"/>
          <w:sz w:val="22"/>
          <w:szCs w:val="22"/>
        </w:rPr>
      </w:pPr>
    </w:p>
    <w:p w:rsidR="00C57379" w:rsidRDefault="00C57379" w:rsidP="00C57379">
      <w:pPr>
        <w:ind w:right="59"/>
        <w:contextualSpacing/>
        <w:jc w:val="both"/>
        <w:rPr>
          <w:rFonts w:ascii="Arial" w:eastAsia="Calibri" w:hAnsi="Arial" w:cs="Arial"/>
          <w:sz w:val="22"/>
          <w:szCs w:val="22"/>
        </w:rPr>
      </w:pPr>
      <w:r>
        <w:rPr>
          <w:rFonts w:ascii="Arial" w:eastAsia="Calibri" w:hAnsi="Arial" w:cs="Arial"/>
          <w:sz w:val="22"/>
          <w:szCs w:val="22"/>
        </w:rPr>
        <w:t xml:space="preserve">El documento </w:t>
      </w:r>
      <w:r w:rsidR="00FB22FC" w:rsidRPr="001071BD">
        <w:rPr>
          <w:rFonts w:ascii="Arial" w:eastAsia="Calibri" w:hAnsi="Arial" w:cs="Arial"/>
          <w:sz w:val="22"/>
          <w:szCs w:val="22"/>
        </w:rPr>
        <w:t>se divide en siete (7) capítulos</w:t>
      </w:r>
      <w:r w:rsidR="00FB22FC" w:rsidRPr="00C57379">
        <w:rPr>
          <w:rFonts w:ascii="Arial" w:eastAsia="Calibri" w:hAnsi="Arial" w:cs="Arial"/>
          <w:sz w:val="22"/>
          <w:szCs w:val="22"/>
        </w:rPr>
        <w:t xml:space="preserve"> </w:t>
      </w:r>
      <w:r w:rsidR="00FB22FC">
        <w:rPr>
          <w:rFonts w:ascii="Arial" w:eastAsia="Calibri" w:hAnsi="Arial" w:cs="Arial"/>
          <w:sz w:val="22"/>
          <w:szCs w:val="22"/>
        </w:rPr>
        <w:t xml:space="preserve">y </w:t>
      </w:r>
      <w:r w:rsidRPr="00C57379">
        <w:rPr>
          <w:rFonts w:ascii="Arial" w:eastAsia="Calibri" w:hAnsi="Arial" w:cs="Arial"/>
          <w:sz w:val="22"/>
          <w:szCs w:val="22"/>
        </w:rPr>
        <w:t>contiene las recomendaciones obtenidas de diferentes</w:t>
      </w:r>
      <w:r>
        <w:rPr>
          <w:rFonts w:ascii="Arial" w:eastAsia="Calibri" w:hAnsi="Arial" w:cs="Arial"/>
          <w:sz w:val="22"/>
          <w:szCs w:val="22"/>
        </w:rPr>
        <w:t xml:space="preserve"> </w:t>
      </w:r>
      <w:r w:rsidRPr="00C57379">
        <w:rPr>
          <w:rFonts w:ascii="Arial" w:eastAsia="Calibri" w:hAnsi="Arial" w:cs="Arial"/>
          <w:sz w:val="22"/>
          <w:szCs w:val="22"/>
        </w:rPr>
        <w:t xml:space="preserve">actores para brindar una atención con enfoque diferencial en el </w:t>
      </w:r>
      <w:r w:rsidR="00FB22FC">
        <w:rPr>
          <w:rFonts w:ascii="Arial" w:eastAsia="Calibri" w:hAnsi="Arial" w:cs="Arial"/>
          <w:sz w:val="22"/>
          <w:szCs w:val="22"/>
        </w:rPr>
        <w:t>P</w:t>
      </w:r>
      <w:r w:rsidRPr="00C57379">
        <w:rPr>
          <w:rFonts w:ascii="Arial" w:eastAsia="Calibri" w:hAnsi="Arial" w:cs="Arial"/>
          <w:sz w:val="22"/>
          <w:szCs w:val="22"/>
        </w:rPr>
        <w:t>rograma de</w:t>
      </w:r>
      <w:r>
        <w:rPr>
          <w:rFonts w:ascii="Arial" w:eastAsia="Calibri" w:hAnsi="Arial" w:cs="Arial"/>
          <w:sz w:val="22"/>
          <w:szCs w:val="22"/>
        </w:rPr>
        <w:t xml:space="preserve"> </w:t>
      </w:r>
      <w:r w:rsidR="00FB22FC">
        <w:rPr>
          <w:rFonts w:ascii="Arial" w:eastAsia="Calibri" w:hAnsi="Arial" w:cs="Arial"/>
          <w:sz w:val="22"/>
          <w:szCs w:val="22"/>
        </w:rPr>
        <w:t>A</w:t>
      </w:r>
      <w:r w:rsidRPr="00C57379">
        <w:rPr>
          <w:rFonts w:ascii="Arial" w:eastAsia="Calibri" w:hAnsi="Arial" w:cs="Arial"/>
          <w:sz w:val="22"/>
          <w:szCs w:val="22"/>
        </w:rPr>
        <w:t xml:space="preserve">limentación </w:t>
      </w:r>
      <w:r w:rsidR="00FB22FC">
        <w:rPr>
          <w:rFonts w:ascii="Arial" w:eastAsia="Calibri" w:hAnsi="Arial" w:cs="Arial"/>
          <w:sz w:val="22"/>
          <w:szCs w:val="22"/>
        </w:rPr>
        <w:t>E</w:t>
      </w:r>
      <w:r w:rsidRPr="00C57379">
        <w:rPr>
          <w:rFonts w:ascii="Arial" w:eastAsia="Calibri" w:hAnsi="Arial" w:cs="Arial"/>
          <w:sz w:val="22"/>
          <w:szCs w:val="22"/>
        </w:rPr>
        <w:t>scolar, reconociendo las expresiones culturales, las tradiciones</w:t>
      </w:r>
      <w:r>
        <w:rPr>
          <w:rFonts w:ascii="Arial" w:eastAsia="Calibri" w:hAnsi="Arial" w:cs="Arial"/>
          <w:sz w:val="22"/>
          <w:szCs w:val="22"/>
        </w:rPr>
        <w:t xml:space="preserve"> </w:t>
      </w:r>
      <w:r w:rsidRPr="00C57379">
        <w:rPr>
          <w:rFonts w:ascii="Arial" w:eastAsia="Calibri" w:hAnsi="Arial" w:cs="Arial"/>
          <w:sz w:val="22"/>
          <w:szCs w:val="22"/>
        </w:rPr>
        <w:t>alimentarias, los alimentos autóctonos y el enfoque de la infraestructura física en el</w:t>
      </w:r>
      <w:r>
        <w:rPr>
          <w:rFonts w:ascii="Arial" w:eastAsia="Calibri" w:hAnsi="Arial" w:cs="Arial"/>
          <w:sz w:val="22"/>
          <w:szCs w:val="22"/>
        </w:rPr>
        <w:t xml:space="preserve"> </w:t>
      </w:r>
      <w:r w:rsidRPr="00C57379">
        <w:rPr>
          <w:rFonts w:ascii="Arial" w:eastAsia="Calibri" w:hAnsi="Arial" w:cs="Arial"/>
          <w:sz w:val="22"/>
          <w:szCs w:val="22"/>
        </w:rPr>
        <w:t>momento de preparar los alimentos</w:t>
      </w:r>
      <w:r w:rsidR="00B16BFB">
        <w:rPr>
          <w:rFonts w:ascii="Arial" w:eastAsia="Calibri" w:hAnsi="Arial" w:cs="Arial"/>
          <w:sz w:val="22"/>
          <w:szCs w:val="22"/>
        </w:rPr>
        <w:t>.</w:t>
      </w:r>
      <w:r w:rsidR="003830CC">
        <w:rPr>
          <w:rFonts w:ascii="Arial" w:eastAsia="Calibri" w:hAnsi="Arial" w:cs="Arial"/>
          <w:sz w:val="22"/>
          <w:szCs w:val="22"/>
        </w:rPr>
        <w:t xml:space="preserve"> </w:t>
      </w:r>
      <w:r w:rsidR="003F1B62">
        <w:rPr>
          <w:rFonts w:ascii="Arial" w:eastAsia="Calibri" w:hAnsi="Arial" w:cs="Arial"/>
          <w:sz w:val="22"/>
          <w:szCs w:val="22"/>
        </w:rPr>
        <w:t>Asimismo</w:t>
      </w:r>
      <w:r w:rsidR="00FB22FC">
        <w:rPr>
          <w:rFonts w:ascii="Arial" w:eastAsia="Calibri" w:hAnsi="Arial" w:cs="Arial"/>
          <w:sz w:val="22"/>
          <w:szCs w:val="22"/>
        </w:rPr>
        <w:t xml:space="preserve">, </w:t>
      </w:r>
      <w:r w:rsidR="00B16BFB">
        <w:rPr>
          <w:rFonts w:ascii="Arial" w:eastAsia="Calibri" w:hAnsi="Arial" w:cs="Arial"/>
          <w:sz w:val="22"/>
          <w:szCs w:val="22"/>
        </w:rPr>
        <w:t xml:space="preserve">la caracterización de la prestación del </w:t>
      </w:r>
      <w:r w:rsidR="00C06613">
        <w:rPr>
          <w:rFonts w:ascii="Arial" w:eastAsia="Calibri" w:hAnsi="Arial" w:cs="Arial"/>
          <w:sz w:val="22"/>
          <w:szCs w:val="22"/>
        </w:rPr>
        <w:t>S</w:t>
      </w:r>
      <w:r w:rsidR="00B16BFB">
        <w:rPr>
          <w:rFonts w:ascii="Arial" w:eastAsia="Calibri" w:hAnsi="Arial" w:cs="Arial"/>
          <w:sz w:val="22"/>
          <w:szCs w:val="22"/>
        </w:rPr>
        <w:t>ervicio</w:t>
      </w:r>
      <w:r w:rsidR="00FB22FC">
        <w:rPr>
          <w:rFonts w:ascii="Arial" w:eastAsia="Calibri" w:hAnsi="Arial" w:cs="Arial"/>
          <w:sz w:val="22"/>
          <w:szCs w:val="22"/>
        </w:rPr>
        <w:t xml:space="preserve"> y </w:t>
      </w:r>
      <w:r w:rsidR="00B16BFB">
        <w:rPr>
          <w:rFonts w:ascii="Arial" w:eastAsia="Calibri" w:hAnsi="Arial" w:cs="Arial"/>
          <w:sz w:val="22"/>
          <w:szCs w:val="22"/>
        </w:rPr>
        <w:t xml:space="preserve">de </w:t>
      </w:r>
      <w:r w:rsidR="00FB22FC">
        <w:rPr>
          <w:rFonts w:ascii="Arial" w:eastAsia="Calibri" w:hAnsi="Arial" w:cs="Arial"/>
          <w:sz w:val="22"/>
          <w:szCs w:val="22"/>
        </w:rPr>
        <w:t xml:space="preserve">los </w:t>
      </w:r>
      <w:r w:rsidR="00B16BFB">
        <w:rPr>
          <w:rFonts w:ascii="Arial" w:eastAsia="Calibri" w:hAnsi="Arial" w:cs="Arial"/>
          <w:sz w:val="22"/>
          <w:szCs w:val="22"/>
        </w:rPr>
        <w:t>grupos étnicos</w:t>
      </w:r>
      <w:r w:rsidR="00FB22FC">
        <w:rPr>
          <w:rFonts w:ascii="Arial" w:eastAsia="Calibri" w:hAnsi="Arial" w:cs="Arial"/>
          <w:sz w:val="22"/>
          <w:szCs w:val="22"/>
        </w:rPr>
        <w:t xml:space="preserve"> en cada </w:t>
      </w:r>
      <w:r w:rsidR="007501B0">
        <w:rPr>
          <w:rFonts w:ascii="Arial" w:eastAsia="Calibri" w:hAnsi="Arial" w:cs="Arial"/>
          <w:sz w:val="22"/>
          <w:szCs w:val="22"/>
        </w:rPr>
        <w:t xml:space="preserve">una de las </w:t>
      </w:r>
      <w:r w:rsidR="00FB22FC">
        <w:rPr>
          <w:rFonts w:ascii="Arial" w:eastAsia="Calibri" w:hAnsi="Arial" w:cs="Arial"/>
          <w:sz w:val="22"/>
          <w:szCs w:val="22"/>
        </w:rPr>
        <w:t>Entidad</w:t>
      </w:r>
      <w:r w:rsidR="007501B0">
        <w:rPr>
          <w:rFonts w:ascii="Arial" w:eastAsia="Calibri" w:hAnsi="Arial" w:cs="Arial"/>
          <w:sz w:val="22"/>
          <w:szCs w:val="22"/>
        </w:rPr>
        <w:t>es</w:t>
      </w:r>
      <w:r w:rsidR="00FB22FC">
        <w:rPr>
          <w:rFonts w:ascii="Arial" w:eastAsia="Calibri" w:hAnsi="Arial" w:cs="Arial"/>
          <w:sz w:val="22"/>
          <w:szCs w:val="22"/>
        </w:rPr>
        <w:t xml:space="preserve"> Territorial</w:t>
      </w:r>
      <w:r w:rsidR="007501B0">
        <w:rPr>
          <w:rFonts w:ascii="Arial" w:eastAsia="Calibri" w:hAnsi="Arial" w:cs="Arial"/>
          <w:sz w:val="22"/>
          <w:szCs w:val="22"/>
        </w:rPr>
        <w:t>es</w:t>
      </w:r>
      <w:r w:rsidR="00FB22FC">
        <w:rPr>
          <w:rFonts w:ascii="Arial" w:eastAsia="Calibri" w:hAnsi="Arial" w:cs="Arial"/>
          <w:sz w:val="22"/>
          <w:szCs w:val="22"/>
        </w:rPr>
        <w:t xml:space="preserve"> Certificada</w:t>
      </w:r>
      <w:r w:rsidR="007501B0">
        <w:rPr>
          <w:rFonts w:ascii="Arial" w:eastAsia="Calibri" w:hAnsi="Arial" w:cs="Arial"/>
          <w:sz w:val="22"/>
          <w:szCs w:val="22"/>
        </w:rPr>
        <w:t>s del Departamento de La Guajira</w:t>
      </w:r>
      <w:r w:rsidR="00FB22FC">
        <w:rPr>
          <w:rFonts w:ascii="Arial" w:eastAsia="Calibri" w:hAnsi="Arial" w:cs="Arial"/>
          <w:sz w:val="22"/>
          <w:szCs w:val="22"/>
        </w:rPr>
        <w:t xml:space="preserve">, así como las condiciones de infraestructura, las condiciones ambientales y demográficas del Departamento, los </w:t>
      </w:r>
      <w:r w:rsidR="00F13B4C">
        <w:rPr>
          <w:rFonts w:ascii="Arial" w:eastAsia="Calibri" w:hAnsi="Arial" w:cs="Arial"/>
          <w:sz w:val="22"/>
          <w:szCs w:val="22"/>
        </w:rPr>
        <w:t>modelos de servicio de alimentos de las comunidades étnicas</w:t>
      </w:r>
      <w:r w:rsidR="00FB22FC">
        <w:rPr>
          <w:rFonts w:ascii="Arial" w:eastAsia="Calibri" w:hAnsi="Arial" w:cs="Arial"/>
          <w:sz w:val="22"/>
          <w:szCs w:val="22"/>
        </w:rPr>
        <w:t xml:space="preserve"> y</w:t>
      </w:r>
      <w:r w:rsidR="00F13B4C">
        <w:rPr>
          <w:rFonts w:ascii="Arial" w:eastAsia="Calibri" w:hAnsi="Arial" w:cs="Arial"/>
          <w:sz w:val="22"/>
          <w:szCs w:val="22"/>
        </w:rPr>
        <w:t xml:space="preserve"> </w:t>
      </w:r>
      <w:r w:rsidR="00FB22FC">
        <w:rPr>
          <w:rFonts w:ascii="Arial" w:eastAsia="Calibri" w:hAnsi="Arial" w:cs="Arial"/>
          <w:sz w:val="22"/>
          <w:szCs w:val="22"/>
        </w:rPr>
        <w:t xml:space="preserve">las </w:t>
      </w:r>
      <w:r w:rsidR="00F13B4C">
        <w:rPr>
          <w:rFonts w:ascii="Arial" w:eastAsia="Calibri" w:hAnsi="Arial" w:cs="Arial"/>
          <w:sz w:val="22"/>
          <w:szCs w:val="22"/>
        </w:rPr>
        <w:t xml:space="preserve">recomendaciones para </w:t>
      </w:r>
      <w:r w:rsidR="00FB22FC">
        <w:rPr>
          <w:rFonts w:ascii="Arial" w:eastAsia="Calibri" w:hAnsi="Arial" w:cs="Arial"/>
          <w:sz w:val="22"/>
          <w:szCs w:val="22"/>
        </w:rPr>
        <w:t xml:space="preserve">la evaluación de </w:t>
      </w:r>
      <w:r w:rsidR="00F13B4C">
        <w:rPr>
          <w:rFonts w:ascii="Arial" w:eastAsia="Calibri" w:hAnsi="Arial" w:cs="Arial"/>
          <w:sz w:val="22"/>
          <w:szCs w:val="22"/>
        </w:rPr>
        <w:t>los comedores étnicos</w:t>
      </w:r>
      <w:r w:rsidR="00B16BFB">
        <w:rPr>
          <w:rFonts w:ascii="Arial" w:eastAsia="Calibri" w:hAnsi="Arial" w:cs="Arial"/>
          <w:sz w:val="22"/>
          <w:szCs w:val="22"/>
        </w:rPr>
        <w:t xml:space="preserve"> </w:t>
      </w:r>
      <w:r w:rsidR="00FB22FC">
        <w:rPr>
          <w:rFonts w:ascii="Arial" w:eastAsia="Calibri" w:hAnsi="Arial" w:cs="Arial"/>
          <w:sz w:val="22"/>
          <w:szCs w:val="22"/>
        </w:rPr>
        <w:t>en sus territorios</w:t>
      </w:r>
      <w:r w:rsidR="00F13B4C">
        <w:rPr>
          <w:rFonts w:ascii="Arial" w:eastAsia="Calibri" w:hAnsi="Arial" w:cs="Arial"/>
          <w:sz w:val="22"/>
          <w:szCs w:val="22"/>
        </w:rPr>
        <w:t>.</w:t>
      </w:r>
    </w:p>
    <w:p w:rsidR="00B16BFB" w:rsidRDefault="00B16BFB" w:rsidP="00C57379">
      <w:pPr>
        <w:ind w:right="59"/>
        <w:contextualSpacing/>
        <w:jc w:val="both"/>
        <w:rPr>
          <w:rFonts w:ascii="Arial" w:eastAsia="Calibri" w:hAnsi="Arial" w:cs="Arial"/>
          <w:sz w:val="22"/>
          <w:szCs w:val="22"/>
        </w:rPr>
      </w:pPr>
    </w:p>
    <w:p w:rsidR="009012B0" w:rsidRDefault="009012B0" w:rsidP="00485BCD">
      <w:pPr>
        <w:ind w:right="59"/>
        <w:contextualSpacing/>
        <w:jc w:val="both"/>
        <w:rPr>
          <w:rFonts w:ascii="Arial" w:eastAsia="Calibri" w:hAnsi="Arial" w:cs="Arial"/>
          <w:sz w:val="22"/>
          <w:szCs w:val="22"/>
        </w:rPr>
      </w:pPr>
      <w:r w:rsidRPr="001071BD">
        <w:rPr>
          <w:rFonts w:ascii="Arial" w:eastAsia="Calibri" w:hAnsi="Arial" w:cs="Arial"/>
          <w:sz w:val="22"/>
          <w:szCs w:val="22"/>
        </w:rPr>
        <w:t>En el documento</w:t>
      </w:r>
      <w:r w:rsidR="007913E7">
        <w:rPr>
          <w:rFonts w:ascii="Arial" w:eastAsia="Calibri" w:hAnsi="Arial" w:cs="Arial"/>
          <w:sz w:val="22"/>
          <w:szCs w:val="22"/>
        </w:rPr>
        <w:t>, se</w:t>
      </w:r>
      <w:r w:rsidRPr="001071BD">
        <w:rPr>
          <w:rFonts w:ascii="Arial" w:eastAsia="Calibri" w:hAnsi="Arial" w:cs="Arial"/>
          <w:sz w:val="22"/>
          <w:szCs w:val="22"/>
        </w:rPr>
        <w:t xml:space="preserve"> da</w:t>
      </w:r>
      <w:r w:rsidR="009340B2">
        <w:rPr>
          <w:rFonts w:ascii="Arial" w:eastAsia="Calibri" w:hAnsi="Arial" w:cs="Arial"/>
          <w:sz w:val="22"/>
          <w:szCs w:val="22"/>
        </w:rPr>
        <w:t>n</w:t>
      </w:r>
      <w:r w:rsidRPr="001071BD">
        <w:rPr>
          <w:rFonts w:ascii="Arial" w:eastAsia="Calibri" w:hAnsi="Arial" w:cs="Arial"/>
          <w:sz w:val="22"/>
          <w:szCs w:val="22"/>
        </w:rPr>
        <w:t xml:space="preserve"> las pautas para la construcción de </w:t>
      </w:r>
      <w:r w:rsidR="00485BCD">
        <w:rPr>
          <w:rFonts w:ascii="Arial" w:eastAsia="Calibri" w:hAnsi="Arial" w:cs="Arial"/>
          <w:sz w:val="22"/>
          <w:szCs w:val="22"/>
        </w:rPr>
        <w:t xml:space="preserve">los </w:t>
      </w:r>
      <w:r w:rsidRPr="001071BD">
        <w:rPr>
          <w:rFonts w:ascii="Arial" w:eastAsia="Calibri" w:hAnsi="Arial" w:cs="Arial"/>
          <w:sz w:val="22"/>
          <w:szCs w:val="22"/>
        </w:rPr>
        <w:t>lineamientos</w:t>
      </w:r>
      <w:r w:rsidR="00485BCD">
        <w:rPr>
          <w:rFonts w:ascii="Arial" w:eastAsia="Calibri" w:hAnsi="Arial" w:cs="Arial"/>
          <w:sz w:val="22"/>
          <w:szCs w:val="22"/>
        </w:rPr>
        <w:t xml:space="preserve">, basados en la normatividad que </w:t>
      </w:r>
      <w:r w:rsidR="00485BCD" w:rsidRPr="00485BCD">
        <w:rPr>
          <w:rFonts w:ascii="Arial" w:eastAsia="Calibri" w:hAnsi="Arial" w:cs="Arial"/>
          <w:sz w:val="22"/>
          <w:szCs w:val="22"/>
        </w:rPr>
        <w:t xml:space="preserve">actualmente rige en Colombia </w:t>
      </w:r>
      <w:r w:rsidR="007501B0">
        <w:rPr>
          <w:rFonts w:ascii="Arial" w:eastAsia="Calibri" w:hAnsi="Arial" w:cs="Arial"/>
          <w:sz w:val="22"/>
          <w:szCs w:val="22"/>
        </w:rPr>
        <w:t xml:space="preserve">la Resolución 2674 de 2013, la cual </w:t>
      </w:r>
      <w:r w:rsidR="00485BCD" w:rsidRPr="00485BCD">
        <w:rPr>
          <w:rFonts w:ascii="Arial" w:eastAsia="Calibri" w:hAnsi="Arial" w:cs="Arial"/>
          <w:sz w:val="22"/>
          <w:szCs w:val="22"/>
        </w:rPr>
        <w:t>es</w:t>
      </w:r>
      <w:r w:rsidR="00485BCD">
        <w:rPr>
          <w:rFonts w:ascii="Arial" w:eastAsia="Calibri" w:hAnsi="Arial" w:cs="Arial"/>
          <w:sz w:val="22"/>
          <w:szCs w:val="22"/>
        </w:rPr>
        <w:t xml:space="preserve"> </w:t>
      </w:r>
      <w:r w:rsidR="007501B0">
        <w:rPr>
          <w:rFonts w:ascii="Arial" w:eastAsia="Calibri" w:hAnsi="Arial" w:cs="Arial"/>
          <w:sz w:val="22"/>
          <w:szCs w:val="22"/>
        </w:rPr>
        <w:t>la</w:t>
      </w:r>
      <w:r w:rsidR="00485BCD" w:rsidRPr="00485BCD">
        <w:rPr>
          <w:rFonts w:ascii="Arial" w:eastAsia="Calibri" w:hAnsi="Arial" w:cs="Arial"/>
          <w:sz w:val="22"/>
          <w:szCs w:val="22"/>
        </w:rPr>
        <w:t xml:space="preserve"> bas</w:t>
      </w:r>
      <w:r w:rsidR="007501B0">
        <w:rPr>
          <w:rFonts w:ascii="Arial" w:eastAsia="Calibri" w:hAnsi="Arial" w:cs="Arial"/>
          <w:sz w:val="22"/>
          <w:szCs w:val="22"/>
        </w:rPr>
        <w:t>e</w:t>
      </w:r>
      <w:r w:rsidR="00485BCD" w:rsidRPr="00485BCD">
        <w:rPr>
          <w:rFonts w:ascii="Arial" w:eastAsia="Calibri" w:hAnsi="Arial" w:cs="Arial"/>
          <w:sz w:val="22"/>
          <w:szCs w:val="22"/>
        </w:rPr>
        <w:t xml:space="preserve"> </w:t>
      </w:r>
      <w:r w:rsidR="007501B0">
        <w:rPr>
          <w:rFonts w:ascii="Arial" w:eastAsia="Calibri" w:hAnsi="Arial" w:cs="Arial"/>
          <w:sz w:val="22"/>
          <w:szCs w:val="22"/>
        </w:rPr>
        <w:t xml:space="preserve">de </w:t>
      </w:r>
      <w:r w:rsidR="00485BCD" w:rsidRPr="00485BCD">
        <w:rPr>
          <w:rFonts w:ascii="Arial" w:eastAsia="Calibri" w:hAnsi="Arial" w:cs="Arial"/>
          <w:sz w:val="22"/>
          <w:szCs w:val="22"/>
        </w:rPr>
        <w:t>las autoridades sanitarias para generar los conceptos higiénicos</w:t>
      </w:r>
      <w:r w:rsidR="00485BCD">
        <w:rPr>
          <w:rFonts w:ascii="Arial" w:eastAsia="Calibri" w:hAnsi="Arial" w:cs="Arial"/>
          <w:sz w:val="22"/>
          <w:szCs w:val="22"/>
        </w:rPr>
        <w:t xml:space="preserve"> </w:t>
      </w:r>
      <w:r w:rsidR="00485BCD" w:rsidRPr="00485BCD">
        <w:rPr>
          <w:rFonts w:ascii="Arial" w:eastAsia="Calibri" w:hAnsi="Arial" w:cs="Arial"/>
          <w:sz w:val="22"/>
          <w:szCs w:val="22"/>
        </w:rPr>
        <w:t xml:space="preserve">sanitarios en los comedores escolares que prestan el </w:t>
      </w:r>
      <w:r w:rsidR="00C06613">
        <w:rPr>
          <w:rFonts w:ascii="Arial" w:eastAsia="Calibri" w:hAnsi="Arial" w:cs="Arial"/>
          <w:sz w:val="22"/>
          <w:szCs w:val="22"/>
        </w:rPr>
        <w:t>S</w:t>
      </w:r>
      <w:r w:rsidR="00485BCD" w:rsidRPr="00485BCD">
        <w:rPr>
          <w:rFonts w:ascii="Arial" w:eastAsia="Calibri" w:hAnsi="Arial" w:cs="Arial"/>
          <w:sz w:val="22"/>
          <w:szCs w:val="22"/>
        </w:rPr>
        <w:t xml:space="preserve">ervicio </w:t>
      </w:r>
      <w:r w:rsidR="00485BCD">
        <w:rPr>
          <w:rFonts w:ascii="Arial" w:eastAsia="Calibri" w:hAnsi="Arial" w:cs="Arial"/>
          <w:sz w:val="22"/>
          <w:szCs w:val="22"/>
        </w:rPr>
        <w:t xml:space="preserve">de Alimentación Escolar, </w:t>
      </w:r>
      <w:r w:rsidR="007501B0">
        <w:rPr>
          <w:rFonts w:ascii="Arial" w:eastAsia="Calibri" w:hAnsi="Arial" w:cs="Arial"/>
          <w:sz w:val="22"/>
          <w:szCs w:val="22"/>
        </w:rPr>
        <w:t>que se describe</w:t>
      </w:r>
      <w:r w:rsidR="00C57379">
        <w:rPr>
          <w:rFonts w:ascii="Arial" w:eastAsia="Calibri" w:hAnsi="Arial" w:cs="Arial"/>
          <w:sz w:val="22"/>
          <w:szCs w:val="22"/>
        </w:rPr>
        <w:t xml:space="preserve"> a continuación:</w:t>
      </w:r>
    </w:p>
    <w:p w:rsidR="00C06613" w:rsidRPr="001071BD" w:rsidRDefault="00C06613" w:rsidP="00485BCD">
      <w:pPr>
        <w:ind w:right="59"/>
        <w:contextualSpacing/>
        <w:jc w:val="both"/>
        <w:rPr>
          <w:rFonts w:ascii="Arial" w:eastAsia="Calibri" w:hAnsi="Arial" w:cs="Arial"/>
          <w:sz w:val="22"/>
          <w:szCs w:val="22"/>
        </w:rPr>
      </w:pPr>
    </w:p>
    <w:p w:rsidR="009012B0" w:rsidRPr="001071BD" w:rsidRDefault="009012B0" w:rsidP="009012B0">
      <w:pPr>
        <w:pStyle w:val="Descripcin"/>
        <w:spacing w:before="240"/>
        <w:contextualSpacing/>
        <w:jc w:val="center"/>
        <w:rPr>
          <w:rFonts w:ascii="Arial" w:eastAsia="Arial" w:hAnsi="Arial" w:cs="Arial"/>
          <w:sz w:val="22"/>
          <w:szCs w:val="22"/>
        </w:rPr>
      </w:pPr>
      <w:r w:rsidRPr="001071BD">
        <w:rPr>
          <w:rFonts w:ascii="Arial" w:eastAsia="Arial" w:hAnsi="Arial" w:cs="Arial"/>
          <w:sz w:val="22"/>
          <w:szCs w:val="22"/>
        </w:rPr>
        <w:t xml:space="preserve">Tabla </w:t>
      </w:r>
      <w:r w:rsidR="00B8583A">
        <w:rPr>
          <w:rFonts w:ascii="Arial" w:eastAsia="Arial" w:hAnsi="Arial" w:cs="Arial"/>
          <w:sz w:val="22"/>
          <w:szCs w:val="22"/>
        </w:rPr>
        <w:t>32</w:t>
      </w:r>
      <w:r w:rsidRPr="001071BD">
        <w:rPr>
          <w:rFonts w:ascii="Arial" w:eastAsia="Arial" w:hAnsi="Arial" w:cs="Arial"/>
          <w:sz w:val="22"/>
          <w:szCs w:val="22"/>
        </w:rPr>
        <w:t xml:space="preserve"> </w:t>
      </w:r>
      <w:r w:rsidR="00986A7F" w:rsidRPr="001071BD">
        <w:rPr>
          <w:rFonts w:ascii="Arial" w:eastAsia="Arial" w:hAnsi="Arial" w:cs="Arial"/>
          <w:sz w:val="22"/>
          <w:szCs w:val="22"/>
        </w:rPr>
        <w:t xml:space="preserve">Comparación de aspectos de la Resolución 2674 de 2013 y las condiciones de la prestación del </w:t>
      </w:r>
      <w:r w:rsidR="00BB18B3">
        <w:rPr>
          <w:rFonts w:ascii="Arial" w:eastAsia="Arial" w:hAnsi="Arial" w:cs="Arial"/>
          <w:sz w:val="22"/>
          <w:szCs w:val="22"/>
        </w:rPr>
        <w:t>S</w:t>
      </w:r>
      <w:r w:rsidR="00986A7F" w:rsidRPr="001071BD">
        <w:rPr>
          <w:rFonts w:ascii="Arial" w:eastAsia="Arial" w:hAnsi="Arial" w:cs="Arial"/>
          <w:sz w:val="22"/>
          <w:szCs w:val="22"/>
        </w:rPr>
        <w:t>ervicio</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83"/>
        <w:gridCol w:w="4459"/>
        <w:gridCol w:w="4188"/>
      </w:tblGrid>
      <w:tr w:rsidR="003B3556" w:rsidRPr="001071BD" w:rsidTr="00F77227">
        <w:trPr>
          <w:trHeight w:val="401"/>
          <w:tblHeader/>
          <w:jc w:val="center"/>
        </w:trPr>
        <w:tc>
          <w:tcPr>
            <w:tcW w:w="1065" w:type="dxa"/>
            <w:shd w:val="clear" w:color="auto" w:fill="CCCCFF"/>
            <w:vAlign w:val="center"/>
          </w:tcPr>
          <w:p w:rsidR="00986A7F" w:rsidRPr="001071BD" w:rsidRDefault="00275448" w:rsidP="00AD79C5">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ASPECTOS</w:t>
            </w:r>
          </w:p>
        </w:tc>
        <w:tc>
          <w:tcPr>
            <w:tcW w:w="4459" w:type="dxa"/>
            <w:shd w:val="clear" w:color="auto" w:fill="CCCCFF"/>
            <w:vAlign w:val="center"/>
            <w:hideMark/>
          </w:tcPr>
          <w:p w:rsidR="00986A7F" w:rsidRPr="001071BD" w:rsidRDefault="00275448" w:rsidP="00AD79C5">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RESOLUCIÓN 2674 DE 2013</w:t>
            </w:r>
          </w:p>
        </w:tc>
        <w:tc>
          <w:tcPr>
            <w:tcW w:w="4188" w:type="dxa"/>
            <w:shd w:val="clear" w:color="auto" w:fill="CCCCFF"/>
            <w:vAlign w:val="center"/>
            <w:hideMark/>
          </w:tcPr>
          <w:p w:rsidR="00986A7F" w:rsidRPr="001071BD" w:rsidRDefault="00275448" w:rsidP="00AD79C5">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CONDICIONES ACTUALES</w:t>
            </w:r>
          </w:p>
        </w:tc>
      </w:tr>
      <w:tr w:rsidR="003B3556" w:rsidRPr="001071BD" w:rsidTr="009E583E">
        <w:trPr>
          <w:trHeight w:val="406"/>
          <w:jc w:val="center"/>
        </w:trPr>
        <w:tc>
          <w:tcPr>
            <w:tcW w:w="1065" w:type="dxa"/>
            <w:vAlign w:val="center"/>
          </w:tcPr>
          <w:p w:rsidR="00986A7F" w:rsidRPr="001071BD" w:rsidRDefault="00275448" w:rsidP="00275448">
            <w:pPr>
              <w:contextualSpacing/>
              <w:rPr>
                <w:rFonts w:ascii="Arial" w:hAnsi="Arial" w:cs="Arial"/>
                <w:color w:val="000000"/>
                <w:sz w:val="16"/>
                <w:szCs w:val="16"/>
                <w:lang w:eastAsia="es-CO"/>
              </w:rPr>
            </w:pPr>
            <w:r w:rsidRPr="001071BD">
              <w:rPr>
                <w:rFonts w:ascii="Arial" w:hAnsi="Arial" w:cs="Arial"/>
                <w:color w:val="000000"/>
                <w:sz w:val="16"/>
                <w:szCs w:val="16"/>
                <w:lang w:eastAsia="es-CO"/>
              </w:rPr>
              <w:t>Edificación e instalaciones</w:t>
            </w:r>
          </w:p>
        </w:tc>
        <w:tc>
          <w:tcPr>
            <w:tcW w:w="4459" w:type="dxa"/>
            <w:noWrap/>
            <w:vAlign w:val="center"/>
          </w:tcPr>
          <w:p w:rsidR="00986A7F" w:rsidRPr="001071BD" w:rsidRDefault="00275448" w:rsidP="00130221">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El establecimiento está ubicado en un lugar</w:t>
            </w:r>
            <w:r w:rsidR="00130221"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alejado de focos de insalubridad como: basuras, agua estancada,</w:t>
            </w:r>
            <w:r w:rsidR="00130221"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sitios de anidamiento de plagas u otros que puedan contaminar el</w:t>
            </w:r>
            <w:r w:rsidR="00130221"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alimento; en todo caso la construcción es resistente al medio ambiente</w:t>
            </w:r>
            <w:r w:rsidR="00130221"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e impide el ingreso de plagas y animales domésticos.</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El establecimiento no es usado como dormitorio, en caso de que el</w:t>
            </w:r>
            <w:r w:rsidR="00130221" w:rsidRPr="001071BD">
              <w:rPr>
                <w:rFonts w:ascii="Arial" w:eastAsia="Times New Roman" w:hAnsi="Arial" w:cs="Arial"/>
                <w:color w:val="000000"/>
                <w:sz w:val="16"/>
                <w:szCs w:val="16"/>
                <w:lang w:val="es-CO" w:eastAsia="es-CO"/>
              </w:rPr>
              <w:t xml:space="preserve"> </w:t>
            </w:r>
            <w:r w:rsidR="00BB18B3">
              <w:rPr>
                <w:rFonts w:ascii="Arial" w:eastAsia="Times New Roman" w:hAnsi="Arial" w:cs="Arial"/>
                <w:color w:val="000000"/>
                <w:sz w:val="16"/>
                <w:szCs w:val="16"/>
                <w:lang w:val="es-CO" w:eastAsia="es-CO"/>
              </w:rPr>
              <w:t>S</w:t>
            </w:r>
            <w:r w:rsidRPr="001071BD">
              <w:rPr>
                <w:rFonts w:ascii="Arial" w:eastAsia="Times New Roman" w:hAnsi="Arial" w:cs="Arial"/>
                <w:color w:val="000000"/>
                <w:sz w:val="16"/>
                <w:szCs w:val="16"/>
                <w:lang w:val="es-CO" w:eastAsia="es-CO"/>
              </w:rPr>
              <w:t>ervicio se preste en una edificación que es también vivienda, está</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separado físicamente de ésta.</w:t>
            </w:r>
          </w:p>
        </w:tc>
        <w:tc>
          <w:tcPr>
            <w:tcW w:w="4188" w:type="dxa"/>
            <w:noWrap/>
            <w:vAlign w:val="center"/>
          </w:tcPr>
          <w:p w:rsidR="00986A7F" w:rsidRPr="001071BD" w:rsidRDefault="00275448" w:rsidP="009E583E">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Con el objeto de prestar </w:t>
            </w:r>
            <w:r w:rsidR="00BB18B3">
              <w:rPr>
                <w:rFonts w:ascii="Arial" w:eastAsia="Times New Roman" w:hAnsi="Arial" w:cs="Arial"/>
                <w:color w:val="000000"/>
                <w:sz w:val="16"/>
                <w:szCs w:val="16"/>
                <w:lang w:val="es-CO" w:eastAsia="es-CO"/>
              </w:rPr>
              <w:t>el</w:t>
            </w:r>
            <w:r w:rsidR="00BB18B3" w:rsidRPr="001071BD">
              <w:rPr>
                <w:rFonts w:ascii="Arial" w:eastAsia="Times New Roman" w:hAnsi="Arial" w:cs="Arial"/>
                <w:color w:val="000000"/>
                <w:sz w:val="16"/>
                <w:szCs w:val="16"/>
                <w:lang w:val="es-CO" w:eastAsia="es-CO"/>
              </w:rPr>
              <w:t xml:space="preserve"> </w:t>
            </w:r>
            <w:r w:rsidR="00BB18B3">
              <w:rPr>
                <w:rFonts w:ascii="Arial" w:eastAsia="Times New Roman" w:hAnsi="Arial" w:cs="Arial"/>
                <w:color w:val="000000"/>
                <w:sz w:val="16"/>
                <w:szCs w:val="16"/>
                <w:lang w:val="es-CO" w:eastAsia="es-CO"/>
              </w:rPr>
              <w:t>S</w:t>
            </w:r>
            <w:r w:rsidRPr="001071BD">
              <w:rPr>
                <w:rFonts w:ascii="Arial" w:eastAsia="Times New Roman" w:hAnsi="Arial" w:cs="Arial"/>
                <w:color w:val="000000"/>
                <w:sz w:val="16"/>
                <w:szCs w:val="16"/>
                <w:lang w:val="es-CO" w:eastAsia="es-CO"/>
              </w:rPr>
              <w:t xml:space="preserve">ervicio de </w:t>
            </w:r>
            <w:r w:rsidR="00BB18B3">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limentación con las condiciones de calidad e</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inocuidad, este debe estar de acuerdo con la normatividad, es decir que se encuentre</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alineada a lo indicado en la normatividad,</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Actualmente los comedores escolares de la zona étnica se encuentran alejados de focos</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de insalubridad, no obstante, en aquellas temporadas de lluvia hay cúmulos de aguas sin</w:t>
            </w:r>
            <w:r w:rsidR="009E583E"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embargo con el pasar de los días se seca.</w:t>
            </w:r>
          </w:p>
        </w:tc>
      </w:tr>
      <w:tr w:rsidR="003B3556" w:rsidRPr="001071BD" w:rsidTr="009E583E">
        <w:trPr>
          <w:trHeight w:val="406"/>
          <w:jc w:val="center"/>
        </w:trPr>
        <w:tc>
          <w:tcPr>
            <w:tcW w:w="1065" w:type="dxa"/>
            <w:vAlign w:val="center"/>
          </w:tcPr>
          <w:p w:rsidR="00986A7F" w:rsidRPr="001071BD" w:rsidRDefault="009E583E" w:rsidP="00AD79C5">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Equipos y utensilios</w:t>
            </w:r>
          </w:p>
        </w:tc>
        <w:tc>
          <w:tcPr>
            <w:tcW w:w="4459" w:type="dxa"/>
            <w:noWrap/>
            <w:vAlign w:val="center"/>
          </w:tcPr>
          <w:p w:rsidR="00986A7F" w:rsidRPr="001071BD" w:rsidRDefault="00392A44" w:rsidP="00392A4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noWrap/>
            <w:vAlign w:val="center"/>
          </w:tcPr>
          <w:p w:rsidR="00DD0F68" w:rsidRPr="001071BD" w:rsidRDefault="00DD0F68" w:rsidP="00DD0F68">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rsidR="00986A7F" w:rsidRPr="001071BD" w:rsidRDefault="00DD0F68">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Sin embargo, casi la mayoría de los utensilios que utilizan las manipuladoras de alimentos para preparar y distribuir los alimentos, han sido los entregados por las entidades</w:t>
            </w:r>
            <w:r w:rsidR="00BB18B3">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 xml:space="preserve">territoriales para el desarrollo del </w:t>
            </w:r>
            <w:r w:rsidR="00BB18B3">
              <w:rPr>
                <w:rFonts w:ascii="Arial" w:eastAsia="Times New Roman" w:hAnsi="Arial" w:cs="Arial"/>
                <w:color w:val="000000"/>
                <w:sz w:val="16"/>
                <w:szCs w:val="16"/>
                <w:lang w:val="es-CO" w:eastAsia="es-CO"/>
              </w:rPr>
              <w:t>P</w:t>
            </w:r>
            <w:r w:rsidRPr="001071BD">
              <w:rPr>
                <w:rFonts w:ascii="Arial" w:eastAsia="Times New Roman" w:hAnsi="Arial" w:cs="Arial"/>
                <w:color w:val="000000"/>
                <w:sz w:val="16"/>
                <w:szCs w:val="16"/>
                <w:lang w:val="es-CO" w:eastAsia="es-CO"/>
              </w:rPr>
              <w:t>rograma. Por ende, se encuentran ajustados a la normatividad</w:t>
            </w:r>
          </w:p>
        </w:tc>
      </w:tr>
      <w:tr w:rsidR="003B3556" w:rsidRPr="001071BD" w:rsidTr="009E583E">
        <w:trPr>
          <w:trHeight w:val="406"/>
          <w:jc w:val="center"/>
        </w:trPr>
        <w:tc>
          <w:tcPr>
            <w:tcW w:w="1065" w:type="dxa"/>
            <w:vAlign w:val="center"/>
          </w:tcPr>
          <w:p w:rsidR="00986A7F" w:rsidRPr="001071BD" w:rsidRDefault="003C454F" w:rsidP="00AD79C5">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Personal Manipulador de Alimentos</w:t>
            </w:r>
          </w:p>
        </w:tc>
        <w:tc>
          <w:tcPr>
            <w:tcW w:w="4459" w:type="dxa"/>
            <w:noWrap/>
            <w:vAlign w:val="center"/>
          </w:tcPr>
          <w:p w:rsidR="00986A7F" w:rsidRPr="001071BD" w:rsidRDefault="00C64482" w:rsidP="00C64482">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noWrap/>
            <w:vAlign w:val="center"/>
          </w:tcPr>
          <w:p w:rsidR="00986A7F" w:rsidRPr="001071BD" w:rsidRDefault="00643ED4" w:rsidP="00643ED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Desde la concepción de la normatividad y las exigencias del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3B3556" w:rsidRPr="001071BD" w:rsidTr="009E583E">
        <w:trPr>
          <w:trHeight w:val="406"/>
          <w:jc w:val="center"/>
        </w:trPr>
        <w:tc>
          <w:tcPr>
            <w:tcW w:w="1065" w:type="dxa"/>
            <w:vAlign w:val="center"/>
          </w:tcPr>
          <w:p w:rsidR="00986A7F" w:rsidRPr="001071BD" w:rsidRDefault="0044692F" w:rsidP="00AD79C5">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Requisitos Higiénicos</w:t>
            </w:r>
          </w:p>
        </w:tc>
        <w:tc>
          <w:tcPr>
            <w:tcW w:w="4459" w:type="dxa"/>
            <w:noWrap/>
            <w:vAlign w:val="center"/>
          </w:tcPr>
          <w:p w:rsidR="00986A7F" w:rsidRPr="001071BD" w:rsidRDefault="0044692F" w:rsidP="0044692F">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Durante la recepción de las materias primas e insumos (incluido el hielo) se evita su contaminación, alteración o daños físicos y de requerirse se encuentran debidamente rotuladas según la normatividad sanitaria vigente. El 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noWrap/>
            <w:vAlign w:val="center"/>
          </w:tcPr>
          <w:p w:rsidR="00E17F93" w:rsidRPr="001071BD" w:rsidRDefault="00E17F93" w:rsidP="00E17F93">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La ETC exige a los operadores previos al arranque del </w:t>
            </w:r>
            <w:r w:rsidR="00BB18B3">
              <w:rPr>
                <w:rFonts w:ascii="Arial" w:eastAsia="Times New Roman" w:hAnsi="Arial" w:cs="Arial"/>
                <w:color w:val="000000"/>
                <w:sz w:val="16"/>
                <w:szCs w:val="16"/>
                <w:lang w:val="es-CO" w:eastAsia="es-CO"/>
              </w:rPr>
              <w:t>P</w:t>
            </w:r>
            <w:r w:rsidRPr="001071BD">
              <w:rPr>
                <w:rFonts w:ascii="Arial" w:eastAsia="Times New Roman" w:hAnsi="Arial" w:cs="Arial"/>
                <w:color w:val="000000"/>
                <w:sz w:val="16"/>
                <w:szCs w:val="16"/>
                <w:lang w:val="es-CO" w:eastAsia="es-CO"/>
              </w:rPr>
              <w:t>rograma las fichas técnicas de los alimentos (no perecederos) además de realizar visitas técnicas a las bodegas, garantizando la calidad de la materia prima entregada a los establecimientos educativos.</w:t>
            </w:r>
          </w:p>
          <w:p w:rsidR="00986A7F" w:rsidRPr="001071BD" w:rsidRDefault="00E17F93" w:rsidP="00E17F93">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E22B84" w:rsidRPr="001071BD" w:rsidTr="009E583E">
        <w:trPr>
          <w:trHeight w:val="406"/>
          <w:jc w:val="center"/>
        </w:trPr>
        <w:tc>
          <w:tcPr>
            <w:tcW w:w="1065" w:type="dxa"/>
            <w:vAlign w:val="center"/>
          </w:tcPr>
          <w:p w:rsidR="00E22B84" w:rsidRPr="001071BD" w:rsidRDefault="00E22B84" w:rsidP="00AD79C5">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Saneamiento</w:t>
            </w:r>
          </w:p>
        </w:tc>
        <w:tc>
          <w:tcPr>
            <w:tcW w:w="4459" w:type="dxa"/>
            <w:noWrap/>
            <w:vAlign w:val="center"/>
          </w:tcPr>
          <w:p w:rsidR="00E22B84" w:rsidRPr="001071BD" w:rsidRDefault="00E22B84" w:rsidP="00E22B8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El establecimiento dispone de suministro de agua potable en cantidad suficiente para las actividades que se realicen, así como para las operaciones de limpieza y desinfección.</w:t>
            </w:r>
            <w:r w:rsidRPr="001071BD">
              <w:rPr>
                <w:rFonts w:ascii="Arial" w:eastAsia="Times New Roman" w:hAnsi="Arial" w:cs="Arial"/>
                <w:color w:val="000000"/>
                <w:sz w:val="16"/>
                <w:szCs w:val="16"/>
                <w:lang w:val="es-CO" w:eastAsia="es-CO"/>
              </w:rPr>
              <w:cr/>
              <w:t>El establecimiento cuenta con los sistemas de desagüe que permiten la evacuación rápida y eficiente de los residuos líquidos, evitando el acúmulo de éstos, la contaminación de los alimentos y las superficies que entran en contacto con éstos últimos.</w:t>
            </w:r>
          </w:p>
          <w:p w:rsidR="00E22B84" w:rsidRPr="001071BD" w:rsidRDefault="00E22B8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disposición temporal de los residuos sólidos, de material sanitario debidamente tapados y se encuentran alejados del</w:t>
            </w:r>
            <w:r w:rsidR="00BB18B3">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lugar donde se preparan, almacenan o se sirven los alimentos.</w:t>
            </w:r>
          </w:p>
        </w:tc>
        <w:tc>
          <w:tcPr>
            <w:tcW w:w="4188" w:type="dxa"/>
            <w:noWrap/>
            <w:vAlign w:val="center"/>
          </w:tcPr>
          <w:p w:rsidR="00E22B84" w:rsidRPr="001071BD" w:rsidRDefault="00E22B84" w:rsidP="00E22B8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rsidR="00E22B84" w:rsidRPr="001071BD" w:rsidRDefault="00E22B84" w:rsidP="00E22B84">
            <w:pPr>
              <w:contextualSpacing/>
              <w:jc w:val="both"/>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rsidR="009012B0" w:rsidRPr="001071BD" w:rsidRDefault="009012B0" w:rsidP="009012B0">
      <w:pPr>
        <w:contextualSpacing/>
        <w:jc w:val="center"/>
        <w:rPr>
          <w:rFonts w:ascii="Arial" w:eastAsia="Arial" w:hAnsi="Arial" w:cs="Arial"/>
          <w:sz w:val="16"/>
          <w:szCs w:val="18"/>
        </w:rPr>
      </w:pPr>
      <w:r w:rsidRPr="001071BD">
        <w:rPr>
          <w:rFonts w:ascii="Arial" w:eastAsia="Arial" w:hAnsi="Arial" w:cs="Arial"/>
          <w:sz w:val="16"/>
          <w:szCs w:val="18"/>
        </w:rPr>
        <w:t>Fuente: Elaboración DAF a partir de Información presentada por la Administración Temporal del Sector Educativ</w:t>
      </w:r>
      <w:r w:rsidR="00130221" w:rsidRPr="001071BD">
        <w:rPr>
          <w:rFonts w:ascii="Arial" w:eastAsia="Arial" w:hAnsi="Arial" w:cs="Arial"/>
          <w:sz w:val="16"/>
          <w:szCs w:val="18"/>
        </w:rPr>
        <w:t>o</w:t>
      </w:r>
      <w:r w:rsidRPr="001071BD">
        <w:rPr>
          <w:rFonts w:ascii="Arial" w:eastAsia="Arial" w:hAnsi="Arial" w:cs="Arial"/>
          <w:sz w:val="16"/>
          <w:szCs w:val="18"/>
        </w:rPr>
        <w:t>.</w:t>
      </w:r>
    </w:p>
    <w:p w:rsidR="009012B0" w:rsidRPr="00F77227" w:rsidRDefault="009012B0" w:rsidP="00F77227">
      <w:pPr>
        <w:contextualSpacing/>
        <w:rPr>
          <w:rFonts w:ascii="Arial" w:eastAsia="Arial" w:hAnsi="Arial" w:cs="Arial"/>
          <w:sz w:val="22"/>
          <w:szCs w:val="22"/>
        </w:rPr>
      </w:pPr>
    </w:p>
    <w:p w:rsidR="00FB5413" w:rsidRDefault="00FB5413" w:rsidP="009012B0">
      <w:pPr>
        <w:ind w:right="59"/>
        <w:contextualSpacing/>
        <w:jc w:val="both"/>
        <w:rPr>
          <w:rFonts w:ascii="Arial" w:eastAsia="Calibri" w:hAnsi="Arial" w:cs="Arial"/>
          <w:sz w:val="22"/>
          <w:szCs w:val="22"/>
        </w:rPr>
      </w:pPr>
      <w:r>
        <w:rPr>
          <w:rFonts w:ascii="Arial" w:eastAsia="Calibri" w:hAnsi="Arial" w:cs="Arial"/>
          <w:sz w:val="22"/>
          <w:szCs w:val="22"/>
        </w:rPr>
        <w:t xml:space="preserve">Ahora bien, </w:t>
      </w:r>
      <w:r w:rsidRPr="00FB5413">
        <w:rPr>
          <w:rFonts w:ascii="Arial" w:eastAsia="Calibri" w:hAnsi="Arial" w:cs="Arial"/>
          <w:sz w:val="22"/>
          <w:szCs w:val="22"/>
        </w:rPr>
        <w:t xml:space="preserve">pese a que se evidencia las condiciones actuales de los comedores indígenas frente a la normatividad impartida por parte del Ministerio de Salud, y de las recomendaciones básicas para mantener condiciones de higiene. Es importante precisar un procedimiento detallado con el paso a paso de tal manera que el auditor por parte de la autoridad competente, en este caso, la 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w:t>
      </w:r>
      <w:r w:rsidR="00BB18B3">
        <w:rPr>
          <w:rFonts w:ascii="Arial" w:eastAsia="Calibri" w:hAnsi="Arial" w:cs="Arial"/>
          <w:sz w:val="22"/>
          <w:szCs w:val="22"/>
        </w:rPr>
        <w:t>S</w:t>
      </w:r>
      <w:r w:rsidRPr="00FB5413">
        <w:rPr>
          <w:rFonts w:ascii="Arial" w:eastAsia="Calibri" w:hAnsi="Arial" w:cs="Arial"/>
          <w:sz w:val="22"/>
          <w:szCs w:val="22"/>
        </w:rPr>
        <w:t>ervicio de acuerdo con los lineamientos</w:t>
      </w:r>
      <w:r w:rsidR="007501B0">
        <w:rPr>
          <w:rFonts w:ascii="Arial" w:eastAsia="Calibri" w:hAnsi="Arial" w:cs="Arial"/>
          <w:sz w:val="22"/>
          <w:szCs w:val="22"/>
        </w:rPr>
        <w:t xml:space="preserve"> </w:t>
      </w:r>
      <w:r w:rsidR="00B8583A">
        <w:rPr>
          <w:rFonts w:ascii="Arial" w:eastAsia="Calibri" w:hAnsi="Arial" w:cs="Arial"/>
          <w:sz w:val="22"/>
          <w:szCs w:val="22"/>
        </w:rPr>
        <w:t>higiénico-sanitarios</w:t>
      </w:r>
      <w:r w:rsidRPr="00FB5413">
        <w:rPr>
          <w:rFonts w:ascii="Arial" w:eastAsia="Calibri" w:hAnsi="Arial" w:cs="Arial"/>
          <w:sz w:val="22"/>
          <w:szCs w:val="22"/>
        </w:rPr>
        <w:t xml:space="preserve">, </w:t>
      </w:r>
      <w:r w:rsidR="007501B0">
        <w:rPr>
          <w:rFonts w:ascii="Arial" w:eastAsia="Calibri" w:hAnsi="Arial" w:cs="Arial"/>
          <w:sz w:val="22"/>
          <w:szCs w:val="22"/>
        </w:rPr>
        <w:t xml:space="preserve">y a su vez, </w:t>
      </w:r>
      <w:r w:rsidR="00126B8E" w:rsidRPr="00FB5413">
        <w:rPr>
          <w:rFonts w:ascii="Arial" w:eastAsia="Calibri" w:hAnsi="Arial" w:cs="Arial"/>
          <w:sz w:val="22"/>
          <w:szCs w:val="22"/>
        </w:rPr>
        <w:t>implementar</w:t>
      </w:r>
      <w:r w:rsidRPr="00FB5413">
        <w:rPr>
          <w:rFonts w:ascii="Arial" w:eastAsia="Calibri" w:hAnsi="Arial" w:cs="Arial"/>
          <w:sz w:val="22"/>
          <w:szCs w:val="22"/>
        </w:rPr>
        <w:t xml:space="preserve"> planes de mejoramiento </w:t>
      </w:r>
      <w:r w:rsidR="007501B0">
        <w:rPr>
          <w:rFonts w:ascii="Arial" w:eastAsia="Calibri" w:hAnsi="Arial" w:cs="Arial"/>
          <w:sz w:val="22"/>
          <w:szCs w:val="22"/>
        </w:rPr>
        <w:t xml:space="preserve">para </w:t>
      </w:r>
      <w:r w:rsidRPr="00FB5413">
        <w:rPr>
          <w:rFonts w:ascii="Arial" w:eastAsia="Calibri" w:hAnsi="Arial" w:cs="Arial"/>
          <w:sz w:val="22"/>
          <w:szCs w:val="22"/>
        </w:rPr>
        <w:t>los mismos.</w:t>
      </w:r>
    </w:p>
    <w:p w:rsidR="00FB5413" w:rsidRDefault="00FB5413" w:rsidP="009012B0">
      <w:pPr>
        <w:ind w:right="59"/>
        <w:contextualSpacing/>
        <w:jc w:val="both"/>
        <w:rPr>
          <w:rFonts w:ascii="Arial" w:eastAsia="Calibri" w:hAnsi="Arial" w:cs="Arial"/>
          <w:sz w:val="22"/>
          <w:szCs w:val="22"/>
        </w:rPr>
      </w:pPr>
    </w:p>
    <w:p w:rsidR="009012B0" w:rsidRPr="001071BD" w:rsidRDefault="003E7395" w:rsidP="009012B0">
      <w:pPr>
        <w:ind w:right="59"/>
        <w:contextualSpacing/>
        <w:jc w:val="both"/>
        <w:rPr>
          <w:rFonts w:ascii="Arial" w:eastAsia="Calibri" w:hAnsi="Arial" w:cs="Arial"/>
          <w:sz w:val="22"/>
          <w:szCs w:val="22"/>
        </w:rPr>
      </w:pPr>
      <w:r w:rsidRPr="001071BD">
        <w:rPr>
          <w:rFonts w:ascii="Arial" w:eastAsia="Calibri" w:hAnsi="Arial" w:cs="Arial"/>
          <w:sz w:val="22"/>
          <w:szCs w:val="22"/>
        </w:rPr>
        <w:lastRenderedPageBreak/>
        <w:t>El documento cumple con establecido en el Indicador No. 25 del CONPES 3984 de 2020</w:t>
      </w:r>
      <w:r w:rsidR="000432E2" w:rsidRPr="001071BD">
        <w:rPr>
          <w:rFonts w:ascii="Arial" w:eastAsia="Calibri" w:hAnsi="Arial" w:cs="Arial"/>
          <w:sz w:val="22"/>
          <w:szCs w:val="22"/>
        </w:rPr>
        <w:t xml:space="preserve"> de acuerdo con los lineamientos, esta Dirección invita a que las autoridades de salud emitan los conceptos higiénicos sanitarios conforme al documento construido</w:t>
      </w:r>
      <w:r w:rsidRPr="001071BD">
        <w:rPr>
          <w:rFonts w:ascii="Arial" w:eastAsia="Calibri" w:hAnsi="Arial" w:cs="Arial"/>
          <w:sz w:val="22"/>
          <w:szCs w:val="22"/>
        </w:rPr>
        <w:t>.</w:t>
      </w:r>
    </w:p>
    <w:p w:rsidR="00F31A7C" w:rsidRPr="001071BD" w:rsidRDefault="00F31A7C">
      <w:pPr>
        <w:ind w:right="59"/>
        <w:contextualSpacing/>
        <w:jc w:val="both"/>
        <w:rPr>
          <w:rFonts w:ascii="Arial" w:eastAsia="Calibri" w:hAnsi="Arial" w:cs="Arial"/>
          <w:sz w:val="22"/>
          <w:szCs w:val="22"/>
        </w:rPr>
      </w:pPr>
    </w:p>
    <w:p w:rsidR="008431E0" w:rsidRPr="001071BD" w:rsidRDefault="006249B8">
      <w:pPr>
        <w:ind w:right="59"/>
        <w:contextualSpacing/>
        <w:jc w:val="both"/>
        <w:rPr>
          <w:rFonts w:ascii="Arial" w:eastAsia="Arial" w:hAnsi="Arial" w:cs="Arial"/>
          <w:b/>
          <w:sz w:val="22"/>
          <w:szCs w:val="22"/>
        </w:rPr>
      </w:pPr>
      <w:r w:rsidRPr="001071BD">
        <w:rPr>
          <w:rFonts w:ascii="Arial" w:eastAsia="Arial" w:hAnsi="Arial" w:cs="Arial"/>
          <w:b/>
          <w:sz w:val="22"/>
          <w:szCs w:val="22"/>
        </w:rPr>
        <w:t xml:space="preserve">Indicador de la </w:t>
      </w:r>
      <w:r w:rsidR="00462EBA" w:rsidRPr="001071BD">
        <w:rPr>
          <w:rFonts w:ascii="Arial" w:eastAsia="Arial" w:hAnsi="Arial" w:cs="Arial"/>
          <w:b/>
          <w:sz w:val="22"/>
          <w:szCs w:val="22"/>
        </w:rPr>
        <w:t>A</w:t>
      </w:r>
      <w:r w:rsidRPr="001071BD">
        <w:rPr>
          <w:rFonts w:ascii="Arial" w:eastAsia="Arial" w:hAnsi="Arial" w:cs="Arial"/>
          <w:b/>
          <w:sz w:val="22"/>
          <w:szCs w:val="22"/>
        </w:rPr>
        <w:t xml:space="preserve">ctividad: </w:t>
      </w:r>
      <w:r w:rsidR="00EB313F" w:rsidRPr="001071BD">
        <w:rPr>
          <w:rFonts w:ascii="Arial" w:eastAsia="Arial" w:hAnsi="Arial" w:cs="Arial"/>
          <w:b/>
          <w:sz w:val="22"/>
          <w:szCs w:val="22"/>
        </w:rPr>
        <w:t>1</w:t>
      </w:r>
      <w:r w:rsidR="00F47E3F" w:rsidRPr="001071BD">
        <w:rPr>
          <w:rFonts w:ascii="Arial" w:eastAsia="Arial" w:hAnsi="Arial" w:cs="Arial"/>
          <w:b/>
          <w:sz w:val="22"/>
          <w:szCs w:val="22"/>
        </w:rPr>
        <w:t>.</w:t>
      </w:r>
    </w:p>
    <w:p w:rsidR="00732CDF" w:rsidRPr="001071BD" w:rsidRDefault="00732CDF" w:rsidP="00511090">
      <w:pPr>
        <w:contextualSpacing/>
        <w:rPr>
          <w:rFonts w:ascii="Arial" w:eastAsiaTheme="minorHAnsi" w:hAnsi="Arial" w:cs="Arial"/>
          <w:i/>
          <w:iCs/>
          <w:color w:val="1F497D" w:themeColor="text2"/>
          <w:sz w:val="22"/>
          <w:szCs w:val="22"/>
          <w:lang w:val="es-CO" w:eastAsia="en-US"/>
        </w:rPr>
      </w:pPr>
    </w:p>
    <w:p w:rsidR="00732CDF" w:rsidRPr="001071BD" w:rsidRDefault="00732CDF">
      <w:pPr>
        <w:pStyle w:val="Prrafodelista"/>
        <w:numPr>
          <w:ilvl w:val="0"/>
          <w:numId w:val="25"/>
        </w:numPr>
        <w:spacing w:after="0" w:line="240" w:lineRule="auto"/>
        <w:ind w:right="86"/>
        <w:contextualSpacing/>
        <w:jc w:val="both"/>
        <w:rPr>
          <w:rFonts w:ascii="Arial" w:eastAsia="Arial" w:hAnsi="Arial" w:cs="Arial"/>
          <w:b/>
          <w:bCs/>
          <w:position w:val="-1"/>
        </w:rPr>
      </w:pPr>
      <w:r w:rsidRPr="001071BD">
        <w:rPr>
          <w:rFonts w:ascii="Arial" w:eastAsia="Arial" w:hAnsi="Arial" w:cs="Arial"/>
          <w:b/>
          <w:bCs/>
          <w:position w:val="-1"/>
        </w:rPr>
        <w:t>CONCLUSIONES Y RECOMENDACIONES</w:t>
      </w:r>
      <w:r w:rsidR="00F47E3F" w:rsidRPr="001071BD">
        <w:rPr>
          <w:rFonts w:ascii="Arial" w:eastAsia="Arial" w:hAnsi="Arial" w:cs="Arial"/>
          <w:b/>
          <w:bCs/>
          <w:position w:val="-1"/>
        </w:rPr>
        <w:t>.</w:t>
      </w:r>
    </w:p>
    <w:p w:rsidR="00732CDF" w:rsidRPr="001071BD" w:rsidRDefault="00732CDF">
      <w:pPr>
        <w:ind w:right="59"/>
        <w:contextualSpacing/>
        <w:jc w:val="both"/>
        <w:rPr>
          <w:rFonts w:ascii="Arial" w:eastAsia="Arial" w:hAnsi="Arial" w:cs="Arial"/>
          <w:b/>
          <w:sz w:val="22"/>
          <w:szCs w:val="22"/>
          <w:lang w:val="es-CO"/>
        </w:rPr>
      </w:pPr>
    </w:p>
    <w:p w:rsidR="00A135CA" w:rsidRPr="001071BD" w:rsidRDefault="00A135CA" w:rsidP="00A135CA">
      <w:pPr>
        <w:contextualSpacing/>
        <w:jc w:val="both"/>
        <w:rPr>
          <w:rFonts w:ascii="Arial" w:eastAsia="Arial" w:hAnsi="Arial" w:cs="Arial"/>
          <w:noProof/>
          <w:sz w:val="22"/>
          <w:szCs w:val="22"/>
          <w:lang w:val="es-CO" w:eastAsia="es-CO"/>
        </w:rPr>
      </w:pPr>
      <w:r w:rsidRPr="001071BD">
        <w:rPr>
          <w:rFonts w:ascii="Arial" w:eastAsia="Arial" w:hAnsi="Arial" w:cs="Arial"/>
          <w:noProof/>
          <w:sz w:val="22"/>
          <w:szCs w:val="22"/>
          <w:lang w:val="es-CO" w:eastAsia="es-CO"/>
        </w:rPr>
        <w:t xml:space="preserve">Con base en lo evidenciado en el presente informe, se observa que la Entidad Territorial y la Administración Temporal han adelantado diversas gestiones </w:t>
      </w:r>
      <w:r>
        <w:rPr>
          <w:rFonts w:ascii="Arial" w:eastAsia="Arial" w:hAnsi="Arial" w:cs="Arial"/>
          <w:noProof/>
          <w:sz w:val="22"/>
          <w:szCs w:val="22"/>
          <w:lang w:val="es-CO" w:eastAsia="es-CO"/>
        </w:rPr>
        <w:t>orientadas a lograr el</w:t>
      </w:r>
      <w:r w:rsidRPr="001071BD">
        <w:rPr>
          <w:rFonts w:ascii="Arial" w:eastAsia="Arial" w:hAnsi="Arial" w:cs="Arial"/>
          <w:noProof/>
          <w:sz w:val="22"/>
          <w:szCs w:val="22"/>
          <w:lang w:val="es-CO" w:eastAsia="es-CO"/>
        </w:rPr>
        <w:t xml:space="preserve"> cumplimiento de las Actividades contempladas en el Documento CONPES 3984 de 2020</w:t>
      </w:r>
      <w:r>
        <w:rPr>
          <w:rFonts w:ascii="Arial" w:eastAsia="Arial" w:hAnsi="Arial" w:cs="Arial"/>
          <w:noProof/>
          <w:sz w:val="22"/>
          <w:szCs w:val="22"/>
          <w:lang w:val="es-CO" w:eastAsia="es-CO"/>
        </w:rPr>
        <w:t xml:space="preserve"> y con el fin de prestar el Servicio de Alimentación Escolar en condiciones de oportunidad, calidad y continuidad</w:t>
      </w:r>
      <w:r w:rsidRPr="001071BD">
        <w:rPr>
          <w:rFonts w:ascii="Arial" w:eastAsia="Arial" w:hAnsi="Arial" w:cs="Arial"/>
          <w:noProof/>
          <w:sz w:val="22"/>
          <w:szCs w:val="22"/>
          <w:lang w:val="es-CO" w:eastAsia="es-CO"/>
        </w:rPr>
        <w:t>.</w:t>
      </w:r>
    </w:p>
    <w:p w:rsidR="00A135CA" w:rsidRPr="001071BD" w:rsidRDefault="00A135CA" w:rsidP="00A135CA">
      <w:pPr>
        <w:pStyle w:val="Prrafodelista"/>
        <w:spacing w:after="120" w:line="240" w:lineRule="auto"/>
        <w:ind w:left="0"/>
        <w:contextualSpacing/>
        <w:jc w:val="both"/>
        <w:rPr>
          <w:rFonts w:ascii="Arial" w:eastAsia="Arial" w:hAnsi="Arial" w:cs="Arial"/>
          <w:lang w:eastAsia="es-ES"/>
        </w:rPr>
      </w:pPr>
    </w:p>
    <w:p w:rsidR="00DE0802" w:rsidRPr="001071BD" w:rsidRDefault="00A135CA">
      <w:pPr>
        <w:pStyle w:val="Prrafodelista"/>
        <w:spacing w:after="120" w:line="240" w:lineRule="auto"/>
        <w:ind w:left="0"/>
        <w:contextualSpacing/>
        <w:jc w:val="both"/>
        <w:rPr>
          <w:rFonts w:ascii="Arial" w:eastAsia="Arial" w:hAnsi="Arial" w:cs="Arial"/>
          <w:lang w:eastAsia="es-ES"/>
        </w:rPr>
      </w:pPr>
      <w:r w:rsidRPr="001071BD">
        <w:rPr>
          <w:rFonts w:ascii="Arial" w:eastAsia="Arial" w:hAnsi="Arial" w:cs="Arial"/>
          <w:lang w:eastAsia="es-ES"/>
        </w:rPr>
        <w:t>En términos generales, se observa que por cuenta de la Administración Temporal se ha cumplido con los Lineamientos del Programa</w:t>
      </w:r>
      <w:r>
        <w:rPr>
          <w:rFonts w:ascii="Arial" w:eastAsia="Arial" w:hAnsi="Arial" w:cs="Arial"/>
          <w:lang w:eastAsia="es-ES"/>
        </w:rPr>
        <w:t>,</w:t>
      </w:r>
      <w:r w:rsidRPr="001071BD">
        <w:rPr>
          <w:rFonts w:ascii="Arial" w:eastAsia="Arial" w:hAnsi="Arial" w:cs="Arial"/>
          <w:lang w:eastAsia="es-ES"/>
        </w:rPr>
        <w:t xml:space="preserve"> contenidos en las Resoluciones 29452 de 2017 y 18858 de 2018 expedidas por el Ministerio de Educación Nacional y las Resoluciones 006, 007 y 008 de 2020 expedidas por la Unidad Administrativa Especial de Alimentación Escolar – “</w:t>
      </w:r>
      <w:r w:rsidRPr="001071BD">
        <w:rPr>
          <w:rFonts w:ascii="Arial" w:eastAsia="Arial" w:hAnsi="Arial" w:cs="Arial"/>
          <w:i/>
          <w:iCs/>
          <w:lang w:eastAsia="es-ES"/>
        </w:rPr>
        <w:t>Alimentos para Aprender</w:t>
      </w:r>
      <w:r w:rsidRPr="001071BD">
        <w:rPr>
          <w:rFonts w:ascii="Arial" w:eastAsia="Arial" w:hAnsi="Arial" w:cs="Arial"/>
          <w:lang w:eastAsia="es-ES"/>
        </w:rPr>
        <w:t>”. Adicional a esto, se observa una mayor comunicación con la Administración Municipal y una transferencia de conocimiento, lo que ha permitido el logro de diversos objetivos, entre ellos el trabajo coordinado de las dos Entidades para llevar a</w:t>
      </w:r>
      <w:r>
        <w:rPr>
          <w:rFonts w:ascii="Arial" w:eastAsia="Arial" w:hAnsi="Arial" w:cs="Arial"/>
          <w:lang w:eastAsia="es-ES"/>
        </w:rPr>
        <w:t xml:space="preserve"> </w:t>
      </w:r>
      <w:r w:rsidRPr="001071BD">
        <w:rPr>
          <w:rFonts w:ascii="Arial" w:eastAsia="Arial" w:hAnsi="Arial" w:cs="Arial"/>
          <w:lang w:eastAsia="es-ES"/>
        </w:rPr>
        <w:t>cabo las Actividades de responsabilidad compartida.</w:t>
      </w:r>
    </w:p>
    <w:p w:rsidR="00112305" w:rsidRPr="001071BD" w:rsidRDefault="00112305">
      <w:pPr>
        <w:pStyle w:val="Prrafodelista"/>
        <w:spacing w:after="120" w:line="240" w:lineRule="auto"/>
        <w:ind w:left="0"/>
        <w:contextualSpacing/>
        <w:jc w:val="both"/>
        <w:rPr>
          <w:rFonts w:ascii="Arial" w:eastAsia="Arial" w:hAnsi="Arial" w:cs="Arial"/>
          <w:lang w:eastAsia="es-ES"/>
        </w:rPr>
      </w:pPr>
    </w:p>
    <w:p w:rsidR="007B51B5" w:rsidRPr="006D1C9A" w:rsidRDefault="007B51B5" w:rsidP="007B51B5">
      <w:pPr>
        <w:pStyle w:val="Prrafodelista"/>
        <w:spacing w:after="120" w:line="240" w:lineRule="auto"/>
        <w:ind w:left="0"/>
        <w:contextualSpacing/>
        <w:jc w:val="both"/>
        <w:rPr>
          <w:rFonts w:ascii="Arial" w:eastAsia="Arial" w:hAnsi="Arial" w:cs="Arial"/>
        </w:rPr>
      </w:pPr>
      <w:r w:rsidRPr="006D1C9A">
        <w:rPr>
          <w:rFonts w:ascii="Arial" w:eastAsia="Arial" w:hAnsi="Arial" w:cs="Arial"/>
          <w:lang w:eastAsia="es-ES"/>
        </w:rPr>
        <w:t xml:space="preserve">Lo anterior </w:t>
      </w:r>
      <w:r w:rsidRPr="003F4DC0">
        <w:rPr>
          <w:rFonts w:ascii="Arial" w:eastAsia="Arial" w:hAnsi="Arial" w:cs="Arial"/>
          <w:lang w:eastAsia="es-ES"/>
        </w:rPr>
        <w:t xml:space="preserve">redundó en la permanente revisión y ajuste </w:t>
      </w:r>
      <w:r>
        <w:rPr>
          <w:rFonts w:ascii="Arial" w:eastAsia="Arial" w:hAnsi="Arial" w:cs="Arial"/>
          <w:lang w:eastAsia="es-ES"/>
        </w:rPr>
        <w:t>d</w:t>
      </w:r>
      <w:r w:rsidRPr="00A730D7">
        <w:rPr>
          <w:rFonts w:ascii="Arial" w:eastAsia="Arial" w:hAnsi="Arial" w:cs="Arial"/>
          <w:lang w:eastAsia="es-ES"/>
        </w:rPr>
        <w:t>el esquema de funcionamiento</w:t>
      </w:r>
      <w:r w:rsidRPr="006D1C9A">
        <w:rPr>
          <w:rFonts w:ascii="Arial" w:eastAsia="Arial" w:hAnsi="Arial" w:cs="Arial"/>
          <w:lang w:eastAsia="es-ES"/>
        </w:rPr>
        <w:t xml:space="preserve"> del </w:t>
      </w:r>
      <w:r w:rsidRPr="003F4DC0">
        <w:rPr>
          <w:rFonts w:ascii="Arial" w:eastAsia="Arial" w:hAnsi="Arial" w:cs="Arial"/>
          <w:lang w:eastAsia="es-ES"/>
        </w:rPr>
        <w:t>Programa</w:t>
      </w:r>
      <w:r w:rsidRPr="006D1C9A">
        <w:rPr>
          <w:rFonts w:ascii="Arial" w:eastAsia="Arial" w:hAnsi="Arial" w:cs="Arial"/>
          <w:lang w:eastAsia="es-ES"/>
        </w:rPr>
        <w:t>,</w:t>
      </w:r>
      <w:r w:rsidRPr="003F4DC0">
        <w:rPr>
          <w:rFonts w:ascii="Arial" w:eastAsia="Arial" w:hAnsi="Arial" w:cs="Arial"/>
          <w:lang w:eastAsia="es-ES"/>
        </w:rPr>
        <w:t xml:space="preserve"> en el marco de la emergencia sanitaria decretada por</w:t>
      </w:r>
      <w:r w:rsidRPr="006D1C9A">
        <w:rPr>
          <w:rFonts w:ascii="Arial" w:eastAsia="Arial" w:hAnsi="Arial" w:cs="Arial"/>
          <w:lang w:eastAsia="es-ES"/>
        </w:rPr>
        <w:t xml:space="preserve"> el Gobierno Nacional</w:t>
      </w:r>
      <w:r w:rsidRPr="003F4DC0">
        <w:rPr>
          <w:rFonts w:ascii="Arial" w:eastAsia="Arial" w:hAnsi="Arial" w:cs="Arial"/>
          <w:lang w:eastAsia="es-ES"/>
        </w:rPr>
        <w:t>,</w:t>
      </w:r>
      <w:r w:rsidRPr="006D1C9A">
        <w:rPr>
          <w:rFonts w:ascii="Arial" w:eastAsia="Arial" w:hAnsi="Arial" w:cs="Arial"/>
          <w:lang w:eastAsia="es-ES"/>
        </w:rPr>
        <w:t xml:space="preserve"> permitiendo que el Programa de Alimentación Escolar llegara a los titulares de derecho focalizados</w:t>
      </w:r>
      <w:r>
        <w:rPr>
          <w:rFonts w:ascii="Arial" w:eastAsia="Arial" w:hAnsi="Arial" w:cs="Arial"/>
          <w:lang w:eastAsia="es-ES"/>
        </w:rPr>
        <w:t>,</w:t>
      </w:r>
      <w:r w:rsidRPr="006D1C9A">
        <w:rPr>
          <w:rFonts w:ascii="Arial" w:eastAsia="Arial" w:hAnsi="Arial" w:cs="Arial"/>
          <w:lang w:eastAsia="es-ES"/>
        </w:rPr>
        <w:t xml:space="preserve"> e incluso ampliara su cobertura, con nuevas modalidades para consumo en los hogares.</w:t>
      </w:r>
      <w:r>
        <w:rPr>
          <w:rFonts w:ascii="Arial" w:eastAsia="Arial" w:hAnsi="Arial" w:cs="Arial"/>
          <w:lang w:eastAsia="es-ES"/>
        </w:rPr>
        <w:t xml:space="preserve"> Ahora bien, l</w:t>
      </w:r>
      <w:r w:rsidRPr="006D1C9A">
        <w:rPr>
          <w:rFonts w:ascii="Arial" w:eastAsia="Arial" w:hAnsi="Arial" w:cs="Arial"/>
          <w:lang w:eastAsia="es-ES"/>
        </w:rPr>
        <w:t xml:space="preserve">a nueva realidad </w:t>
      </w:r>
      <w:r>
        <w:rPr>
          <w:rFonts w:ascii="Arial" w:eastAsia="Arial" w:hAnsi="Arial" w:cs="Arial"/>
          <w:lang w:eastAsia="es-ES"/>
        </w:rPr>
        <w:t xml:space="preserve">requerirá esta continua revisión, ajuste y adopción </w:t>
      </w:r>
      <w:r w:rsidRPr="00570727">
        <w:rPr>
          <w:rFonts w:ascii="Arial" w:eastAsia="Arial" w:hAnsi="Arial" w:cs="Arial"/>
          <w:lang w:eastAsia="es-ES"/>
        </w:rPr>
        <w:t>mecanismos para garantizar la cobertura, calidad y transparencia del Programa</w:t>
      </w:r>
      <w:r>
        <w:rPr>
          <w:rFonts w:ascii="Arial" w:eastAsia="Arial" w:hAnsi="Arial" w:cs="Arial"/>
          <w:lang w:eastAsia="es-ES"/>
        </w:rPr>
        <w:t>.</w:t>
      </w:r>
    </w:p>
    <w:p w:rsidR="007B51B5" w:rsidRPr="001071BD" w:rsidRDefault="007B51B5">
      <w:pPr>
        <w:pStyle w:val="Prrafodelista"/>
        <w:spacing w:after="120" w:line="240" w:lineRule="auto"/>
        <w:ind w:left="0"/>
        <w:contextualSpacing/>
        <w:jc w:val="both"/>
        <w:rPr>
          <w:rFonts w:ascii="Arial" w:eastAsia="Arial" w:hAnsi="Arial" w:cs="Arial"/>
          <w:lang w:eastAsia="es-ES"/>
        </w:rPr>
      </w:pPr>
    </w:p>
    <w:p w:rsidR="00704E72" w:rsidRPr="001071BD" w:rsidRDefault="00704E72">
      <w:pPr>
        <w:pStyle w:val="Prrafodelista"/>
        <w:spacing w:after="120" w:line="240" w:lineRule="auto"/>
        <w:ind w:left="0"/>
        <w:contextualSpacing/>
        <w:jc w:val="both"/>
        <w:rPr>
          <w:rFonts w:ascii="Arial" w:eastAsia="Arial" w:hAnsi="Arial" w:cs="Arial"/>
          <w:lang w:eastAsia="es-ES"/>
        </w:rPr>
      </w:pPr>
      <w:r w:rsidRPr="001071BD">
        <w:rPr>
          <w:rFonts w:ascii="Arial" w:eastAsia="Arial" w:hAnsi="Arial" w:cs="Arial"/>
          <w:lang w:eastAsia="es-ES"/>
        </w:rPr>
        <w:t xml:space="preserve">Por su parte la Administración Temporal de la Competencia, debe corregir algunas falencias encontradas en el presente informe, </w:t>
      </w:r>
      <w:r w:rsidR="00392249" w:rsidRPr="001071BD">
        <w:rPr>
          <w:rFonts w:ascii="Arial" w:eastAsia="Arial" w:hAnsi="Arial" w:cs="Arial"/>
          <w:lang w:eastAsia="es-ES"/>
        </w:rPr>
        <w:t xml:space="preserve">falencias inclusive que son recurrentes como el código de pago para los egresos de las </w:t>
      </w:r>
      <w:r w:rsidR="00624DA3" w:rsidRPr="001071BD">
        <w:rPr>
          <w:rFonts w:ascii="Arial" w:eastAsia="Arial" w:hAnsi="Arial" w:cs="Arial"/>
          <w:lang w:eastAsia="es-ES"/>
        </w:rPr>
        <w:t>C</w:t>
      </w:r>
      <w:r w:rsidR="00392249" w:rsidRPr="001071BD">
        <w:rPr>
          <w:rFonts w:ascii="Arial" w:eastAsia="Arial" w:hAnsi="Arial" w:cs="Arial"/>
          <w:lang w:eastAsia="es-ES"/>
        </w:rPr>
        <w:t xml:space="preserve">uenta </w:t>
      </w:r>
      <w:r w:rsidR="00624DA3" w:rsidRPr="001071BD">
        <w:rPr>
          <w:rFonts w:ascii="Arial" w:eastAsia="Arial" w:hAnsi="Arial" w:cs="Arial"/>
          <w:lang w:eastAsia="es-ES"/>
        </w:rPr>
        <w:t>M</w:t>
      </w:r>
      <w:r w:rsidR="00392249" w:rsidRPr="001071BD">
        <w:rPr>
          <w:rFonts w:ascii="Arial" w:eastAsia="Arial" w:hAnsi="Arial" w:cs="Arial"/>
          <w:lang w:eastAsia="es-ES"/>
        </w:rPr>
        <w:t>aestra del PA</w:t>
      </w:r>
      <w:r w:rsidR="00DC2203" w:rsidRPr="001071BD">
        <w:rPr>
          <w:rFonts w:ascii="Arial" w:eastAsia="Arial" w:hAnsi="Arial" w:cs="Arial"/>
          <w:lang w:eastAsia="es-ES"/>
        </w:rPr>
        <w:t>E;</w:t>
      </w:r>
      <w:r w:rsidR="00392249" w:rsidRPr="001071BD">
        <w:rPr>
          <w:rFonts w:ascii="Arial" w:eastAsia="Arial" w:hAnsi="Arial" w:cs="Arial"/>
          <w:lang w:eastAsia="es-ES"/>
        </w:rPr>
        <w:t xml:space="preserve"> problemas </w:t>
      </w:r>
      <w:r w:rsidR="00392249" w:rsidRPr="00BE6C27">
        <w:rPr>
          <w:rFonts w:ascii="Arial" w:eastAsia="Arial" w:hAnsi="Arial" w:cs="Arial"/>
          <w:lang w:eastAsia="es-ES"/>
        </w:rPr>
        <w:t>identificados</w:t>
      </w:r>
      <w:r w:rsidRPr="00BE6C27">
        <w:rPr>
          <w:rFonts w:ascii="Arial" w:eastAsia="Arial" w:hAnsi="Arial" w:cs="Arial"/>
          <w:lang w:eastAsia="es-ES"/>
        </w:rPr>
        <w:t xml:space="preserve"> en lo concerniente al reporte de información al CHIP, el adec</w:t>
      </w:r>
      <w:r w:rsidR="00E35C1D" w:rsidRPr="00BE6C27">
        <w:rPr>
          <w:rFonts w:ascii="Arial" w:eastAsia="Arial" w:hAnsi="Arial" w:cs="Arial"/>
          <w:lang w:eastAsia="es-ES"/>
        </w:rPr>
        <w:t>uado diligenciamiento del SIMAT</w:t>
      </w:r>
      <w:r w:rsidR="00863639" w:rsidRPr="00BE6C27">
        <w:rPr>
          <w:rFonts w:ascii="Arial" w:eastAsia="Arial" w:hAnsi="Arial" w:cs="Arial"/>
          <w:lang w:eastAsia="es-ES"/>
        </w:rPr>
        <w:t xml:space="preserve">, </w:t>
      </w:r>
      <w:r w:rsidR="00E35C1D" w:rsidRPr="00BE6C27">
        <w:rPr>
          <w:rFonts w:ascii="Arial" w:eastAsia="Arial" w:hAnsi="Arial" w:cs="Arial"/>
          <w:lang w:eastAsia="es-ES"/>
        </w:rPr>
        <w:t>la publicación</w:t>
      </w:r>
      <w:r w:rsidR="00E35C1D" w:rsidRPr="001071BD">
        <w:rPr>
          <w:rFonts w:ascii="Arial" w:eastAsia="Arial" w:hAnsi="Arial" w:cs="Arial"/>
          <w:lang w:eastAsia="es-ES"/>
        </w:rPr>
        <w:t xml:space="preserve"> oportuna de los documentos contractuales</w:t>
      </w:r>
      <w:r w:rsidR="00863639" w:rsidRPr="001071BD">
        <w:rPr>
          <w:rFonts w:ascii="Arial" w:eastAsia="Arial" w:hAnsi="Arial" w:cs="Arial"/>
          <w:lang w:eastAsia="es-ES"/>
        </w:rPr>
        <w:t xml:space="preserve"> y por último</w:t>
      </w:r>
      <w:r w:rsidR="00D01E10">
        <w:rPr>
          <w:rFonts w:ascii="Arial" w:eastAsia="Arial" w:hAnsi="Arial" w:cs="Arial"/>
          <w:lang w:eastAsia="es-ES"/>
        </w:rPr>
        <w:t>,</w:t>
      </w:r>
      <w:r w:rsidR="00863639" w:rsidRPr="001071BD">
        <w:rPr>
          <w:rFonts w:ascii="Arial" w:eastAsia="Arial" w:hAnsi="Arial" w:cs="Arial"/>
          <w:lang w:eastAsia="es-ES"/>
        </w:rPr>
        <w:t xml:space="preserve"> el inicio oportuno de la prestación del </w:t>
      </w:r>
      <w:r w:rsidR="00F93EBC">
        <w:rPr>
          <w:rFonts w:ascii="Arial" w:eastAsia="Arial" w:hAnsi="Arial" w:cs="Arial"/>
          <w:lang w:eastAsia="es-ES"/>
        </w:rPr>
        <w:t>S</w:t>
      </w:r>
      <w:r w:rsidR="00863639" w:rsidRPr="001071BD">
        <w:rPr>
          <w:rFonts w:ascii="Arial" w:eastAsia="Arial" w:hAnsi="Arial" w:cs="Arial"/>
          <w:lang w:eastAsia="es-ES"/>
        </w:rPr>
        <w:t xml:space="preserve">ervicio conforme </w:t>
      </w:r>
      <w:r w:rsidR="00F93EBC">
        <w:rPr>
          <w:rFonts w:ascii="Arial" w:eastAsia="Arial" w:hAnsi="Arial" w:cs="Arial"/>
          <w:lang w:eastAsia="es-ES"/>
        </w:rPr>
        <w:t>el</w:t>
      </w:r>
      <w:r w:rsidR="00F93EBC" w:rsidRPr="001071BD">
        <w:rPr>
          <w:rFonts w:ascii="Arial" w:eastAsia="Arial" w:hAnsi="Arial" w:cs="Arial"/>
          <w:lang w:eastAsia="es-ES"/>
        </w:rPr>
        <w:t xml:space="preserve"> </w:t>
      </w:r>
      <w:r w:rsidR="00863639" w:rsidRPr="001071BD">
        <w:rPr>
          <w:rFonts w:ascii="Arial" w:eastAsia="Arial" w:hAnsi="Arial" w:cs="Arial"/>
          <w:lang w:eastAsia="es-ES"/>
        </w:rPr>
        <w:t>calendario escolar</w:t>
      </w:r>
      <w:r w:rsidR="00A17201" w:rsidRPr="001071BD">
        <w:rPr>
          <w:rFonts w:ascii="Arial" w:eastAsia="Arial" w:hAnsi="Arial" w:cs="Arial"/>
          <w:lang w:eastAsia="es-ES"/>
        </w:rPr>
        <w:t xml:space="preserve"> para el año escolar 2021</w:t>
      </w:r>
      <w:r w:rsidR="00863639" w:rsidRPr="001071BD">
        <w:rPr>
          <w:rFonts w:ascii="Arial" w:eastAsia="Arial" w:hAnsi="Arial" w:cs="Arial"/>
          <w:lang w:eastAsia="es-ES"/>
        </w:rPr>
        <w:t xml:space="preserve"> </w:t>
      </w:r>
      <w:r w:rsidR="00D01E10">
        <w:rPr>
          <w:rFonts w:ascii="Arial" w:eastAsia="Arial" w:hAnsi="Arial" w:cs="Arial"/>
          <w:lang w:eastAsia="es-ES"/>
        </w:rPr>
        <w:t>para la totalidad de las instituciones educativas</w:t>
      </w:r>
      <w:r w:rsidR="00E35C1D" w:rsidRPr="001071BD">
        <w:rPr>
          <w:rFonts w:ascii="Arial" w:eastAsia="Arial" w:hAnsi="Arial" w:cs="Arial"/>
          <w:lang w:eastAsia="es-ES"/>
        </w:rPr>
        <w:t xml:space="preserve">. </w:t>
      </w:r>
      <w:r w:rsidR="00392249" w:rsidRPr="001071BD">
        <w:rPr>
          <w:rFonts w:ascii="Arial" w:eastAsia="Arial" w:hAnsi="Arial" w:cs="Arial"/>
          <w:lang w:eastAsia="es-ES"/>
        </w:rPr>
        <w:t>Por otro lado</w:t>
      </w:r>
      <w:r w:rsidR="00E35C1D" w:rsidRPr="001071BD">
        <w:rPr>
          <w:rFonts w:ascii="Arial" w:eastAsia="Arial" w:hAnsi="Arial" w:cs="Arial"/>
          <w:lang w:eastAsia="es-ES"/>
        </w:rPr>
        <w:t xml:space="preserve">, se </w:t>
      </w:r>
      <w:r w:rsidR="000A336D" w:rsidRPr="001071BD">
        <w:rPr>
          <w:rFonts w:ascii="Arial" w:eastAsia="Arial" w:hAnsi="Arial" w:cs="Arial"/>
          <w:lang w:eastAsia="es-ES"/>
        </w:rPr>
        <w:t xml:space="preserve">constata </w:t>
      </w:r>
      <w:r w:rsidR="00E35C1D" w:rsidRPr="001071BD">
        <w:rPr>
          <w:rFonts w:ascii="Arial" w:eastAsia="Arial" w:hAnsi="Arial" w:cs="Arial"/>
          <w:lang w:eastAsia="es-ES"/>
        </w:rPr>
        <w:t xml:space="preserve">el apoyo </w:t>
      </w:r>
      <w:r w:rsidR="00814F27">
        <w:rPr>
          <w:rFonts w:ascii="Arial" w:eastAsia="Arial" w:hAnsi="Arial" w:cs="Arial"/>
          <w:lang w:eastAsia="es-ES"/>
        </w:rPr>
        <w:t xml:space="preserve">y liderazgo </w:t>
      </w:r>
      <w:r w:rsidR="00E35C1D" w:rsidRPr="001071BD">
        <w:rPr>
          <w:rFonts w:ascii="Arial" w:eastAsia="Arial" w:hAnsi="Arial" w:cs="Arial"/>
          <w:lang w:eastAsia="es-ES"/>
        </w:rPr>
        <w:t xml:space="preserve">por parte de la ATC en la realización de actividades del Municipio como lo son el Plan de Acción de </w:t>
      </w:r>
      <w:r w:rsidR="006E0783" w:rsidRPr="001071BD">
        <w:rPr>
          <w:rFonts w:ascii="Arial" w:eastAsia="Arial" w:hAnsi="Arial" w:cs="Arial"/>
          <w:lang w:eastAsia="es-ES"/>
        </w:rPr>
        <w:t>A</w:t>
      </w:r>
      <w:r w:rsidR="00E35C1D" w:rsidRPr="001071BD">
        <w:rPr>
          <w:rFonts w:ascii="Arial" w:eastAsia="Arial" w:hAnsi="Arial" w:cs="Arial"/>
          <w:lang w:eastAsia="es-ES"/>
        </w:rPr>
        <w:t xml:space="preserve">gua </w:t>
      </w:r>
      <w:r w:rsidR="006E0783" w:rsidRPr="001071BD">
        <w:rPr>
          <w:rFonts w:ascii="Arial" w:eastAsia="Arial" w:hAnsi="Arial" w:cs="Arial"/>
          <w:lang w:eastAsia="es-ES"/>
        </w:rPr>
        <w:t>P</w:t>
      </w:r>
      <w:r w:rsidR="00E35C1D" w:rsidRPr="001071BD">
        <w:rPr>
          <w:rFonts w:ascii="Arial" w:eastAsia="Arial" w:hAnsi="Arial" w:cs="Arial"/>
          <w:lang w:eastAsia="es-ES"/>
        </w:rPr>
        <w:t xml:space="preserve">otable, el </w:t>
      </w:r>
      <w:r w:rsidR="00E35C1D" w:rsidRPr="00BE6C27">
        <w:rPr>
          <w:rFonts w:ascii="Arial" w:eastAsia="Arial" w:hAnsi="Arial" w:cs="Arial"/>
          <w:lang w:eastAsia="es-ES"/>
        </w:rPr>
        <w:t>Diagnóstico Situacional del Programa, las</w:t>
      </w:r>
      <w:r w:rsidR="00E35C1D" w:rsidRPr="001071BD">
        <w:rPr>
          <w:rFonts w:ascii="Arial" w:eastAsia="Arial" w:hAnsi="Arial" w:cs="Arial"/>
          <w:lang w:eastAsia="es-ES"/>
        </w:rPr>
        <w:t xml:space="preserve"> concertaciones del Programa con la población indígena y adicionalmente el trabajo articulado con la </w:t>
      </w:r>
      <w:r w:rsidR="00392249" w:rsidRPr="001071BD">
        <w:rPr>
          <w:rFonts w:ascii="Arial" w:eastAsia="Arial" w:hAnsi="Arial" w:cs="Arial"/>
          <w:lang w:eastAsia="es-ES"/>
        </w:rPr>
        <w:t xml:space="preserve">Secretaria de Salud Departamental </w:t>
      </w:r>
      <w:r w:rsidR="00814F27">
        <w:rPr>
          <w:rFonts w:ascii="Arial" w:eastAsia="Arial" w:hAnsi="Arial" w:cs="Arial"/>
          <w:lang w:eastAsia="es-ES"/>
        </w:rPr>
        <w:t xml:space="preserve">y con la Administración Temporal de Agua Potable, </w:t>
      </w:r>
      <w:r w:rsidR="007B51B5">
        <w:rPr>
          <w:rFonts w:ascii="Arial" w:eastAsia="Arial" w:hAnsi="Arial" w:cs="Arial"/>
          <w:lang w:eastAsia="es-ES"/>
        </w:rPr>
        <w:t>lo cual llevó</w:t>
      </w:r>
      <w:r w:rsidR="00392249" w:rsidRPr="001071BD">
        <w:rPr>
          <w:rFonts w:ascii="Arial" w:eastAsia="Arial" w:hAnsi="Arial" w:cs="Arial"/>
          <w:lang w:eastAsia="es-ES"/>
        </w:rPr>
        <w:t xml:space="preserve"> a la elaboración del documento </w:t>
      </w:r>
      <w:r w:rsidR="007B51B5">
        <w:rPr>
          <w:rFonts w:ascii="Arial" w:eastAsia="Arial" w:hAnsi="Arial" w:cs="Arial"/>
          <w:lang w:eastAsia="es-ES"/>
        </w:rPr>
        <w:t xml:space="preserve">de </w:t>
      </w:r>
      <w:r w:rsidR="00392249" w:rsidRPr="001071BD">
        <w:rPr>
          <w:rFonts w:ascii="Arial" w:eastAsia="Arial" w:hAnsi="Arial" w:cs="Arial"/>
          <w:lang w:eastAsia="es-ES"/>
        </w:rPr>
        <w:t>lineamientos</w:t>
      </w:r>
      <w:r w:rsidR="007B148B" w:rsidRPr="001071BD">
        <w:rPr>
          <w:rFonts w:ascii="Arial" w:eastAsia="Arial" w:hAnsi="Arial" w:cs="Arial"/>
          <w:lang w:eastAsia="es-ES"/>
        </w:rPr>
        <w:t xml:space="preserve"> </w:t>
      </w:r>
      <w:r w:rsidR="00E35C1D" w:rsidRPr="001071BD">
        <w:rPr>
          <w:rFonts w:ascii="Arial" w:eastAsia="Arial" w:hAnsi="Arial" w:cs="Arial"/>
          <w:lang w:eastAsia="es-ES"/>
        </w:rPr>
        <w:t>para la expedición de los conceptos higiénico</w:t>
      </w:r>
      <w:r w:rsidR="006E0783" w:rsidRPr="001071BD">
        <w:rPr>
          <w:rFonts w:ascii="Arial" w:eastAsia="Arial" w:hAnsi="Arial" w:cs="Arial"/>
          <w:lang w:eastAsia="es-ES"/>
        </w:rPr>
        <w:t>-</w:t>
      </w:r>
      <w:r w:rsidR="00E35C1D" w:rsidRPr="001071BD">
        <w:rPr>
          <w:rFonts w:ascii="Arial" w:eastAsia="Arial" w:hAnsi="Arial" w:cs="Arial"/>
          <w:lang w:eastAsia="es-ES"/>
        </w:rPr>
        <w:t xml:space="preserve">sanitarios, de los comedores </w:t>
      </w:r>
      <w:r w:rsidR="00474D68" w:rsidRPr="001071BD">
        <w:rPr>
          <w:rFonts w:ascii="Arial" w:eastAsia="Arial" w:hAnsi="Arial" w:cs="Arial"/>
          <w:lang w:eastAsia="es-ES"/>
        </w:rPr>
        <w:t>escolares.</w:t>
      </w:r>
    </w:p>
    <w:p w:rsidR="00732CDF" w:rsidRPr="001071BD" w:rsidRDefault="00732CDF">
      <w:pPr>
        <w:pStyle w:val="Prrafodelista"/>
        <w:spacing w:after="120" w:line="240" w:lineRule="auto"/>
        <w:ind w:left="0"/>
        <w:contextualSpacing/>
        <w:jc w:val="both"/>
        <w:rPr>
          <w:rFonts w:ascii="Arial" w:eastAsia="Arial" w:hAnsi="Arial" w:cs="Arial"/>
          <w:lang w:eastAsia="es-ES"/>
        </w:rPr>
      </w:pPr>
    </w:p>
    <w:p w:rsidR="007B51B5" w:rsidRPr="001071BD" w:rsidRDefault="007B51B5" w:rsidP="007B51B5">
      <w:pPr>
        <w:pStyle w:val="Prrafodelista"/>
        <w:spacing w:after="120" w:line="240" w:lineRule="auto"/>
        <w:ind w:left="0"/>
        <w:contextualSpacing/>
        <w:jc w:val="both"/>
        <w:rPr>
          <w:rFonts w:ascii="Arial" w:eastAsia="Arial" w:hAnsi="Arial" w:cs="Arial"/>
          <w:lang w:eastAsia="es-ES"/>
        </w:rPr>
      </w:pPr>
      <w:r w:rsidRPr="001071BD">
        <w:rPr>
          <w:rFonts w:ascii="Arial" w:eastAsia="Arial" w:hAnsi="Arial" w:cs="Arial"/>
          <w:lang w:eastAsia="es-ES"/>
        </w:rPr>
        <w:t xml:space="preserve">Por parte de la Entidad Territorial, se observan avances significativos en la inversión con otras fuentes diferentes a la Asignación Especial de Alimentación Escolar del SGP, la creación de los mecanismos de Control Social del Programa como los Comités de Alimentación Escolar, y su </w:t>
      </w:r>
      <w:r w:rsidRPr="001071BD">
        <w:rPr>
          <w:rFonts w:ascii="Arial" w:eastAsia="Arial" w:hAnsi="Arial" w:cs="Arial"/>
          <w:lang w:eastAsia="es-ES"/>
        </w:rPr>
        <w:lastRenderedPageBreak/>
        <w:t xml:space="preserve">respectivo seguimiento, así como el desarrollo de políticas involucradas con el fortalecimiento de la economía local como el directorio de productores del Municipio, la creación de herramientas de armonización de los procesos de inversión y la Rendición de cuentas donde la </w:t>
      </w:r>
      <w:r w:rsidR="00F93EBC">
        <w:rPr>
          <w:rFonts w:ascii="Arial" w:eastAsia="Arial" w:hAnsi="Arial" w:cs="Arial"/>
          <w:lang w:eastAsia="es-ES"/>
        </w:rPr>
        <w:t>A</w:t>
      </w:r>
      <w:r w:rsidRPr="001071BD">
        <w:rPr>
          <w:rFonts w:ascii="Arial" w:eastAsia="Arial" w:hAnsi="Arial" w:cs="Arial"/>
          <w:lang w:eastAsia="es-ES"/>
        </w:rPr>
        <w:t xml:space="preserve">dministración </w:t>
      </w:r>
      <w:r w:rsidR="00F93EBC">
        <w:rPr>
          <w:rFonts w:ascii="Arial" w:eastAsia="Arial" w:hAnsi="Arial" w:cs="Arial"/>
          <w:lang w:eastAsia="es-ES"/>
        </w:rPr>
        <w:t>M</w:t>
      </w:r>
      <w:r>
        <w:rPr>
          <w:rFonts w:ascii="Arial" w:eastAsia="Arial" w:hAnsi="Arial" w:cs="Arial"/>
          <w:lang w:eastAsia="es-ES"/>
        </w:rPr>
        <w:t xml:space="preserve">unicipal </w:t>
      </w:r>
      <w:r w:rsidRPr="001071BD">
        <w:rPr>
          <w:rFonts w:ascii="Arial" w:eastAsia="Arial" w:hAnsi="Arial" w:cs="Arial"/>
          <w:lang w:eastAsia="es-ES"/>
        </w:rPr>
        <w:t>expuso la ejecución del PAE.</w:t>
      </w:r>
    </w:p>
    <w:p w:rsidR="007B51B5" w:rsidRDefault="007B51B5">
      <w:pPr>
        <w:pStyle w:val="Prrafodelista"/>
        <w:spacing w:after="120" w:line="240" w:lineRule="auto"/>
        <w:ind w:left="0"/>
        <w:contextualSpacing/>
        <w:jc w:val="both"/>
        <w:rPr>
          <w:rFonts w:ascii="Arial" w:eastAsia="Arial" w:hAnsi="Arial" w:cs="Arial"/>
          <w:lang w:eastAsia="es-ES"/>
        </w:rPr>
      </w:pPr>
    </w:p>
    <w:p w:rsidR="00732CDF" w:rsidRPr="001071BD" w:rsidRDefault="007B51B5">
      <w:pPr>
        <w:pStyle w:val="Prrafodelista"/>
        <w:spacing w:after="120" w:line="240" w:lineRule="auto"/>
        <w:ind w:left="0"/>
        <w:contextualSpacing/>
        <w:jc w:val="both"/>
        <w:rPr>
          <w:rFonts w:ascii="Arial" w:eastAsia="Arial" w:hAnsi="Arial" w:cs="Arial"/>
          <w:lang w:eastAsia="es-ES"/>
        </w:rPr>
      </w:pPr>
      <w:r w:rsidRPr="007B51B5">
        <w:rPr>
          <w:rFonts w:ascii="Arial" w:eastAsia="Arial" w:hAnsi="Arial" w:cs="Arial"/>
          <w:lang w:eastAsia="es-ES"/>
        </w:rPr>
        <w:t>Ahora bien, se estableció que durante la Extensión de la Medida Correctiva de Asunción Temporal de la Competencia, la Entidad Territorial subsanó las situaciones de riesgo que motivaron en un principio su adopción de conformidad con lo establecido en el Documento CONPES 3883 de 2017, así como su extensión a través del CONPES 3984 de 2020, y por lo tanto, la Dirección General de Apoyo Fiscal recomienda levantar la Medida Correctiva de Asunción Temporal de la Competencia en la Prestación del Servicio de Alimentación Escolar en el Municipio de Maicao – La Guajira, ordenada mediante la Resolución No. 0625 del 21 de febrero de 2020</w:t>
      </w:r>
      <w:r w:rsidR="001F1C6A" w:rsidRPr="001071BD">
        <w:rPr>
          <w:rFonts w:ascii="Arial" w:eastAsia="Arial" w:hAnsi="Arial" w:cs="Arial"/>
          <w:lang w:eastAsia="es-ES"/>
        </w:rPr>
        <w:t>.</w:t>
      </w:r>
    </w:p>
    <w:p w:rsidR="00BB7E34" w:rsidRPr="001071BD" w:rsidRDefault="00BB7E34">
      <w:pPr>
        <w:pStyle w:val="Prrafodelista"/>
        <w:spacing w:after="120" w:line="240" w:lineRule="auto"/>
        <w:ind w:left="0"/>
        <w:contextualSpacing/>
        <w:jc w:val="both"/>
        <w:rPr>
          <w:rFonts w:ascii="Arial" w:eastAsia="Arial" w:hAnsi="Arial" w:cs="Arial"/>
          <w:lang w:eastAsia="es-ES"/>
        </w:rPr>
      </w:pPr>
    </w:p>
    <w:p w:rsidR="00BB7E34" w:rsidRDefault="00BB7E34" w:rsidP="00F825B2">
      <w:pPr>
        <w:spacing w:after="120"/>
        <w:contextualSpacing/>
        <w:jc w:val="both"/>
        <w:rPr>
          <w:rFonts w:ascii="Arial" w:eastAsia="Arial" w:hAnsi="Arial" w:cs="Arial"/>
          <w:sz w:val="22"/>
          <w:szCs w:val="22"/>
        </w:rPr>
      </w:pPr>
      <w:bookmarkStart w:id="3" w:name="_Hlk74236549"/>
      <w:r w:rsidRPr="001071BD">
        <w:rPr>
          <w:rFonts w:ascii="Arial" w:eastAsia="Arial" w:hAnsi="Arial" w:cs="Arial"/>
          <w:sz w:val="22"/>
          <w:szCs w:val="22"/>
        </w:rPr>
        <w:t>Finalmente, y sin perjuicio de lo anterior la Entidad Territorial previ</w:t>
      </w:r>
      <w:r w:rsidR="00AF76BA" w:rsidRPr="001071BD">
        <w:rPr>
          <w:rFonts w:ascii="Arial" w:eastAsia="Arial" w:hAnsi="Arial" w:cs="Arial"/>
          <w:sz w:val="22"/>
          <w:szCs w:val="22"/>
        </w:rPr>
        <w:t>o a la</w:t>
      </w:r>
      <w:r w:rsidRPr="001071BD">
        <w:rPr>
          <w:rFonts w:ascii="Arial" w:eastAsia="Arial" w:hAnsi="Arial" w:cs="Arial"/>
          <w:sz w:val="22"/>
          <w:szCs w:val="22"/>
        </w:rPr>
        <w:t xml:space="preserve"> solicitud anticipada de levantamiento de la Medida Correctiva </w:t>
      </w:r>
      <w:r w:rsidR="0048080E">
        <w:rPr>
          <w:rFonts w:ascii="Arial" w:eastAsia="Arial" w:hAnsi="Arial" w:cs="Arial"/>
          <w:sz w:val="22"/>
          <w:szCs w:val="22"/>
        </w:rPr>
        <w:t xml:space="preserve">el Municipio </w:t>
      </w:r>
      <w:r w:rsidRPr="001071BD">
        <w:rPr>
          <w:rFonts w:ascii="Arial" w:eastAsia="Arial" w:hAnsi="Arial" w:cs="Arial"/>
          <w:sz w:val="22"/>
          <w:szCs w:val="22"/>
        </w:rPr>
        <w:t xml:space="preserve">deberá cumplir con </w:t>
      </w:r>
      <w:r w:rsidR="0048080E">
        <w:rPr>
          <w:rFonts w:ascii="Arial" w:eastAsia="Arial" w:hAnsi="Arial" w:cs="Arial"/>
          <w:sz w:val="22"/>
          <w:szCs w:val="22"/>
        </w:rPr>
        <w:t xml:space="preserve">las </w:t>
      </w:r>
      <w:r w:rsidR="00AF76BA" w:rsidRPr="001071BD">
        <w:rPr>
          <w:rFonts w:ascii="Arial" w:eastAsia="Arial" w:hAnsi="Arial" w:cs="Arial"/>
          <w:sz w:val="22"/>
          <w:szCs w:val="22"/>
        </w:rPr>
        <w:t>cuatro (4)</w:t>
      </w:r>
      <w:r w:rsidRPr="001071BD">
        <w:rPr>
          <w:rFonts w:ascii="Arial" w:eastAsia="Arial" w:hAnsi="Arial" w:cs="Arial"/>
          <w:sz w:val="22"/>
          <w:szCs w:val="22"/>
        </w:rPr>
        <w:t xml:space="preserve"> condiciones estipulad</w:t>
      </w:r>
      <w:r w:rsidR="0048080E">
        <w:rPr>
          <w:rFonts w:ascii="Arial" w:eastAsia="Arial" w:hAnsi="Arial" w:cs="Arial"/>
          <w:sz w:val="22"/>
          <w:szCs w:val="22"/>
        </w:rPr>
        <w:t>a</w:t>
      </w:r>
      <w:r w:rsidR="007D4505">
        <w:rPr>
          <w:rFonts w:ascii="Arial" w:eastAsia="Arial" w:hAnsi="Arial" w:cs="Arial"/>
          <w:sz w:val="22"/>
          <w:szCs w:val="22"/>
        </w:rPr>
        <w:t>s</w:t>
      </w:r>
      <w:r w:rsidRPr="001071BD">
        <w:rPr>
          <w:rFonts w:ascii="Arial" w:eastAsia="Arial" w:hAnsi="Arial" w:cs="Arial"/>
          <w:sz w:val="22"/>
          <w:szCs w:val="22"/>
        </w:rPr>
        <w:t xml:space="preserve"> en el numeral 6.2.3., del CONPES 3984 de 2020</w:t>
      </w:r>
      <w:r w:rsidR="00AF76BA" w:rsidRPr="001071BD">
        <w:rPr>
          <w:rFonts w:ascii="Arial" w:eastAsia="Arial" w:hAnsi="Arial" w:cs="Arial"/>
          <w:sz w:val="22"/>
          <w:szCs w:val="22"/>
        </w:rPr>
        <w:t xml:space="preserve"> </w:t>
      </w:r>
      <w:r w:rsidR="0048080E" w:rsidRPr="001071BD">
        <w:rPr>
          <w:rFonts w:ascii="Arial" w:eastAsia="Arial" w:hAnsi="Arial" w:cs="Arial"/>
          <w:sz w:val="22"/>
          <w:szCs w:val="22"/>
        </w:rPr>
        <w:t>para poder reasumir la competencia</w:t>
      </w:r>
      <w:r w:rsidR="007D4505">
        <w:rPr>
          <w:rFonts w:ascii="Arial" w:eastAsia="Arial" w:hAnsi="Arial" w:cs="Arial"/>
          <w:sz w:val="22"/>
          <w:szCs w:val="22"/>
        </w:rPr>
        <w:t>, las cuales son</w:t>
      </w:r>
      <w:r w:rsidR="0048080E">
        <w:rPr>
          <w:rFonts w:ascii="Arial" w:eastAsia="Arial" w:hAnsi="Arial" w:cs="Arial"/>
          <w:sz w:val="22"/>
          <w:szCs w:val="22"/>
        </w:rPr>
        <w:t xml:space="preserve">: </w:t>
      </w:r>
      <w:r w:rsidR="00AF76BA" w:rsidRPr="001071BD">
        <w:rPr>
          <w:rFonts w:ascii="Arial" w:eastAsia="Arial" w:hAnsi="Arial" w:cs="Arial"/>
          <w:sz w:val="22"/>
          <w:szCs w:val="22"/>
        </w:rPr>
        <w:t xml:space="preserve">i) </w:t>
      </w:r>
      <w:r w:rsidR="00313985">
        <w:rPr>
          <w:rFonts w:ascii="Arial" w:eastAsia="Arial" w:hAnsi="Arial" w:cs="Arial"/>
          <w:sz w:val="22"/>
          <w:szCs w:val="22"/>
        </w:rPr>
        <w:t>c</w:t>
      </w:r>
      <w:r w:rsidR="00AF76BA" w:rsidRPr="001071BD">
        <w:rPr>
          <w:rFonts w:ascii="Arial" w:eastAsia="Arial" w:hAnsi="Arial" w:cs="Arial"/>
          <w:sz w:val="22"/>
          <w:szCs w:val="22"/>
        </w:rPr>
        <w:t xml:space="preserve">onformar el </w:t>
      </w:r>
      <w:r w:rsidR="00313985">
        <w:rPr>
          <w:rFonts w:ascii="Arial" w:eastAsia="Arial" w:hAnsi="Arial" w:cs="Arial"/>
          <w:sz w:val="22"/>
          <w:szCs w:val="22"/>
        </w:rPr>
        <w:t>E</w:t>
      </w:r>
      <w:r w:rsidR="00AF76BA" w:rsidRPr="001071BD">
        <w:rPr>
          <w:rFonts w:ascii="Arial" w:eastAsia="Arial" w:hAnsi="Arial" w:cs="Arial"/>
          <w:sz w:val="22"/>
          <w:szCs w:val="22"/>
        </w:rPr>
        <w:t xml:space="preserve">quipo PAE con personal suficiente e idóneo, conforme a la normatividad vigente, que garantice la </w:t>
      </w:r>
      <w:bookmarkEnd w:id="3"/>
      <w:r w:rsidR="00AF76BA" w:rsidRPr="001071BD">
        <w:rPr>
          <w:rFonts w:ascii="Arial" w:eastAsia="Arial" w:hAnsi="Arial" w:cs="Arial"/>
          <w:sz w:val="22"/>
          <w:szCs w:val="22"/>
        </w:rPr>
        <w:t>sostenibilidad del trabajo adelantado en alimentación escolar por la administración temporal</w:t>
      </w:r>
      <w:r w:rsidR="00F825B2" w:rsidRPr="001071BD">
        <w:rPr>
          <w:rFonts w:ascii="Arial" w:eastAsia="Arial" w:hAnsi="Arial" w:cs="Arial"/>
          <w:sz w:val="22"/>
          <w:szCs w:val="22"/>
        </w:rPr>
        <w:t xml:space="preserve">, ii) </w:t>
      </w:r>
      <w:r w:rsidR="00313985">
        <w:rPr>
          <w:rFonts w:ascii="Arial" w:eastAsia="Arial" w:hAnsi="Arial" w:cs="Arial"/>
          <w:sz w:val="22"/>
          <w:szCs w:val="22"/>
        </w:rPr>
        <w:t>s</w:t>
      </w:r>
      <w:r w:rsidR="00AF76BA" w:rsidRPr="001071BD">
        <w:rPr>
          <w:rFonts w:ascii="Arial" w:eastAsia="Arial" w:hAnsi="Arial" w:cs="Arial"/>
          <w:sz w:val="22"/>
          <w:szCs w:val="22"/>
        </w:rPr>
        <w:t xml:space="preserve">urtir la capacitación del módulo para el manejo de recursos que financian la alimentación escolar a través de las </w:t>
      </w:r>
      <w:r w:rsidR="00313985">
        <w:rPr>
          <w:rFonts w:ascii="Arial" w:eastAsia="Arial" w:hAnsi="Arial" w:cs="Arial"/>
          <w:sz w:val="22"/>
          <w:szCs w:val="22"/>
        </w:rPr>
        <w:t>C</w:t>
      </w:r>
      <w:r w:rsidR="00AF76BA" w:rsidRPr="001071BD">
        <w:rPr>
          <w:rFonts w:ascii="Arial" w:eastAsia="Arial" w:hAnsi="Arial" w:cs="Arial"/>
          <w:sz w:val="22"/>
          <w:szCs w:val="22"/>
        </w:rPr>
        <w:t xml:space="preserve">uentas </w:t>
      </w:r>
      <w:r w:rsidR="00313985">
        <w:rPr>
          <w:rFonts w:ascii="Arial" w:eastAsia="Arial" w:hAnsi="Arial" w:cs="Arial"/>
          <w:sz w:val="22"/>
          <w:szCs w:val="22"/>
        </w:rPr>
        <w:t>M</w:t>
      </w:r>
      <w:r w:rsidR="00AF76BA" w:rsidRPr="001071BD">
        <w:rPr>
          <w:rFonts w:ascii="Arial" w:eastAsia="Arial" w:hAnsi="Arial" w:cs="Arial"/>
          <w:sz w:val="22"/>
          <w:szCs w:val="22"/>
        </w:rPr>
        <w:t xml:space="preserve">aestras, llevada a cabo por la </w:t>
      </w:r>
      <w:r w:rsidR="00313985">
        <w:rPr>
          <w:rFonts w:ascii="Arial" w:eastAsia="Arial" w:hAnsi="Arial" w:cs="Arial"/>
          <w:sz w:val="22"/>
          <w:szCs w:val="22"/>
        </w:rPr>
        <w:t>Dirección General de Apoyo Fiscal</w:t>
      </w:r>
      <w:r w:rsidR="00313985" w:rsidRPr="001071BD">
        <w:rPr>
          <w:rFonts w:ascii="Arial" w:eastAsia="Arial" w:hAnsi="Arial" w:cs="Arial"/>
          <w:sz w:val="22"/>
          <w:szCs w:val="22"/>
        </w:rPr>
        <w:t xml:space="preserve"> </w:t>
      </w:r>
      <w:r w:rsidR="00AF76BA" w:rsidRPr="001071BD">
        <w:rPr>
          <w:rFonts w:ascii="Arial" w:eastAsia="Arial" w:hAnsi="Arial" w:cs="Arial"/>
          <w:sz w:val="22"/>
          <w:szCs w:val="22"/>
        </w:rPr>
        <w:t>del Ministerio de Hacienda y Crédito Público</w:t>
      </w:r>
      <w:r w:rsidR="00F825B2" w:rsidRPr="001071BD">
        <w:rPr>
          <w:rFonts w:ascii="Arial" w:eastAsia="Arial" w:hAnsi="Arial" w:cs="Arial"/>
          <w:sz w:val="22"/>
          <w:szCs w:val="22"/>
        </w:rPr>
        <w:t xml:space="preserve">, iii) </w:t>
      </w:r>
      <w:r w:rsidR="00313985">
        <w:rPr>
          <w:rFonts w:ascii="Arial" w:eastAsia="Arial" w:hAnsi="Arial" w:cs="Arial"/>
          <w:sz w:val="22"/>
          <w:szCs w:val="22"/>
        </w:rPr>
        <w:t>p</w:t>
      </w:r>
      <w:r w:rsidR="00AF76BA" w:rsidRPr="001071BD">
        <w:rPr>
          <w:rFonts w:ascii="Arial" w:eastAsia="Arial" w:hAnsi="Arial" w:cs="Arial"/>
          <w:sz w:val="22"/>
          <w:szCs w:val="22"/>
        </w:rPr>
        <w:t xml:space="preserve">resentar el escenario financiero del </w:t>
      </w:r>
      <w:r w:rsidR="00313985">
        <w:rPr>
          <w:rFonts w:ascii="Arial" w:eastAsia="Arial" w:hAnsi="Arial" w:cs="Arial"/>
          <w:sz w:val="22"/>
          <w:szCs w:val="22"/>
        </w:rPr>
        <w:t>S</w:t>
      </w:r>
      <w:r w:rsidR="00AF76BA" w:rsidRPr="001071BD">
        <w:rPr>
          <w:rFonts w:ascii="Arial" w:eastAsia="Arial" w:hAnsi="Arial" w:cs="Arial"/>
          <w:sz w:val="22"/>
          <w:szCs w:val="22"/>
        </w:rPr>
        <w:t xml:space="preserve">ervicio de </w:t>
      </w:r>
      <w:r w:rsidR="00313985">
        <w:rPr>
          <w:rFonts w:ascii="Arial" w:eastAsia="Arial" w:hAnsi="Arial" w:cs="Arial"/>
          <w:sz w:val="22"/>
          <w:szCs w:val="22"/>
        </w:rPr>
        <w:t>A</w:t>
      </w:r>
      <w:r w:rsidR="00AF76BA" w:rsidRPr="001071BD">
        <w:rPr>
          <w:rFonts w:ascii="Arial" w:eastAsia="Arial" w:hAnsi="Arial" w:cs="Arial"/>
          <w:sz w:val="22"/>
          <w:szCs w:val="22"/>
        </w:rPr>
        <w:t xml:space="preserve">limentación </w:t>
      </w:r>
      <w:r w:rsidR="00313985">
        <w:rPr>
          <w:rFonts w:ascii="Arial" w:eastAsia="Arial" w:hAnsi="Arial" w:cs="Arial"/>
          <w:sz w:val="22"/>
          <w:szCs w:val="22"/>
        </w:rPr>
        <w:t>E</w:t>
      </w:r>
      <w:r w:rsidR="00AF76BA" w:rsidRPr="001071BD">
        <w:rPr>
          <w:rFonts w:ascii="Arial" w:eastAsia="Arial" w:hAnsi="Arial" w:cs="Arial"/>
          <w:sz w:val="22"/>
          <w:szCs w:val="22"/>
        </w:rPr>
        <w:t xml:space="preserve">scolar de la siguiente vigencia, incluyendo todas las fuentes de financiación de la </w:t>
      </w:r>
      <w:r w:rsidR="00313985">
        <w:rPr>
          <w:rFonts w:ascii="Arial" w:eastAsia="Arial" w:hAnsi="Arial" w:cs="Arial"/>
          <w:sz w:val="22"/>
          <w:szCs w:val="22"/>
        </w:rPr>
        <w:t>E</w:t>
      </w:r>
      <w:r w:rsidR="00AF76BA" w:rsidRPr="001071BD">
        <w:rPr>
          <w:rFonts w:ascii="Arial" w:eastAsia="Arial" w:hAnsi="Arial" w:cs="Arial"/>
          <w:sz w:val="22"/>
          <w:szCs w:val="22"/>
        </w:rPr>
        <w:t xml:space="preserve">ntidad </w:t>
      </w:r>
      <w:r w:rsidR="00313985">
        <w:rPr>
          <w:rFonts w:ascii="Arial" w:eastAsia="Arial" w:hAnsi="Arial" w:cs="Arial"/>
          <w:sz w:val="22"/>
          <w:szCs w:val="22"/>
        </w:rPr>
        <w:t>T</w:t>
      </w:r>
      <w:r w:rsidR="00AF76BA" w:rsidRPr="001071BD">
        <w:rPr>
          <w:rFonts w:ascii="Arial" w:eastAsia="Arial" w:hAnsi="Arial" w:cs="Arial"/>
          <w:sz w:val="22"/>
          <w:szCs w:val="22"/>
        </w:rPr>
        <w:t xml:space="preserve">erritorial, para la sostenibilidad del </w:t>
      </w:r>
      <w:r w:rsidR="00313985">
        <w:rPr>
          <w:rFonts w:ascii="Arial" w:eastAsia="Arial" w:hAnsi="Arial" w:cs="Arial"/>
          <w:sz w:val="22"/>
          <w:szCs w:val="22"/>
        </w:rPr>
        <w:t>S</w:t>
      </w:r>
      <w:r w:rsidR="00AF76BA" w:rsidRPr="001071BD">
        <w:rPr>
          <w:rFonts w:ascii="Arial" w:eastAsia="Arial" w:hAnsi="Arial" w:cs="Arial"/>
          <w:sz w:val="22"/>
          <w:szCs w:val="22"/>
        </w:rPr>
        <w:t>ervicio</w:t>
      </w:r>
      <w:r w:rsidR="00F825B2" w:rsidRPr="001071BD">
        <w:rPr>
          <w:rFonts w:ascii="Arial" w:eastAsia="Arial" w:hAnsi="Arial" w:cs="Arial"/>
          <w:sz w:val="22"/>
          <w:szCs w:val="22"/>
        </w:rPr>
        <w:t xml:space="preserve"> y iv) </w:t>
      </w:r>
      <w:r w:rsidR="00313985">
        <w:rPr>
          <w:rFonts w:ascii="Arial" w:eastAsia="Arial" w:hAnsi="Arial" w:cs="Arial"/>
          <w:sz w:val="22"/>
          <w:szCs w:val="22"/>
        </w:rPr>
        <w:t>p</w:t>
      </w:r>
      <w:r w:rsidR="00AF76BA" w:rsidRPr="001071BD">
        <w:rPr>
          <w:rFonts w:ascii="Arial" w:eastAsia="Arial" w:hAnsi="Arial" w:cs="Arial"/>
          <w:sz w:val="22"/>
          <w:szCs w:val="22"/>
        </w:rPr>
        <w:t xml:space="preserve">articipar en el proceso contractual para la prestación del </w:t>
      </w:r>
      <w:r w:rsidR="00313985">
        <w:rPr>
          <w:rFonts w:ascii="Arial" w:eastAsia="Arial" w:hAnsi="Arial" w:cs="Arial"/>
          <w:sz w:val="22"/>
          <w:szCs w:val="22"/>
        </w:rPr>
        <w:t>S</w:t>
      </w:r>
      <w:r w:rsidR="00AF76BA" w:rsidRPr="001071BD">
        <w:rPr>
          <w:rFonts w:ascii="Arial" w:eastAsia="Arial" w:hAnsi="Arial" w:cs="Arial"/>
          <w:sz w:val="22"/>
          <w:szCs w:val="22"/>
        </w:rPr>
        <w:t xml:space="preserve">ervicio de la vigencia 2022. Si el levantamiento de la </w:t>
      </w:r>
      <w:r w:rsidR="00313985">
        <w:rPr>
          <w:rFonts w:ascii="Arial" w:eastAsia="Arial" w:hAnsi="Arial" w:cs="Arial"/>
          <w:sz w:val="22"/>
          <w:szCs w:val="22"/>
        </w:rPr>
        <w:t>M</w:t>
      </w:r>
      <w:r w:rsidR="00AF76BA" w:rsidRPr="001071BD">
        <w:rPr>
          <w:rFonts w:ascii="Arial" w:eastAsia="Arial" w:hAnsi="Arial" w:cs="Arial"/>
          <w:sz w:val="22"/>
          <w:szCs w:val="22"/>
        </w:rPr>
        <w:t xml:space="preserve">edida </w:t>
      </w:r>
      <w:r w:rsidR="00313985">
        <w:rPr>
          <w:rFonts w:ascii="Arial" w:eastAsia="Arial" w:hAnsi="Arial" w:cs="Arial"/>
          <w:sz w:val="22"/>
          <w:szCs w:val="22"/>
        </w:rPr>
        <w:t>C</w:t>
      </w:r>
      <w:r w:rsidR="00AF76BA" w:rsidRPr="001071BD">
        <w:rPr>
          <w:rFonts w:ascii="Arial" w:eastAsia="Arial" w:hAnsi="Arial" w:cs="Arial"/>
          <w:sz w:val="22"/>
          <w:szCs w:val="22"/>
        </w:rPr>
        <w:t>orrectiva se soli</w:t>
      </w:r>
      <w:r w:rsidR="007B51B5">
        <w:rPr>
          <w:rFonts w:ascii="Arial" w:eastAsia="Arial" w:hAnsi="Arial" w:cs="Arial"/>
          <w:sz w:val="22"/>
          <w:szCs w:val="22"/>
        </w:rPr>
        <w:t>cita para la vigencia 2021, la E</w:t>
      </w:r>
      <w:r w:rsidR="00AF76BA" w:rsidRPr="001071BD">
        <w:rPr>
          <w:rFonts w:ascii="Arial" w:eastAsia="Arial" w:hAnsi="Arial" w:cs="Arial"/>
          <w:sz w:val="22"/>
          <w:szCs w:val="22"/>
        </w:rPr>
        <w:t xml:space="preserve">ntidad </w:t>
      </w:r>
      <w:r w:rsidR="007B51B5">
        <w:rPr>
          <w:rFonts w:ascii="Arial" w:eastAsia="Arial" w:hAnsi="Arial" w:cs="Arial"/>
          <w:sz w:val="22"/>
          <w:szCs w:val="22"/>
        </w:rPr>
        <w:t>T</w:t>
      </w:r>
      <w:r w:rsidR="00AF76BA" w:rsidRPr="001071BD">
        <w:rPr>
          <w:rFonts w:ascii="Arial" w:eastAsia="Arial" w:hAnsi="Arial" w:cs="Arial"/>
          <w:sz w:val="22"/>
          <w:szCs w:val="22"/>
        </w:rPr>
        <w:t>erritorial deberá presentar un escenario de</w:t>
      </w:r>
      <w:r w:rsidR="00F35317" w:rsidRPr="001071BD">
        <w:rPr>
          <w:rFonts w:ascii="Arial" w:eastAsia="Arial" w:hAnsi="Arial" w:cs="Arial"/>
          <w:sz w:val="22"/>
          <w:szCs w:val="22"/>
        </w:rPr>
        <w:t xml:space="preserve"> planeación contractual para la administración del </w:t>
      </w:r>
      <w:r w:rsidR="00313985">
        <w:rPr>
          <w:rFonts w:ascii="Arial" w:eastAsia="Arial" w:hAnsi="Arial" w:cs="Arial"/>
          <w:sz w:val="22"/>
          <w:szCs w:val="22"/>
        </w:rPr>
        <w:t>S</w:t>
      </w:r>
      <w:r w:rsidR="00F35317" w:rsidRPr="001071BD">
        <w:rPr>
          <w:rFonts w:ascii="Arial" w:eastAsia="Arial" w:hAnsi="Arial" w:cs="Arial"/>
          <w:sz w:val="22"/>
          <w:szCs w:val="22"/>
        </w:rPr>
        <w:t>ervicio en las vigencias subsiguientes.</w:t>
      </w:r>
    </w:p>
    <w:p w:rsidR="009115B8" w:rsidRDefault="009115B8" w:rsidP="00F825B2">
      <w:pPr>
        <w:spacing w:after="120"/>
        <w:contextualSpacing/>
        <w:jc w:val="both"/>
        <w:rPr>
          <w:rFonts w:ascii="Arial" w:eastAsia="Arial" w:hAnsi="Arial" w:cs="Arial"/>
          <w:sz w:val="22"/>
          <w:szCs w:val="22"/>
        </w:rPr>
      </w:pPr>
    </w:p>
    <w:p w:rsidR="00916A69" w:rsidRDefault="00916A69" w:rsidP="00F825B2">
      <w:pPr>
        <w:spacing w:after="120"/>
        <w:contextualSpacing/>
        <w:jc w:val="both"/>
        <w:rPr>
          <w:rFonts w:ascii="Arial" w:eastAsia="Arial" w:hAnsi="Arial" w:cs="Arial"/>
          <w:sz w:val="22"/>
          <w:szCs w:val="22"/>
        </w:rPr>
      </w:pPr>
    </w:p>
    <w:p w:rsidR="00313985" w:rsidRPr="001071BD" w:rsidRDefault="00313985" w:rsidP="00F825B2">
      <w:pPr>
        <w:spacing w:after="120"/>
        <w:contextualSpacing/>
        <w:jc w:val="both"/>
        <w:rPr>
          <w:rFonts w:ascii="Arial" w:eastAsia="Arial" w:hAnsi="Arial" w:cs="Arial"/>
          <w:sz w:val="22"/>
          <w:szCs w:val="22"/>
        </w:rPr>
      </w:pPr>
    </w:p>
    <w:p w:rsidR="00732CDF" w:rsidRPr="001071BD" w:rsidRDefault="00732CDF">
      <w:pPr>
        <w:ind w:right="49"/>
        <w:contextualSpacing/>
        <w:jc w:val="both"/>
        <w:rPr>
          <w:rFonts w:ascii="Arial" w:eastAsia="Arial" w:hAnsi="Arial" w:cs="Arial"/>
          <w:sz w:val="16"/>
          <w:szCs w:val="22"/>
          <w:lang w:val="es-CO"/>
        </w:rPr>
      </w:pPr>
      <w:r w:rsidRPr="001071BD">
        <w:rPr>
          <w:rFonts w:ascii="Arial" w:eastAsia="Arial" w:hAnsi="Arial" w:cs="Arial"/>
          <w:b/>
          <w:bCs/>
          <w:sz w:val="16"/>
          <w:szCs w:val="22"/>
          <w:lang w:val="es-CO"/>
        </w:rPr>
        <w:t xml:space="preserve">APROBÓ: </w:t>
      </w:r>
      <w:r w:rsidRPr="001071BD">
        <w:rPr>
          <w:rFonts w:ascii="Arial" w:eastAsia="Arial" w:hAnsi="Arial" w:cs="Arial"/>
          <w:sz w:val="16"/>
          <w:szCs w:val="22"/>
          <w:lang w:val="es-CO"/>
        </w:rPr>
        <w:t>Fernando Olivera</w:t>
      </w:r>
    </w:p>
    <w:p w:rsidR="00732CDF" w:rsidRPr="001071BD" w:rsidRDefault="00732CDF">
      <w:pPr>
        <w:contextualSpacing/>
        <w:jc w:val="both"/>
        <w:rPr>
          <w:rFonts w:ascii="Arial" w:eastAsia="Arial" w:hAnsi="Arial" w:cs="Arial"/>
          <w:sz w:val="16"/>
          <w:szCs w:val="22"/>
          <w:lang w:val="es-CO"/>
        </w:rPr>
      </w:pPr>
      <w:r w:rsidRPr="001071BD">
        <w:rPr>
          <w:rFonts w:ascii="Arial" w:eastAsia="Arial" w:hAnsi="Arial" w:cs="Arial"/>
          <w:b/>
          <w:sz w:val="16"/>
          <w:szCs w:val="22"/>
          <w:lang w:val="es-CO"/>
        </w:rPr>
        <w:t xml:space="preserve">REVISIÓN JURÍDICA: </w:t>
      </w:r>
      <w:r w:rsidRPr="001071BD">
        <w:rPr>
          <w:rFonts w:ascii="Arial" w:eastAsia="Arial" w:hAnsi="Arial" w:cs="Arial"/>
          <w:sz w:val="16"/>
          <w:szCs w:val="22"/>
          <w:lang w:val="es-CO"/>
        </w:rPr>
        <w:t>Carlos Barona</w:t>
      </w:r>
    </w:p>
    <w:p w:rsidR="00732CDF" w:rsidRPr="001071BD" w:rsidRDefault="00AC7168">
      <w:pPr>
        <w:contextualSpacing/>
        <w:jc w:val="both"/>
        <w:rPr>
          <w:rFonts w:ascii="Arial" w:eastAsia="Arial" w:hAnsi="Arial" w:cs="Arial"/>
          <w:sz w:val="16"/>
          <w:szCs w:val="22"/>
          <w:lang w:val="es-CO"/>
        </w:rPr>
      </w:pPr>
      <w:r w:rsidRPr="001071BD">
        <w:rPr>
          <w:rFonts w:ascii="Arial" w:eastAsia="Arial" w:hAnsi="Arial" w:cs="Arial"/>
          <w:b/>
          <w:bCs/>
          <w:sz w:val="16"/>
          <w:szCs w:val="22"/>
          <w:lang w:val="es-CO"/>
        </w:rPr>
        <w:t>REVISIÓN TÉCNICA</w:t>
      </w:r>
      <w:r w:rsidR="00732CDF" w:rsidRPr="001071BD">
        <w:rPr>
          <w:rFonts w:ascii="Arial" w:eastAsia="Arial" w:hAnsi="Arial" w:cs="Arial"/>
          <w:sz w:val="16"/>
          <w:szCs w:val="22"/>
          <w:lang w:val="es-CO"/>
        </w:rPr>
        <w:t>: Viviana Ruiz</w:t>
      </w:r>
    </w:p>
    <w:p w:rsidR="00AC7168" w:rsidRPr="001071BD" w:rsidRDefault="00AC7168">
      <w:pPr>
        <w:contextualSpacing/>
        <w:jc w:val="both"/>
        <w:rPr>
          <w:rFonts w:ascii="Arial" w:eastAsia="Arial" w:hAnsi="Arial" w:cs="Arial"/>
          <w:b/>
          <w:sz w:val="16"/>
          <w:szCs w:val="22"/>
          <w:lang w:val="es-CO"/>
        </w:rPr>
      </w:pPr>
      <w:r w:rsidRPr="001071BD">
        <w:rPr>
          <w:rFonts w:ascii="Arial" w:eastAsia="Arial" w:hAnsi="Arial" w:cs="Arial"/>
          <w:b/>
          <w:sz w:val="16"/>
          <w:szCs w:val="22"/>
          <w:lang w:val="es-CO"/>
        </w:rPr>
        <w:t>ELABORÓ</w:t>
      </w:r>
      <w:r w:rsidRPr="001071BD">
        <w:rPr>
          <w:rFonts w:ascii="Arial" w:eastAsia="Arial" w:hAnsi="Arial" w:cs="Arial"/>
          <w:sz w:val="16"/>
          <w:szCs w:val="22"/>
          <w:lang w:val="es-CO"/>
        </w:rPr>
        <w:t xml:space="preserve">: </w:t>
      </w:r>
      <w:r w:rsidR="005810E4" w:rsidRPr="001071BD">
        <w:rPr>
          <w:rFonts w:ascii="Arial" w:eastAsia="Arial" w:hAnsi="Arial" w:cs="Arial"/>
          <w:sz w:val="16"/>
          <w:szCs w:val="22"/>
          <w:lang w:val="es-CO"/>
        </w:rPr>
        <w:t>Daniel Ospina</w:t>
      </w:r>
    </w:p>
    <w:p w:rsidR="00732CDF" w:rsidRPr="001071BD" w:rsidRDefault="00732CDF">
      <w:pPr>
        <w:ind w:right="49"/>
        <w:contextualSpacing/>
        <w:jc w:val="both"/>
        <w:rPr>
          <w:rFonts w:ascii="Arial" w:eastAsia="Arial" w:hAnsi="Arial" w:cs="Arial"/>
          <w:b/>
          <w:bCs/>
          <w:sz w:val="16"/>
          <w:szCs w:val="22"/>
          <w:lang w:val="es-CO"/>
        </w:rPr>
      </w:pPr>
    </w:p>
    <w:p w:rsidR="00732CDF" w:rsidRPr="001071BD" w:rsidRDefault="00732CDF" w:rsidP="00511090">
      <w:pPr>
        <w:contextualSpacing/>
        <w:rPr>
          <w:rFonts w:ascii="Arial" w:hAnsi="Arial" w:cs="Arial"/>
          <w:lang w:val="es-CO" w:eastAsia="en-US"/>
        </w:rPr>
        <w:sectPr w:rsidR="00732CDF" w:rsidRPr="001071BD" w:rsidSect="005B6526">
          <w:headerReference w:type="default" r:id="rId41"/>
          <w:footerReference w:type="default" r:id="rId42"/>
          <w:headerReference w:type="first" r:id="rId43"/>
          <w:footerReference w:type="first" r:id="rId44"/>
          <w:pgSz w:w="12240" w:h="15840" w:code="127"/>
          <w:pgMar w:top="1701" w:right="1134" w:bottom="1701" w:left="1701" w:header="283" w:footer="0" w:gutter="0"/>
          <w:cols w:space="708"/>
          <w:titlePg/>
          <w:docGrid w:linePitch="360"/>
        </w:sectPr>
      </w:pPr>
    </w:p>
    <w:p w:rsidR="004B46EF" w:rsidRPr="001071BD" w:rsidRDefault="004B46EF" w:rsidP="008851F2">
      <w:pPr>
        <w:pStyle w:val="Descripcin"/>
        <w:spacing w:before="240"/>
        <w:ind w:left="708" w:hanging="708"/>
        <w:contextualSpacing/>
        <w:jc w:val="center"/>
        <w:rPr>
          <w:rFonts w:ascii="Arial" w:hAnsi="Arial" w:cs="Arial"/>
          <w:sz w:val="22"/>
          <w:szCs w:val="22"/>
        </w:rPr>
      </w:pPr>
      <w:r w:rsidRPr="001071BD">
        <w:rPr>
          <w:rFonts w:ascii="Arial" w:hAnsi="Arial" w:cs="Arial"/>
          <w:sz w:val="22"/>
          <w:szCs w:val="22"/>
        </w:rPr>
        <w:lastRenderedPageBreak/>
        <w:t>Tabla</w:t>
      </w:r>
      <w:r w:rsidR="007E52D9" w:rsidRPr="001071BD">
        <w:rPr>
          <w:rFonts w:ascii="Arial" w:hAnsi="Arial" w:cs="Arial"/>
          <w:sz w:val="22"/>
          <w:szCs w:val="22"/>
        </w:rPr>
        <w:t xml:space="preserve"> </w:t>
      </w:r>
      <w:r w:rsidR="00B8583A">
        <w:rPr>
          <w:rFonts w:ascii="Arial" w:hAnsi="Arial" w:cs="Arial"/>
          <w:sz w:val="22"/>
          <w:szCs w:val="22"/>
        </w:rPr>
        <w:t>33</w:t>
      </w:r>
      <w:r w:rsidRPr="001071BD">
        <w:rPr>
          <w:rFonts w:ascii="Arial" w:hAnsi="Arial" w:cs="Arial"/>
          <w:sz w:val="22"/>
          <w:szCs w:val="22"/>
        </w:rPr>
        <w:t xml:space="preserve"> Resultados de la Evaluación de Indicadores CONPES 3</w:t>
      </w:r>
      <w:r w:rsidR="001975F5" w:rsidRPr="001071BD">
        <w:rPr>
          <w:rFonts w:ascii="Arial" w:hAnsi="Arial" w:cs="Arial"/>
          <w:sz w:val="22"/>
          <w:szCs w:val="22"/>
        </w:rPr>
        <w:t>984 de 2020</w:t>
      </w:r>
    </w:p>
    <w:p w:rsidR="00A95B6E" w:rsidRPr="001071BD" w:rsidRDefault="00A95B6E">
      <w:pPr>
        <w:pStyle w:val="Descripcin"/>
        <w:spacing w:before="240"/>
        <w:contextualSpacing/>
        <w:jc w:val="center"/>
        <w:rPr>
          <w:rFonts w:ascii="Arial" w:hAnsi="Arial" w:cs="Arial"/>
          <w:sz w:val="22"/>
          <w:szCs w:val="22"/>
        </w:rPr>
      </w:pPr>
      <w:r w:rsidRPr="001071BD">
        <w:rPr>
          <w:rFonts w:ascii="Arial" w:hAnsi="Arial" w:cs="Arial"/>
          <w:sz w:val="22"/>
          <w:szCs w:val="22"/>
        </w:rPr>
        <w:t xml:space="preserve">Municipio de </w:t>
      </w:r>
      <w:r w:rsidR="00740BE7" w:rsidRPr="001071BD">
        <w:rPr>
          <w:rFonts w:ascii="Arial" w:hAnsi="Arial" w:cs="Arial"/>
          <w:sz w:val="22"/>
          <w:szCs w:val="22"/>
        </w:rPr>
        <w:t>Maicao</w:t>
      </w:r>
    </w:p>
    <w:tbl>
      <w:tblPr>
        <w:tblW w:w="5000" w:type="pct"/>
        <w:tblLayout w:type="fixed"/>
        <w:tblCellMar>
          <w:left w:w="70" w:type="dxa"/>
          <w:right w:w="70" w:type="dxa"/>
        </w:tblCellMar>
        <w:tblLook w:val="04A0" w:firstRow="1" w:lastRow="0" w:firstColumn="1" w:lastColumn="0" w:noHBand="0" w:noVBand="1"/>
      </w:tblPr>
      <w:tblGrid>
        <w:gridCol w:w="4526"/>
        <w:gridCol w:w="1702"/>
        <w:gridCol w:w="2127"/>
        <w:gridCol w:w="1274"/>
        <w:gridCol w:w="1560"/>
        <w:gridCol w:w="1229"/>
      </w:tblGrid>
      <w:tr w:rsidR="00C0670C" w:rsidRPr="001071BD" w:rsidTr="00C0670C">
        <w:trPr>
          <w:trHeight w:val="20"/>
        </w:trPr>
        <w:tc>
          <w:tcPr>
            <w:tcW w:w="1822"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Condición</w:t>
            </w:r>
          </w:p>
        </w:tc>
        <w:tc>
          <w:tcPr>
            <w:tcW w:w="685" w:type="pct"/>
            <w:tcBorders>
              <w:top w:val="single" w:sz="8" w:space="0" w:color="auto"/>
              <w:left w:val="nil"/>
              <w:bottom w:val="single" w:sz="8" w:space="0" w:color="auto"/>
              <w:right w:val="single" w:sz="8" w:space="0" w:color="auto"/>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Actividad</w:t>
            </w:r>
          </w:p>
        </w:tc>
        <w:tc>
          <w:tcPr>
            <w:tcW w:w="856" w:type="pct"/>
            <w:tcBorders>
              <w:top w:val="single" w:sz="8" w:space="0" w:color="auto"/>
              <w:left w:val="nil"/>
              <w:bottom w:val="single" w:sz="8" w:space="0" w:color="auto"/>
              <w:right w:val="single" w:sz="8" w:space="0" w:color="auto"/>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Indicador</w:t>
            </w:r>
          </w:p>
        </w:tc>
        <w:tc>
          <w:tcPr>
            <w:tcW w:w="513" w:type="pct"/>
            <w:tcBorders>
              <w:top w:val="single" w:sz="8" w:space="0" w:color="auto"/>
              <w:left w:val="nil"/>
              <w:bottom w:val="single" w:sz="8" w:space="0" w:color="auto"/>
              <w:right w:val="single" w:sz="8" w:space="0" w:color="auto"/>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Meta Final</w:t>
            </w:r>
          </w:p>
        </w:tc>
        <w:tc>
          <w:tcPr>
            <w:tcW w:w="628" w:type="pct"/>
            <w:tcBorders>
              <w:top w:val="single" w:sz="8" w:space="0" w:color="auto"/>
              <w:left w:val="nil"/>
              <w:bottom w:val="single" w:sz="8" w:space="0" w:color="auto"/>
              <w:right w:val="nil"/>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Avance</w:t>
            </w:r>
          </w:p>
        </w:tc>
        <w:tc>
          <w:tcPr>
            <w:tcW w:w="495" w:type="pct"/>
            <w:tcBorders>
              <w:top w:val="single" w:sz="8" w:space="0" w:color="auto"/>
              <w:left w:val="single" w:sz="8" w:space="0" w:color="auto"/>
              <w:bottom w:val="single" w:sz="8" w:space="0" w:color="auto"/>
              <w:right w:val="single" w:sz="8" w:space="0" w:color="auto"/>
            </w:tcBorders>
            <w:shd w:val="clear" w:color="000000" w:fill="CCCCFF"/>
            <w:vAlign w:val="center"/>
            <w:hideMark/>
          </w:tcPr>
          <w:p w:rsidR="00C0670C" w:rsidRPr="001071BD" w:rsidRDefault="00C0670C" w:rsidP="00511090">
            <w:pPr>
              <w:contextualSpacing/>
              <w:jc w:val="center"/>
              <w:rPr>
                <w:rFonts w:ascii="Arial" w:eastAsia="Times New Roman" w:hAnsi="Arial" w:cs="Arial"/>
                <w:b/>
                <w:bCs/>
                <w:color w:val="000000"/>
                <w:sz w:val="16"/>
                <w:szCs w:val="16"/>
                <w:lang w:val="es-CO" w:eastAsia="es-CO"/>
              </w:rPr>
            </w:pPr>
            <w:r w:rsidRPr="001071BD">
              <w:rPr>
                <w:rFonts w:ascii="Arial" w:eastAsia="Times New Roman" w:hAnsi="Arial" w:cs="Arial"/>
                <w:b/>
                <w:bCs/>
                <w:color w:val="000000"/>
                <w:sz w:val="16"/>
                <w:szCs w:val="16"/>
                <w:lang w:val="es-CO" w:eastAsia="es-CO"/>
              </w:rPr>
              <w:t>Responsable</w:t>
            </w:r>
          </w:p>
        </w:tc>
      </w:tr>
      <w:tr w:rsidR="00C0670C" w:rsidRPr="001071BD" w:rsidTr="00AD79C5">
        <w:trPr>
          <w:trHeight w:val="20"/>
        </w:trPr>
        <w:tc>
          <w:tcPr>
            <w:tcW w:w="1822" w:type="pct"/>
            <w:tcBorders>
              <w:top w:val="nil"/>
              <w:left w:val="single" w:sz="8" w:space="0" w:color="auto"/>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Apropiar dentro del presupuesto anual de la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ntidad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erritorial recursos de otras fuentes, diferentes a la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signación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special para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scolar del SGP y del Documento CONPES Social 151, en cuantía no inferior al máximo invertido entre las vigencias 2016 y 2019 indexado, para ser transferidos a la </w:t>
            </w:r>
            <w:r w:rsidR="006E0783" w:rsidRPr="001071BD">
              <w:rPr>
                <w:rFonts w:ascii="Arial" w:eastAsia="Times New Roman" w:hAnsi="Arial" w:cs="Arial"/>
                <w:color w:val="000000"/>
                <w:sz w:val="16"/>
                <w:szCs w:val="16"/>
                <w:lang w:val="es-CO" w:eastAsia="es-CO"/>
              </w:rPr>
              <w:t>C</w:t>
            </w:r>
            <w:r w:rsidRPr="001071BD">
              <w:rPr>
                <w:rFonts w:ascii="Arial" w:eastAsia="Times New Roman" w:hAnsi="Arial" w:cs="Arial"/>
                <w:color w:val="000000"/>
                <w:sz w:val="16"/>
                <w:szCs w:val="16"/>
                <w:lang w:val="es-CO" w:eastAsia="es-CO"/>
              </w:rPr>
              <w:t xml:space="preserve">uenta </w:t>
            </w:r>
            <w:r w:rsidR="006E0783" w:rsidRPr="001071BD">
              <w:rPr>
                <w:rFonts w:ascii="Arial" w:eastAsia="Times New Roman" w:hAnsi="Arial" w:cs="Arial"/>
                <w:color w:val="000000"/>
                <w:sz w:val="16"/>
                <w:szCs w:val="16"/>
                <w:lang w:val="es-CO" w:eastAsia="es-CO"/>
              </w:rPr>
              <w:t>M</w:t>
            </w:r>
            <w:r w:rsidRPr="001071BD">
              <w:rPr>
                <w:rFonts w:ascii="Arial" w:eastAsia="Times New Roman" w:hAnsi="Arial" w:cs="Arial"/>
                <w:color w:val="000000"/>
                <w:sz w:val="16"/>
                <w:szCs w:val="16"/>
                <w:lang w:val="es-CO" w:eastAsia="es-CO"/>
              </w:rPr>
              <w:t xml:space="preserve">aestra de la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dministración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emporal para la prestación del </w:t>
            </w:r>
            <w:r w:rsidR="006E0783" w:rsidRPr="001071BD">
              <w:rPr>
                <w:rFonts w:ascii="Arial" w:eastAsia="Times New Roman" w:hAnsi="Arial" w:cs="Arial"/>
                <w:color w:val="000000"/>
                <w:sz w:val="16"/>
                <w:szCs w:val="16"/>
                <w:lang w:val="es-CO" w:eastAsia="es-CO"/>
              </w:rPr>
              <w:t>S</w:t>
            </w:r>
            <w:r w:rsidRPr="001071BD">
              <w:rPr>
                <w:rFonts w:ascii="Arial" w:eastAsia="Times New Roman" w:hAnsi="Arial" w:cs="Arial"/>
                <w:color w:val="000000"/>
                <w:sz w:val="16"/>
                <w:szCs w:val="16"/>
                <w:lang w:val="es-CO" w:eastAsia="es-CO"/>
              </w:rPr>
              <w:t xml:space="preserve">ervicio de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scolar, la adquisición de menaje y utensilios, y la inversión en infraestructura (restaurantes escolares, cocina y zona de almacenamiento). Para la fuente de recursos de regalías la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ntidad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erritorial deberá demostrar articulación con la programación establecida por la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dministración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emporal para garantizar que la inversión esté destinada a dar respuesta a las prioridades definidas por la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dministración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emporal (en el marco del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rtículo 18 de la Ley 1450 de 2011).</w:t>
            </w:r>
          </w:p>
        </w:tc>
        <w:tc>
          <w:tcPr>
            <w:tcW w:w="685"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 Invertir en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scolar con fuentes de recursos distintas a la Asignación Especial para Alimentación Escolar del SGP y del CONPES 151 de acuerdo con las prioridades definidas por la ATC.</w:t>
            </w:r>
          </w:p>
        </w:tc>
        <w:tc>
          <w:tcPr>
            <w:tcW w:w="856"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513"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w:t>
            </w:r>
            <w:r w:rsidR="001D6504" w:rsidRPr="001071BD">
              <w:rPr>
                <w:rFonts w:ascii="Arial" w:eastAsia="Times New Roman" w:hAnsi="Arial" w:cs="Arial"/>
                <w:color w:val="000000"/>
                <w:sz w:val="16"/>
                <w:szCs w:val="16"/>
                <w:lang w:val="es-CO" w:eastAsia="es-CO"/>
              </w:rPr>
              <w:t>800</w:t>
            </w:r>
            <w:r w:rsidRPr="001071BD">
              <w:rPr>
                <w:rFonts w:ascii="Arial" w:eastAsia="Times New Roman" w:hAnsi="Arial" w:cs="Arial"/>
                <w:color w:val="000000"/>
                <w:sz w:val="16"/>
                <w:szCs w:val="16"/>
                <w:lang w:val="es-CO" w:eastAsia="es-CO"/>
              </w:rPr>
              <w:t xml:space="preserve"> millones</w:t>
            </w:r>
          </w:p>
        </w:tc>
        <w:tc>
          <w:tcPr>
            <w:tcW w:w="628" w:type="pct"/>
            <w:tcBorders>
              <w:top w:val="nil"/>
              <w:left w:val="nil"/>
              <w:bottom w:val="single" w:sz="8" w:space="0" w:color="auto"/>
              <w:right w:val="nil"/>
            </w:tcBorders>
            <w:shd w:val="clear" w:color="auto" w:fill="92D050"/>
            <w:vAlign w:val="center"/>
            <w:hideMark/>
          </w:tcPr>
          <w:p w:rsidR="00C0670C" w:rsidRPr="001071BD" w:rsidRDefault="00AD79C5"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AD79C5">
        <w:trPr>
          <w:trHeight w:val="20"/>
        </w:trPr>
        <w:tc>
          <w:tcPr>
            <w:tcW w:w="1822" w:type="pct"/>
            <w:tcBorders>
              <w:top w:val="nil"/>
              <w:left w:val="single" w:sz="8" w:space="0" w:color="auto"/>
              <w:bottom w:val="nil"/>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Implementar o fortalecer el sistema de información financiero integrado que permita el seguimiento y control al uso de los recursos, desagregando las diferentes fuentes de financiación que concurren en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 Reportar la información al Formulario Único Territorial en las condiciones de calidad y oportunidad solicitados por la Nación</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Reportes en el FUT asociados al PAE en las condiciones de calidad y oportunidad solicitados por la Nación</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1071BD" w:rsidRDefault="00AD79C5"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75</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355114">
        <w:trPr>
          <w:trHeight w:val="20"/>
        </w:trPr>
        <w:tc>
          <w:tcPr>
            <w:tcW w:w="1822" w:type="pct"/>
            <w:tcBorders>
              <w:top w:val="nil"/>
              <w:left w:val="single" w:sz="8" w:space="0" w:color="auto"/>
              <w:bottom w:val="nil"/>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22"/>
                <w:szCs w:val="22"/>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3. Reportar la Categoría MEN-PAE del CHIP en las condiciones de calidad y oportunidad solicitados por la Nación</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Porcentaje de Reportes en la </w:t>
            </w:r>
            <w:r w:rsidR="006E0783" w:rsidRPr="001071BD">
              <w:rPr>
                <w:rFonts w:ascii="Arial" w:eastAsia="Times New Roman" w:hAnsi="Arial" w:cs="Arial"/>
                <w:color w:val="000000"/>
                <w:sz w:val="16"/>
                <w:szCs w:val="16"/>
                <w:lang w:val="es-CO" w:eastAsia="es-CO"/>
              </w:rPr>
              <w:t>C</w:t>
            </w:r>
            <w:r w:rsidRPr="001071BD">
              <w:rPr>
                <w:rFonts w:ascii="Arial" w:eastAsia="Times New Roman" w:hAnsi="Arial" w:cs="Arial"/>
                <w:color w:val="000000"/>
                <w:sz w:val="16"/>
                <w:szCs w:val="16"/>
                <w:lang w:val="es-CO" w:eastAsia="es-CO"/>
              </w:rPr>
              <w:t xml:space="preserve">ategoría MEN-PAE en las condiciones de calidad y oportunidad solicitados por la </w:t>
            </w:r>
            <w:r w:rsidR="006E0783" w:rsidRPr="001071BD">
              <w:rPr>
                <w:rFonts w:ascii="Arial" w:eastAsia="Times New Roman" w:hAnsi="Arial" w:cs="Arial"/>
                <w:color w:val="000000"/>
                <w:sz w:val="16"/>
                <w:szCs w:val="16"/>
                <w:lang w:val="es-CO" w:eastAsia="es-CO"/>
              </w:rPr>
              <w:t>N</w:t>
            </w:r>
            <w:r w:rsidRPr="001071BD">
              <w:rPr>
                <w:rFonts w:ascii="Arial" w:eastAsia="Times New Roman" w:hAnsi="Arial" w:cs="Arial"/>
                <w:color w:val="000000"/>
                <w:sz w:val="16"/>
                <w:szCs w:val="16"/>
                <w:lang w:val="es-CO" w:eastAsia="es-CO"/>
              </w:rPr>
              <w:t>ación</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1071BD" w:rsidRDefault="00AD79C5"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w:t>
            </w:r>
            <w:r w:rsidR="00355114" w:rsidRPr="001071BD">
              <w:rPr>
                <w:rFonts w:ascii="Arial" w:eastAsia="Times New Roman" w:hAnsi="Arial" w:cs="Arial"/>
                <w:color w:val="000000"/>
                <w:sz w:val="16"/>
                <w:szCs w:val="16"/>
                <w:lang w:val="es-CO" w:eastAsia="es-CO"/>
              </w:rPr>
              <w:t>0</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D90FE0">
        <w:trPr>
          <w:trHeight w:val="20"/>
        </w:trPr>
        <w:tc>
          <w:tcPr>
            <w:tcW w:w="1822" w:type="pct"/>
            <w:tcBorders>
              <w:top w:val="nil"/>
              <w:left w:val="single" w:sz="8" w:space="0" w:color="auto"/>
              <w:bottom w:val="single" w:sz="8" w:space="0" w:color="000000"/>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Reportar en los sistemas de información dispuestos por el Gobierno </w:t>
            </w:r>
            <w:r w:rsidR="006E0783" w:rsidRPr="001071BD">
              <w:rPr>
                <w:rFonts w:ascii="Arial" w:eastAsia="Times New Roman" w:hAnsi="Arial" w:cs="Arial"/>
                <w:color w:val="000000"/>
                <w:sz w:val="16"/>
                <w:szCs w:val="16"/>
                <w:lang w:val="es-CO" w:eastAsia="es-CO"/>
              </w:rPr>
              <w:t>N</w:t>
            </w:r>
            <w:r w:rsidRPr="001071BD">
              <w:rPr>
                <w:rFonts w:ascii="Arial" w:eastAsia="Times New Roman" w:hAnsi="Arial" w:cs="Arial"/>
                <w:color w:val="000000"/>
                <w:sz w:val="16"/>
                <w:szCs w:val="16"/>
                <w:lang w:val="es-CO" w:eastAsia="es-CO"/>
              </w:rPr>
              <w:t xml:space="preserve">acional la información relacionada con el PAE con criterios de oportunidad, calidad y consistencia (CHIP, Sistema de Matrícula </w:t>
            </w:r>
            <w:r w:rsidR="006E0783" w:rsidRPr="001071BD">
              <w:rPr>
                <w:rFonts w:ascii="Arial" w:eastAsia="Times New Roman" w:hAnsi="Arial" w:cs="Arial"/>
                <w:color w:val="000000"/>
                <w:sz w:val="16"/>
                <w:szCs w:val="16"/>
                <w:lang w:val="es-CO" w:eastAsia="es-CO"/>
              </w:rPr>
              <w:t xml:space="preserve">- </w:t>
            </w:r>
            <w:r w:rsidR="00084CCD" w:rsidRPr="001071BD">
              <w:rPr>
                <w:rFonts w:ascii="Arial" w:eastAsia="Times New Roman" w:hAnsi="Arial" w:cs="Arial"/>
                <w:color w:val="000000"/>
                <w:sz w:val="16"/>
                <w:szCs w:val="16"/>
                <w:lang w:val="es-CO" w:eastAsia="es-CO"/>
              </w:rPr>
              <w:t xml:space="preserve">SIMAT </w:t>
            </w:r>
            <w:r w:rsidRPr="001071BD">
              <w:rPr>
                <w:rFonts w:ascii="Arial" w:eastAsia="Times New Roman" w:hAnsi="Arial" w:cs="Arial"/>
                <w:color w:val="000000"/>
                <w:sz w:val="16"/>
                <w:szCs w:val="16"/>
                <w:lang w:val="es-CO" w:eastAsia="es-CO"/>
              </w:rPr>
              <w:t xml:space="preserve">y el </w:t>
            </w:r>
            <w:r w:rsidR="00084CCD" w:rsidRPr="001071BD">
              <w:rPr>
                <w:rFonts w:ascii="Arial" w:eastAsia="Times New Roman" w:hAnsi="Arial" w:cs="Arial"/>
                <w:color w:val="000000"/>
                <w:sz w:val="16"/>
                <w:szCs w:val="16"/>
                <w:lang w:val="es-CO" w:eastAsia="es-CO"/>
              </w:rPr>
              <w:t>SECOP</w:t>
            </w:r>
            <w:r w:rsidRPr="001071BD">
              <w:rPr>
                <w:rFonts w:ascii="Arial" w:eastAsia="Times New Roman" w:hAnsi="Arial" w:cs="Arial"/>
                <w:color w:val="000000"/>
                <w:sz w:val="16"/>
                <w:szCs w:val="16"/>
                <w:lang w:val="es-CO" w:eastAsia="es-CO"/>
              </w:rPr>
              <w:t>).</w:t>
            </w: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4. Reportar la Categoría MEN-PAE Ejecución de Recursos del CHIP en las condiciones de calidad y oportunidad solicitados por la </w:t>
            </w:r>
            <w:r w:rsidRPr="001071BD">
              <w:rPr>
                <w:rFonts w:ascii="Arial" w:eastAsia="Times New Roman" w:hAnsi="Arial" w:cs="Arial"/>
                <w:color w:val="000000"/>
                <w:sz w:val="16"/>
                <w:szCs w:val="16"/>
                <w:lang w:val="es-CO" w:eastAsia="es-CO"/>
              </w:rPr>
              <w:lastRenderedPageBreak/>
              <w:t>Nación (para las Entidades Territoriales Certificadas en Educación)</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Porcentaje de Reportes en la </w:t>
            </w:r>
            <w:r w:rsidR="006E0783" w:rsidRPr="001071BD">
              <w:rPr>
                <w:rFonts w:ascii="Arial" w:eastAsia="Times New Roman" w:hAnsi="Arial" w:cs="Arial"/>
                <w:color w:val="000000"/>
                <w:sz w:val="16"/>
                <w:szCs w:val="16"/>
                <w:lang w:val="es-CO" w:eastAsia="es-CO"/>
              </w:rPr>
              <w:t>C</w:t>
            </w:r>
            <w:r w:rsidRPr="001071BD">
              <w:rPr>
                <w:rFonts w:ascii="Arial" w:eastAsia="Times New Roman" w:hAnsi="Arial" w:cs="Arial"/>
                <w:color w:val="000000"/>
                <w:sz w:val="16"/>
                <w:szCs w:val="16"/>
                <w:lang w:val="es-CO" w:eastAsia="es-CO"/>
              </w:rPr>
              <w:t xml:space="preserve">ategoría MEN-PAE Ejecución de Recursos en las condiciones de calidad y oportunidad solicitados por la </w:t>
            </w:r>
            <w:r w:rsidR="006E0783" w:rsidRPr="001071BD">
              <w:rPr>
                <w:rFonts w:ascii="Arial" w:eastAsia="Times New Roman" w:hAnsi="Arial" w:cs="Arial"/>
                <w:color w:val="000000"/>
                <w:sz w:val="16"/>
                <w:szCs w:val="16"/>
                <w:lang w:val="es-CO" w:eastAsia="es-CO"/>
              </w:rPr>
              <w:t>N</w:t>
            </w:r>
            <w:r w:rsidRPr="001071BD">
              <w:rPr>
                <w:rFonts w:ascii="Arial" w:eastAsia="Times New Roman" w:hAnsi="Arial" w:cs="Arial"/>
                <w:color w:val="000000"/>
                <w:sz w:val="16"/>
                <w:szCs w:val="16"/>
                <w:lang w:val="es-CO" w:eastAsia="es-CO"/>
              </w:rPr>
              <w:t>ación</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1071BD" w:rsidRDefault="00695B96"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r w:rsidR="006E0783" w:rsidRPr="001071BD">
              <w:rPr>
                <w:rFonts w:ascii="Arial" w:eastAsia="Times New Roman" w:hAnsi="Arial" w:cs="Arial"/>
                <w:color w:val="000000"/>
                <w:sz w:val="16"/>
                <w:szCs w:val="16"/>
                <w:lang w:val="es-CO" w:eastAsia="es-CO"/>
              </w:rPr>
              <w:t xml:space="preserve"> </w:t>
            </w:r>
            <w:r w:rsidR="00D668E5"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916A69">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Reportar en los sistemas de información dispuestos por el Gobierno </w:t>
            </w:r>
            <w:r w:rsidR="006E0783" w:rsidRPr="001071BD">
              <w:rPr>
                <w:rFonts w:ascii="Arial" w:eastAsia="Times New Roman" w:hAnsi="Arial" w:cs="Arial"/>
                <w:color w:val="000000"/>
                <w:sz w:val="16"/>
                <w:szCs w:val="16"/>
                <w:lang w:val="es-CO" w:eastAsia="es-CO"/>
              </w:rPr>
              <w:t>N</w:t>
            </w:r>
            <w:r w:rsidRPr="001071BD">
              <w:rPr>
                <w:rFonts w:ascii="Arial" w:eastAsia="Times New Roman" w:hAnsi="Arial" w:cs="Arial"/>
                <w:color w:val="000000"/>
                <w:sz w:val="16"/>
                <w:szCs w:val="16"/>
                <w:lang w:val="es-CO" w:eastAsia="es-CO"/>
              </w:rPr>
              <w:t xml:space="preserve">acional la información relacionada con el PAE con criterios de oportunidad, calidad y consistencia (CHIP, Sistema de Matrícula </w:t>
            </w:r>
            <w:r w:rsidR="006E0783" w:rsidRPr="001071BD">
              <w:rPr>
                <w:rFonts w:ascii="Arial" w:eastAsia="Times New Roman" w:hAnsi="Arial" w:cs="Arial"/>
                <w:color w:val="000000"/>
                <w:sz w:val="16"/>
                <w:szCs w:val="16"/>
                <w:lang w:val="es-CO" w:eastAsia="es-CO"/>
              </w:rPr>
              <w:t xml:space="preserve">- </w:t>
            </w:r>
            <w:r w:rsidR="00084CCD" w:rsidRPr="001071BD">
              <w:rPr>
                <w:rFonts w:ascii="Arial" w:eastAsia="Times New Roman" w:hAnsi="Arial" w:cs="Arial"/>
                <w:color w:val="000000"/>
                <w:sz w:val="16"/>
                <w:szCs w:val="16"/>
                <w:lang w:val="es-CO" w:eastAsia="es-CO"/>
              </w:rPr>
              <w:t xml:space="preserve">SIMAT </w:t>
            </w:r>
            <w:r w:rsidRPr="001071BD">
              <w:rPr>
                <w:rFonts w:ascii="Arial" w:eastAsia="Times New Roman" w:hAnsi="Arial" w:cs="Arial"/>
                <w:color w:val="000000"/>
                <w:sz w:val="16"/>
                <w:szCs w:val="16"/>
                <w:lang w:val="es-CO" w:eastAsia="es-CO"/>
              </w:rPr>
              <w:t xml:space="preserve">y el </w:t>
            </w:r>
            <w:r w:rsidR="00084CCD" w:rsidRPr="001071BD">
              <w:rPr>
                <w:rFonts w:ascii="Arial" w:eastAsia="Times New Roman" w:hAnsi="Arial" w:cs="Arial"/>
                <w:color w:val="000000"/>
                <w:sz w:val="16"/>
                <w:szCs w:val="16"/>
                <w:lang w:val="es-CO" w:eastAsia="es-CO"/>
              </w:rPr>
              <w:t>SECOP</w:t>
            </w:r>
            <w:r w:rsidRPr="001071BD">
              <w:rPr>
                <w:rFonts w:ascii="Arial" w:eastAsia="Times New Roman" w:hAnsi="Arial" w:cs="Arial"/>
                <w:color w:val="000000"/>
                <w:sz w:val="16"/>
                <w:szCs w:val="16"/>
                <w:lang w:val="es-CO" w:eastAsia="es-CO"/>
              </w:rPr>
              <w:t>).</w:t>
            </w:r>
          </w:p>
        </w:tc>
        <w:tc>
          <w:tcPr>
            <w:tcW w:w="685" w:type="pct"/>
            <w:tcBorders>
              <w:top w:val="single" w:sz="8" w:space="0" w:color="auto"/>
              <w:left w:val="nil"/>
              <w:bottom w:val="single" w:sz="8" w:space="0" w:color="auto"/>
              <w:right w:val="single" w:sz="8" w:space="0" w:color="auto"/>
            </w:tcBorders>
            <w:shd w:val="clear" w:color="auto" w:fill="FFFFFF" w:themeFill="background1"/>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5. Registrar, actualizar y validar la información referente a los niños, niñas adolescentes y jóvenes focalizados de acuerdo con los lineamientos técnico- administrativos registrados en el SIMAT</w:t>
            </w:r>
          </w:p>
        </w:tc>
        <w:tc>
          <w:tcPr>
            <w:tcW w:w="856" w:type="pct"/>
            <w:tcBorders>
              <w:top w:val="single" w:sz="8" w:space="0" w:color="auto"/>
              <w:left w:val="nil"/>
              <w:bottom w:val="single" w:sz="8" w:space="0" w:color="auto"/>
              <w:right w:val="single" w:sz="8" w:space="0" w:color="auto"/>
            </w:tcBorders>
            <w:shd w:val="clear" w:color="auto" w:fill="FFFFFF" w:themeFill="background1"/>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Índice de consistencia en el reporte de información de los Titulares de Derecho en el Sistema de Matrícula - SIMAT</w:t>
            </w:r>
          </w:p>
        </w:tc>
        <w:tc>
          <w:tcPr>
            <w:tcW w:w="513" w:type="pct"/>
            <w:tcBorders>
              <w:top w:val="single" w:sz="8" w:space="0" w:color="auto"/>
              <w:left w:val="nil"/>
              <w:bottom w:val="single" w:sz="8" w:space="0" w:color="auto"/>
              <w:right w:val="single" w:sz="8" w:space="0" w:color="auto"/>
            </w:tcBorders>
            <w:shd w:val="clear" w:color="auto" w:fill="FFFFFF" w:themeFill="background1"/>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28" w:type="pct"/>
            <w:tcBorders>
              <w:top w:val="single" w:sz="8" w:space="0" w:color="auto"/>
              <w:left w:val="nil"/>
              <w:bottom w:val="single" w:sz="8" w:space="0" w:color="auto"/>
              <w:right w:val="nil"/>
            </w:tcBorders>
            <w:shd w:val="clear" w:color="auto" w:fill="92D050"/>
            <w:vAlign w:val="center"/>
            <w:hideMark/>
          </w:tcPr>
          <w:p w:rsidR="00C0670C" w:rsidRPr="001071BD" w:rsidRDefault="00916A69" w:rsidP="00511090">
            <w:pPr>
              <w:contextualSpacing/>
              <w:jc w:val="center"/>
              <w:rPr>
                <w:rFonts w:ascii="Arial" w:eastAsia="Times New Roman" w:hAnsi="Arial" w:cs="Arial"/>
                <w:color w:val="000000"/>
                <w:sz w:val="16"/>
                <w:szCs w:val="16"/>
                <w:lang w:val="es-CO" w:eastAsia="es-CO"/>
              </w:rPr>
            </w:pPr>
            <w:r w:rsidRPr="00916A69">
              <w:rPr>
                <w:rFonts w:ascii="Arial" w:eastAsia="Times New Roman" w:hAnsi="Arial" w:cs="Arial"/>
                <w:sz w:val="16"/>
                <w:szCs w:val="16"/>
                <w:lang w:val="es-CO" w:eastAsia="es-CO"/>
              </w:rPr>
              <w:t>1</w:t>
            </w:r>
          </w:p>
        </w:tc>
        <w:tc>
          <w:tcPr>
            <w:tcW w:w="49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C0670C">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6. Publicar en el Sistema Electrónico de Contratación Pública SECOP la totalidad de documentos y actos relacionados con los procesos de contratación relacionados con el PAE</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contratos suscritos en el marco del PAE durante la Asunción Temporal publicados en el SECOP con los documentos de cada etapa (precontractual, contractual y pos contractual)</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000000" w:fill="92D050"/>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CF5D95">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Fortalecer el proceso de planeación y ciclo presupuestal de la inversión en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scolar en la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ntidad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 xml:space="preserve">erritorial y garantizado el proceso de armonización de estos al interior de la </w:t>
            </w:r>
            <w:r w:rsidR="006E0783"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dministración </w:t>
            </w:r>
            <w:r w:rsidR="006E0783" w:rsidRPr="001071BD">
              <w:rPr>
                <w:rFonts w:ascii="Arial" w:eastAsia="Times New Roman" w:hAnsi="Arial" w:cs="Arial"/>
                <w:color w:val="000000"/>
                <w:sz w:val="16"/>
                <w:szCs w:val="16"/>
                <w:lang w:val="es-CO" w:eastAsia="es-CO"/>
              </w:rPr>
              <w:t>M</w:t>
            </w:r>
            <w:r w:rsidRPr="001071BD">
              <w:rPr>
                <w:rFonts w:ascii="Arial" w:eastAsia="Times New Roman" w:hAnsi="Arial" w:cs="Arial"/>
                <w:color w:val="000000"/>
                <w:sz w:val="16"/>
                <w:szCs w:val="16"/>
                <w:lang w:val="es-CO" w:eastAsia="es-CO"/>
              </w:rPr>
              <w:t>unicipal.</w:t>
            </w: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7. Presentar y/o crear las siguientes herramientas y la armonización de los procesos que conforman el ciclo de programación y ejecución de la inversión: Marco Fiscal de Mediano Plazo, Plan Indicativo, Plan Operativo Anual de Inversión, Plan de Acción, Plan de </w:t>
            </w:r>
            <w:r w:rsidR="006E0783" w:rsidRPr="001071BD">
              <w:rPr>
                <w:rFonts w:ascii="Arial" w:eastAsia="Times New Roman" w:hAnsi="Arial" w:cs="Arial"/>
                <w:color w:val="000000"/>
                <w:sz w:val="16"/>
                <w:szCs w:val="16"/>
                <w:lang w:val="es-CO" w:eastAsia="es-CO"/>
              </w:rPr>
              <w:t>C</w:t>
            </w:r>
            <w:r w:rsidRPr="001071BD">
              <w:rPr>
                <w:rFonts w:ascii="Arial" w:eastAsia="Times New Roman" w:hAnsi="Arial" w:cs="Arial"/>
                <w:color w:val="000000"/>
                <w:sz w:val="16"/>
                <w:szCs w:val="16"/>
                <w:lang w:val="es-CO" w:eastAsia="es-CO"/>
              </w:rPr>
              <w:t xml:space="preserve">ompras, Manual de Contratación, Banco de Proyectos (SUIFP </w:t>
            </w:r>
            <w:r w:rsidRPr="001071BD">
              <w:rPr>
                <w:rFonts w:ascii="Arial" w:eastAsia="Times New Roman" w:hAnsi="Arial" w:cs="Arial"/>
                <w:color w:val="000000"/>
                <w:sz w:val="16"/>
                <w:szCs w:val="16"/>
                <w:lang w:val="es-CO" w:eastAsia="es-CO"/>
              </w:rPr>
              <w:lastRenderedPageBreak/>
              <w:t>Territorial) y Plan Anual de Adquisiciones</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Porcentaje de herramientas de planeación y programación de ejecución de recursos creadas</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92D050"/>
            <w:vAlign w:val="center"/>
            <w:hideMark/>
          </w:tcPr>
          <w:p w:rsidR="00C0670C" w:rsidRPr="001071BD" w:rsidRDefault="00CF5D95"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CF5D95">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8. Incorporar el Programa de Alimentación Escolar en las siguientes herramientas: Plan Indicativo, Plan Operativo Anual de Inversión, Plan de Acción, Plan de </w:t>
            </w:r>
            <w:r w:rsidR="006E0783" w:rsidRPr="001071BD">
              <w:rPr>
                <w:rFonts w:ascii="Arial" w:eastAsia="Times New Roman" w:hAnsi="Arial" w:cs="Arial"/>
                <w:color w:val="000000"/>
                <w:sz w:val="16"/>
                <w:szCs w:val="16"/>
                <w:lang w:val="es-CO" w:eastAsia="es-CO"/>
              </w:rPr>
              <w:t>C</w:t>
            </w:r>
            <w:r w:rsidRPr="001071BD">
              <w:rPr>
                <w:rFonts w:ascii="Arial" w:eastAsia="Times New Roman" w:hAnsi="Arial" w:cs="Arial"/>
                <w:color w:val="000000"/>
                <w:sz w:val="16"/>
                <w:szCs w:val="16"/>
                <w:lang w:val="es-CO" w:eastAsia="es-CO"/>
              </w:rPr>
              <w:t>ompras, Manual de Contratación y Plan Anual de Adquisiciones</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herramientas de planeación y programación que incorporan el Programa de Alimentación Escolar</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92D050"/>
            <w:vAlign w:val="center"/>
            <w:hideMark/>
          </w:tcPr>
          <w:p w:rsidR="00C0670C" w:rsidRPr="001071BD" w:rsidRDefault="00CF5D95"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100</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AD79C5">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9. Crear dentro del manual de procesos y procedimientos un capítulo PAE en donde se determinen las condiciones a través de las cuales se haga la supervisión al Programa, en los casos en que contrate el Servicio</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Capítulo PAE incluido en manual de procesos y procedimientos</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28" w:type="pct"/>
            <w:tcBorders>
              <w:top w:val="nil"/>
              <w:left w:val="nil"/>
              <w:bottom w:val="single" w:sz="8" w:space="0" w:color="auto"/>
              <w:right w:val="nil"/>
            </w:tcBorders>
            <w:shd w:val="clear" w:color="auto" w:fill="92D050"/>
            <w:vAlign w:val="center"/>
            <w:hideMark/>
          </w:tcPr>
          <w:p w:rsidR="00C0670C" w:rsidRPr="001071BD" w:rsidRDefault="00AD79C5"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3A439F">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Cargo de la planta de la Entidad Territorial con la supervisión del Programa de Alimentación Escolar</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28" w:type="pct"/>
            <w:tcBorders>
              <w:top w:val="nil"/>
              <w:left w:val="nil"/>
              <w:bottom w:val="single" w:sz="8" w:space="0" w:color="auto"/>
              <w:right w:val="nil"/>
            </w:tcBorders>
            <w:shd w:val="clear" w:color="auto" w:fill="92D050"/>
            <w:vAlign w:val="center"/>
            <w:hideMark/>
          </w:tcPr>
          <w:p w:rsidR="00C0670C" w:rsidRPr="001071BD" w:rsidRDefault="003A439F"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831C3E">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11. Realizar un directorio de </w:t>
            </w:r>
            <w:r w:rsidRPr="001071BD">
              <w:rPr>
                <w:rFonts w:ascii="Arial" w:eastAsia="Times New Roman" w:hAnsi="Arial" w:cs="Arial"/>
                <w:color w:val="000000"/>
                <w:sz w:val="16"/>
                <w:szCs w:val="16"/>
                <w:lang w:val="es-CO" w:eastAsia="es-CO"/>
              </w:rPr>
              <w:lastRenderedPageBreak/>
              <w:t>productores de bienes y proveedores de Servicios locales que cumplan las condiciones para contratar en el PAE, con el fin de dinamizar la economía local e incidir en aspectos procesos de participación municipal y territorial.</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Un directorio de productores de bienes y </w:t>
            </w:r>
            <w:r w:rsidRPr="001071BD">
              <w:rPr>
                <w:rFonts w:ascii="Arial" w:eastAsia="Times New Roman" w:hAnsi="Arial" w:cs="Arial"/>
                <w:color w:val="000000"/>
                <w:sz w:val="16"/>
                <w:szCs w:val="16"/>
                <w:lang w:val="es-CO" w:eastAsia="es-CO"/>
              </w:rPr>
              <w:lastRenderedPageBreak/>
              <w:t>proveedores de Servicios locales que cumplan las condiciones para contratar</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1</w:t>
            </w:r>
          </w:p>
        </w:tc>
        <w:tc>
          <w:tcPr>
            <w:tcW w:w="628" w:type="pct"/>
            <w:tcBorders>
              <w:top w:val="nil"/>
              <w:left w:val="nil"/>
              <w:bottom w:val="single" w:sz="8" w:space="0" w:color="auto"/>
              <w:right w:val="nil"/>
            </w:tcBorders>
            <w:shd w:val="clear" w:color="auto" w:fill="92D050"/>
            <w:vAlign w:val="center"/>
            <w:hideMark/>
          </w:tcPr>
          <w:p w:rsidR="00C0670C" w:rsidRPr="001071BD" w:rsidRDefault="00831C3E"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E640AE">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12. Elaborar el Diagnóstico Situacional de las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 xml:space="preserve">es educativas de su jurisdicción de acuerdo con los Lineamientos Técnicos del PAE, como un instrumento de planeación y presupuestación, que será presentado al 30 de septiembre con la caracterización de las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Un diagnóstico situacional elaborado</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1972A4"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628" w:type="pct"/>
            <w:tcBorders>
              <w:top w:val="nil"/>
              <w:left w:val="nil"/>
              <w:bottom w:val="single" w:sz="8" w:space="0" w:color="auto"/>
              <w:right w:val="nil"/>
            </w:tcBorders>
            <w:shd w:val="clear" w:color="auto" w:fill="92D050"/>
            <w:vAlign w:val="center"/>
            <w:hideMark/>
          </w:tcPr>
          <w:p w:rsidR="00C0670C" w:rsidRPr="00E640AE" w:rsidRDefault="00E640AE" w:rsidP="00511090">
            <w:pPr>
              <w:contextualSpacing/>
              <w:jc w:val="center"/>
              <w:rPr>
                <w:rFonts w:ascii="Arial" w:eastAsia="Times New Roman" w:hAnsi="Arial" w:cs="Arial"/>
                <w:sz w:val="16"/>
                <w:szCs w:val="16"/>
                <w:lang w:val="es-CO" w:eastAsia="es-CO"/>
              </w:rPr>
            </w:pPr>
            <w:r w:rsidRPr="00E640AE">
              <w:rPr>
                <w:rFonts w:ascii="Arial" w:eastAsia="Times New Roman" w:hAnsi="Arial" w:cs="Arial"/>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0038A4">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13. Elaborar y/o suministrar los </w:t>
            </w:r>
            <w:r w:rsidRPr="001071BD">
              <w:rPr>
                <w:rFonts w:ascii="Arial" w:eastAsia="Times New Roman" w:hAnsi="Arial" w:cs="Arial"/>
                <w:color w:val="000000"/>
                <w:sz w:val="16"/>
                <w:szCs w:val="16"/>
                <w:lang w:val="es-CO" w:eastAsia="es-CO"/>
              </w:rPr>
              <w:lastRenderedPageBreak/>
              <w:t>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Porcentaje de informes de supervisión con las </w:t>
            </w:r>
            <w:r w:rsidRPr="001071BD">
              <w:rPr>
                <w:rFonts w:ascii="Arial" w:eastAsia="Times New Roman" w:hAnsi="Arial" w:cs="Arial"/>
                <w:color w:val="000000"/>
                <w:sz w:val="16"/>
                <w:szCs w:val="16"/>
                <w:lang w:val="es-CO" w:eastAsia="es-CO"/>
              </w:rPr>
              <w:lastRenderedPageBreak/>
              <w:t>condiciones técnicas requeridas</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100</w:t>
            </w:r>
            <w:r w:rsidR="006E0783"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1071BD" w:rsidRDefault="000038A4"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88,8</w:t>
            </w:r>
            <w:r w:rsidR="006E0783"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971C48">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14. Construir el Plan de Acción de agua potable articulado con el Plan </w:t>
            </w:r>
            <w:r w:rsidRPr="001071BD">
              <w:rPr>
                <w:rFonts w:ascii="Arial" w:eastAsia="Times New Roman" w:hAnsi="Arial" w:cs="Arial"/>
                <w:color w:val="000000"/>
                <w:sz w:val="16"/>
                <w:szCs w:val="16"/>
                <w:lang w:val="es-CO" w:eastAsia="es-CO"/>
              </w:rPr>
              <w:lastRenderedPageBreak/>
              <w:t>Departamental de Agua, con las necesidades de solución de agua potable en los establecimientos educativos que no cuentan con este Servicio como insumo para la Alimentación Escolar, avalado por los Consejos Territoriales de Planeación y Municipal.</w:t>
            </w:r>
          </w:p>
        </w:tc>
        <w:tc>
          <w:tcPr>
            <w:tcW w:w="856"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Un Plan de Acción de agua potable articulado con el Plan Departamental de Agua que incluya la </w:t>
            </w:r>
            <w:r w:rsidRPr="001071BD">
              <w:rPr>
                <w:rFonts w:ascii="Arial" w:eastAsia="Times New Roman" w:hAnsi="Arial" w:cs="Arial"/>
                <w:color w:val="000000"/>
                <w:sz w:val="16"/>
                <w:szCs w:val="16"/>
                <w:lang w:val="es-CO" w:eastAsia="es-CO"/>
              </w:rPr>
              <w:lastRenderedPageBreak/>
              <w:t>identificación de necesidades y propuestas de solución de agua potable en los establecimientos educativos que no cuentan con este Servicio como insumo para la Alimentación Escolar, avalado por los Consejos Territoriales de Planeación y Municipal.</w:t>
            </w:r>
          </w:p>
        </w:tc>
        <w:tc>
          <w:tcPr>
            <w:tcW w:w="513"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1</w:t>
            </w:r>
          </w:p>
        </w:tc>
        <w:tc>
          <w:tcPr>
            <w:tcW w:w="628" w:type="pct"/>
            <w:tcBorders>
              <w:top w:val="nil"/>
              <w:left w:val="nil"/>
              <w:bottom w:val="single" w:sz="8" w:space="0" w:color="auto"/>
              <w:right w:val="nil"/>
            </w:tcBorders>
            <w:shd w:val="clear" w:color="auto" w:fill="92D050"/>
            <w:vAlign w:val="center"/>
            <w:hideMark/>
          </w:tcPr>
          <w:p w:rsidR="00C0670C" w:rsidRPr="001071BD" w:rsidRDefault="00971C48" w:rsidP="00511090">
            <w:pPr>
              <w:contextualSpacing/>
              <w:jc w:val="center"/>
              <w:rPr>
                <w:rFonts w:ascii="Arial" w:eastAsia="Times New Roman" w:hAnsi="Arial" w:cs="Arial"/>
                <w:color w:val="000000"/>
                <w:sz w:val="16"/>
                <w:szCs w:val="16"/>
                <w:lang w:val="es-CO" w:eastAsia="es-CO"/>
              </w:rPr>
            </w:pPr>
            <w:r>
              <w:rPr>
                <w:rFonts w:ascii="Arial" w:eastAsia="Times New Roman" w:hAnsi="Arial" w:cs="Arial"/>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Entidad Territorial/Administración Temporal de la </w:t>
            </w:r>
            <w:r w:rsidRPr="001071BD">
              <w:rPr>
                <w:rFonts w:ascii="Arial" w:eastAsia="Times New Roman" w:hAnsi="Arial" w:cs="Arial"/>
                <w:color w:val="000000"/>
                <w:sz w:val="16"/>
                <w:szCs w:val="16"/>
                <w:lang w:val="es-CO" w:eastAsia="es-CO"/>
              </w:rPr>
              <w:lastRenderedPageBreak/>
              <w:t xml:space="preserve">Competencia de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ducación/ Administración Temporal de la Competencia de Agua</w:t>
            </w:r>
          </w:p>
        </w:tc>
      </w:tr>
      <w:tr w:rsidR="00C0670C" w:rsidRPr="001071BD" w:rsidTr="00D77AB0">
        <w:trPr>
          <w:trHeight w:val="20"/>
        </w:trPr>
        <w:tc>
          <w:tcPr>
            <w:tcW w:w="1822" w:type="pct"/>
            <w:tcBorders>
              <w:top w:val="nil"/>
              <w:left w:val="single" w:sz="8" w:space="0" w:color="auto"/>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 xml:space="preserve">Articular acciones con la administración temporal para acompañar procesos de construcción de los Planes Alimentarios Indígenas Propios de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 xml:space="preserve">es Etno-educativas de la </w:t>
            </w:r>
            <w:r w:rsidR="006E0783"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 xml:space="preserve">ntidad </w:t>
            </w:r>
            <w:r w:rsidR="006E0783" w:rsidRPr="001071BD">
              <w:rPr>
                <w:rFonts w:ascii="Arial" w:eastAsia="Times New Roman" w:hAnsi="Arial" w:cs="Arial"/>
                <w:color w:val="000000"/>
                <w:sz w:val="16"/>
                <w:szCs w:val="16"/>
                <w:lang w:val="es-CO" w:eastAsia="es-CO"/>
              </w:rPr>
              <w:t>T</w:t>
            </w:r>
            <w:r w:rsidRPr="001071BD">
              <w:rPr>
                <w:rFonts w:ascii="Arial" w:eastAsia="Times New Roman" w:hAnsi="Arial" w:cs="Arial"/>
                <w:color w:val="000000"/>
                <w:sz w:val="16"/>
                <w:szCs w:val="16"/>
                <w:lang w:val="es-CO" w:eastAsia="es-CO"/>
              </w:rPr>
              <w: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685"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856"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concertaciones con participación de la Entidad Territorial</w:t>
            </w:r>
          </w:p>
        </w:tc>
        <w:tc>
          <w:tcPr>
            <w:tcW w:w="513"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D77AB0" w:rsidRDefault="00D77AB0" w:rsidP="00511090">
            <w:pPr>
              <w:contextualSpacing/>
              <w:jc w:val="center"/>
              <w:rPr>
                <w:rFonts w:ascii="Arial" w:eastAsia="Times New Roman" w:hAnsi="Arial" w:cs="Arial"/>
                <w:sz w:val="16"/>
                <w:szCs w:val="16"/>
                <w:lang w:val="es-CO" w:eastAsia="es-CO"/>
              </w:rPr>
            </w:pPr>
            <w:r>
              <w:rPr>
                <w:rFonts w:ascii="Arial" w:eastAsia="Times New Roman" w:hAnsi="Arial" w:cs="Arial"/>
                <w:sz w:val="16"/>
                <w:szCs w:val="16"/>
                <w:lang w:val="es-CO" w:eastAsia="es-CO"/>
              </w:rPr>
              <w:t>67 %</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796B75">
        <w:trPr>
          <w:trHeight w:val="20"/>
        </w:trPr>
        <w:tc>
          <w:tcPr>
            <w:tcW w:w="1822" w:type="pct"/>
            <w:vMerge w:val="restart"/>
            <w:tcBorders>
              <w:top w:val="nil"/>
              <w:left w:val="single" w:sz="8" w:space="0" w:color="auto"/>
              <w:bottom w:val="single" w:sz="8" w:space="0" w:color="000000"/>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Formalizar, promover y poner en marcha los mecanismos de gestión social y participación ciudadana de la </w:t>
            </w:r>
            <w:r w:rsidR="00E82072" w:rsidRPr="001071BD">
              <w:rPr>
                <w:rFonts w:ascii="Arial" w:eastAsia="Times New Roman" w:hAnsi="Arial" w:cs="Arial"/>
                <w:color w:val="000000"/>
                <w:sz w:val="16"/>
                <w:szCs w:val="16"/>
                <w:lang w:val="es-CO" w:eastAsia="es-CO"/>
              </w:rPr>
              <w:t>A</w:t>
            </w:r>
            <w:r w:rsidRPr="001071BD">
              <w:rPr>
                <w:rFonts w:ascii="Arial" w:eastAsia="Times New Roman" w:hAnsi="Arial" w:cs="Arial"/>
                <w:color w:val="000000"/>
                <w:sz w:val="16"/>
                <w:szCs w:val="16"/>
                <w:lang w:val="es-CO" w:eastAsia="es-CO"/>
              </w:rPr>
              <w:t xml:space="preserve">limentación </w:t>
            </w:r>
            <w:r w:rsidR="00E82072" w:rsidRPr="001071BD">
              <w:rPr>
                <w:rFonts w:ascii="Arial" w:eastAsia="Times New Roman" w:hAnsi="Arial" w:cs="Arial"/>
                <w:color w:val="000000"/>
                <w:sz w:val="16"/>
                <w:szCs w:val="16"/>
                <w:lang w:val="es-CO" w:eastAsia="es-CO"/>
              </w:rPr>
              <w:t>E</w:t>
            </w:r>
            <w:r w:rsidRPr="001071BD">
              <w:rPr>
                <w:rFonts w:ascii="Arial" w:eastAsia="Times New Roman" w:hAnsi="Arial" w:cs="Arial"/>
                <w:color w:val="000000"/>
                <w:sz w:val="16"/>
                <w:szCs w:val="16"/>
                <w:lang w:val="es-CO" w:eastAsia="es-CO"/>
              </w:rPr>
              <w:t>scolar, conforme la normatividad vigente.</w:t>
            </w: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16. Conformar el Comité de Alimentación Escolar en las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es educativas donde opere el Programa</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Comités de Alimentación Escolar conformados</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000000" w:fill="FFFF00"/>
            <w:vAlign w:val="center"/>
            <w:hideMark/>
          </w:tcPr>
          <w:p w:rsidR="00C0670C" w:rsidRPr="001071BD" w:rsidRDefault="00831C3E"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70,3</w:t>
            </w:r>
            <w:r w:rsidR="00E82072"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831C3E">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17. Promover el control social en las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 xml:space="preserve">es educativas de su jurisdicción en el marco de las reuniones periódicas establecidas para los CAES y dinamizadores de </w:t>
            </w:r>
            <w:r w:rsidRPr="001071BD">
              <w:rPr>
                <w:rFonts w:ascii="Arial" w:eastAsia="Times New Roman" w:hAnsi="Arial" w:cs="Arial"/>
                <w:color w:val="000000"/>
                <w:sz w:val="16"/>
                <w:szCs w:val="16"/>
                <w:lang w:val="es-CO" w:eastAsia="es-CO"/>
              </w:rPr>
              <w:lastRenderedPageBreak/>
              <w:t>acuerdo con la normatividad vigente.</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Porcentaje de requerimientos de las actas de reuniones de los CAE</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single" w:sz="8" w:space="0" w:color="auto"/>
              <w:left w:val="nil"/>
              <w:bottom w:val="single" w:sz="8" w:space="0" w:color="auto"/>
              <w:right w:val="nil"/>
            </w:tcBorders>
            <w:shd w:val="clear" w:color="auto" w:fill="92D050"/>
            <w:vAlign w:val="center"/>
            <w:hideMark/>
          </w:tcPr>
          <w:p w:rsidR="00C0670C" w:rsidRPr="001071BD" w:rsidRDefault="00831C3E"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B01973">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Comité de Seguimiento Operativo del PAE conformado y sesionando.</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w:t>
            </w:r>
          </w:p>
        </w:tc>
        <w:tc>
          <w:tcPr>
            <w:tcW w:w="628" w:type="pct"/>
            <w:tcBorders>
              <w:top w:val="single" w:sz="8" w:space="0" w:color="auto"/>
              <w:left w:val="nil"/>
              <w:bottom w:val="single" w:sz="8" w:space="0" w:color="auto"/>
              <w:right w:val="nil"/>
            </w:tcBorders>
            <w:shd w:val="clear" w:color="auto" w:fill="92D050"/>
            <w:vAlign w:val="center"/>
            <w:hideMark/>
          </w:tcPr>
          <w:p w:rsidR="00C0670C" w:rsidRPr="001071BD" w:rsidRDefault="00B01973"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4</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w:t>
            </w:r>
          </w:p>
        </w:tc>
      </w:tr>
      <w:tr w:rsidR="00C0670C" w:rsidRPr="001071BD" w:rsidTr="00B01973">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19. Realizar la rendición de cuentas de la Prestación del Servicio de Alimentación Escolar </w:t>
            </w:r>
            <w:r w:rsidRPr="001071BD">
              <w:rPr>
                <w:rFonts w:ascii="Arial" w:eastAsia="Times New Roman" w:hAnsi="Arial" w:cs="Arial"/>
                <w:color w:val="000000"/>
                <w:sz w:val="16"/>
                <w:szCs w:val="16"/>
                <w:lang w:val="es-CO" w:eastAsia="es-CO"/>
              </w:rPr>
              <w:lastRenderedPageBreak/>
              <w:t>en el Municipio, de acuerdo con la información entregada por la Administración Temporal de la Competencia</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Una rendición de cuentas PAE realizada teniendo en cuenta la normatividad vigente</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28" w:type="pct"/>
            <w:tcBorders>
              <w:top w:val="nil"/>
              <w:left w:val="nil"/>
              <w:bottom w:val="single" w:sz="8" w:space="0" w:color="auto"/>
              <w:right w:val="nil"/>
            </w:tcBorders>
            <w:shd w:val="clear" w:color="auto" w:fill="92D050"/>
            <w:vAlign w:val="center"/>
            <w:hideMark/>
          </w:tcPr>
          <w:p w:rsidR="00C0670C" w:rsidRPr="001071BD" w:rsidRDefault="00B01973"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Entidad Territorial / Administración Temporal</w:t>
            </w:r>
          </w:p>
        </w:tc>
      </w:tr>
      <w:tr w:rsidR="00C0670C" w:rsidRPr="001071BD" w:rsidTr="001972A4">
        <w:trPr>
          <w:trHeight w:val="20"/>
        </w:trPr>
        <w:tc>
          <w:tcPr>
            <w:tcW w:w="1822" w:type="pct"/>
            <w:vMerge w:val="restart"/>
            <w:tcBorders>
              <w:top w:val="nil"/>
              <w:left w:val="single" w:sz="8" w:space="0" w:color="auto"/>
              <w:bottom w:val="single" w:sz="8" w:space="0" w:color="000000"/>
              <w:right w:val="single" w:sz="8" w:space="0" w:color="auto"/>
            </w:tcBorders>
            <w:shd w:val="clear" w:color="000000" w:fill="F2F2F2"/>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Actividades de la Administración Temporal para fortalecer los procesos</w:t>
            </w: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21. Consolidar el número de Raciones efectivamente entregadas en cada una de las sedes de las </w:t>
            </w:r>
            <w:r w:rsidR="000C455F" w:rsidRPr="001071BD">
              <w:rPr>
                <w:rFonts w:ascii="Arial" w:eastAsia="Times New Roman" w:hAnsi="Arial" w:cs="Arial"/>
                <w:color w:val="000000"/>
                <w:sz w:val="16"/>
                <w:szCs w:val="16"/>
                <w:lang w:val="es-CO" w:eastAsia="es-CO"/>
              </w:rPr>
              <w:t>I.</w:t>
            </w:r>
            <w:r w:rsidRPr="001071BD">
              <w:rPr>
                <w:rFonts w:ascii="Arial" w:eastAsia="Times New Roman" w:hAnsi="Arial" w:cs="Arial"/>
                <w:color w:val="000000"/>
                <w:sz w:val="16"/>
                <w:szCs w:val="16"/>
                <w:lang w:val="es-CO" w:eastAsia="es-CO"/>
              </w:rPr>
              <w:t>es Educativas, estableciendo el valor de la ración por tipo de ración, el número de días que se brindó el Servicio, el valor de los cupos y el valor total del contrato para la Entidad Territorial</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raciones efectivamente entregadas de acuerdo con el total de niños, niñas adolescentes y jóvenes focalizados de acuerdo con los lineamientos técnico- administrativos reportados en el Anexo 13A</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auto" w:fill="FFFF00"/>
            <w:vAlign w:val="center"/>
            <w:hideMark/>
          </w:tcPr>
          <w:p w:rsidR="00C0670C" w:rsidRPr="001071BD" w:rsidRDefault="001972A4" w:rsidP="00511090">
            <w:pPr>
              <w:contextualSpacing/>
              <w:jc w:val="center"/>
              <w:rPr>
                <w:rFonts w:ascii="Arial" w:eastAsia="Times New Roman" w:hAnsi="Arial" w:cs="Arial"/>
                <w:color w:val="000000"/>
                <w:sz w:val="16"/>
                <w:szCs w:val="16"/>
                <w:lang w:val="es-CO" w:eastAsia="es-CO"/>
              </w:rPr>
            </w:pPr>
            <w:r w:rsidRPr="001972A4">
              <w:rPr>
                <w:rFonts w:ascii="Arial" w:eastAsia="Times New Roman" w:hAnsi="Arial" w:cs="Arial"/>
                <w:sz w:val="16"/>
                <w:szCs w:val="16"/>
                <w:lang w:val="es-CO" w:eastAsia="es-CO"/>
              </w:rPr>
              <w:t>86,2</w:t>
            </w:r>
            <w:r w:rsidR="0036098E">
              <w:rPr>
                <w:rFonts w:ascii="Arial" w:eastAsia="Times New Roman" w:hAnsi="Arial" w:cs="Arial"/>
                <w:sz w:val="16"/>
                <w:szCs w:val="16"/>
                <w:lang w:val="es-CO" w:eastAsia="es-CO"/>
              </w:rPr>
              <w:t xml:space="preserve"> </w:t>
            </w:r>
            <w:r w:rsidR="00A94F4B" w:rsidRPr="001972A4">
              <w:rPr>
                <w:rFonts w:ascii="Arial" w:eastAsia="Times New Roman" w:hAnsi="Arial" w:cs="Arial"/>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BE74AF">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22. Suscribir los contratos para proveer el Servicio de Alimentación Escolar con oportunidad</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Oportunidad en la fecha de inicio del calendario escolar establecida en el acto administrativo de determinación del calendario escolar.</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0</w:t>
            </w:r>
          </w:p>
        </w:tc>
        <w:tc>
          <w:tcPr>
            <w:tcW w:w="628" w:type="pct"/>
            <w:tcBorders>
              <w:top w:val="nil"/>
              <w:left w:val="nil"/>
              <w:bottom w:val="single" w:sz="8" w:space="0" w:color="auto"/>
              <w:right w:val="nil"/>
            </w:tcBorders>
            <w:shd w:val="clear" w:color="auto" w:fill="FF0000"/>
            <w:vAlign w:val="center"/>
            <w:hideMark/>
          </w:tcPr>
          <w:p w:rsidR="00C0670C" w:rsidRPr="001071BD" w:rsidRDefault="00BE74AF"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15</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837027">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23. Ejecución de los contratos para garantizar el Servicio de Alimentación Escolar durante todo el calendario escolar</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días del calendario escolar en los que se garantiza la Prestación del Servicio</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single" w:sz="8" w:space="0" w:color="auto"/>
              <w:left w:val="nil"/>
              <w:bottom w:val="single" w:sz="8" w:space="0" w:color="auto"/>
              <w:right w:val="nil"/>
            </w:tcBorders>
            <w:shd w:val="clear" w:color="auto" w:fill="92D050"/>
            <w:vAlign w:val="center"/>
            <w:hideMark/>
          </w:tcPr>
          <w:p w:rsidR="00C0670C" w:rsidRPr="001071BD" w:rsidRDefault="00837027"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100 %</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C0670C">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 xml:space="preserve">24. Para cada Entidad Territorial elaborar un informe de ejecución presupuestal con periodicidad trimestral, acumulado, de los recursos aportados para la ejecución del </w:t>
            </w:r>
            <w:r w:rsidRPr="001071BD">
              <w:rPr>
                <w:rFonts w:ascii="Arial" w:eastAsia="Times New Roman" w:hAnsi="Arial" w:cs="Arial"/>
                <w:color w:val="000000"/>
                <w:sz w:val="16"/>
                <w:szCs w:val="16"/>
                <w:lang w:val="es-CO" w:eastAsia="es-CO"/>
              </w:rPr>
              <w:lastRenderedPageBreak/>
              <w:t>Programa, discriminado por fuentes de financiación y vigencia</w:t>
            </w:r>
          </w:p>
        </w:tc>
        <w:tc>
          <w:tcPr>
            <w:tcW w:w="856"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lastRenderedPageBreak/>
              <w:t>Porcentaje de informes de seguimiento a la ejecución de recursos que financian la prestación del Servicio por Entidad Territorial elaborados</w:t>
            </w:r>
          </w:p>
        </w:tc>
        <w:tc>
          <w:tcPr>
            <w:tcW w:w="513" w:type="pct"/>
            <w:tcBorders>
              <w:top w:val="nil"/>
              <w:left w:val="nil"/>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Pr="001071BD">
              <w:rPr>
                <w:rFonts w:ascii="Arial" w:eastAsia="Times New Roman" w:hAnsi="Arial" w:cs="Arial"/>
                <w:color w:val="000000"/>
                <w:sz w:val="16"/>
                <w:szCs w:val="16"/>
                <w:lang w:val="es-CO" w:eastAsia="es-CO"/>
              </w:rPr>
              <w:t>%</w:t>
            </w:r>
          </w:p>
        </w:tc>
        <w:tc>
          <w:tcPr>
            <w:tcW w:w="628" w:type="pct"/>
            <w:tcBorders>
              <w:top w:val="nil"/>
              <w:left w:val="nil"/>
              <w:bottom w:val="single" w:sz="8" w:space="0" w:color="auto"/>
              <w:right w:val="nil"/>
            </w:tcBorders>
            <w:shd w:val="clear" w:color="000000" w:fill="92D050"/>
            <w:vAlign w:val="center"/>
            <w:hideMark/>
          </w:tcPr>
          <w:p w:rsidR="00C0670C" w:rsidRPr="001071BD" w:rsidRDefault="00837027"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100</w:t>
            </w:r>
            <w:r w:rsidR="00E82072" w:rsidRPr="001071BD">
              <w:rPr>
                <w:rFonts w:ascii="Arial" w:eastAsia="Times New Roman" w:hAnsi="Arial" w:cs="Arial"/>
                <w:color w:val="000000"/>
                <w:sz w:val="16"/>
                <w:szCs w:val="16"/>
                <w:lang w:val="es-CO" w:eastAsia="es-CO"/>
              </w:rPr>
              <w:t xml:space="preserve"> </w:t>
            </w:r>
            <w:r w:rsidR="00C0670C" w:rsidRPr="001071BD">
              <w:rPr>
                <w:rFonts w:ascii="Arial" w:eastAsia="Times New Roman" w:hAnsi="Arial" w:cs="Arial"/>
                <w:color w:val="000000"/>
                <w:sz w:val="16"/>
                <w:szCs w:val="16"/>
                <w:lang w:val="es-CO" w:eastAsia="es-CO"/>
              </w:rPr>
              <w:t>%</w:t>
            </w:r>
          </w:p>
        </w:tc>
        <w:tc>
          <w:tcPr>
            <w:tcW w:w="495" w:type="pct"/>
            <w:tcBorders>
              <w:top w:val="nil"/>
              <w:left w:val="single" w:sz="8" w:space="0" w:color="auto"/>
              <w:bottom w:val="single" w:sz="8" w:space="0" w:color="auto"/>
              <w:right w:val="single" w:sz="8" w:space="0" w:color="auto"/>
            </w:tcBorders>
            <w:shd w:val="clear" w:color="auto" w:fill="auto"/>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Administración Temporal</w:t>
            </w:r>
          </w:p>
        </w:tc>
      </w:tr>
      <w:tr w:rsidR="00C0670C" w:rsidRPr="001071BD" w:rsidTr="00777F6F">
        <w:trPr>
          <w:trHeight w:val="20"/>
        </w:trPr>
        <w:tc>
          <w:tcPr>
            <w:tcW w:w="1822" w:type="pct"/>
            <w:vMerge/>
            <w:tcBorders>
              <w:top w:val="nil"/>
              <w:left w:val="single" w:sz="8" w:space="0" w:color="auto"/>
              <w:bottom w:val="single" w:sz="8" w:space="0" w:color="000000"/>
              <w:right w:val="single" w:sz="8" w:space="0" w:color="auto"/>
            </w:tcBorders>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p>
        </w:tc>
        <w:tc>
          <w:tcPr>
            <w:tcW w:w="685"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25. Expedir los conceptos higiénicos sanitarios de los comedores escolares de conformidad con los Lineamientos Técnicos del Programa.</w:t>
            </w:r>
          </w:p>
        </w:tc>
        <w:tc>
          <w:tcPr>
            <w:tcW w:w="856" w:type="pct"/>
            <w:tcBorders>
              <w:top w:val="nil"/>
              <w:left w:val="nil"/>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Porcentaje de comedor escolar con conceptos higiénico sanitarios tramitados</w:t>
            </w:r>
          </w:p>
        </w:tc>
        <w:tc>
          <w:tcPr>
            <w:tcW w:w="513" w:type="pct"/>
            <w:tcBorders>
              <w:top w:val="nil"/>
              <w:left w:val="nil"/>
              <w:bottom w:val="single" w:sz="8" w:space="0" w:color="auto"/>
              <w:right w:val="single" w:sz="8" w:space="0" w:color="auto"/>
            </w:tcBorders>
            <w:shd w:val="clear" w:color="000000" w:fill="FFFFFF"/>
            <w:vAlign w:val="center"/>
            <w:hideMark/>
          </w:tcPr>
          <w:p w:rsidR="00C0670C" w:rsidRPr="001071BD" w:rsidRDefault="00881869"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628" w:type="pct"/>
            <w:tcBorders>
              <w:top w:val="nil"/>
              <w:left w:val="nil"/>
              <w:bottom w:val="single" w:sz="8" w:space="0" w:color="auto"/>
              <w:right w:val="nil"/>
            </w:tcBorders>
            <w:shd w:val="clear" w:color="auto" w:fill="92D050"/>
            <w:vAlign w:val="center"/>
            <w:hideMark/>
          </w:tcPr>
          <w:p w:rsidR="00C0670C" w:rsidRPr="001071BD" w:rsidRDefault="00777F6F"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1</w:t>
            </w:r>
          </w:p>
        </w:tc>
        <w:tc>
          <w:tcPr>
            <w:tcW w:w="495" w:type="pct"/>
            <w:tcBorders>
              <w:top w:val="nil"/>
              <w:left w:val="single" w:sz="8" w:space="0" w:color="auto"/>
              <w:bottom w:val="single" w:sz="8" w:space="0" w:color="auto"/>
              <w:right w:val="single" w:sz="8" w:space="0" w:color="auto"/>
            </w:tcBorders>
            <w:shd w:val="clear" w:color="000000" w:fill="FFFFFF"/>
            <w:vAlign w:val="center"/>
            <w:hideMark/>
          </w:tcPr>
          <w:p w:rsidR="00C0670C" w:rsidRPr="001071BD" w:rsidRDefault="00C0670C"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ATC Educación y ATC Salud</w:t>
            </w:r>
            <w:r w:rsidR="00771052" w:rsidRPr="001071BD">
              <w:rPr>
                <w:rFonts w:ascii="Arial" w:eastAsia="Times New Roman" w:hAnsi="Arial" w:cs="Arial"/>
                <w:color w:val="000000"/>
                <w:sz w:val="16"/>
                <w:szCs w:val="16"/>
                <w:lang w:val="es-CO" w:eastAsia="es-CO"/>
              </w:rPr>
              <w:t>/</w:t>
            </w:r>
          </w:p>
          <w:p w:rsidR="00771052" w:rsidRPr="001071BD" w:rsidRDefault="00771052" w:rsidP="00511090">
            <w:pPr>
              <w:contextualSpacing/>
              <w:jc w:val="center"/>
              <w:rPr>
                <w:rFonts w:ascii="Arial" w:eastAsia="Times New Roman" w:hAnsi="Arial" w:cs="Arial"/>
                <w:color w:val="000000"/>
                <w:sz w:val="16"/>
                <w:szCs w:val="16"/>
                <w:lang w:val="es-CO" w:eastAsia="es-CO"/>
              </w:rPr>
            </w:pPr>
            <w:r w:rsidRPr="001071BD">
              <w:rPr>
                <w:rFonts w:ascii="Arial" w:eastAsia="Times New Roman" w:hAnsi="Arial" w:cs="Arial"/>
                <w:color w:val="000000"/>
                <w:sz w:val="16"/>
                <w:szCs w:val="16"/>
                <w:lang w:val="es-CO" w:eastAsia="es-CO"/>
              </w:rPr>
              <w:t>Secretaria Salud Departamental</w:t>
            </w:r>
          </w:p>
        </w:tc>
      </w:tr>
    </w:tbl>
    <w:p w:rsidR="000F5969" w:rsidRPr="001071BD" w:rsidRDefault="004B46EF">
      <w:pPr>
        <w:ind w:right="59"/>
        <w:contextualSpacing/>
        <w:jc w:val="center"/>
        <w:rPr>
          <w:rFonts w:ascii="Arial" w:eastAsia="Arial" w:hAnsi="Arial" w:cs="Arial"/>
          <w:b/>
          <w:bCs/>
          <w:position w:val="-1"/>
          <w:sz w:val="22"/>
          <w:szCs w:val="22"/>
        </w:rPr>
      </w:pPr>
      <w:r w:rsidRPr="001071BD">
        <w:rPr>
          <w:rFonts w:ascii="Arial" w:eastAsia="Arial" w:hAnsi="Arial" w:cs="Arial"/>
          <w:sz w:val="16"/>
          <w:szCs w:val="20"/>
          <w:lang w:val="es-CO"/>
        </w:rPr>
        <w:t xml:space="preserve">Fuente: Elaboración DAF a partir de la Información suministrada por la Administración Temporal de la Competencia y la </w:t>
      </w:r>
      <w:r w:rsidR="00732CDF" w:rsidRPr="001071BD">
        <w:rPr>
          <w:rFonts w:ascii="Arial" w:eastAsia="Arial" w:hAnsi="Arial" w:cs="Arial"/>
          <w:sz w:val="16"/>
          <w:szCs w:val="20"/>
          <w:lang w:val="es-CO"/>
        </w:rPr>
        <w:t xml:space="preserve">Administración </w:t>
      </w:r>
      <w:r w:rsidR="0049583D" w:rsidRPr="001071BD">
        <w:rPr>
          <w:rFonts w:ascii="Arial" w:eastAsia="Arial" w:hAnsi="Arial" w:cs="Arial"/>
          <w:sz w:val="16"/>
          <w:szCs w:val="20"/>
          <w:lang w:val="es-CO"/>
        </w:rPr>
        <w:t xml:space="preserve">Municipal de </w:t>
      </w:r>
      <w:r w:rsidR="00740BE7" w:rsidRPr="001071BD">
        <w:rPr>
          <w:rFonts w:ascii="Arial" w:eastAsia="Arial" w:hAnsi="Arial" w:cs="Arial"/>
          <w:sz w:val="16"/>
          <w:szCs w:val="20"/>
          <w:lang w:val="es-CO"/>
        </w:rPr>
        <w:t>Maicao</w:t>
      </w:r>
      <w:r w:rsidR="0049583D" w:rsidRPr="001071BD">
        <w:rPr>
          <w:rFonts w:ascii="Arial" w:eastAsia="Arial" w:hAnsi="Arial" w:cs="Arial"/>
          <w:sz w:val="16"/>
          <w:szCs w:val="20"/>
          <w:lang w:val="es-CO"/>
        </w:rPr>
        <w:t xml:space="preserve"> –La Guajira</w:t>
      </w:r>
    </w:p>
    <w:sectPr w:rsidR="000F5969" w:rsidRPr="001071BD" w:rsidSect="00C0670C">
      <w:pgSz w:w="15840" w:h="12240" w:orient="landscape" w:code="127"/>
      <w:pgMar w:top="1701" w:right="1701" w:bottom="1134"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6E" w:rsidRDefault="00EF036E" w:rsidP="00F71345">
      <w:r>
        <w:separator/>
      </w:r>
    </w:p>
  </w:endnote>
  <w:endnote w:type="continuationSeparator" w:id="0">
    <w:p w:rsidR="00EF036E" w:rsidRDefault="00EF036E"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Futura Std Book">
    <w:altName w:val="Century Gothic"/>
    <w:charset w:val="B1"/>
    <w:family w:val="swiss"/>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46" w:rsidRPr="000E42A1" w:rsidRDefault="00E21946" w:rsidP="000E42A1">
    <w:pPr>
      <w:pStyle w:val="Piedepgina"/>
    </w:pPr>
    <w:r w:rsidRPr="00364B15">
      <w:rPr>
        <w:noProof/>
        <w:lang w:eastAsia="es-CO"/>
      </w:rPr>
      <w:drawing>
        <wp:inline distT="0" distB="0" distL="0" distR="0">
          <wp:extent cx="3399155" cy="101409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46" w:rsidRDefault="00E21946" w:rsidP="00BC7480">
    <w:pPr>
      <w:pStyle w:val="Piedepgina"/>
      <w:tabs>
        <w:tab w:val="clear" w:pos="4419"/>
        <w:tab w:val="clear" w:pos="8838"/>
        <w:tab w:val="left" w:pos="1305"/>
      </w:tabs>
    </w:pPr>
  </w:p>
  <w:p w:rsidR="00E21946" w:rsidRPr="00D71FA2" w:rsidRDefault="00E21946" w:rsidP="00D71FA2">
    <w:pPr>
      <w:pStyle w:val="Piedepgina"/>
    </w:pPr>
    <w:r w:rsidRPr="00364B15">
      <w:rPr>
        <w:noProof/>
        <w:lang w:eastAsia="es-CO"/>
      </w:rPr>
      <w:drawing>
        <wp:inline distT="0" distB="0" distL="0" distR="0">
          <wp:extent cx="3399155" cy="98107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6E" w:rsidRDefault="00EF036E" w:rsidP="00F71345">
      <w:r>
        <w:separator/>
      </w:r>
    </w:p>
  </w:footnote>
  <w:footnote w:type="continuationSeparator" w:id="0">
    <w:p w:rsidR="00EF036E" w:rsidRDefault="00EF036E" w:rsidP="00F71345">
      <w:r>
        <w:continuationSeparator/>
      </w:r>
    </w:p>
  </w:footnote>
  <w:footnote w:id="1">
    <w:p w:rsidR="00E21946" w:rsidRDefault="00E21946">
      <w:pPr>
        <w:pStyle w:val="Textonotapie"/>
      </w:pPr>
      <w:r>
        <w:rPr>
          <w:rStyle w:val="Refdenotaalpie"/>
        </w:rPr>
        <w:footnoteRef/>
      </w:r>
      <w:r>
        <w:t xml:space="preserve"> Por la cual se reglamentan las Cuentas Maestras del Programa de Alimentación Escolar</w:t>
      </w:r>
    </w:p>
  </w:footnote>
  <w:footnote w:id="2">
    <w:p w:rsidR="00E21946" w:rsidRDefault="00E21946">
      <w:pPr>
        <w:pStyle w:val="Textonotapie"/>
      </w:pPr>
      <w:r>
        <w:rPr>
          <w:rStyle w:val="Refdenotaalpie"/>
        </w:rPr>
        <w:footnoteRef/>
      </w:r>
      <w:r>
        <w:t xml:space="preserve"> </w:t>
      </w:r>
      <w:r w:rsidRPr="001C5410">
        <w:t xml:space="preserve">Por el cual se dictan medidas que brindan herramientas a las entidades a las entidades territoriales para garantizar la ejecución del Programa de Alimentación Escolar y la prestación del servicio público de </w:t>
      </w:r>
      <w:r>
        <w:t>P</w:t>
      </w:r>
      <w:r w:rsidRPr="001C5410">
        <w:t xml:space="preserve">reescolar, </w:t>
      </w:r>
      <w:r>
        <w:t>B</w:t>
      </w:r>
      <w:r w:rsidRPr="001C5410">
        <w:t xml:space="preserve">ásica y </w:t>
      </w:r>
      <w:r>
        <w:t>M</w:t>
      </w:r>
      <w:r w:rsidRPr="001C5410">
        <w:t xml:space="preserve">edia, dentro del </w:t>
      </w:r>
      <w:r>
        <w:t>E</w:t>
      </w:r>
      <w:r w:rsidRPr="001C5410">
        <w:t>stado de Emergencia Económica, Social y Ecológica.</w:t>
      </w:r>
    </w:p>
  </w:footnote>
  <w:footnote w:id="3">
    <w:p w:rsidR="00E21946" w:rsidRDefault="00E21946">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46" w:rsidRDefault="00E21946" w:rsidP="00F14025">
    <w:pPr>
      <w:pStyle w:val="Encabezado"/>
      <w:jc w:val="both"/>
      <w:rPr>
        <w:noProof/>
        <w:lang w:eastAsia="es-CO"/>
      </w:rPr>
    </w:pPr>
    <w:bookmarkStart w:id="4" w:name="_Hlk502904560"/>
  </w:p>
  <w:p w:rsidR="00E21946" w:rsidRDefault="00E21946" w:rsidP="00F14025">
    <w:pPr>
      <w:pStyle w:val="Encabezado"/>
      <w:jc w:val="both"/>
      <w:rPr>
        <w:noProof/>
        <w:lang w:eastAsia="es-CO"/>
      </w:rPr>
    </w:pPr>
    <w:r>
      <w:rPr>
        <w:noProof/>
        <w:color w:val="1F497D"/>
        <w:lang w:eastAsia="es-CO"/>
      </w:rPr>
      <w:drawing>
        <wp:inline distT="0" distB="0" distL="0" distR="0">
          <wp:extent cx="3181350" cy="542925"/>
          <wp:effectExtent l="0" t="0" r="0" b="9525"/>
          <wp:docPr id="29" name="Imagen 29"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E21946" w:rsidRDefault="00E21946" w:rsidP="00CA1358">
    <w:pPr>
      <w:pStyle w:val="Encabezado"/>
      <w:jc w:val="both"/>
      <w:rPr>
        <w:rFonts w:ascii="Arial" w:hAnsi="Arial" w:cs="Arial"/>
        <w:b/>
        <w:bCs/>
        <w:sz w:val="14"/>
        <w:szCs w:val="16"/>
        <w:lang w:val="es-ES_tradnl"/>
      </w:rPr>
    </w:pPr>
    <w:bookmarkStart w:id="5" w:name="_Hlk24402931"/>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La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Adoptada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Maicao – La Guajira, e</w:t>
    </w:r>
    <w:r w:rsidRPr="00BC7480">
      <w:rPr>
        <w:rFonts w:ascii="Arial" w:hAnsi="Arial" w:cs="Arial"/>
        <w:b/>
        <w:bCs/>
        <w:sz w:val="14"/>
        <w:szCs w:val="16"/>
        <w:lang w:val="es-ES_tradnl"/>
      </w:rPr>
      <w:t>n Aplicación Del Decreto 028 De 2008</w:t>
    </w:r>
    <w:bookmarkEnd w:id="5"/>
    <w:r>
      <w:rPr>
        <w:rFonts w:ascii="Arial" w:hAnsi="Arial" w:cs="Arial"/>
        <w:b/>
        <w:bCs/>
        <w:sz w:val="14"/>
        <w:szCs w:val="16"/>
        <w:lang w:val="es-ES_tradnl"/>
      </w:rPr>
      <w:t>.</w:t>
    </w:r>
  </w:p>
  <w:p w:rsidR="00E21946" w:rsidRPr="00CA1358" w:rsidRDefault="00E21946" w:rsidP="00CA1358">
    <w:pPr>
      <w:pStyle w:val="Encabezado"/>
      <w:jc w:val="both"/>
      <w:rPr>
        <w:rFonts w:ascii="Arial" w:hAnsi="Arial" w:cs="Arial"/>
        <w:b/>
        <w:bCs/>
        <w:sz w:val="14"/>
        <w:szCs w:val="16"/>
        <w:lang w:val="es-ES_tradnl"/>
      </w:rPr>
    </w:pPr>
    <w:r>
      <w:rPr>
        <w:rFonts w:ascii="Arial" w:hAnsi="Arial" w:cs="Arial"/>
        <w:sz w:val="16"/>
        <w:szCs w:val="16"/>
      </w:rPr>
      <w:tab/>
    </w:r>
  </w:p>
  <w:p w:rsidR="00E21946" w:rsidRDefault="00E21946" w:rsidP="00F132E8">
    <w:pPr>
      <w:pStyle w:val="Encabezado"/>
      <w:jc w:val="right"/>
      <w:rPr>
        <w:rStyle w:val="Nmerodepgina"/>
        <w:rFonts w:ascii="Arial" w:hAnsi="Arial" w:cs="Arial"/>
        <w:sz w:val="16"/>
        <w:szCs w:val="16"/>
      </w:rPr>
    </w:pP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8E1CE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8E1CE3">
      <w:rPr>
        <w:rStyle w:val="Nmerodepgina"/>
        <w:rFonts w:ascii="Arial" w:hAnsi="Arial" w:cs="Arial"/>
        <w:noProof/>
        <w:sz w:val="16"/>
        <w:szCs w:val="16"/>
      </w:rPr>
      <w:t>67</w:t>
    </w:r>
    <w:r w:rsidRPr="00F01F75">
      <w:rPr>
        <w:rStyle w:val="Nmerodepgina"/>
        <w:rFonts w:ascii="Arial" w:hAnsi="Arial" w:cs="Arial"/>
        <w:sz w:val="16"/>
        <w:szCs w:val="16"/>
      </w:rPr>
      <w:fldChar w:fldCharType="end"/>
    </w:r>
    <w:bookmarkEnd w:id="4"/>
  </w:p>
  <w:p w:rsidR="00E21946" w:rsidRPr="00F132E8" w:rsidRDefault="00E21946" w:rsidP="00F132E8">
    <w:pPr>
      <w:pStyle w:val="Encabezado"/>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946" w:rsidRDefault="00E21946">
    <w:pPr>
      <w:pStyle w:val="Encabezado"/>
    </w:pPr>
  </w:p>
  <w:p w:rsidR="00E21946" w:rsidRDefault="00E21946" w:rsidP="00C835CF">
    <w:pPr>
      <w:pStyle w:val="Encabezado"/>
      <w:tabs>
        <w:tab w:val="clear" w:pos="8838"/>
        <w:tab w:val="left" w:pos="5970"/>
      </w:tabs>
    </w:pPr>
    <w:r>
      <w:rPr>
        <w:noProof/>
        <w:color w:val="1F497D"/>
        <w:lang w:eastAsia="es-CO"/>
      </w:rPr>
      <w:drawing>
        <wp:inline distT="0" distB="0" distL="0" distR="0">
          <wp:extent cx="3181350" cy="542925"/>
          <wp:effectExtent l="0" t="0" r="0" b="9525"/>
          <wp:docPr id="31" name="Imagen 31" descr="cid:image009.png@01D48D50.4B8C8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48D50.4B8C8F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442"/>
    <w:multiLevelType w:val="hybridMultilevel"/>
    <w:tmpl w:val="04BE41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B30905"/>
    <w:multiLevelType w:val="hybridMultilevel"/>
    <w:tmpl w:val="89CA6D1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3" w15:restartNumberingAfterBreak="0">
    <w:nsid w:val="04165D99"/>
    <w:multiLevelType w:val="hybridMultilevel"/>
    <w:tmpl w:val="B4E2C520"/>
    <w:lvl w:ilvl="0" w:tplc="F4DE88A0">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0E355A"/>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8351598"/>
    <w:multiLevelType w:val="hybridMultilevel"/>
    <w:tmpl w:val="2A02D89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0B3937ED"/>
    <w:multiLevelType w:val="multilevel"/>
    <w:tmpl w:val="820EB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D83E28"/>
    <w:multiLevelType w:val="multilevel"/>
    <w:tmpl w:val="98D4A4B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0930E7"/>
    <w:multiLevelType w:val="hybridMultilevel"/>
    <w:tmpl w:val="C73CC28E"/>
    <w:lvl w:ilvl="0" w:tplc="388EF512">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297900"/>
    <w:multiLevelType w:val="hybridMultilevel"/>
    <w:tmpl w:val="4C78F8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1F61E9"/>
    <w:multiLevelType w:val="hybridMultilevel"/>
    <w:tmpl w:val="CCF427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3BE26C1"/>
    <w:multiLevelType w:val="hybridMultilevel"/>
    <w:tmpl w:val="B73863AE"/>
    <w:lvl w:ilvl="0" w:tplc="7EF0542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47E6C13"/>
    <w:multiLevelType w:val="hybridMultilevel"/>
    <w:tmpl w:val="A412BE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6526D3C"/>
    <w:multiLevelType w:val="hybridMultilevel"/>
    <w:tmpl w:val="7CCAD914"/>
    <w:lvl w:ilvl="0" w:tplc="334E805A">
      <w:start w:val="5"/>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BFE0FA4"/>
    <w:multiLevelType w:val="hybridMultilevel"/>
    <w:tmpl w:val="76E23768"/>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1C691CD8"/>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E12F10"/>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D333E2A"/>
    <w:multiLevelType w:val="hybridMultilevel"/>
    <w:tmpl w:val="27D20D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636C2D"/>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0D3CAF"/>
    <w:multiLevelType w:val="hybridMultilevel"/>
    <w:tmpl w:val="770C8C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7C617A"/>
    <w:multiLevelType w:val="hybridMultilevel"/>
    <w:tmpl w:val="B8F067F8"/>
    <w:lvl w:ilvl="0" w:tplc="6D8AD6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5D855C7"/>
    <w:multiLevelType w:val="hybridMultilevel"/>
    <w:tmpl w:val="3F94604C"/>
    <w:lvl w:ilvl="0" w:tplc="28BE540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6843584"/>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85B4583"/>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C241BD"/>
    <w:multiLevelType w:val="hybridMultilevel"/>
    <w:tmpl w:val="3F52AFD0"/>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EC256A9"/>
    <w:multiLevelType w:val="hybridMultilevel"/>
    <w:tmpl w:val="A2C007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046C11"/>
    <w:multiLevelType w:val="hybridMultilevel"/>
    <w:tmpl w:val="20A48B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916654"/>
    <w:multiLevelType w:val="hybridMultilevel"/>
    <w:tmpl w:val="7750CB86"/>
    <w:lvl w:ilvl="0" w:tplc="6BFE56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2267C4"/>
    <w:multiLevelType w:val="hybridMultilevel"/>
    <w:tmpl w:val="63AA07C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F872A35"/>
    <w:multiLevelType w:val="hybridMultilevel"/>
    <w:tmpl w:val="567C406A"/>
    <w:lvl w:ilvl="0" w:tplc="8BE2073E">
      <w:start w:val="5"/>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024B35"/>
    <w:multiLevelType w:val="hybridMultilevel"/>
    <w:tmpl w:val="E3A272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1A2206"/>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7FE69F7"/>
    <w:multiLevelType w:val="hybridMultilevel"/>
    <w:tmpl w:val="45345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85E682F"/>
    <w:multiLevelType w:val="hybridMultilevel"/>
    <w:tmpl w:val="2C1EE062"/>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5C3478CF"/>
    <w:multiLevelType w:val="hybridMultilevel"/>
    <w:tmpl w:val="A912C7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D7479F5"/>
    <w:multiLevelType w:val="hybridMultilevel"/>
    <w:tmpl w:val="ED5A2EB2"/>
    <w:lvl w:ilvl="0" w:tplc="F7B459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702E57"/>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AC56A3"/>
    <w:multiLevelType w:val="hybridMultilevel"/>
    <w:tmpl w:val="B71EA904"/>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5F1230B"/>
    <w:multiLevelType w:val="hybridMultilevel"/>
    <w:tmpl w:val="45C05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15225AE"/>
    <w:multiLevelType w:val="multilevel"/>
    <w:tmpl w:val="69FC4C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E7295D"/>
    <w:multiLevelType w:val="hybridMultilevel"/>
    <w:tmpl w:val="4FB8960E"/>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4C27ABF"/>
    <w:multiLevelType w:val="hybridMultilevel"/>
    <w:tmpl w:val="9392EAF0"/>
    <w:lvl w:ilvl="0" w:tplc="240A000F">
      <w:start w:val="1"/>
      <w:numFmt w:val="decimal"/>
      <w:lvlText w:val="%1."/>
      <w:lvlJc w:val="left"/>
      <w:pPr>
        <w:ind w:left="360" w:hanging="360"/>
      </w:pPr>
      <w:rPr>
        <w:rFonts w:hint="default"/>
      </w:rPr>
    </w:lvl>
    <w:lvl w:ilvl="1" w:tplc="9858D5A6">
      <w:start w:val="1"/>
      <w:numFmt w:val="bullet"/>
      <w:lvlText w:val="•"/>
      <w:lvlJc w:val="left"/>
      <w:pPr>
        <w:ind w:left="1080" w:hanging="360"/>
      </w:pPr>
      <w:rPr>
        <w:rFonts w:ascii="Arial" w:eastAsia="Arial"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6C93DE6"/>
    <w:multiLevelType w:val="hybridMultilevel"/>
    <w:tmpl w:val="0B60A8D8"/>
    <w:lvl w:ilvl="0" w:tplc="D422CCF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8B102CC"/>
    <w:multiLevelType w:val="hybridMultilevel"/>
    <w:tmpl w:val="4FB8960E"/>
    <w:lvl w:ilvl="0" w:tplc="D422CCF6">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D54B01"/>
    <w:multiLevelType w:val="hybridMultilevel"/>
    <w:tmpl w:val="3428481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44"/>
  </w:num>
  <w:num w:numId="2">
    <w:abstractNumId w:val="43"/>
  </w:num>
  <w:num w:numId="3">
    <w:abstractNumId w:val="18"/>
  </w:num>
  <w:num w:numId="4">
    <w:abstractNumId w:val="36"/>
  </w:num>
  <w:num w:numId="5">
    <w:abstractNumId w:val="8"/>
  </w:num>
  <w:num w:numId="6">
    <w:abstractNumId w:val="3"/>
  </w:num>
  <w:num w:numId="7">
    <w:abstractNumId w:val="29"/>
  </w:num>
  <w:num w:numId="8">
    <w:abstractNumId w:val="4"/>
  </w:num>
  <w:num w:numId="9">
    <w:abstractNumId w:val="12"/>
  </w:num>
  <w:num w:numId="10">
    <w:abstractNumId w:val="35"/>
  </w:num>
  <w:num w:numId="11">
    <w:abstractNumId w:val="27"/>
  </w:num>
  <w:num w:numId="12">
    <w:abstractNumId w:val="39"/>
  </w:num>
  <w:num w:numId="13">
    <w:abstractNumId w:val="38"/>
  </w:num>
  <w:num w:numId="14">
    <w:abstractNumId w:val="16"/>
  </w:num>
  <w:num w:numId="15">
    <w:abstractNumId w:val="23"/>
  </w:num>
  <w:num w:numId="16">
    <w:abstractNumId w:val="31"/>
  </w:num>
  <w:num w:numId="17">
    <w:abstractNumId w:val="40"/>
  </w:num>
  <w:num w:numId="18">
    <w:abstractNumId w:val="6"/>
  </w:num>
  <w:num w:numId="19">
    <w:abstractNumId w:val="24"/>
  </w:num>
  <w:num w:numId="20">
    <w:abstractNumId w:val="32"/>
  </w:num>
  <w:num w:numId="21">
    <w:abstractNumId w:val="22"/>
  </w:num>
  <w:num w:numId="22">
    <w:abstractNumId w:val="15"/>
  </w:num>
  <w:num w:numId="23">
    <w:abstractNumId w:val="20"/>
  </w:num>
  <w:num w:numId="24">
    <w:abstractNumId w:val="11"/>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0"/>
  </w:num>
  <w:num w:numId="31">
    <w:abstractNumId w:val="13"/>
  </w:num>
  <w:num w:numId="32">
    <w:abstractNumId w:val="34"/>
  </w:num>
  <w:num w:numId="33">
    <w:abstractNumId w:val="41"/>
  </w:num>
  <w:num w:numId="34">
    <w:abstractNumId w:val="30"/>
  </w:num>
  <w:num w:numId="35">
    <w:abstractNumId w:val="33"/>
  </w:num>
  <w:num w:numId="36">
    <w:abstractNumId w:val="37"/>
  </w:num>
  <w:num w:numId="37">
    <w:abstractNumId w:val="7"/>
  </w:num>
  <w:num w:numId="38">
    <w:abstractNumId w:val="14"/>
  </w:num>
  <w:num w:numId="39">
    <w:abstractNumId w:val="17"/>
  </w:num>
  <w:num w:numId="40">
    <w:abstractNumId w:val="1"/>
  </w:num>
  <w:num w:numId="41">
    <w:abstractNumId w:val="9"/>
  </w:num>
  <w:num w:numId="42">
    <w:abstractNumId w:val="2"/>
  </w:num>
  <w:num w:numId="43">
    <w:abstractNumId w:val="26"/>
  </w:num>
  <w:num w:numId="44">
    <w:abstractNumId w:val="25"/>
  </w:num>
  <w:num w:numId="45">
    <w:abstractNumId w:val="42"/>
  </w:num>
  <w:num w:numId="46">
    <w:abstractNumId w:val="19"/>
  </w:num>
  <w:num w:numId="47">
    <w:abstractNumId w:val="45"/>
  </w:num>
  <w:num w:numId="48">
    <w:abstractNumId w:val="5"/>
  </w:num>
  <w:num w:numId="49">
    <w:abstractNumId w:val="1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B37"/>
    <w:rsid w:val="0000182B"/>
    <w:rsid w:val="0000263F"/>
    <w:rsid w:val="00002E0F"/>
    <w:rsid w:val="000038A4"/>
    <w:rsid w:val="00004275"/>
    <w:rsid w:val="00004A27"/>
    <w:rsid w:val="00004B77"/>
    <w:rsid w:val="00004D4C"/>
    <w:rsid w:val="00006050"/>
    <w:rsid w:val="00006DC1"/>
    <w:rsid w:val="00011474"/>
    <w:rsid w:val="000116A9"/>
    <w:rsid w:val="000132CE"/>
    <w:rsid w:val="00014E4F"/>
    <w:rsid w:val="00020347"/>
    <w:rsid w:val="00020B58"/>
    <w:rsid w:val="00020E0A"/>
    <w:rsid w:val="000236C3"/>
    <w:rsid w:val="000241C9"/>
    <w:rsid w:val="00024FFD"/>
    <w:rsid w:val="0002651C"/>
    <w:rsid w:val="0003033E"/>
    <w:rsid w:val="000316C1"/>
    <w:rsid w:val="00032AF9"/>
    <w:rsid w:val="00033B2B"/>
    <w:rsid w:val="00035120"/>
    <w:rsid w:val="00035859"/>
    <w:rsid w:val="00037199"/>
    <w:rsid w:val="000371AF"/>
    <w:rsid w:val="00040F3D"/>
    <w:rsid w:val="0004224E"/>
    <w:rsid w:val="00042E84"/>
    <w:rsid w:val="000432E2"/>
    <w:rsid w:val="00044710"/>
    <w:rsid w:val="000455FC"/>
    <w:rsid w:val="00045A23"/>
    <w:rsid w:val="00047A39"/>
    <w:rsid w:val="00051F2B"/>
    <w:rsid w:val="0005344B"/>
    <w:rsid w:val="0005346A"/>
    <w:rsid w:val="000537A1"/>
    <w:rsid w:val="00054DB3"/>
    <w:rsid w:val="00055712"/>
    <w:rsid w:val="00056452"/>
    <w:rsid w:val="000565ED"/>
    <w:rsid w:val="00056C80"/>
    <w:rsid w:val="000606DB"/>
    <w:rsid w:val="000638AE"/>
    <w:rsid w:val="00064200"/>
    <w:rsid w:val="0006467E"/>
    <w:rsid w:val="000655D7"/>
    <w:rsid w:val="00066B0A"/>
    <w:rsid w:val="0006759D"/>
    <w:rsid w:val="00067DEF"/>
    <w:rsid w:val="00070D3B"/>
    <w:rsid w:val="0007196B"/>
    <w:rsid w:val="00072472"/>
    <w:rsid w:val="00072FFD"/>
    <w:rsid w:val="00073E6E"/>
    <w:rsid w:val="000761E2"/>
    <w:rsid w:val="0008266D"/>
    <w:rsid w:val="00082DAB"/>
    <w:rsid w:val="000834D9"/>
    <w:rsid w:val="0008387F"/>
    <w:rsid w:val="00084953"/>
    <w:rsid w:val="00084CCD"/>
    <w:rsid w:val="0008554A"/>
    <w:rsid w:val="0008601D"/>
    <w:rsid w:val="000877D1"/>
    <w:rsid w:val="00087CB3"/>
    <w:rsid w:val="0009000D"/>
    <w:rsid w:val="00090A60"/>
    <w:rsid w:val="00090EDA"/>
    <w:rsid w:val="000913BC"/>
    <w:rsid w:val="00093212"/>
    <w:rsid w:val="00093453"/>
    <w:rsid w:val="000935BF"/>
    <w:rsid w:val="00093BF5"/>
    <w:rsid w:val="000949F6"/>
    <w:rsid w:val="000961EE"/>
    <w:rsid w:val="0009745B"/>
    <w:rsid w:val="000A0129"/>
    <w:rsid w:val="000A0F2C"/>
    <w:rsid w:val="000A336D"/>
    <w:rsid w:val="000A790E"/>
    <w:rsid w:val="000B2CC7"/>
    <w:rsid w:val="000B30FE"/>
    <w:rsid w:val="000B3104"/>
    <w:rsid w:val="000B45C0"/>
    <w:rsid w:val="000B5395"/>
    <w:rsid w:val="000B576D"/>
    <w:rsid w:val="000B6052"/>
    <w:rsid w:val="000B626C"/>
    <w:rsid w:val="000B62F8"/>
    <w:rsid w:val="000B7268"/>
    <w:rsid w:val="000C01D7"/>
    <w:rsid w:val="000C0713"/>
    <w:rsid w:val="000C153C"/>
    <w:rsid w:val="000C1CA1"/>
    <w:rsid w:val="000C2E58"/>
    <w:rsid w:val="000C3F9B"/>
    <w:rsid w:val="000C42F2"/>
    <w:rsid w:val="000C455F"/>
    <w:rsid w:val="000C4C75"/>
    <w:rsid w:val="000C56CA"/>
    <w:rsid w:val="000D09AB"/>
    <w:rsid w:val="000D1444"/>
    <w:rsid w:val="000D15C1"/>
    <w:rsid w:val="000D2B90"/>
    <w:rsid w:val="000D348A"/>
    <w:rsid w:val="000D3593"/>
    <w:rsid w:val="000D3B14"/>
    <w:rsid w:val="000D445D"/>
    <w:rsid w:val="000D48D5"/>
    <w:rsid w:val="000D549C"/>
    <w:rsid w:val="000D5EDD"/>
    <w:rsid w:val="000E01D2"/>
    <w:rsid w:val="000E2760"/>
    <w:rsid w:val="000E2A82"/>
    <w:rsid w:val="000E3053"/>
    <w:rsid w:val="000E42A1"/>
    <w:rsid w:val="000E44AA"/>
    <w:rsid w:val="000E4BAA"/>
    <w:rsid w:val="000E50B5"/>
    <w:rsid w:val="000E65AF"/>
    <w:rsid w:val="000F1886"/>
    <w:rsid w:val="000F42EC"/>
    <w:rsid w:val="000F5969"/>
    <w:rsid w:val="000F65C0"/>
    <w:rsid w:val="000F795E"/>
    <w:rsid w:val="000F7A21"/>
    <w:rsid w:val="00102680"/>
    <w:rsid w:val="00103630"/>
    <w:rsid w:val="001037B4"/>
    <w:rsid w:val="00104749"/>
    <w:rsid w:val="00106DFD"/>
    <w:rsid w:val="001071BD"/>
    <w:rsid w:val="00110677"/>
    <w:rsid w:val="00111094"/>
    <w:rsid w:val="00112305"/>
    <w:rsid w:val="0011263A"/>
    <w:rsid w:val="001135F1"/>
    <w:rsid w:val="00114136"/>
    <w:rsid w:val="001143A1"/>
    <w:rsid w:val="0011635A"/>
    <w:rsid w:val="00116C0D"/>
    <w:rsid w:val="00120B6B"/>
    <w:rsid w:val="001211B2"/>
    <w:rsid w:val="00121E1E"/>
    <w:rsid w:val="00122BBB"/>
    <w:rsid w:val="00122FE6"/>
    <w:rsid w:val="00125008"/>
    <w:rsid w:val="001251B5"/>
    <w:rsid w:val="00126632"/>
    <w:rsid w:val="00126B8E"/>
    <w:rsid w:val="00126D0B"/>
    <w:rsid w:val="0012721B"/>
    <w:rsid w:val="00127EA9"/>
    <w:rsid w:val="00127F90"/>
    <w:rsid w:val="00130221"/>
    <w:rsid w:val="001305E4"/>
    <w:rsid w:val="00130B25"/>
    <w:rsid w:val="00130ED8"/>
    <w:rsid w:val="001340BB"/>
    <w:rsid w:val="001343FB"/>
    <w:rsid w:val="001344C6"/>
    <w:rsid w:val="0013472A"/>
    <w:rsid w:val="00134FD0"/>
    <w:rsid w:val="00140754"/>
    <w:rsid w:val="00141076"/>
    <w:rsid w:val="00141742"/>
    <w:rsid w:val="00144689"/>
    <w:rsid w:val="0014494A"/>
    <w:rsid w:val="00144C4A"/>
    <w:rsid w:val="001450C5"/>
    <w:rsid w:val="00145DA6"/>
    <w:rsid w:val="00150357"/>
    <w:rsid w:val="001507F7"/>
    <w:rsid w:val="00150B96"/>
    <w:rsid w:val="0015251B"/>
    <w:rsid w:val="001526C4"/>
    <w:rsid w:val="0015304B"/>
    <w:rsid w:val="00153736"/>
    <w:rsid w:val="00153871"/>
    <w:rsid w:val="00153A23"/>
    <w:rsid w:val="00153C65"/>
    <w:rsid w:val="00155414"/>
    <w:rsid w:val="00155C10"/>
    <w:rsid w:val="001566BD"/>
    <w:rsid w:val="00156C57"/>
    <w:rsid w:val="001571BB"/>
    <w:rsid w:val="001575C3"/>
    <w:rsid w:val="00157B12"/>
    <w:rsid w:val="00161086"/>
    <w:rsid w:val="00161C4F"/>
    <w:rsid w:val="00161C83"/>
    <w:rsid w:val="00162830"/>
    <w:rsid w:val="00163890"/>
    <w:rsid w:val="00165BC0"/>
    <w:rsid w:val="00166F7C"/>
    <w:rsid w:val="00170255"/>
    <w:rsid w:val="001712CA"/>
    <w:rsid w:val="00173170"/>
    <w:rsid w:val="0017350C"/>
    <w:rsid w:val="00173C3B"/>
    <w:rsid w:val="00173F96"/>
    <w:rsid w:val="00174033"/>
    <w:rsid w:val="00174BFE"/>
    <w:rsid w:val="001808AC"/>
    <w:rsid w:val="001817D8"/>
    <w:rsid w:val="00181993"/>
    <w:rsid w:val="0018289D"/>
    <w:rsid w:val="001856B4"/>
    <w:rsid w:val="00185882"/>
    <w:rsid w:val="001858CF"/>
    <w:rsid w:val="00186503"/>
    <w:rsid w:val="00187169"/>
    <w:rsid w:val="001873BE"/>
    <w:rsid w:val="001876E1"/>
    <w:rsid w:val="00191619"/>
    <w:rsid w:val="00191ED4"/>
    <w:rsid w:val="00192516"/>
    <w:rsid w:val="00192E9B"/>
    <w:rsid w:val="00193C2E"/>
    <w:rsid w:val="001947FE"/>
    <w:rsid w:val="001949EB"/>
    <w:rsid w:val="00194AB8"/>
    <w:rsid w:val="00194B2A"/>
    <w:rsid w:val="00195D5C"/>
    <w:rsid w:val="001963F8"/>
    <w:rsid w:val="00197210"/>
    <w:rsid w:val="001972A4"/>
    <w:rsid w:val="001975F5"/>
    <w:rsid w:val="00197980"/>
    <w:rsid w:val="001A01FB"/>
    <w:rsid w:val="001A0E87"/>
    <w:rsid w:val="001A14AC"/>
    <w:rsid w:val="001A1B2C"/>
    <w:rsid w:val="001A1C8F"/>
    <w:rsid w:val="001A1D46"/>
    <w:rsid w:val="001A2127"/>
    <w:rsid w:val="001A2366"/>
    <w:rsid w:val="001A2607"/>
    <w:rsid w:val="001A2799"/>
    <w:rsid w:val="001A3FA6"/>
    <w:rsid w:val="001A4921"/>
    <w:rsid w:val="001A50E3"/>
    <w:rsid w:val="001A55E5"/>
    <w:rsid w:val="001A6566"/>
    <w:rsid w:val="001A7DA5"/>
    <w:rsid w:val="001B1138"/>
    <w:rsid w:val="001B1198"/>
    <w:rsid w:val="001B140F"/>
    <w:rsid w:val="001B275D"/>
    <w:rsid w:val="001B4D73"/>
    <w:rsid w:val="001B4EA7"/>
    <w:rsid w:val="001B79A0"/>
    <w:rsid w:val="001C14DD"/>
    <w:rsid w:val="001C2B09"/>
    <w:rsid w:val="001C2DC3"/>
    <w:rsid w:val="001C3087"/>
    <w:rsid w:val="001C4A1D"/>
    <w:rsid w:val="001C5130"/>
    <w:rsid w:val="001C5410"/>
    <w:rsid w:val="001C554A"/>
    <w:rsid w:val="001C5E03"/>
    <w:rsid w:val="001C6CA9"/>
    <w:rsid w:val="001C72A6"/>
    <w:rsid w:val="001C7963"/>
    <w:rsid w:val="001C7F39"/>
    <w:rsid w:val="001D0BBF"/>
    <w:rsid w:val="001D0BCE"/>
    <w:rsid w:val="001D2125"/>
    <w:rsid w:val="001D22E5"/>
    <w:rsid w:val="001D55FB"/>
    <w:rsid w:val="001D6504"/>
    <w:rsid w:val="001E0492"/>
    <w:rsid w:val="001E07BF"/>
    <w:rsid w:val="001E0D7A"/>
    <w:rsid w:val="001E1850"/>
    <w:rsid w:val="001E2EC0"/>
    <w:rsid w:val="001E4430"/>
    <w:rsid w:val="001E4865"/>
    <w:rsid w:val="001E4942"/>
    <w:rsid w:val="001E4D9B"/>
    <w:rsid w:val="001E5805"/>
    <w:rsid w:val="001F0309"/>
    <w:rsid w:val="001F0AAB"/>
    <w:rsid w:val="001F157D"/>
    <w:rsid w:val="001F16DF"/>
    <w:rsid w:val="001F1C6A"/>
    <w:rsid w:val="001F27E6"/>
    <w:rsid w:val="001F3F0E"/>
    <w:rsid w:val="001F45B2"/>
    <w:rsid w:val="001F5114"/>
    <w:rsid w:val="001F6B00"/>
    <w:rsid w:val="001F78FE"/>
    <w:rsid w:val="002000DD"/>
    <w:rsid w:val="00200FA7"/>
    <w:rsid w:val="00203456"/>
    <w:rsid w:val="002046AE"/>
    <w:rsid w:val="0021072E"/>
    <w:rsid w:val="00210A39"/>
    <w:rsid w:val="00210EDD"/>
    <w:rsid w:val="00211294"/>
    <w:rsid w:val="00212203"/>
    <w:rsid w:val="00212262"/>
    <w:rsid w:val="00212728"/>
    <w:rsid w:val="00213D32"/>
    <w:rsid w:val="00214CC7"/>
    <w:rsid w:val="0021643A"/>
    <w:rsid w:val="00217846"/>
    <w:rsid w:val="00220A30"/>
    <w:rsid w:val="00220D20"/>
    <w:rsid w:val="0022180F"/>
    <w:rsid w:val="0022264A"/>
    <w:rsid w:val="00222DEE"/>
    <w:rsid w:val="00223C95"/>
    <w:rsid w:val="00223FDA"/>
    <w:rsid w:val="0022545F"/>
    <w:rsid w:val="00225639"/>
    <w:rsid w:val="002262E0"/>
    <w:rsid w:val="00227545"/>
    <w:rsid w:val="002303A7"/>
    <w:rsid w:val="00231C89"/>
    <w:rsid w:val="00232219"/>
    <w:rsid w:val="002328E0"/>
    <w:rsid w:val="00233AFB"/>
    <w:rsid w:val="00233B92"/>
    <w:rsid w:val="00234F49"/>
    <w:rsid w:val="00235EE5"/>
    <w:rsid w:val="002364E6"/>
    <w:rsid w:val="002366CB"/>
    <w:rsid w:val="002369F4"/>
    <w:rsid w:val="00242889"/>
    <w:rsid w:val="00242FB6"/>
    <w:rsid w:val="002431E8"/>
    <w:rsid w:val="0024329C"/>
    <w:rsid w:val="0024448D"/>
    <w:rsid w:val="002447CB"/>
    <w:rsid w:val="00246596"/>
    <w:rsid w:val="0024680D"/>
    <w:rsid w:val="00247217"/>
    <w:rsid w:val="00250A5D"/>
    <w:rsid w:val="00251BED"/>
    <w:rsid w:val="002531C1"/>
    <w:rsid w:val="00253AC4"/>
    <w:rsid w:val="00253F80"/>
    <w:rsid w:val="00256230"/>
    <w:rsid w:val="002578D1"/>
    <w:rsid w:val="00260E8D"/>
    <w:rsid w:val="00261EC3"/>
    <w:rsid w:val="00265848"/>
    <w:rsid w:val="00267293"/>
    <w:rsid w:val="0026794A"/>
    <w:rsid w:val="002700E1"/>
    <w:rsid w:val="002716A0"/>
    <w:rsid w:val="00272377"/>
    <w:rsid w:val="00274BA8"/>
    <w:rsid w:val="00275118"/>
    <w:rsid w:val="00275205"/>
    <w:rsid w:val="00275448"/>
    <w:rsid w:val="0027568C"/>
    <w:rsid w:val="002769D5"/>
    <w:rsid w:val="00277130"/>
    <w:rsid w:val="00280F52"/>
    <w:rsid w:val="00281EC8"/>
    <w:rsid w:val="00281F7A"/>
    <w:rsid w:val="002824EB"/>
    <w:rsid w:val="00282CF4"/>
    <w:rsid w:val="002831FD"/>
    <w:rsid w:val="0028438E"/>
    <w:rsid w:val="002853A6"/>
    <w:rsid w:val="00285D6C"/>
    <w:rsid w:val="00290E30"/>
    <w:rsid w:val="00291C94"/>
    <w:rsid w:val="0029207F"/>
    <w:rsid w:val="00295D67"/>
    <w:rsid w:val="00296C46"/>
    <w:rsid w:val="00296F73"/>
    <w:rsid w:val="002970F1"/>
    <w:rsid w:val="002A0856"/>
    <w:rsid w:val="002A284C"/>
    <w:rsid w:val="002A2D59"/>
    <w:rsid w:val="002A2F8F"/>
    <w:rsid w:val="002A40C8"/>
    <w:rsid w:val="002A4581"/>
    <w:rsid w:val="002A5279"/>
    <w:rsid w:val="002A62BE"/>
    <w:rsid w:val="002A6351"/>
    <w:rsid w:val="002A7515"/>
    <w:rsid w:val="002A7AAC"/>
    <w:rsid w:val="002A7D93"/>
    <w:rsid w:val="002A7E18"/>
    <w:rsid w:val="002B111A"/>
    <w:rsid w:val="002B213D"/>
    <w:rsid w:val="002B2E03"/>
    <w:rsid w:val="002B41E5"/>
    <w:rsid w:val="002B43CE"/>
    <w:rsid w:val="002B4F05"/>
    <w:rsid w:val="002B5993"/>
    <w:rsid w:val="002B5BFA"/>
    <w:rsid w:val="002B5E1F"/>
    <w:rsid w:val="002C0731"/>
    <w:rsid w:val="002C114E"/>
    <w:rsid w:val="002C1D32"/>
    <w:rsid w:val="002C22F0"/>
    <w:rsid w:val="002C22FD"/>
    <w:rsid w:val="002C2D65"/>
    <w:rsid w:val="002C2F39"/>
    <w:rsid w:val="002C36EB"/>
    <w:rsid w:val="002C39F0"/>
    <w:rsid w:val="002C3D79"/>
    <w:rsid w:val="002C59C3"/>
    <w:rsid w:val="002C6A41"/>
    <w:rsid w:val="002C7A2E"/>
    <w:rsid w:val="002D036E"/>
    <w:rsid w:val="002D0463"/>
    <w:rsid w:val="002D09E3"/>
    <w:rsid w:val="002D0BE4"/>
    <w:rsid w:val="002D15FD"/>
    <w:rsid w:val="002D213A"/>
    <w:rsid w:val="002D23D8"/>
    <w:rsid w:val="002D49A2"/>
    <w:rsid w:val="002D7007"/>
    <w:rsid w:val="002E010D"/>
    <w:rsid w:val="002E0354"/>
    <w:rsid w:val="002E03CD"/>
    <w:rsid w:val="002E08CF"/>
    <w:rsid w:val="002E24A6"/>
    <w:rsid w:val="002E2A7F"/>
    <w:rsid w:val="002E38AA"/>
    <w:rsid w:val="002E398A"/>
    <w:rsid w:val="002E51AA"/>
    <w:rsid w:val="002E63DF"/>
    <w:rsid w:val="002E65C9"/>
    <w:rsid w:val="002E7D61"/>
    <w:rsid w:val="002F10ED"/>
    <w:rsid w:val="002F14B2"/>
    <w:rsid w:val="002F1AFF"/>
    <w:rsid w:val="002F276F"/>
    <w:rsid w:val="002F3874"/>
    <w:rsid w:val="002F45EF"/>
    <w:rsid w:val="002F5DFC"/>
    <w:rsid w:val="002F7423"/>
    <w:rsid w:val="002F7857"/>
    <w:rsid w:val="00300E93"/>
    <w:rsid w:val="003017C0"/>
    <w:rsid w:val="00301E4E"/>
    <w:rsid w:val="00304F28"/>
    <w:rsid w:val="0030519E"/>
    <w:rsid w:val="0030632F"/>
    <w:rsid w:val="003074DF"/>
    <w:rsid w:val="00310E20"/>
    <w:rsid w:val="00311DF3"/>
    <w:rsid w:val="003127C2"/>
    <w:rsid w:val="00312A77"/>
    <w:rsid w:val="00313121"/>
    <w:rsid w:val="00313985"/>
    <w:rsid w:val="00313B95"/>
    <w:rsid w:val="00315EA9"/>
    <w:rsid w:val="0031689C"/>
    <w:rsid w:val="00320C9C"/>
    <w:rsid w:val="0032276F"/>
    <w:rsid w:val="00322A47"/>
    <w:rsid w:val="003244AC"/>
    <w:rsid w:val="0032487D"/>
    <w:rsid w:val="00325931"/>
    <w:rsid w:val="00325F10"/>
    <w:rsid w:val="0032781C"/>
    <w:rsid w:val="003313B1"/>
    <w:rsid w:val="00331C0C"/>
    <w:rsid w:val="00331D34"/>
    <w:rsid w:val="00331D7A"/>
    <w:rsid w:val="00331E7E"/>
    <w:rsid w:val="0033289D"/>
    <w:rsid w:val="00332ED7"/>
    <w:rsid w:val="0033315C"/>
    <w:rsid w:val="00333173"/>
    <w:rsid w:val="00333872"/>
    <w:rsid w:val="003339E7"/>
    <w:rsid w:val="00333D2C"/>
    <w:rsid w:val="0033520C"/>
    <w:rsid w:val="0033781E"/>
    <w:rsid w:val="003404AC"/>
    <w:rsid w:val="003415DB"/>
    <w:rsid w:val="00341A3D"/>
    <w:rsid w:val="00342697"/>
    <w:rsid w:val="0034312A"/>
    <w:rsid w:val="003438E9"/>
    <w:rsid w:val="00345633"/>
    <w:rsid w:val="00345799"/>
    <w:rsid w:val="00345F45"/>
    <w:rsid w:val="00346D42"/>
    <w:rsid w:val="003471D1"/>
    <w:rsid w:val="003504FD"/>
    <w:rsid w:val="00351932"/>
    <w:rsid w:val="00352DD2"/>
    <w:rsid w:val="003530E6"/>
    <w:rsid w:val="003532E4"/>
    <w:rsid w:val="00354CCF"/>
    <w:rsid w:val="00355114"/>
    <w:rsid w:val="00355F13"/>
    <w:rsid w:val="00356999"/>
    <w:rsid w:val="003606CD"/>
    <w:rsid w:val="0036098E"/>
    <w:rsid w:val="00360CD2"/>
    <w:rsid w:val="00360E57"/>
    <w:rsid w:val="00360F8F"/>
    <w:rsid w:val="00361E6C"/>
    <w:rsid w:val="00362572"/>
    <w:rsid w:val="003637BF"/>
    <w:rsid w:val="00363F3C"/>
    <w:rsid w:val="00364249"/>
    <w:rsid w:val="00364393"/>
    <w:rsid w:val="0036555C"/>
    <w:rsid w:val="003676EE"/>
    <w:rsid w:val="00367CC0"/>
    <w:rsid w:val="00370375"/>
    <w:rsid w:val="00370569"/>
    <w:rsid w:val="003707E0"/>
    <w:rsid w:val="00370D3B"/>
    <w:rsid w:val="00371056"/>
    <w:rsid w:val="00372CDD"/>
    <w:rsid w:val="00373B2F"/>
    <w:rsid w:val="00373DD4"/>
    <w:rsid w:val="00374118"/>
    <w:rsid w:val="0037431F"/>
    <w:rsid w:val="00374794"/>
    <w:rsid w:val="00375215"/>
    <w:rsid w:val="00375929"/>
    <w:rsid w:val="00376252"/>
    <w:rsid w:val="00376D30"/>
    <w:rsid w:val="00377173"/>
    <w:rsid w:val="0038014B"/>
    <w:rsid w:val="00380201"/>
    <w:rsid w:val="00380284"/>
    <w:rsid w:val="0038074C"/>
    <w:rsid w:val="00382ACC"/>
    <w:rsid w:val="00383063"/>
    <w:rsid w:val="003830CC"/>
    <w:rsid w:val="00385195"/>
    <w:rsid w:val="00386C26"/>
    <w:rsid w:val="00387381"/>
    <w:rsid w:val="00390CD1"/>
    <w:rsid w:val="00392011"/>
    <w:rsid w:val="00392249"/>
    <w:rsid w:val="00392A44"/>
    <w:rsid w:val="00392C52"/>
    <w:rsid w:val="00392C83"/>
    <w:rsid w:val="00393708"/>
    <w:rsid w:val="003942FD"/>
    <w:rsid w:val="003976E7"/>
    <w:rsid w:val="003A0B93"/>
    <w:rsid w:val="003A29A1"/>
    <w:rsid w:val="003A3D4F"/>
    <w:rsid w:val="003A439F"/>
    <w:rsid w:val="003A5067"/>
    <w:rsid w:val="003A6C98"/>
    <w:rsid w:val="003B0A8A"/>
    <w:rsid w:val="003B0E39"/>
    <w:rsid w:val="003B1317"/>
    <w:rsid w:val="003B1605"/>
    <w:rsid w:val="003B1C02"/>
    <w:rsid w:val="003B22F8"/>
    <w:rsid w:val="003B2D9C"/>
    <w:rsid w:val="003B2ED2"/>
    <w:rsid w:val="003B3556"/>
    <w:rsid w:val="003B3768"/>
    <w:rsid w:val="003B4254"/>
    <w:rsid w:val="003B50AB"/>
    <w:rsid w:val="003B57B9"/>
    <w:rsid w:val="003B5FE5"/>
    <w:rsid w:val="003B6371"/>
    <w:rsid w:val="003B781B"/>
    <w:rsid w:val="003B7CB0"/>
    <w:rsid w:val="003B7F55"/>
    <w:rsid w:val="003C3DFD"/>
    <w:rsid w:val="003C454F"/>
    <w:rsid w:val="003C4552"/>
    <w:rsid w:val="003C4D8C"/>
    <w:rsid w:val="003C5618"/>
    <w:rsid w:val="003C6D25"/>
    <w:rsid w:val="003C6D32"/>
    <w:rsid w:val="003D2704"/>
    <w:rsid w:val="003D2F0B"/>
    <w:rsid w:val="003D33B3"/>
    <w:rsid w:val="003D370D"/>
    <w:rsid w:val="003D420B"/>
    <w:rsid w:val="003D4AAF"/>
    <w:rsid w:val="003D5F29"/>
    <w:rsid w:val="003D6A75"/>
    <w:rsid w:val="003D6E7D"/>
    <w:rsid w:val="003D7A2B"/>
    <w:rsid w:val="003E008E"/>
    <w:rsid w:val="003E0346"/>
    <w:rsid w:val="003E0FB2"/>
    <w:rsid w:val="003E1A0A"/>
    <w:rsid w:val="003E25C9"/>
    <w:rsid w:val="003E2C79"/>
    <w:rsid w:val="003E5A28"/>
    <w:rsid w:val="003E5C1A"/>
    <w:rsid w:val="003E7395"/>
    <w:rsid w:val="003F085D"/>
    <w:rsid w:val="003F1B62"/>
    <w:rsid w:val="003F3186"/>
    <w:rsid w:val="003F3F33"/>
    <w:rsid w:val="003F4746"/>
    <w:rsid w:val="003F4D64"/>
    <w:rsid w:val="004000F3"/>
    <w:rsid w:val="00400186"/>
    <w:rsid w:val="00401C32"/>
    <w:rsid w:val="0040387B"/>
    <w:rsid w:val="0040478E"/>
    <w:rsid w:val="00404D42"/>
    <w:rsid w:val="00410C94"/>
    <w:rsid w:val="00410FEF"/>
    <w:rsid w:val="00411580"/>
    <w:rsid w:val="004139AA"/>
    <w:rsid w:val="00413B3A"/>
    <w:rsid w:val="00413D25"/>
    <w:rsid w:val="00414A0E"/>
    <w:rsid w:val="00414E81"/>
    <w:rsid w:val="00415147"/>
    <w:rsid w:val="0041522B"/>
    <w:rsid w:val="00415701"/>
    <w:rsid w:val="00415C75"/>
    <w:rsid w:val="00415F9C"/>
    <w:rsid w:val="00416132"/>
    <w:rsid w:val="0041618D"/>
    <w:rsid w:val="0042046B"/>
    <w:rsid w:val="004209D8"/>
    <w:rsid w:val="00420E7E"/>
    <w:rsid w:val="004212E3"/>
    <w:rsid w:val="0042308D"/>
    <w:rsid w:val="004230CA"/>
    <w:rsid w:val="00423584"/>
    <w:rsid w:val="00423E54"/>
    <w:rsid w:val="004248F1"/>
    <w:rsid w:val="004250AE"/>
    <w:rsid w:val="00425252"/>
    <w:rsid w:val="004265CF"/>
    <w:rsid w:val="004267FB"/>
    <w:rsid w:val="00426955"/>
    <w:rsid w:val="00426A72"/>
    <w:rsid w:val="0042736E"/>
    <w:rsid w:val="004308B9"/>
    <w:rsid w:val="00430AFC"/>
    <w:rsid w:val="00431874"/>
    <w:rsid w:val="00431E79"/>
    <w:rsid w:val="004329DA"/>
    <w:rsid w:val="00434553"/>
    <w:rsid w:val="00434664"/>
    <w:rsid w:val="00435F6A"/>
    <w:rsid w:val="0043753F"/>
    <w:rsid w:val="00437BA9"/>
    <w:rsid w:val="004404D0"/>
    <w:rsid w:val="004406A2"/>
    <w:rsid w:val="00441251"/>
    <w:rsid w:val="00441AF3"/>
    <w:rsid w:val="00442041"/>
    <w:rsid w:val="00442960"/>
    <w:rsid w:val="00443311"/>
    <w:rsid w:val="0044344C"/>
    <w:rsid w:val="00443A1B"/>
    <w:rsid w:val="00443EE2"/>
    <w:rsid w:val="0044448B"/>
    <w:rsid w:val="00444553"/>
    <w:rsid w:val="00444DCD"/>
    <w:rsid w:val="0044692F"/>
    <w:rsid w:val="00450FCD"/>
    <w:rsid w:val="0045105C"/>
    <w:rsid w:val="00451400"/>
    <w:rsid w:val="004518A8"/>
    <w:rsid w:val="00453882"/>
    <w:rsid w:val="00453EAB"/>
    <w:rsid w:val="004540B9"/>
    <w:rsid w:val="0045602E"/>
    <w:rsid w:val="004566C2"/>
    <w:rsid w:val="0045670D"/>
    <w:rsid w:val="004568F2"/>
    <w:rsid w:val="0045696F"/>
    <w:rsid w:val="0045711B"/>
    <w:rsid w:val="0046259A"/>
    <w:rsid w:val="00462EBA"/>
    <w:rsid w:val="00464A9D"/>
    <w:rsid w:val="00464B35"/>
    <w:rsid w:val="0046608C"/>
    <w:rsid w:val="00467A9E"/>
    <w:rsid w:val="004710C6"/>
    <w:rsid w:val="004711CF"/>
    <w:rsid w:val="00472AEE"/>
    <w:rsid w:val="00472DB8"/>
    <w:rsid w:val="00472E0D"/>
    <w:rsid w:val="004739C4"/>
    <w:rsid w:val="004744B3"/>
    <w:rsid w:val="00474D68"/>
    <w:rsid w:val="00477BCC"/>
    <w:rsid w:val="0048080E"/>
    <w:rsid w:val="00480B3C"/>
    <w:rsid w:val="00482ED4"/>
    <w:rsid w:val="0048419A"/>
    <w:rsid w:val="004856D3"/>
    <w:rsid w:val="00485BCD"/>
    <w:rsid w:val="00490562"/>
    <w:rsid w:val="00492B7F"/>
    <w:rsid w:val="0049330C"/>
    <w:rsid w:val="004940A2"/>
    <w:rsid w:val="00494744"/>
    <w:rsid w:val="0049533E"/>
    <w:rsid w:val="0049583D"/>
    <w:rsid w:val="0049605E"/>
    <w:rsid w:val="00497300"/>
    <w:rsid w:val="004976B6"/>
    <w:rsid w:val="004A00D9"/>
    <w:rsid w:val="004A18B7"/>
    <w:rsid w:val="004A2EE9"/>
    <w:rsid w:val="004A31A2"/>
    <w:rsid w:val="004A4CE7"/>
    <w:rsid w:val="004A5735"/>
    <w:rsid w:val="004A588F"/>
    <w:rsid w:val="004A654C"/>
    <w:rsid w:val="004A7FF8"/>
    <w:rsid w:val="004B019A"/>
    <w:rsid w:val="004B098F"/>
    <w:rsid w:val="004B197F"/>
    <w:rsid w:val="004B27D6"/>
    <w:rsid w:val="004B3457"/>
    <w:rsid w:val="004B45C6"/>
    <w:rsid w:val="004B46EF"/>
    <w:rsid w:val="004B5C4D"/>
    <w:rsid w:val="004B6D8D"/>
    <w:rsid w:val="004C0E4C"/>
    <w:rsid w:val="004C177B"/>
    <w:rsid w:val="004C2536"/>
    <w:rsid w:val="004C3212"/>
    <w:rsid w:val="004C62B3"/>
    <w:rsid w:val="004C704D"/>
    <w:rsid w:val="004D1E7C"/>
    <w:rsid w:val="004D2D6B"/>
    <w:rsid w:val="004D33EA"/>
    <w:rsid w:val="004D3CD8"/>
    <w:rsid w:val="004D3FA7"/>
    <w:rsid w:val="004D4718"/>
    <w:rsid w:val="004D475C"/>
    <w:rsid w:val="004D76E0"/>
    <w:rsid w:val="004E0556"/>
    <w:rsid w:val="004E0C61"/>
    <w:rsid w:val="004E11A1"/>
    <w:rsid w:val="004E1809"/>
    <w:rsid w:val="004E1C26"/>
    <w:rsid w:val="004E4075"/>
    <w:rsid w:val="004E4235"/>
    <w:rsid w:val="004E45F5"/>
    <w:rsid w:val="004E4CC3"/>
    <w:rsid w:val="004E6BAA"/>
    <w:rsid w:val="004E77DB"/>
    <w:rsid w:val="004E7D27"/>
    <w:rsid w:val="004F03EF"/>
    <w:rsid w:val="004F0938"/>
    <w:rsid w:val="004F1E7D"/>
    <w:rsid w:val="004F238C"/>
    <w:rsid w:val="004F308E"/>
    <w:rsid w:val="004F3F2E"/>
    <w:rsid w:val="004F45C7"/>
    <w:rsid w:val="004F4F69"/>
    <w:rsid w:val="004F5ECF"/>
    <w:rsid w:val="004F6F28"/>
    <w:rsid w:val="004F7B0F"/>
    <w:rsid w:val="0050095B"/>
    <w:rsid w:val="00502934"/>
    <w:rsid w:val="00503628"/>
    <w:rsid w:val="005047F1"/>
    <w:rsid w:val="0050538F"/>
    <w:rsid w:val="00506A9D"/>
    <w:rsid w:val="00510458"/>
    <w:rsid w:val="00511090"/>
    <w:rsid w:val="005114E6"/>
    <w:rsid w:val="0051193F"/>
    <w:rsid w:val="005126A8"/>
    <w:rsid w:val="005171AD"/>
    <w:rsid w:val="00517412"/>
    <w:rsid w:val="00517C0B"/>
    <w:rsid w:val="005206D7"/>
    <w:rsid w:val="00520929"/>
    <w:rsid w:val="00521C32"/>
    <w:rsid w:val="005230CB"/>
    <w:rsid w:val="00523C6B"/>
    <w:rsid w:val="005258FB"/>
    <w:rsid w:val="00525AEB"/>
    <w:rsid w:val="005301D5"/>
    <w:rsid w:val="00530E87"/>
    <w:rsid w:val="00531ADD"/>
    <w:rsid w:val="00532454"/>
    <w:rsid w:val="005337DA"/>
    <w:rsid w:val="00533E69"/>
    <w:rsid w:val="00533FDC"/>
    <w:rsid w:val="00534637"/>
    <w:rsid w:val="00535136"/>
    <w:rsid w:val="00535BD5"/>
    <w:rsid w:val="00536695"/>
    <w:rsid w:val="005373DC"/>
    <w:rsid w:val="00537780"/>
    <w:rsid w:val="0054065E"/>
    <w:rsid w:val="00540696"/>
    <w:rsid w:val="005413D0"/>
    <w:rsid w:val="0054362A"/>
    <w:rsid w:val="005445B0"/>
    <w:rsid w:val="00545CE1"/>
    <w:rsid w:val="005464CA"/>
    <w:rsid w:val="005472A6"/>
    <w:rsid w:val="005510A3"/>
    <w:rsid w:val="00551612"/>
    <w:rsid w:val="005518E6"/>
    <w:rsid w:val="00551BD3"/>
    <w:rsid w:val="00552876"/>
    <w:rsid w:val="00552D74"/>
    <w:rsid w:val="0055356F"/>
    <w:rsid w:val="00556141"/>
    <w:rsid w:val="00556290"/>
    <w:rsid w:val="00556838"/>
    <w:rsid w:val="00557798"/>
    <w:rsid w:val="00560A04"/>
    <w:rsid w:val="00560E8E"/>
    <w:rsid w:val="00560F0E"/>
    <w:rsid w:val="005634BB"/>
    <w:rsid w:val="005654BC"/>
    <w:rsid w:val="00566936"/>
    <w:rsid w:val="00567056"/>
    <w:rsid w:val="005671AF"/>
    <w:rsid w:val="005713D3"/>
    <w:rsid w:val="00571717"/>
    <w:rsid w:val="005722E8"/>
    <w:rsid w:val="00572854"/>
    <w:rsid w:val="00573B93"/>
    <w:rsid w:val="00573DBF"/>
    <w:rsid w:val="005745E1"/>
    <w:rsid w:val="0057633E"/>
    <w:rsid w:val="00576925"/>
    <w:rsid w:val="005771F4"/>
    <w:rsid w:val="0058059B"/>
    <w:rsid w:val="005810E4"/>
    <w:rsid w:val="00581E6F"/>
    <w:rsid w:val="0058265A"/>
    <w:rsid w:val="00582785"/>
    <w:rsid w:val="0058329C"/>
    <w:rsid w:val="00583CEB"/>
    <w:rsid w:val="00583DA7"/>
    <w:rsid w:val="00593927"/>
    <w:rsid w:val="00593A2F"/>
    <w:rsid w:val="00594F75"/>
    <w:rsid w:val="00596DA9"/>
    <w:rsid w:val="00597959"/>
    <w:rsid w:val="00597E87"/>
    <w:rsid w:val="005A08A1"/>
    <w:rsid w:val="005A227C"/>
    <w:rsid w:val="005A24BB"/>
    <w:rsid w:val="005A3A8A"/>
    <w:rsid w:val="005A3ACC"/>
    <w:rsid w:val="005A3E7F"/>
    <w:rsid w:val="005A49F6"/>
    <w:rsid w:val="005A4A03"/>
    <w:rsid w:val="005A569B"/>
    <w:rsid w:val="005A790F"/>
    <w:rsid w:val="005A7959"/>
    <w:rsid w:val="005A7E0A"/>
    <w:rsid w:val="005B129C"/>
    <w:rsid w:val="005B3E05"/>
    <w:rsid w:val="005B419A"/>
    <w:rsid w:val="005B545C"/>
    <w:rsid w:val="005B5CCE"/>
    <w:rsid w:val="005B6526"/>
    <w:rsid w:val="005C1F13"/>
    <w:rsid w:val="005C3218"/>
    <w:rsid w:val="005C3644"/>
    <w:rsid w:val="005C3F0F"/>
    <w:rsid w:val="005C6301"/>
    <w:rsid w:val="005C7349"/>
    <w:rsid w:val="005C74C2"/>
    <w:rsid w:val="005D031B"/>
    <w:rsid w:val="005D04EE"/>
    <w:rsid w:val="005D0555"/>
    <w:rsid w:val="005D18D3"/>
    <w:rsid w:val="005D2643"/>
    <w:rsid w:val="005D416A"/>
    <w:rsid w:val="005D6520"/>
    <w:rsid w:val="005D6A28"/>
    <w:rsid w:val="005D6E00"/>
    <w:rsid w:val="005E03AC"/>
    <w:rsid w:val="005E1133"/>
    <w:rsid w:val="005E1263"/>
    <w:rsid w:val="005E160E"/>
    <w:rsid w:val="005E26B7"/>
    <w:rsid w:val="005E37AB"/>
    <w:rsid w:val="005E4452"/>
    <w:rsid w:val="005E48E3"/>
    <w:rsid w:val="005E67F7"/>
    <w:rsid w:val="005E7A2A"/>
    <w:rsid w:val="005E7B9D"/>
    <w:rsid w:val="005F1454"/>
    <w:rsid w:val="005F4CBF"/>
    <w:rsid w:val="005F51C1"/>
    <w:rsid w:val="005F52A2"/>
    <w:rsid w:val="005F6E7C"/>
    <w:rsid w:val="005F7FDC"/>
    <w:rsid w:val="00600067"/>
    <w:rsid w:val="00601B17"/>
    <w:rsid w:val="00602114"/>
    <w:rsid w:val="00603529"/>
    <w:rsid w:val="00603EBD"/>
    <w:rsid w:val="006054C1"/>
    <w:rsid w:val="00605C93"/>
    <w:rsid w:val="00606140"/>
    <w:rsid w:val="00606D57"/>
    <w:rsid w:val="00606F43"/>
    <w:rsid w:val="006112C1"/>
    <w:rsid w:val="006114A2"/>
    <w:rsid w:val="00611732"/>
    <w:rsid w:val="00611E6B"/>
    <w:rsid w:val="0061280C"/>
    <w:rsid w:val="00612AC7"/>
    <w:rsid w:val="006136A6"/>
    <w:rsid w:val="00615185"/>
    <w:rsid w:val="006152C3"/>
    <w:rsid w:val="00615C78"/>
    <w:rsid w:val="006168A7"/>
    <w:rsid w:val="0061694A"/>
    <w:rsid w:val="00616AF7"/>
    <w:rsid w:val="00617568"/>
    <w:rsid w:val="006225A9"/>
    <w:rsid w:val="00622C8A"/>
    <w:rsid w:val="00624114"/>
    <w:rsid w:val="0062422E"/>
    <w:rsid w:val="006249B8"/>
    <w:rsid w:val="00624DA3"/>
    <w:rsid w:val="006251DB"/>
    <w:rsid w:val="006252FE"/>
    <w:rsid w:val="00625FC7"/>
    <w:rsid w:val="006264E1"/>
    <w:rsid w:val="006274F9"/>
    <w:rsid w:val="00627B1F"/>
    <w:rsid w:val="0063188F"/>
    <w:rsid w:val="00631C7E"/>
    <w:rsid w:val="00631EE3"/>
    <w:rsid w:val="0063202C"/>
    <w:rsid w:val="0063449B"/>
    <w:rsid w:val="0063463A"/>
    <w:rsid w:val="006357AF"/>
    <w:rsid w:val="00635C59"/>
    <w:rsid w:val="00637988"/>
    <w:rsid w:val="00640C62"/>
    <w:rsid w:val="00641ACE"/>
    <w:rsid w:val="00643ED4"/>
    <w:rsid w:val="00644569"/>
    <w:rsid w:val="00644FDC"/>
    <w:rsid w:val="00645FFC"/>
    <w:rsid w:val="00646305"/>
    <w:rsid w:val="0064761A"/>
    <w:rsid w:val="00647B19"/>
    <w:rsid w:val="006528FA"/>
    <w:rsid w:val="00652ACE"/>
    <w:rsid w:val="006530F5"/>
    <w:rsid w:val="0065457D"/>
    <w:rsid w:val="00654F2F"/>
    <w:rsid w:val="006550CC"/>
    <w:rsid w:val="006569A0"/>
    <w:rsid w:val="006577AD"/>
    <w:rsid w:val="00657944"/>
    <w:rsid w:val="00657BBA"/>
    <w:rsid w:val="006609E0"/>
    <w:rsid w:val="00661237"/>
    <w:rsid w:val="00661A72"/>
    <w:rsid w:val="00662935"/>
    <w:rsid w:val="0066295D"/>
    <w:rsid w:val="00662EA7"/>
    <w:rsid w:val="006646FA"/>
    <w:rsid w:val="00664742"/>
    <w:rsid w:val="0066491C"/>
    <w:rsid w:val="0066641C"/>
    <w:rsid w:val="00666B29"/>
    <w:rsid w:val="00666C40"/>
    <w:rsid w:val="00666D6C"/>
    <w:rsid w:val="00667C90"/>
    <w:rsid w:val="00671BA9"/>
    <w:rsid w:val="006725E6"/>
    <w:rsid w:val="00672926"/>
    <w:rsid w:val="00672FD9"/>
    <w:rsid w:val="00676A12"/>
    <w:rsid w:val="006771D6"/>
    <w:rsid w:val="0067784B"/>
    <w:rsid w:val="00680FE1"/>
    <w:rsid w:val="006810AD"/>
    <w:rsid w:val="006819A0"/>
    <w:rsid w:val="00681D78"/>
    <w:rsid w:val="0068265A"/>
    <w:rsid w:val="00682A1F"/>
    <w:rsid w:val="00682E2D"/>
    <w:rsid w:val="00682F60"/>
    <w:rsid w:val="006832D1"/>
    <w:rsid w:val="00686BE1"/>
    <w:rsid w:val="0068789E"/>
    <w:rsid w:val="00687A9A"/>
    <w:rsid w:val="00687E40"/>
    <w:rsid w:val="0069039A"/>
    <w:rsid w:val="00690763"/>
    <w:rsid w:val="0069092D"/>
    <w:rsid w:val="00691354"/>
    <w:rsid w:val="006916B8"/>
    <w:rsid w:val="00691706"/>
    <w:rsid w:val="00691EE6"/>
    <w:rsid w:val="00694893"/>
    <w:rsid w:val="00694BA6"/>
    <w:rsid w:val="00694D41"/>
    <w:rsid w:val="006959F7"/>
    <w:rsid w:val="00695B96"/>
    <w:rsid w:val="00696783"/>
    <w:rsid w:val="00696E19"/>
    <w:rsid w:val="006975F6"/>
    <w:rsid w:val="006A031A"/>
    <w:rsid w:val="006A07C1"/>
    <w:rsid w:val="006A29E0"/>
    <w:rsid w:val="006A5319"/>
    <w:rsid w:val="006B073B"/>
    <w:rsid w:val="006B11DA"/>
    <w:rsid w:val="006B31F5"/>
    <w:rsid w:val="006B3ADE"/>
    <w:rsid w:val="006B7AF9"/>
    <w:rsid w:val="006C0B17"/>
    <w:rsid w:val="006C1FF4"/>
    <w:rsid w:val="006C279A"/>
    <w:rsid w:val="006C2B4A"/>
    <w:rsid w:val="006C2E3B"/>
    <w:rsid w:val="006C3719"/>
    <w:rsid w:val="006C3903"/>
    <w:rsid w:val="006C5D8F"/>
    <w:rsid w:val="006C652A"/>
    <w:rsid w:val="006D0A45"/>
    <w:rsid w:val="006D1368"/>
    <w:rsid w:val="006D3969"/>
    <w:rsid w:val="006D3A7B"/>
    <w:rsid w:val="006D4C4A"/>
    <w:rsid w:val="006D4D32"/>
    <w:rsid w:val="006D6BE9"/>
    <w:rsid w:val="006D7C8A"/>
    <w:rsid w:val="006D7EFD"/>
    <w:rsid w:val="006E0783"/>
    <w:rsid w:val="006E12A9"/>
    <w:rsid w:val="006E2B08"/>
    <w:rsid w:val="006E334F"/>
    <w:rsid w:val="006E4734"/>
    <w:rsid w:val="006E5234"/>
    <w:rsid w:val="006E5677"/>
    <w:rsid w:val="006E6034"/>
    <w:rsid w:val="006F0ABA"/>
    <w:rsid w:val="006F0EA6"/>
    <w:rsid w:val="006F0FD4"/>
    <w:rsid w:val="006F1289"/>
    <w:rsid w:val="006F1CD9"/>
    <w:rsid w:val="006F1FF2"/>
    <w:rsid w:val="006F25E6"/>
    <w:rsid w:val="006F3421"/>
    <w:rsid w:val="006F6930"/>
    <w:rsid w:val="006F6FCF"/>
    <w:rsid w:val="007004C8"/>
    <w:rsid w:val="0070109B"/>
    <w:rsid w:val="00701A2C"/>
    <w:rsid w:val="00703680"/>
    <w:rsid w:val="00703A75"/>
    <w:rsid w:val="0070474A"/>
    <w:rsid w:val="00704E72"/>
    <w:rsid w:val="00705E6F"/>
    <w:rsid w:val="00705FD6"/>
    <w:rsid w:val="007069A8"/>
    <w:rsid w:val="00706BC6"/>
    <w:rsid w:val="007078B1"/>
    <w:rsid w:val="00707F09"/>
    <w:rsid w:val="00707F4D"/>
    <w:rsid w:val="00707FB4"/>
    <w:rsid w:val="007103E9"/>
    <w:rsid w:val="00711B35"/>
    <w:rsid w:val="00713DEA"/>
    <w:rsid w:val="00713F40"/>
    <w:rsid w:val="00715E1E"/>
    <w:rsid w:val="00716B84"/>
    <w:rsid w:val="00723177"/>
    <w:rsid w:val="00723429"/>
    <w:rsid w:val="00723923"/>
    <w:rsid w:val="00723D60"/>
    <w:rsid w:val="00724024"/>
    <w:rsid w:val="00724655"/>
    <w:rsid w:val="00724790"/>
    <w:rsid w:val="0072505E"/>
    <w:rsid w:val="007265BF"/>
    <w:rsid w:val="00726A89"/>
    <w:rsid w:val="00726E20"/>
    <w:rsid w:val="00727362"/>
    <w:rsid w:val="00727517"/>
    <w:rsid w:val="00730953"/>
    <w:rsid w:val="00730C78"/>
    <w:rsid w:val="007310AD"/>
    <w:rsid w:val="00732679"/>
    <w:rsid w:val="00732CDF"/>
    <w:rsid w:val="007332DE"/>
    <w:rsid w:val="0073423F"/>
    <w:rsid w:val="00734549"/>
    <w:rsid w:val="00734E4E"/>
    <w:rsid w:val="00736794"/>
    <w:rsid w:val="0073686A"/>
    <w:rsid w:val="00737D8B"/>
    <w:rsid w:val="00740570"/>
    <w:rsid w:val="00740BE7"/>
    <w:rsid w:val="0074179D"/>
    <w:rsid w:val="007421AD"/>
    <w:rsid w:val="00742A3D"/>
    <w:rsid w:val="00743252"/>
    <w:rsid w:val="00743376"/>
    <w:rsid w:val="00746C97"/>
    <w:rsid w:val="007501B0"/>
    <w:rsid w:val="0075040D"/>
    <w:rsid w:val="00752148"/>
    <w:rsid w:val="0075573A"/>
    <w:rsid w:val="00760AC8"/>
    <w:rsid w:val="00762873"/>
    <w:rsid w:val="00763698"/>
    <w:rsid w:val="00765F7C"/>
    <w:rsid w:val="00766D50"/>
    <w:rsid w:val="00771052"/>
    <w:rsid w:val="007728BA"/>
    <w:rsid w:val="007739F1"/>
    <w:rsid w:val="0077431B"/>
    <w:rsid w:val="00774D52"/>
    <w:rsid w:val="0077595C"/>
    <w:rsid w:val="00775AFE"/>
    <w:rsid w:val="007760F2"/>
    <w:rsid w:val="007772A1"/>
    <w:rsid w:val="00777480"/>
    <w:rsid w:val="007775E2"/>
    <w:rsid w:val="00777D9A"/>
    <w:rsid w:val="00777F6F"/>
    <w:rsid w:val="007808BF"/>
    <w:rsid w:val="00781224"/>
    <w:rsid w:val="00781943"/>
    <w:rsid w:val="00781CA6"/>
    <w:rsid w:val="00782414"/>
    <w:rsid w:val="00782506"/>
    <w:rsid w:val="00782678"/>
    <w:rsid w:val="0078279A"/>
    <w:rsid w:val="00782B4B"/>
    <w:rsid w:val="00782C62"/>
    <w:rsid w:val="00783EA6"/>
    <w:rsid w:val="00784852"/>
    <w:rsid w:val="00784D6A"/>
    <w:rsid w:val="007860F0"/>
    <w:rsid w:val="007913E7"/>
    <w:rsid w:val="00792DA2"/>
    <w:rsid w:val="00794B1C"/>
    <w:rsid w:val="00794CD7"/>
    <w:rsid w:val="00796B75"/>
    <w:rsid w:val="007A52BA"/>
    <w:rsid w:val="007A52BC"/>
    <w:rsid w:val="007A57DB"/>
    <w:rsid w:val="007A5B54"/>
    <w:rsid w:val="007A6B24"/>
    <w:rsid w:val="007A713E"/>
    <w:rsid w:val="007A795D"/>
    <w:rsid w:val="007B0BA6"/>
    <w:rsid w:val="007B148B"/>
    <w:rsid w:val="007B15FA"/>
    <w:rsid w:val="007B20D0"/>
    <w:rsid w:val="007B2209"/>
    <w:rsid w:val="007B35F2"/>
    <w:rsid w:val="007B50F3"/>
    <w:rsid w:val="007B51B5"/>
    <w:rsid w:val="007B5475"/>
    <w:rsid w:val="007B71C2"/>
    <w:rsid w:val="007C01C8"/>
    <w:rsid w:val="007C0CC8"/>
    <w:rsid w:val="007C3189"/>
    <w:rsid w:val="007C4ACE"/>
    <w:rsid w:val="007C5B74"/>
    <w:rsid w:val="007C600B"/>
    <w:rsid w:val="007D02BA"/>
    <w:rsid w:val="007D1A0D"/>
    <w:rsid w:val="007D34E8"/>
    <w:rsid w:val="007D4505"/>
    <w:rsid w:val="007D45DF"/>
    <w:rsid w:val="007D5272"/>
    <w:rsid w:val="007D5E4A"/>
    <w:rsid w:val="007D60DF"/>
    <w:rsid w:val="007E295F"/>
    <w:rsid w:val="007E2E7C"/>
    <w:rsid w:val="007E31EA"/>
    <w:rsid w:val="007E4587"/>
    <w:rsid w:val="007E46DD"/>
    <w:rsid w:val="007E52D9"/>
    <w:rsid w:val="007E5D67"/>
    <w:rsid w:val="007E6B36"/>
    <w:rsid w:val="007E6F00"/>
    <w:rsid w:val="007E6F43"/>
    <w:rsid w:val="007E7592"/>
    <w:rsid w:val="007F01B0"/>
    <w:rsid w:val="007F1620"/>
    <w:rsid w:val="007F172C"/>
    <w:rsid w:val="007F1967"/>
    <w:rsid w:val="007F1A3A"/>
    <w:rsid w:val="007F42A4"/>
    <w:rsid w:val="007F4320"/>
    <w:rsid w:val="007F6188"/>
    <w:rsid w:val="007F62F1"/>
    <w:rsid w:val="007F7F92"/>
    <w:rsid w:val="008001B2"/>
    <w:rsid w:val="00801188"/>
    <w:rsid w:val="0080280A"/>
    <w:rsid w:val="00802D5C"/>
    <w:rsid w:val="00803BAE"/>
    <w:rsid w:val="00803CDC"/>
    <w:rsid w:val="00805C1A"/>
    <w:rsid w:val="008062C3"/>
    <w:rsid w:val="008063A8"/>
    <w:rsid w:val="008069A5"/>
    <w:rsid w:val="00806AC3"/>
    <w:rsid w:val="00806F8B"/>
    <w:rsid w:val="00807B1F"/>
    <w:rsid w:val="00810538"/>
    <w:rsid w:val="008113DD"/>
    <w:rsid w:val="00811941"/>
    <w:rsid w:val="00812F1D"/>
    <w:rsid w:val="00814F27"/>
    <w:rsid w:val="0081521F"/>
    <w:rsid w:val="00815245"/>
    <w:rsid w:val="00815376"/>
    <w:rsid w:val="0081665C"/>
    <w:rsid w:val="00816A45"/>
    <w:rsid w:val="00817D26"/>
    <w:rsid w:val="008207BB"/>
    <w:rsid w:val="00820C44"/>
    <w:rsid w:val="00821765"/>
    <w:rsid w:val="00823010"/>
    <w:rsid w:val="00823ACB"/>
    <w:rsid w:val="00825516"/>
    <w:rsid w:val="008255D5"/>
    <w:rsid w:val="00827159"/>
    <w:rsid w:val="00827F3F"/>
    <w:rsid w:val="00831C3E"/>
    <w:rsid w:val="0083224C"/>
    <w:rsid w:val="008327C9"/>
    <w:rsid w:val="008328C0"/>
    <w:rsid w:val="00832C91"/>
    <w:rsid w:val="008337D5"/>
    <w:rsid w:val="00837027"/>
    <w:rsid w:val="008377F1"/>
    <w:rsid w:val="00840EE7"/>
    <w:rsid w:val="008411A7"/>
    <w:rsid w:val="00841594"/>
    <w:rsid w:val="008421D7"/>
    <w:rsid w:val="008431E0"/>
    <w:rsid w:val="00843B7C"/>
    <w:rsid w:val="00843CF6"/>
    <w:rsid w:val="00845467"/>
    <w:rsid w:val="00847C9E"/>
    <w:rsid w:val="008507DA"/>
    <w:rsid w:val="008509C0"/>
    <w:rsid w:val="0085265F"/>
    <w:rsid w:val="00853046"/>
    <w:rsid w:val="00853C33"/>
    <w:rsid w:val="00854A43"/>
    <w:rsid w:val="00854F93"/>
    <w:rsid w:val="0085503E"/>
    <w:rsid w:val="00855506"/>
    <w:rsid w:val="008558DB"/>
    <w:rsid w:val="0085602E"/>
    <w:rsid w:val="00857150"/>
    <w:rsid w:val="00857E80"/>
    <w:rsid w:val="00860B3A"/>
    <w:rsid w:val="00862013"/>
    <w:rsid w:val="00862433"/>
    <w:rsid w:val="0086294B"/>
    <w:rsid w:val="00862A45"/>
    <w:rsid w:val="0086349D"/>
    <w:rsid w:val="00863639"/>
    <w:rsid w:val="00864FE7"/>
    <w:rsid w:val="008661D3"/>
    <w:rsid w:val="0086651D"/>
    <w:rsid w:val="00866E27"/>
    <w:rsid w:val="008675D4"/>
    <w:rsid w:val="00867A90"/>
    <w:rsid w:val="00867D70"/>
    <w:rsid w:val="00870693"/>
    <w:rsid w:val="008710D6"/>
    <w:rsid w:val="00873363"/>
    <w:rsid w:val="00874DB1"/>
    <w:rsid w:val="008756D6"/>
    <w:rsid w:val="00876D30"/>
    <w:rsid w:val="00877DFE"/>
    <w:rsid w:val="00880562"/>
    <w:rsid w:val="00881192"/>
    <w:rsid w:val="00881869"/>
    <w:rsid w:val="00883434"/>
    <w:rsid w:val="008848DC"/>
    <w:rsid w:val="008851F2"/>
    <w:rsid w:val="0088575B"/>
    <w:rsid w:val="00886DB4"/>
    <w:rsid w:val="00890F47"/>
    <w:rsid w:val="00891294"/>
    <w:rsid w:val="00891509"/>
    <w:rsid w:val="008915A9"/>
    <w:rsid w:val="00892779"/>
    <w:rsid w:val="00892EDE"/>
    <w:rsid w:val="008949B6"/>
    <w:rsid w:val="008961CF"/>
    <w:rsid w:val="00896259"/>
    <w:rsid w:val="0089759F"/>
    <w:rsid w:val="008A093E"/>
    <w:rsid w:val="008A1619"/>
    <w:rsid w:val="008A2D0E"/>
    <w:rsid w:val="008A2D5F"/>
    <w:rsid w:val="008A3863"/>
    <w:rsid w:val="008A3DC3"/>
    <w:rsid w:val="008A495D"/>
    <w:rsid w:val="008A5691"/>
    <w:rsid w:val="008A6581"/>
    <w:rsid w:val="008B12F3"/>
    <w:rsid w:val="008B12FE"/>
    <w:rsid w:val="008B1493"/>
    <w:rsid w:val="008B3089"/>
    <w:rsid w:val="008B308B"/>
    <w:rsid w:val="008B3E65"/>
    <w:rsid w:val="008B3EAC"/>
    <w:rsid w:val="008B4310"/>
    <w:rsid w:val="008B63C1"/>
    <w:rsid w:val="008B6C4E"/>
    <w:rsid w:val="008B7301"/>
    <w:rsid w:val="008B7E09"/>
    <w:rsid w:val="008C000E"/>
    <w:rsid w:val="008C0FD4"/>
    <w:rsid w:val="008C1990"/>
    <w:rsid w:val="008C19E7"/>
    <w:rsid w:val="008C2DA0"/>
    <w:rsid w:val="008C3019"/>
    <w:rsid w:val="008C45D6"/>
    <w:rsid w:val="008C48F0"/>
    <w:rsid w:val="008C5BAD"/>
    <w:rsid w:val="008C660B"/>
    <w:rsid w:val="008C705B"/>
    <w:rsid w:val="008C72AB"/>
    <w:rsid w:val="008D05AE"/>
    <w:rsid w:val="008D05D0"/>
    <w:rsid w:val="008D0DFB"/>
    <w:rsid w:val="008D1530"/>
    <w:rsid w:val="008D1D12"/>
    <w:rsid w:val="008D3369"/>
    <w:rsid w:val="008D3515"/>
    <w:rsid w:val="008D362C"/>
    <w:rsid w:val="008D3E62"/>
    <w:rsid w:val="008D46B2"/>
    <w:rsid w:val="008D4A2E"/>
    <w:rsid w:val="008D65E7"/>
    <w:rsid w:val="008D7E81"/>
    <w:rsid w:val="008E0D4D"/>
    <w:rsid w:val="008E0DE1"/>
    <w:rsid w:val="008E1204"/>
    <w:rsid w:val="008E1CE3"/>
    <w:rsid w:val="008E1D55"/>
    <w:rsid w:val="008E21DB"/>
    <w:rsid w:val="008E2C11"/>
    <w:rsid w:val="008E41FF"/>
    <w:rsid w:val="008E444D"/>
    <w:rsid w:val="008E47A3"/>
    <w:rsid w:val="008E5A7B"/>
    <w:rsid w:val="008E77C9"/>
    <w:rsid w:val="008F1251"/>
    <w:rsid w:val="008F2501"/>
    <w:rsid w:val="008F3454"/>
    <w:rsid w:val="008F3667"/>
    <w:rsid w:val="008F36DD"/>
    <w:rsid w:val="008F4F03"/>
    <w:rsid w:val="008F766A"/>
    <w:rsid w:val="009012B0"/>
    <w:rsid w:val="00902085"/>
    <w:rsid w:val="009022FB"/>
    <w:rsid w:val="00902929"/>
    <w:rsid w:val="00904598"/>
    <w:rsid w:val="009048AA"/>
    <w:rsid w:val="00904DD2"/>
    <w:rsid w:val="00906DF6"/>
    <w:rsid w:val="0090799D"/>
    <w:rsid w:val="00907BF4"/>
    <w:rsid w:val="009115B8"/>
    <w:rsid w:val="00911AEC"/>
    <w:rsid w:val="009120F0"/>
    <w:rsid w:val="0091395A"/>
    <w:rsid w:val="00914D55"/>
    <w:rsid w:val="00914FCF"/>
    <w:rsid w:val="00916035"/>
    <w:rsid w:val="00916A69"/>
    <w:rsid w:val="00916BEC"/>
    <w:rsid w:val="009179E9"/>
    <w:rsid w:val="00917B2F"/>
    <w:rsid w:val="0092009A"/>
    <w:rsid w:val="00922F4C"/>
    <w:rsid w:val="00923910"/>
    <w:rsid w:val="0092394C"/>
    <w:rsid w:val="009246B0"/>
    <w:rsid w:val="009249FC"/>
    <w:rsid w:val="00924AF2"/>
    <w:rsid w:val="009257AD"/>
    <w:rsid w:val="009301A9"/>
    <w:rsid w:val="00930797"/>
    <w:rsid w:val="009308AD"/>
    <w:rsid w:val="0093235C"/>
    <w:rsid w:val="009328D5"/>
    <w:rsid w:val="00933734"/>
    <w:rsid w:val="00933BDF"/>
    <w:rsid w:val="009340B2"/>
    <w:rsid w:val="0093608D"/>
    <w:rsid w:val="00940843"/>
    <w:rsid w:val="00941B3E"/>
    <w:rsid w:val="009435D6"/>
    <w:rsid w:val="009438E4"/>
    <w:rsid w:val="00943F7C"/>
    <w:rsid w:val="0094458E"/>
    <w:rsid w:val="009453A6"/>
    <w:rsid w:val="00945A68"/>
    <w:rsid w:val="00945E6D"/>
    <w:rsid w:val="00946D37"/>
    <w:rsid w:val="00947B51"/>
    <w:rsid w:val="00951EA1"/>
    <w:rsid w:val="0095219B"/>
    <w:rsid w:val="0095245B"/>
    <w:rsid w:val="009528BD"/>
    <w:rsid w:val="009529D7"/>
    <w:rsid w:val="0095477C"/>
    <w:rsid w:val="009566C7"/>
    <w:rsid w:val="00957425"/>
    <w:rsid w:val="00957967"/>
    <w:rsid w:val="00960B81"/>
    <w:rsid w:val="00960F6F"/>
    <w:rsid w:val="00960F9E"/>
    <w:rsid w:val="009610D9"/>
    <w:rsid w:val="00961E06"/>
    <w:rsid w:val="00962752"/>
    <w:rsid w:val="009639CB"/>
    <w:rsid w:val="00964C59"/>
    <w:rsid w:val="00970C83"/>
    <w:rsid w:val="00970DAF"/>
    <w:rsid w:val="00970F4C"/>
    <w:rsid w:val="00971C48"/>
    <w:rsid w:val="00972C6C"/>
    <w:rsid w:val="009730D0"/>
    <w:rsid w:val="00974436"/>
    <w:rsid w:val="009752AD"/>
    <w:rsid w:val="00977741"/>
    <w:rsid w:val="00980F8F"/>
    <w:rsid w:val="0098146A"/>
    <w:rsid w:val="00981640"/>
    <w:rsid w:val="00982352"/>
    <w:rsid w:val="00984718"/>
    <w:rsid w:val="00985226"/>
    <w:rsid w:val="00986093"/>
    <w:rsid w:val="00986327"/>
    <w:rsid w:val="00986A7F"/>
    <w:rsid w:val="00990191"/>
    <w:rsid w:val="009902D4"/>
    <w:rsid w:val="009905AE"/>
    <w:rsid w:val="0099233D"/>
    <w:rsid w:val="0099336F"/>
    <w:rsid w:val="00993C4B"/>
    <w:rsid w:val="00996E4F"/>
    <w:rsid w:val="0099714C"/>
    <w:rsid w:val="009A04FA"/>
    <w:rsid w:val="009A1E62"/>
    <w:rsid w:val="009A2008"/>
    <w:rsid w:val="009A297D"/>
    <w:rsid w:val="009A2DAB"/>
    <w:rsid w:val="009A2F24"/>
    <w:rsid w:val="009A2FB6"/>
    <w:rsid w:val="009A5034"/>
    <w:rsid w:val="009A5962"/>
    <w:rsid w:val="009A71BB"/>
    <w:rsid w:val="009A73EF"/>
    <w:rsid w:val="009A77D2"/>
    <w:rsid w:val="009B0397"/>
    <w:rsid w:val="009B06D8"/>
    <w:rsid w:val="009B274A"/>
    <w:rsid w:val="009B3A64"/>
    <w:rsid w:val="009B5442"/>
    <w:rsid w:val="009B583F"/>
    <w:rsid w:val="009C0114"/>
    <w:rsid w:val="009C227C"/>
    <w:rsid w:val="009C26C2"/>
    <w:rsid w:val="009C2C32"/>
    <w:rsid w:val="009C464A"/>
    <w:rsid w:val="009C4DB4"/>
    <w:rsid w:val="009C4E8F"/>
    <w:rsid w:val="009C60D9"/>
    <w:rsid w:val="009C6168"/>
    <w:rsid w:val="009C649D"/>
    <w:rsid w:val="009C6D0B"/>
    <w:rsid w:val="009C7067"/>
    <w:rsid w:val="009C7767"/>
    <w:rsid w:val="009D1B37"/>
    <w:rsid w:val="009D2770"/>
    <w:rsid w:val="009D2FB3"/>
    <w:rsid w:val="009D33E0"/>
    <w:rsid w:val="009D62FF"/>
    <w:rsid w:val="009D68AB"/>
    <w:rsid w:val="009D7A06"/>
    <w:rsid w:val="009E015B"/>
    <w:rsid w:val="009E06EC"/>
    <w:rsid w:val="009E22E1"/>
    <w:rsid w:val="009E3680"/>
    <w:rsid w:val="009E3C37"/>
    <w:rsid w:val="009E583E"/>
    <w:rsid w:val="009E6208"/>
    <w:rsid w:val="009E6AAE"/>
    <w:rsid w:val="009E6FA2"/>
    <w:rsid w:val="009E758F"/>
    <w:rsid w:val="009E7733"/>
    <w:rsid w:val="009E7BB5"/>
    <w:rsid w:val="009F0A41"/>
    <w:rsid w:val="009F10C7"/>
    <w:rsid w:val="009F10E7"/>
    <w:rsid w:val="009F1175"/>
    <w:rsid w:val="009F1859"/>
    <w:rsid w:val="009F219C"/>
    <w:rsid w:val="009F2559"/>
    <w:rsid w:val="009F2AFB"/>
    <w:rsid w:val="009F32B4"/>
    <w:rsid w:val="009F344A"/>
    <w:rsid w:val="009F3FEF"/>
    <w:rsid w:val="009F47C1"/>
    <w:rsid w:val="009F5529"/>
    <w:rsid w:val="009F5729"/>
    <w:rsid w:val="00A00E63"/>
    <w:rsid w:val="00A01258"/>
    <w:rsid w:val="00A013C0"/>
    <w:rsid w:val="00A020B1"/>
    <w:rsid w:val="00A03552"/>
    <w:rsid w:val="00A039D1"/>
    <w:rsid w:val="00A042C8"/>
    <w:rsid w:val="00A04700"/>
    <w:rsid w:val="00A04D4A"/>
    <w:rsid w:val="00A0604E"/>
    <w:rsid w:val="00A102A8"/>
    <w:rsid w:val="00A11B97"/>
    <w:rsid w:val="00A135CA"/>
    <w:rsid w:val="00A16ECB"/>
    <w:rsid w:val="00A17201"/>
    <w:rsid w:val="00A177BB"/>
    <w:rsid w:val="00A20513"/>
    <w:rsid w:val="00A210AF"/>
    <w:rsid w:val="00A213FA"/>
    <w:rsid w:val="00A22D67"/>
    <w:rsid w:val="00A22ECE"/>
    <w:rsid w:val="00A23141"/>
    <w:rsid w:val="00A235D2"/>
    <w:rsid w:val="00A2423D"/>
    <w:rsid w:val="00A24A1C"/>
    <w:rsid w:val="00A266D5"/>
    <w:rsid w:val="00A273E1"/>
    <w:rsid w:val="00A276AA"/>
    <w:rsid w:val="00A27963"/>
    <w:rsid w:val="00A27CF1"/>
    <w:rsid w:val="00A31205"/>
    <w:rsid w:val="00A320A7"/>
    <w:rsid w:val="00A32404"/>
    <w:rsid w:val="00A32D16"/>
    <w:rsid w:val="00A32ED9"/>
    <w:rsid w:val="00A33C0D"/>
    <w:rsid w:val="00A33C25"/>
    <w:rsid w:val="00A36169"/>
    <w:rsid w:val="00A373C4"/>
    <w:rsid w:val="00A37BB3"/>
    <w:rsid w:val="00A4226C"/>
    <w:rsid w:val="00A42F63"/>
    <w:rsid w:val="00A4318E"/>
    <w:rsid w:val="00A43A24"/>
    <w:rsid w:val="00A451C7"/>
    <w:rsid w:val="00A45455"/>
    <w:rsid w:val="00A45C91"/>
    <w:rsid w:val="00A463CF"/>
    <w:rsid w:val="00A475F5"/>
    <w:rsid w:val="00A514AC"/>
    <w:rsid w:val="00A516A6"/>
    <w:rsid w:val="00A51CD2"/>
    <w:rsid w:val="00A52F7F"/>
    <w:rsid w:val="00A5677D"/>
    <w:rsid w:val="00A57143"/>
    <w:rsid w:val="00A578B0"/>
    <w:rsid w:val="00A60352"/>
    <w:rsid w:val="00A619B5"/>
    <w:rsid w:val="00A62EBF"/>
    <w:rsid w:val="00A639A3"/>
    <w:rsid w:val="00A6414A"/>
    <w:rsid w:val="00A64A6B"/>
    <w:rsid w:val="00A6556A"/>
    <w:rsid w:val="00A65E03"/>
    <w:rsid w:val="00A66085"/>
    <w:rsid w:val="00A66147"/>
    <w:rsid w:val="00A66214"/>
    <w:rsid w:val="00A663FE"/>
    <w:rsid w:val="00A67EDF"/>
    <w:rsid w:val="00A67F77"/>
    <w:rsid w:val="00A702A3"/>
    <w:rsid w:val="00A706F0"/>
    <w:rsid w:val="00A715C2"/>
    <w:rsid w:val="00A71B7A"/>
    <w:rsid w:val="00A73044"/>
    <w:rsid w:val="00A73613"/>
    <w:rsid w:val="00A75103"/>
    <w:rsid w:val="00A753A0"/>
    <w:rsid w:val="00A759AD"/>
    <w:rsid w:val="00A75FC3"/>
    <w:rsid w:val="00A762A3"/>
    <w:rsid w:val="00A765D6"/>
    <w:rsid w:val="00A77265"/>
    <w:rsid w:val="00A80547"/>
    <w:rsid w:val="00A82990"/>
    <w:rsid w:val="00A82B43"/>
    <w:rsid w:val="00A83A5E"/>
    <w:rsid w:val="00A83EDB"/>
    <w:rsid w:val="00A84ACE"/>
    <w:rsid w:val="00A850E3"/>
    <w:rsid w:val="00A8618C"/>
    <w:rsid w:val="00A86564"/>
    <w:rsid w:val="00A86600"/>
    <w:rsid w:val="00A86D89"/>
    <w:rsid w:val="00A86E09"/>
    <w:rsid w:val="00A90115"/>
    <w:rsid w:val="00A901E8"/>
    <w:rsid w:val="00A905C4"/>
    <w:rsid w:val="00A90FFD"/>
    <w:rsid w:val="00A91054"/>
    <w:rsid w:val="00A91E99"/>
    <w:rsid w:val="00A91F98"/>
    <w:rsid w:val="00A92BA8"/>
    <w:rsid w:val="00A93627"/>
    <w:rsid w:val="00A9384D"/>
    <w:rsid w:val="00A93D14"/>
    <w:rsid w:val="00A94F4B"/>
    <w:rsid w:val="00A95A85"/>
    <w:rsid w:val="00A95B6E"/>
    <w:rsid w:val="00A96E5E"/>
    <w:rsid w:val="00A97221"/>
    <w:rsid w:val="00A97694"/>
    <w:rsid w:val="00A977A7"/>
    <w:rsid w:val="00AA1102"/>
    <w:rsid w:val="00AA1E10"/>
    <w:rsid w:val="00AA395A"/>
    <w:rsid w:val="00AA3C5B"/>
    <w:rsid w:val="00AA4879"/>
    <w:rsid w:val="00AA48F9"/>
    <w:rsid w:val="00AA5B89"/>
    <w:rsid w:val="00AA61DC"/>
    <w:rsid w:val="00AA71E5"/>
    <w:rsid w:val="00AB11CA"/>
    <w:rsid w:val="00AB1855"/>
    <w:rsid w:val="00AB1EC5"/>
    <w:rsid w:val="00AB2017"/>
    <w:rsid w:val="00AB21E1"/>
    <w:rsid w:val="00AB21F4"/>
    <w:rsid w:val="00AB33CB"/>
    <w:rsid w:val="00AB39C2"/>
    <w:rsid w:val="00AB3D0A"/>
    <w:rsid w:val="00AB4D3D"/>
    <w:rsid w:val="00AB69F4"/>
    <w:rsid w:val="00AB6FA8"/>
    <w:rsid w:val="00AB70CD"/>
    <w:rsid w:val="00AC088A"/>
    <w:rsid w:val="00AC097C"/>
    <w:rsid w:val="00AC107F"/>
    <w:rsid w:val="00AC1B8F"/>
    <w:rsid w:val="00AC1DC8"/>
    <w:rsid w:val="00AC31D0"/>
    <w:rsid w:val="00AC3521"/>
    <w:rsid w:val="00AC37EB"/>
    <w:rsid w:val="00AC386F"/>
    <w:rsid w:val="00AC433A"/>
    <w:rsid w:val="00AC4D90"/>
    <w:rsid w:val="00AC4DFA"/>
    <w:rsid w:val="00AC7168"/>
    <w:rsid w:val="00AC7785"/>
    <w:rsid w:val="00AD0566"/>
    <w:rsid w:val="00AD0830"/>
    <w:rsid w:val="00AD1291"/>
    <w:rsid w:val="00AD180E"/>
    <w:rsid w:val="00AD3BA0"/>
    <w:rsid w:val="00AD4179"/>
    <w:rsid w:val="00AD4335"/>
    <w:rsid w:val="00AD598F"/>
    <w:rsid w:val="00AD7330"/>
    <w:rsid w:val="00AD778F"/>
    <w:rsid w:val="00AD79C5"/>
    <w:rsid w:val="00AE0589"/>
    <w:rsid w:val="00AE08A2"/>
    <w:rsid w:val="00AE187D"/>
    <w:rsid w:val="00AE263F"/>
    <w:rsid w:val="00AE28BA"/>
    <w:rsid w:val="00AE42E6"/>
    <w:rsid w:val="00AE46B3"/>
    <w:rsid w:val="00AE4E4A"/>
    <w:rsid w:val="00AE4E6C"/>
    <w:rsid w:val="00AE7233"/>
    <w:rsid w:val="00AE76FC"/>
    <w:rsid w:val="00AE7E6C"/>
    <w:rsid w:val="00AF0E96"/>
    <w:rsid w:val="00AF0F84"/>
    <w:rsid w:val="00AF0FED"/>
    <w:rsid w:val="00AF38A6"/>
    <w:rsid w:val="00AF38DC"/>
    <w:rsid w:val="00AF41A0"/>
    <w:rsid w:val="00AF4631"/>
    <w:rsid w:val="00AF4713"/>
    <w:rsid w:val="00AF66C8"/>
    <w:rsid w:val="00AF684D"/>
    <w:rsid w:val="00AF76BA"/>
    <w:rsid w:val="00B00B11"/>
    <w:rsid w:val="00B01973"/>
    <w:rsid w:val="00B03048"/>
    <w:rsid w:val="00B03F39"/>
    <w:rsid w:val="00B05171"/>
    <w:rsid w:val="00B07388"/>
    <w:rsid w:val="00B100AB"/>
    <w:rsid w:val="00B11211"/>
    <w:rsid w:val="00B11871"/>
    <w:rsid w:val="00B1279D"/>
    <w:rsid w:val="00B14152"/>
    <w:rsid w:val="00B160AF"/>
    <w:rsid w:val="00B16BFB"/>
    <w:rsid w:val="00B203AA"/>
    <w:rsid w:val="00B20F63"/>
    <w:rsid w:val="00B2178D"/>
    <w:rsid w:val="00B224CF"/>
    <w:rsid w:val="00B2291A"/>
    <w:rsid w:val="00B22F0D"/>
    <w:rsid w:val="00B23230"/>
    <w:rsid w:val="00B23783"/>
    <w:rsid w:val="00B23999"/>
    <w:rsid w:val="00B23F22"/>
    <w:rsid w:val="00B2425D"/>
    <w:rsid w:val="00B253D8"/>
    <w:rsid w:val="00B25896"/>
    <w:rsid w:val="00B2639E"/>
    <w:rsid w:val="00B278C6"/>
    <w:rsid w:val="00B31460"/>
    <w:rsid w:val="00B320EA"/>
    <w:rsid w:val="00B32F57"/>
    <w:rsid w:val="00B347DE"/>
    <w:rsid w:val="00B34C80"/>
    <w:rsid w:val="00B35930"/>
    <w:rsid w:val="00B36649"/>
    <w:rsid w:val="00B36ECA"/>
    <w:rsid w:val="00B3789E"/>
    <w:rsid w:val="00B41C0C"/>
    <w:rsid w:val="00B433F9"/>
    <w:rsid w:val="00B4370E"/>
    <w:rsid w:val="00B43DCA"/>
    <w:rsid w:val="00B44093"/>
    <w:rsid w:val="00B44184"/>
    <w:rsid w:val="00B442A4"/>
    <w:rsid w:val="00B4479A"/>
    <w:rsid w:val="00B44D6E"/>
    <w:rsid w:val="00B4676E"/>
    <w:rsid w:val="00B46BDD"/>
    <w:rsid w:val="00B475EC"/>
    <w:rsid w:val="00B47775"/>
    <w:rsid w:val="00B47D22"/>
    <w:rsid w:val="00B50229"/>
    <w:rsid w:val="00B5069B"/>
    <w:rsid w:val="00B5086F"/>
    <w:rsid w:val="00B50C5C"/>
    <w:rsid w:val="00B5306E"/>
    <w:rsid w:val="00B53116"/>
    <w:rsid w:val="00B54299"/>
    <w:rsid w:val="00B55D33"/>
    <w:rsid w:val="00B568E3"/>
    <w:rsid w:val="00B57252"/>
    <w:rsid w:val="00B6039F"/>
    <w:rsid w:val="00B60788"/>
    <w:rsid w:val="00B614AE"/>
    <w:rsid w:val="00B655A4"/>
    <w:rsid w:val="00B66883"/>
    <w:rsid w:val="00B6741F"/>
    <w:rsid w:val="00B70452"/>
    <w:rsid w:val="00B70ED5"/>
    <w:rsid w:val="00B71170"/>
    <w:rsid w:val="00B71B3D"/>
    <w:rsid w:val="00B723BC"/>
    <w:rsid w:val="00B72402"/>
    <w:rsid w:val="00B731B5"/>
    <w:rsid w:val="00B744EE"/>
    <w:rsid w:val="00B74688"/>
    <w:rsid w:val="00B74B15"/>
    <w:rsid w:val="00B76C09"/>
    <w:rsid w:val="00B80269"/>
    <w:rsid w:val="00B81B4A"/>
    <w:rsid w:val="00B84C70"/>
    <w:rsid w:val="00B8583A"/>
    <w:rsid w:val="00B858BF"/>
    <w:rsid w:val="00B85B72"/>
    <w:rsid w:val="00B86CCF"/>
    <w:rsid w:val="00B901D0"/>
    <w:rsid w:val="00B9050E"/>
    <w:rsid w:val="00B90707"/>
    <w:rsid w:val="00B90F6C"/>
    <w:rsid w:val="00B913DB"/>
    <w:rsid w:val="00B91942"/>
    <w:rsid w:val="00B9247F"/>
    <w:rsid w:val="00B930B6"/>
    <w:rsid w:val="00B95434"/>
    <w:rsid w:val="00B9789A"/>
    <w:rsid w:val="00BA06BA"/>
    <w:rsid w:val="00BA23C8"/>
    <w:rsid w:val="00BA2A1C"/>
    <w:rsid w:val="00BA2C84"/>
    <w:rsid w:val="00BA4254"/>
    <w:rsid w:val="00BA4C28"/>
    <w:rsid w:val="00BA6D3C"/>
    <w:rsid w:val="00BA7508"/>
    <w:rsid w:val="00BB0305"/>
    <w:rsid w:val="00BB0AEE"/>
    <w:rsid w:val="00BB0C70"/>
    <w:rsid w:val="00BB16ED"/>
    <w:rsid w:val="00BB18B3"/>
    <w:rsid w:val="00BB2B88"/>
    <w:rsid w:val="00BB379E"/>
    <w:rsid w:val="00BB3C63"/>
    <w:rsid w:val="00BB409B"/>
    <w:rsid w:val="00BB5205"/>
    <w:rsid w:val="00BB5B8C"/>
    <w:rsid w:val="00BB5C33"/>
    <w:rsid w:val="00BB5D91"/>
    <w:rsid w:val="00BB6DE8"/>
    <w:rsid w:val="00BB7E34"/>
    <w:rsid w:val="00BC0B1D"/>
    <w:rsid w:val="00BC0EFF"/>
    <w:rsid w:val="00BC1285"/>
    <w:rsid w:val="00BC1762"/>
    <w:rsid w:val="00BC1E90"/>
    <w:rsid w:val="00BC1E94"/>
    <w:rsid w:val="00BC2049"/>
    <w:rsid w:val="00BC26A0"/>
    <w:rsid w:val="00BC306F"/>
    <w:rsid w:val="00BC38C6"/>
    <w:rsid w:val="00BC5AF2"/>
    <w:rsid w:val="00BC664D"/>
    <w:rsid w:val="00BC702A"/>
    <w:rsid w:val="00BC7480"/>
    <w:rsid w:val="00BC7BA7"/>
    <w:rsid w:val="00BC7D1F"/>
    <w:rsid w:val="00BD0DA2"/>
    <w:rsid w:val="00BD0F2E"/>
    <w:rsid w:val="00BD4031"/>
    <w:rsid w:val="00BD4DA3"/>
    <w:rsid w:val="00BD5FAE"/>
    <w:rsid w:val="00BD7077"/>
    <w:rsid w:val="00BD7130"/>
    <w:rsid w:val="00BD7ADC"/>
    <w:rsid w:val="00BE088D"/>
    <w:rsid w:val="00BE0BBC"/>
    <w:rsid w:val="00BE1985"/>
    <w:rsid w:val="00BE3E28"/>
    <w:rsid w:val="00BE403C"/>
    <w:rsid w:val="00BE4336"/>
    <w:rsid w:val="00BE4BBC"/>
    <w:rsid w:val="00BE4E89"/>
    <w:rsid w:val="00BE5B6E"/>
    <w:rsid w:val="00BE5E27"/>
    <w:rsid w:val="00BE6C27"/>
    <w:rsid w:val="00BE74AF"/>
    <w:rsid w:val="00BE7881"/>
    <w:rsid w:val="00BF10BF"/>
    <w:rsid w:val="00BF5183"/>
    <w:rsid w:val="00BF643A"/>
    <w:rsid w:val="00BF7D64"/>
    <w:rsid w:val="00C001E3"/>
    <w:rsid w:val="00C00F46"/>
    <w:rsid w:val="00C00FA8"/>
    <w:rsid w:val="00C012F8"/>
    <w:rsid w:val="00C01B7B"/>
    <w:rsid w:val="00C02F9E"/>
    <w:rsid w:val="00C03299"/>
    <w:rsid w:val="00C035CA"/>
    <w:rsid w:val="00C045CF"/>
    <w:rsid w:val="00C05CD7"/>
    <w:rsid w:val="00C06397"/>
    <w:rsid w:val="00C06598"/>
    <w:rsid w:val="00C06613"/>
    <w:rsid w:val="00C0670C"/>
    <w:rsid w:val="00C07EB0"/>
    <w:rsid w:val="00C11F6E"/>
    <w:rsid w:val="00C12E1B"/>
    <w:rsid w:val="00C12F0A"/>
    <w:rsid w:val="00C14E75"/>
    <w:rsid w:val="00C2218D"/>
    <w:rsid w:val="00C235FD"/>
    <w:rsid w:val="00C24F13"/>
    <w:rsid w:val="00C26695"/>
    <w:rsid w:val="00C305CB"/>
    <w:rsid w:val="00C305D5"/>
    <w:rsid w:val="00C30FC8"/>
    <w:rsid w:val="00C31AA4"/>
    <w:rsid w:val="00C32FDF"/>
    <w:rsid w:val="00C35144"/>
    <w:rsid w:val="00C351EC"/>
    <w:rsid w:val="00C3656B"/>
    <w:rsid w:val="00C366B4"/>
    <w:rsid w:val="00C36968"/>
    <w:rsid w:val="00C40781"/>
    <w:rsid w:val="00C41304"/>
    <w:rsid w:val="00C4135D"/>
    <w:rsid w:val="00C41D53"/>
    <w:rsid w:val="00C42262"/>
    <w:rsid w:val="00C445E2"/>
    <w:rsid w:val="00C44787"/>
    <w:rsid w:val="00C447A9"/>
    <w:rsid w:val="00C44EE0"/>
    <w:rsid w:val="00C44F21"/>
    <w:rsid w:val="00C450C0"/>
    <w:rsid w:val="00C47CFB"/>
    <w:rsid w:val="00C510A7"/>
    <w:rsid w:val="00C51A65"/>
    <w:rsid w:val="00C52114"/>
    <w:rsid w:val="00C5440B"/>
    <w:rsid w:val="00C55725"/>
    <w:rsid w:val="00C55DA1"/>
    <w:rsid w:val="00C56A6A"/>
    <w:rsid w:val="00C57219"/>
    <w:rsid w:val="00C57379"/>
    <w:rsid w:val="00C57D87"/>
    <w:rsid w:val="00C603E2"/>
    <w:rsid w:val="00C60523"/>
    <w:rsid w:val="00C61986"/>
    <w:rsid w:val="00C61EE4"/>
    <w:rsid w:val="00C639CF"/>
    <w:rsid w:val="00C64482"/>
    <w:rsid w:val="00C65BB8"/>
    <w:rsid w:val="00C66173"/>
    <w:rsid w:val="00C6667C"/>
    <w:rsid w:val="00C66AAB"/>
    <w:rsid w:val="00C678AE"/>
    <w:rsid w:val="00C72D58"/>
    <w:rsid w:val="00C75F78"/>
    <w:rsid w:val="00C76536"/>
    <w:rsid w:val="00C767E4"/>
    <w:rsid w:val="00C779D2"/>
    <w:rsid w:val="00C80523"/>
    <w:rsid w:val="00C80B1D"/>
    <w:rsid w:val="00C80CC0"/>
    <w:rsid w:val="00C81296"/>
    <w:rsid w:val="00C81747"/>
    <w:rsid w:val="00C82E9F"/>
    <w:rsid w:val="00C8308A"/>
    <w:rsid w:val="00C835CF"/>
    <w:rsid w:val="00C8382D"/>
    <w:rsid w:val="00C859E9"/>
    <w:rsid w:val="00C861B3"/>
    <w:rsid w:val="00C86290"/>
    <w:rsid w:val="00C862E0"/>
    <w:rsid w:val="00C868EE"/>
    <w:rsid w:val="00C86EA6"/>
    <w:rsid w:val="00C87B83"/>
    <w:rsid w:val="00C87D6F"/>
    <w:rsid w:val="00C87FC7"/>
    <w:rsid w:val="00C9050C"/>
    <w:rsid w:val="00C9199E"/>
    <w:rsid w:val="00C9299B"/>
    <w:rsid w:val="00C92DA3"/>
    <w:rsid w:val="00C939D2"/>
    <w:rsid w:val="00C9565C"/>
    <w:rsid w:val="00C9582C"/>
    <w:rsid w:val="00C95BE6"/>
    <w:rsid w:val="00C95FC6"/>
    <w:rsid w:val="00C9601D"/>
    <w:rsid w:val="00C9624D"/>
    <w:rsid w:val="00C96A8E"/>
    <w:rsid w:val="00C97863"/>
    <w:rsid w:val="00C97E09"/>
    <w:rsid w:val="00CA01C4"/>
    <w:rsid w:val="00CA0480"/>
    <w:rsid w:val="00CA1358"/>
    <w:rsid w:val="00CA135F"/>
    <w:rsid w:val="00CA1791"/>
    <w:rsid w:val="00CA2B45"/>
    <w:rsid w:val="00CA3A16"/>
    <w:rsid w:val="00CA5028"/>
    <w:rsid w:val="00CA5CD3"/>
    <w:rsid w:val="00CA6449"/>
    <w:rsid w:val="00CA6B6B"/>
    <w:rsid w:val="00CB006E"/>
    <w:rsid w:val="00CB0154"/>
    <w:rsid w:val="00CB0BA5"/>
    <w:rsid w:val="00CB0FCC"/>
    <w:rsid w:val="00CB11FB"/>
    <w:rsid w:val="00CB18A0"/>
    <w:rsid w:val="00CB3C8E"/>
    <w:rsid w:val="00CB48D6"/>
    <w:rsid w:val="00CB5021"/>
    <w:rsid w:val="00CB76E2"/>
    <w:rsid w:val="00CC12EC"/>
    <w:rsid w:val="00CC1606"/>
    <w:rsid w:val="00CC27DF"/>
    <w:rsid w:val="00CC60D6"/>
    <w:rsid w:val="00CC6853"/>
    <w:rsid w:val="00CC69D7"/>
    <w:rsid w:val="00CC6C4A"/>
    <w:rsid w:val="00CC6CF3"/>
    <w:rsid w:val="00CC74DF"/>
    <w:rsid w:val="00CD0B32"/>
    <w:rsid w:val="00CD2867"/>
    <w:rsid w:val="00CD2AA9"/>
    <w:rsid w:val="00CD2E14"/>
    <w:rsid w:val="00CD3632"/>
    <w:rsid w:val="00CD39FA"/>
    <w:rsid w:val="00CD4309"/>
    <w:rsid w:val="00CD45E3"/>
    <w:rsid w:val="00CD4717"/>
    <w:rsid w:val="00CD479E"/>
    <w:rsid w:val="00CD4E45"/>
    <w:rsid w:val="00CD5D0C"/>
    <w:rsid w:val="00CD6A90"/>
    <w:rsid w:val="00CD7559"/>
    <w:rsid w:val="00CE01F6"/>
    <w:rsid w:val="00CE02F0"/>
    <w:rsid w:val="00CE0EE9"/>
    <w:rsid w:val="00CE0F30"/>
    <w:rsid w:val="00CE1210"/>
    <w:rsid w:val="00CE2BE8"/>
    <w:rsid w:val="00CE3A02"/>
    <w:rsid w:val="00CE6215"/>
    <w:rsid w:val="00CE6392"/>
    <w:rsid w:val="00CF15DE"/>
    <w:rsid w:val="00CF333F"/>
    <w:rsid w:val="00CF5D95"/>
    <w:rsid w:val="00CF67FE"/>
    <w:rsid w:val="00CF737B"/>
    <w:rsid w:val="00D01E10"/>
    <w:rsid w:val="00D024D8"/>
    <w:rsid w:val="00D030F3"/>
    <w:rsid w:val="00D03F53"/>
    <w:rsid w:val="00D0454A"/>
    <w:rsid w:val="00D04BA7"/>
    <w:rsid w:val="00D0565A"/>
    <w:rsid w:val="00D0575A"/>
    <w:rsid w:val="00D05F6C"/>
    <w:rsid w:val="00D06BC5"/>
    <w:rsid w:val="00D0720F"/>
    <w:rsid w:val="00D123BE"/>
    <w:rsid w:val="00D12910"/>
    <w:rsid w:val="00D12C33"/>
    <w:rsid w:val="00D146A9"/>
    <w:rsid w:val="00D156FB"/>
    <w:rsid w:val="00D158DF"/>
    <w:rsid w:val="00D16E72"/>
    <w:rsid w:val="00D16E76"/>
    <w:rsid w:val="00D16EF6"/>
    <w:rsid w:val="00D171FA"/>
    <w:rsid w:val="00D17293"/>
    <w:rsid w:val="00D177AB"/>
    <w:rsid w:val="00D178F5"/>
    <w:rsid w:val="00D2207C"/>
    <w:rsid w:val="00D27178"/>
    <w:rsid w:val="00D2744A"/>
    <w:rsid w:val="00D30661"/>
    <w:rsid w:val="00D30B87"/>
    <w:rsid w:val="00D31386"/>
    <w:rsid w:val="00D32D3B"/>
    <w:rsid w:val="00D33842"/>
    <w:rsid w:val="00D33980"/>
    <w:rsid w:val="00D33E2F"/>
    <w:rsid w:val="00D3476B"/>
    <w:rsid w:val="00D34945"/>
    <w:rsid w:val="00D35E4F"/>
    <w:rsid w:val="00D362EE"/>
    <w:rsid w:val="00D402C1"/>
    <w:rsid w:val="00D40384"/>
    <w:rsid w:val="00D40CCE"/>
    <w:rsid w:val="00D41CE6"/>
    <w:rsid w:val="00D41DA6"/>
    <w:rsid w:val="00D42BC2"/>
    <w:rsid w:val="00D42DF6"/>
    <w:rsid w:val="00D4488A"/>
    <w:rsid w:val="00D44A5F"/>
    <w:rsid w:val="00D44BE2"/>
    <w:rsid w:val="00D452E3"/>
    <w:rsid w:val="00D45F04"/>
    <w:rsid w:val="00D502E4"/>
    <w:rsid w:val="00D516A3"/>
    <w:rsid w:val="00D5286B"/>
    <w:rsid w:val="00D52A13"/>
    <w:rsid w:val="00D53AA3"/>
    <w:rsid w:val="00D5423D"/>
    <w:rsid w:val="00D5553D"/>
    <w:rsid w:val="00D55883"/>
    <w:rsid w:val="00D5592B"/>
    <w:rsid w:val="00D55A63"/>
    <w:rsid w:val="00D56484"/>
    <w:rsid w:val="00D5698D"/>
    <w:rsid w:val="00D56ACF"/>
    <w:rsid w:val="00D57090"/>
    <w:rsid w:val="00D57CA2"/>
    <w:rsid w:val="00D6165E"/>
    <w:rsid w:val="00D623EB"/>
    <w:rsid w:val="00D6301D"/>
    <w:rsid w:val="00D63CDA"/>
    <w:rsid w:val="00D658AA"/>
    <w:rsid w:val="00D65A66"/>
    <w:rsid w:val="00D668E5"/>
    <w:rsid w:val="00D66C13"/>
    <w:rsid w:val="00D71EA1"/>
    <w:rsid w:val="00D71FA2"/>
    <w:rsid w:val="00D721FB"/>
    <w:rsid w:val="00D7292A"/>
    <w:rsid w:val="00D741ED"/>
    <w:rsid w:val="00D74CB0"/>
    <w:rsid w:val="00D75ABA"/>
    <w:rsid w:val="00D7791D"/>
    <w:rsid w:val="00D77AB0"/>
    <w:rsid w:val="00D77C22"/>
    <w:rsid w:val="00D810D9"/>
    <w:rsid w:val="00D82A89"/>
    <w:rsid w:val="00D83A11"/>
    <w:rsid w:val="00D84EBE"/>
    <w:rsid w:val="00D85046"/>
    <w:rsid w:val="00D850CC"/>
    <w:rsid w:val="00D85502"/>
    <w:rsid w:val="00D855B6"/>
    <w:rsid w:val="00D8636E"/>
    <w:rsid w:val="00D86F1A"/>
    <w:rsid w:val="00D870F4"/>
    <w:rsid w:val="00D8766D"/>
    <w:rsid w:val="00D87B3F"/>
    <w:rsid w:val="00D90039"/>
    <w:rsid w:val="00D90B81"/>
    <w:rsid w:val="00D90FE0"/>
    <w:rsid w:val="00D9235A"/>
    <w:rsid w:val="00D929DD"/>
    <w:rsid w:val="00D9497D"/>
    <w:rsid w:val="00D94C0D"/>
    <w:rsid w:val="00D9545D"/>
    <w:rsid w:val="00D95897"/>
    <w:rsid w:val="00D95C3A"/>
    <w:rsid w:val="00D95C89"/>
    <w:rsid w:val="00D96279"/>
    <w:rsid w:val="00D96381"/>
    <w:rsid w:val="00D96BC4"/>
    <w:rsid w:val="00D96CF1"/>
    <w:rsid w:val="00D96F43"/>
    <w:rsid w:val="00DA10BC"/>
    <w:rsid w:val="00DA39B0"/>
    <w:rsid w:val="00DA5E31"/>
    <w:rsid w:val="00DA6C45"/>
    <w:rsid w:val="00DB13B0"/>
    <w:rsid w:val="00DB216F"/>
    <w:rsid w:val="00DB22B3"/>
    <w:rsid w:val="00DB2DB1"/>
    <w:rsid w:val="00DB383C"/>
    <w:rsid w:val="00DB3BAC"/>
    <w:rsid w:val="00DB5AE8"/>
    <w:rsid w:val="00DB5B79"/>
    <w:rsid w:val="00DB7663"/>
    <w:rsid w:val="00DB7AAE"/>
    <w:rsid w:val="00DB7E47"/>
    <w:rsid w:val="00DC1062"/>
    <w:rsid w:val="00DC2203"/>
    <w:rsid w:val="00DC2B7A"/>
    <w:rsid w:val="00DC4654"/>
    <w:rsid w:val="00DC4F85"/>
    <w:rsid w:val="00DC6CD4"/>
    <w:rsid w:val="00DD030C"/>
    <w:rsid w:val="00DD04EF"/>
    <w:rsid w:val="00DD0F68"/>
    <w:rsid w:val="00DD1176"/>
    <w:rsid w:val="00DD3DE7"/>
    <w:rsid w:val="00DD4152"/>
    <w:rsid w:val="00DD519F"/>
    <w:rsid w:val="00DD54D5"/>
    <w:rsid w:val="00DD6224"/>
    <w:rsid w:val="00DE0675"/>
    <w:rsid w:val="00DE0802"/>
    <w:rsid w:val="00DE1474"/>
    <w:rsid w:val="00DE1B62"/>
    <w:rsid w:val="00DE2182"/>
    <w:rsid w:val="00DE2BB4"/>
    <w:rsid w:val="00DE4050"/>
    <w:rsid w:val="00DE48C7"/>
    <w:rsid w:val="00DE4C17"/>
    <w:rsid w:val="00DE6631"/>
    <w:rsid w:val="00DF23E1"/>
    <w:rsid w:val="00DF2714"/>
    <w:rsid w:val="00DF27B4"/>
    <w:rsid w:val="00DF2816"/>
    <w:rsid w:val="00DF38EE"/>
    <w:rsid w:val="00DF3A3F"/>
    <w:rsid w:val="00DF447B"/>
    <w:rsid w:val="00DF4EC0"/>
    <w:rsid w:val="00DF61DD"/>
    <w:rsid w:val="00DF6C2D"/>
    <w:rsid w:val="00DF7403"/>
    <w:rsid w:val="00DF79AE"/>
    <w:rsid w:val="00E008E2"/>
    <w:rsid w:val="00E00F4F"/>
    <w:rsid w:val="00E01D60"/>
    <w:rsid w:val="00E0233D"/>
    <w:rsid w:val="00E033B1"/>
    <w:rsid w:val="00E05443"/>
    <w:rsid w:val="00E0701E"/>
    <w:rsid w:val="00E0770E"/>
    <w:rsid w:val="00E10A43"/>
    <w:rsid w:val="00E11D57"/>
    <w:rsid w:val="00E12C94"/>
    <w:rsid w:val="00E14105"/>
    <w:rsid w:val="00E1476B"/>
    <w:rsid w:val="00E17F93"/>
    <w:rsid w:val="00E21910"/>
    <w:rsid w:val="00E21946"/>
    <w:rsid w:val="00E21CB1"/>
    <w:rsid w:val="00E21D5C"/>
    <w:rsid w:val="00E22945"/>
    <w:rsid w:val="00E22B84"/>
    <w:rsid w:val="00E25435"/>
    <w:rsid w:val="00E26097"/>
    <w:rsid w:val="00E274EB"/>
    <w:rsid w:val="00E27999"/>
    <w:rsid w:val="00E27EEE"/>
    <w:rsid w:val="00E3018E"/>
    <w:rsid w:val="00E313B7"/>
    <w:rsid w:val="00E35C1D"/>
    <w:rsid w:val="00E35D7D"/>
    <w:rsid w:val="00E35DA9"/>
    <w:rsid w:val="00E37429"/>
    <w:rsid w:val="00E40B18"/>
    <w:rsid w:val="00E40C81"/>
    <w:rsid w:val="00E4151A"/>
    <w:rsid w:val="00E4247A"/>
    <w:rsid w:val="00E44803"/>
    <w:rsid w:val="00E44CE3"/>
    <w:rsid w:val="00E45537"/>
    <w:rsid w:val="00E46871"/>
    <w:rsid w:val="00E50B1B"/>
    <w:rsid w:val="00E516D5"/>
    <w:rsid w:val="00E543C2"/>
    <w:rsid w:val="00E553C9"/>
    <w:rsid w:val="00E55FCB"/>
    <w:rsid w:val="00E5652A"/>
    <w:rsid w:val="00E56985"/>
    <w:rsid w:val="00E56A3E"/>
    <w:rsid w:val="00E607D1"/>
    <w:rsid w:val="00E611AC"/>
    <w:rsid w:val="00E613AA"/>
    <w:rsid w:val="00E61CC5"/>
    <w:rsid w:val="00E61F7F"/>
    <w:rsid w:val="00E63589"/>
    <w:rsid w:val="00E6405E"/>
    <w:rsid w:val="00E640AE"/>
    <w:rsid w:val="00E64B2F"/>
    <w:rsid w:val="00E66B5F"/>
    <w:rsid w:val="00E67A81"/>
    <w:rsid w:val="00E70598"/>
    <w:rsid w:val="00E728FA"/>
    <w:rsid w:val="00E72C32"/>
    <w:rsid w:val="00E73171"/>
    <w:rsid w:val="00E7413E"/>
    <w:rsid w:val="00E74790"/>
    <w:rsid w:val="00E74D81"/>
    <w:rsid w:val="00E74ECC"/>
    <w:rsid w:val="00E7681C"/>
    <w:rsid w:val="00E7687D"/>
    <w:rsid w:val="00E77BB0"/>
    <w:rsid w:val="00E814A7"/>
    <w:rsid w:val="00E8164D"/>
    <w:rsid w:val="00E82072"/>
    <w:rsid w:val="00E8370F"/>
    <w:rsid w:val="00E83C9A"/>
    <w:rsid w:val="00E84296"/>
    <w:rsid w:val="00E848C5"/>
    <w:rsid w:val="00E84E16"/>
    <w:rsid w:val="00E8502A"/>
    <w:rsid w:val="00E85444"/>
    <w:rsid w:val="00E8557A"/>
    <w:rsid w:val="00E872E2"/>
    <w:rsid w:val="00E8732D"/>
    <w:rsid w:val="00E9128F"/>
    <w:rsid w:val="00E92009"/>
    <w:rsid w:val="00E93C28"/>
    <w:rsid w:val="00E94655"/>
    <w:rsid w:val="00E953EE"/>
    <w:rsid w:val="00E96A4D"/>
    <w:rsid w:val="00E97BFD"/>
    <w:rsid w:val="00E97E7C"/>
    <w:rsid w:val="00EA03C7"/>
    <w:rsid w:val="00EA1667"/>
    <w:rsid w:val="00EA1ABF"/>
    <w:rsid w:val="00EA2E3C"/>
    <w:rsid w:val="00EA3458"/>
    <w:rsid w:val="00EA3F73"/>
    <w:rsid w:val="00EA4A37"/>
    <w:rsid w:val="00EA5048"/>
    <w:rsid w:val="00EA570A"/>
    <w:rsid w:val="00EA617C"/>
    <w:rsid w:val="00EA6F4B"/>
    <w:rsid w:val="00EB0909"/>
    <w:rsid w:val="00EB2CB6"/>
    <w:rsid w:val="00EB313F"/>
    <w:rsid w:val="00EB338C"/>
    <w:rsid w:val="00EB439B"/>
    <w:rsid w:val="00EB6D09"/>
    <w:rsid w:val="00EB6E77"/>
    <w:rsid w:val="00EB7DFC"/>
    <w:rsid w:val="00EC076F"/>
    <w:rsid w:val="00EC0E15"/>
    <w:rsid w:val="00EC1F25"/>
    <w:rsid w:val="00EC32B8"/>
    <w:rsid w:val="00EC42C5"/>
    <w:rsid w:val="00EC5CB6"/>
    <w:rsid w:val="00EC6103"/>
    <w:rsid w:val="00EC6AD0"/>
    <w:rsid w:val="00EC6F90"/>
    <w:rsid w:val="00ED1EF4"/>
    <w:rsid w:val="00ED2BCE"/>
    <w:rsid w:val="00ED3757"/>
    <w:rsid w:val="00ED4675"/>
    <w:rsid w:val="00ED46A3"/>
    <w:rsid w:val="00ED506C"/>
    <w:rsid w:val="00ED55F6"/>
    <w:rsid w:val="00ED66E9"/>
    <w:rsid w:val="00ED71B9"/>
    <w:rsid w:val="00EE067F"/>
    <w:rsid w:val="00EE17A0"/>
    <w:rsid w:val="00EE20CB"/>
    <w:rsid w:val="00EE231F"/>
    <w:rsid w:val="00EE2D82"/>
    <w:rsid w:val="00EE3007"/>
    <w:rsid w:val="00EE4A75"/>
    <w:rsid w:val="00EE5F76"/>
    <w:rsid w:val="00EE6D5F"/>
    <w:rsid w:val="00EF036E"/>
    <w:rsid w:val="00EF04F2"/>
    <w:rsid w:val="00EF07A0"/>
    <w:rsid w:val="00EF185A"/>
    <w:rsid w:val="00EF1FAE"/>
    <w:rsid w:val="00EF2786"/>
    <w:rsid w:val="00EF28CE"/>
    <w:rsid w:val="00EF30E7"/>
    <w:rsid w:val="00EF3EF1"/>
    <w:rsid w:val="00EF4B5F"/>
    <w:rsid w:val="00EF4C03"/>
    <w:rsid w:val="00EF523B"/>
    <w:rsid w:val="00EF61BD"/>
    <w:rsid w:val="00EF6479"/>
    <w:rsid w:val="00EF724D"/>
    <w:rsid w:val="00EF759B"/>
    <w:rsid w:val="00EF7DE2"/>
    <w:rsid w:val="00F00AD5"/>
    <w:rsid w:val="00F03101"/>
    <w:rsid w:val="00F0388F"/>
    <w:rsid w:val="00F0473A"/>
    <w:rsid w:val="00F04D0A"/>
    <w:rsid w:val="00F07D0D"/>
    <w:rsid w:val="00F10C5B"/>
    <w:rsid w:val="00F11739"/>
    <w:rsid w:val="00F12183"/>
    <w:rsid w:val="00F1235D"/>
    <w:rsid w:val="00F1320A"/>
    <w:rsid w:val="00F132E8"/>
    <w:rsid w:val="00F13B4C"/>
    <w:rsid w:val="00F14025"/>
    <w:rsid w:val="00F149B3"/>
    <w:rsid w:val="00F14ED4"/>
    <w:rsid w:val="00F157C5"/>
    <w:rsid w:val="00F16EC9"/>
    <w:rsid w:val="00F17232"/>
    <w:rsid w:val="00F17E25"/>
    <w:rsid w:val="00F203DE"/>
    <w:rsid w:val="00F21EAD"/>
    <w:rsid w:val="00F23384"/>
    <w:rsid w:val="00F243D4"/>
    <w:rsid w:val="00F24CAC"/>
    <w:rsid w:val="00F27AC1"/>
    <w:rsid w:val="00F30532"/>
    <w:rsid w:val="00F31A7C"/>
    <w:rsid w:val="00F320C7"/>
    <w:rsid w:val="00F33328"/>
    <w:rsid w:val="00F33774"/>
    <w:rsid w:val="00F33B58"/>
    <w:rsid w:val="00F34D85"/>
    <w:rsid w:val="00F35317"/>
    <w:rsid w:val="00F35759"/>
    <w:rsid w:val="00F3715A"/>
    <w:rsid w:val="00F409FE"/>
    <w:rsid w:val="00F4339D"/>
    <w:rsid w:val="00F43881"/>
    <w:rsid w:val="00F44E9B"/>
    <w:rsid w:val="00F46569"/>
    <w:rsid w:val="00F46852"/>
    <w:rsid w:val="00F476A7"/>
    <w:rsid w:val="00F47E3F"/>
    <w:rsid w:val="00F5027C"/>
    <w:rsid w:val="00F507CC"/>
    <w:rsid w:val="00F52218"/>
    <w:rsid w:val="00F52B3A"/>
    <w:rsid w:val="00F52C5F"/>
    <w:rsid w:val="00F53085"/>
    <w:rsid w:val="00F530EE"/>
    <w:rsid w:val="00F5337F"/>
    <w:rsid w:val="00F54B70"/>
    <w:rsid w:val="00F55973"/>
    <w:rsid w:val="00F56DF7"/>
    <w:rsid w:val="00F57FF6"/>
    <w:rsid w:val="00F612AA"/>
    <w:rsid w:val="00F6254C"/>
    <w:rsid w:val="00F630CE"/>
    <w:rsid w:val="00F63C7C"/>
    <w:rsid w:val="00F63DAF"/>
    <w:rsid w:val="00F63EF2"/>
    <w:rsid w:val="00F64475"/>
    <w:rsid w:val="00F65748"/>
    <w:rsid w:val="00F66B63"/>
    <w:rsid w:val="00F71345"/>
    <w:rsid w:val="00F734F9"/>
    <w:rsid w:val="00F748D9"/>
    <w:rsid w:val="00F748DE"/>
    <w:rsid w:val="00F763E7"/>
    <w:rsid w:val="00F76A49"/>
    <w:rsid w:val="00F76B67"/>
    <w:rsid w:val="00F77227"/>
    <w:rsid w:val="00F773A5"/>
    <w:rsid w:val="00F77926"/>
    <w:rsid w:val="00F80840"/>
    <w:rsid w:val="00F80CC1"/>
    <w:rsid w:val="00F80DEC"/>
    <w:rsid w:val="00F81017"/>
    <w:rsid w:val="00F813D3"/>
    <w:rsid w:val="00F825B2"/>
    <w:rsid w:val="00F82FDC"/>
    <w:rsid w:val="00F83851"/>
    <w:rsid w:val="00F8476F"/>
    <w:rsid w:val="00F90064"/>
    <w:rsid w:val="00F90F25"/>
    <w:rsid w:val="00F9176B"/>
    <w:rsid w:val="00F91F74"/>
    <w:rsid w:val="00F92B12"/>
    <w:rsid w:val="00F93EBC"/>
    <w:rsid w:val="00F93F3B"/>
    <w:rsid w:val="00F9499E"/>
    <w:rsid w:val="00F95210"/>
    <w:rsid w:val="00F95AD8"/>
    <w:rsid w:val="00F970D0"/>
    <w:rsid w:val="00F97170"/>
    <w:rsid w:val="00FA269C"/>
    <w:rsid w:val="00FA2900"/>
    <w:rsid w:val="00FA3BB5"/>
    <w:rsid w:val="00FA4382"/>
    <w:rsid w:val="00FA4B4D"/>
    <w:rsid w:val="00FA6121"/>
    <w:rsid w:val="00FA7290"/>
    <w:rsid w:val="00FA738A"/>
    <w:rsid w:val="00FA7E5A"/>
    <w:rsid w:val="00FB0A28"/>
    <w:rsid w:val="00FB0EF9"/>
    <w:rsid w:val="00FB1629"/>
    <w:rsid w:val="00FB1806"/>
    <w:rsid w:val="00FB1C53"/>
    <w:rsid w:val="00FB22FC"/>
    <w:rsid w:val="00FB499B"/>
    <w:rsid w:val="00FB5413"/>
    <w:rsid w:val="00FB581B"/>
    <w:rsid w:val="00FB6F2B"/>
    <w:rsid w:val="00FC0328"/>
    <w:rsid w:val="00FC283C"/>
    <w:rsid w:val="00FC357B"/>
    <w:rsid w:val="00FC3EA6"/>
    <w:rsid w:val="00FC4A32"/>
    <w:rsid w:val="00FC4B0F"/>
    <w:rsid w:val="00FC5402"/>
    <w:rsid w:val="00FC5486"/>
    <w:rsid w:val="00FC595D"/>
    <w:rsid w:val="00FC6E8A"/>
    <w:rsid w:val="00FC7A51"/>
    <w:rsid w:val="00FD3016"/>
    <w:rsid w:val="00FD5C02"/>
    <w:rsid w:val="00FD6FC1"/>
    <w:rsid w:val="00FE182C"/>
    <w:rsid w:val="00FE26DD"/>
    <w:rsid w:val="00FE3841"/>
    <w:rsid w:val="00FE421B"/>
    <w:rsid w:val="00FE75E0"/>
    <w:rsid w:val="00FE7CE4"/>
    <w:rsid w:val="00FE7FBC"/>
    <w:rsid w:val="00FF1105"/>
    <w:rsid w:val="00FF1BBD"/>
    <w:rsid w:val="00FF203D"/>
    <w:rsid w:val="00FF2632"/>
    <w:rsid w:val="00FF3595"/>
    <w:rsid w:val="00FF3709"/>
    <w:rsid w:val="00FF3A09"/>
    <w:rsid w:val="00FF50EA"/>
    <w:rsid w:val="00FF534C"/>
    <w:rsid w:val="00FF68D9"/>
    <w:rsid w:val="00FF7F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EF73D2-CFA3-44C6-95B9-D8B0AB4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sz w:val="24"/>
      <w:szCs w:val="24"/>
    </w:rPr>
  </w:style>
  <w:style w:type="paragraph" w:styleId="Ttulo1">
    <w:name w:val="heading 1"/>
    <w:basedOn w:val="Normal"/>
    <w:next w:val="Normal"/>
    <w:link w:val="Ttulo1Car"/>
    <w:uiPriority w:val="9"/>
    <w:qFormat/>
    <w:locked/>
    <w:rsid w:val="00BC7480"/>
    <w:pPr>
      <w:keepNext/>
      <w:keepLines/>
      <w:spacing w:before="240" w:line="259" w:lineRule="auto"/>
      <w:jc w:val="both"/>
      <w:outlineLvl w:val="0"/>
    </w:pPr>
    <w:rPr>
      <w:rFonts w:ascii="Arial Narrow" w:eastAsiaTheme="majorEastAsia" w:hAnsi="Arial Narrow" w:cstheme="majorBidi"/>
      <w:b/>
      <w:color w:val="000000" w:themeColor="text1"/>
      <w:szCs w:val="32"/>
      <w:lang w:val="es-CO" w:eastAsia="en-US"/>
    </w:rPr>
  </w:style>
  <w:style w:type="paragraph" w:styleId="Ttulo2">
    <w:name w:val="heading 2"/>
    <w:basedOn w:val="Normal"/>
    <w:next w:val="Normal"/>
    <w:link w:val="Ttulo2Car"/>
    <w:semiHidden/>
    <w:unhideWhenUsed/>
    <w:qFormat/>
    <w:locked/>
    <w:rsid w:val="00DE66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locked/>
    <w:rsid w:val="000B605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locked/>
    <w:rsid w:val="001C54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7480"/>
    <w:rPr>
      <w:rFonts w:ascii="Arial Narrow" w:eastAsiaTheme="majorEastAsia" w:hAnsi="Arial Narrow" w:cstheme="majorBidi"/>
      <w:b/>
      <w:color w:val="000000" w:themeColor="text1"/>
      <w:sz w:val="24"/>
      <w:szCs w:val="32"/>
      <w:lang w:val="es-CO" w:eastAsia="en-US"/>
    </w:rPr>
  </w:style>
  <w:style w:type="character" w:customStyle="1" w:styleId="Ttulo2Car">
    <w:name w:val="Título 2 Car"/>
    <w:basedOn w:val="Fuentedeprrafopredeter"/>
    <w:link w:val="Ttulo2"/>
    <w:semiHidden/>
    <w:rsid w:val="00DE6631"/>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semiHidden/>
    <w:rsid w:val="000B605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semiHidden/>
    <w:rsid w:val="001C5410"/>
    <w:rPr>
      <w:rFonts w:asciiTheme="majorHAnsi" w:eastAsiaTheme="majorEastAsia" w:hAnsiTheme="majorHAnsi" w:cstheme="majorBidi"/>
      <w:i/>
      <w:iCs/>
      <w:color w:val="365F91" w:themeColor="accent1" w:themeShade="BF"/>
      <w:sz w:val="24"/>
      <w:szCs w:val="24"/>
    </w:rPr>
  </w:style>
  <w:style w:type="paragraph" w:styleId="Encabezado">
    <w:name w:val="header"/>
    <w:basedOn w:val="Normal"/>
    <w:link w:val="EncabezadoCar"/>
    <w:rsid w:val="00F71345"/>
    <w:pPr>
      <w:tabs>
        <w:tab w:val="center" w:pos="4419"/>
        <w:tab w:val="right" w:pos="8838"/>
      </w:tabs>
    </w:pPr>
    <w:rPr>
      <w:rFonts w:ascii="Calibri" w:eastAsia="Calibri" w:hAnsi="Calibri" w:cs="Calibri"/>
      <w:sz w:val="22"/>
      <w:szCs w:val="22"/>
      <w:lang w:val="es-CO" w:eastAsia="en-US"/>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 w:val="22"/>
      <w:szCs w:val="22"/>
      <w:lang w:val="es-CO" w:eastAsia="en-US"/>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lang w:val="es-CO" w:eastAsia="en-US"/>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D71FA2"/>
    <w:rPr>
      <w:rFonts w:ascii="Helvetica" w:eastAsia="ヒラギノ角ゴ Pro W3" w:hAnsi="Helvetica"/>
      <w:color w:val="000000"/>
      <w:sz w:val="24"/>
      <w:szCs w:val="20"/>
      <w:lang w:val="en-US" w:eastAsia="es-CO"/>
    </w:rPr>
  </w:style>
  <w:style w:type="paragraph" w:styleId="Prrafodelista">
    <w:name w:val="List Paragraph"/>
    <w:aliases w:val="Bullets,List Paragraph 1,Ha,Párrafo de lista4,List Paragraph (numbered (a)),EITI list,Num Bullet 1"/>
    <w:basedOn w:val="Normal"/>
    <w:link w:val="PrrafodelistaCar"/>
    <w:uiPriority w:val="34"/>
    <w:qFormat/>
    <w:rsid w:val="00BC7480"/>
    <w:pPr>
      <w:spacing w:after="200" w:line="276" w:lineRule="auto"/>
      <w:ind w:left="720"/>
    </w:pPr>
    <w:rPr>
      <w:rFonts w:ascii="Calibri" w:eastAsia="Times New Roman" w:hAnsi="Calibri" w:cs="Calibri"/>
      <w:sz w:val="22"/>
      <w:szCs w:val="22"/>
      <w:lang w:val="es-CO" w:eastAsia="en-US"/>
    </w:rPr>
  </w:style>
  <w:style w:type="character" w:customStyle="1" w:styleId="PrrafodelistaCar">
    <w:name w:val="Párrafo de lista Car"/>
    <w:aliases w:val="Bullets Car,List Paragraph 1 Car,Ha Car,Párrafo de lista4 Car,List Paragraph (numbered (a)) Car,EITI list Car,Num Bullet 1 Car"/>
    <w:link w:val="Prrafodelista"/>
    <w:uiPriority w:val="34"/>
    <w:locked/>
    <w:rsid w:val="00BC7480"/>
    <w:rPr>
      <w:rFonts w:eastAsia="Times New Roman" w:cs="Calibri"/>
      <w:lang w:val="es-CO" w:eastAsia="en-US"/>
    </w:rPr>
  </w:style>
  <w:style w:type="character" w:styleId="Refdecomentario">
    <w:name w:val="annotation reference"/>
    <w:basedOn w:val="Fuentedeprrafopredeter"/>
    <w:uiPriority w:val="99"/>
    <w:semiHidden/>
    <w:unhideWhenUsed/>
    <w:rsid w:val="00BC7480"/>
    <w:rPr>
      <w:sz w:val="16"/>
      <w:szCs w:val="16"/>
    </w:rPr>
  </w:style>
  <w:style w:type="paragraph" w:styleId="Textocomentario">
    <w:name w:val="annotation text"/>
    <w:basedOn w:val="Normal"/>
    <w:link w:val="TextocomentarioCar"/>
    <w:uiPriority w:val="99"/>
    <w:unhideWhenUsed/>
    <w:rsid w:val="00BC748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BC7480"/>
    <w:rPr>
      <w:rFonts w:asciiTheme="minorHAnsi" w:eastAsiaTheme="minorHAnsi" w:hAnsiTheme="minorHAnsi" w:cstheme="minorBidi"/>
      <w:sz w:val="20"/>
      <w:szCs w:val="20"/>
      <w:lang w:val="es-CO" w:eastAsia="en-US"/>
    </w:rPr>
  </w:style>
  <w:style w:type="paragraph" w:styleId="Textonotapie">
    <w:name w:val="footnote text"/>
    <w:basedOn w:val="Normal"/>
    <w:link w:val="TextonotapieCar"/>
    <w:uiPriority w:val="99"/>
    <w:unhideWhenUsed/>
    <w:qFormat/>
    <w:rsid w:val="00BC7480"/>
    <w:pPr>
      <w:jc w:val="both"/>
    </w:pPr>
    <w:rPr>
      <w:rFonts w:ascii="Arial Narrow" w:eastAsiaTheme="minorHAnsi" w:hAnsi="Arial Narrow" w:cstheme="minorBidi"/>
      <w:sz w:val="20"/>
      <w:szCs w:val="20"/>
      <w:lang w:val="es-CO" w:eastAsia="en-US"/>
    </w:rPr>
  </w:style>
  <w:style w:type="character" w:customStyle="1" w:styleId="TextonotapieCar">
    <w:name w:val="Texto nota pie Car"/>
    <w:basedOn w:val="Fuentedeprrafopredeter"/>
    <w:link w:val="Textonotapie"/>
    <w:uiPriority w:val="99"/>
    <w:rsid w:val="00BC7480"/>
    <w:rPr>
      <w:rFonts w:ascii="Arial Narrow" w:eastAsiaTheme="minorHAnsi" w:hAnsi="Arial Narrow" w:cstheme="minorBidi"/>
      <w:sz w:val="20"/>
      <w:szCs w:val="20"/>
      <w:lang w:val="es-CO" w:eastAsia="en-US"/>
    </w:rPr>
  </w:style>
  <w:style w:type="character" w:styleId="Refdenotaalpie">
    <w:name w:val="footnote reference"/>
    <w:basedOn w:val="Fuentedeprrafopredeter"/>
    <w:uiPriority w:val="99"/>
    <w:unhideWhenUsed/>
    <w:rsid w:val="00BC7480"/>
    <w:rPr>
      <w:vertAlign w:val="superscript"/>
    </w:rPr>
  </w:style>
  <w:style w:type="paragraph" w:customStyle="1" w:styleId="paragraph">
    <w:name w:val="paragraph"/>
    <w:basedOn w:val="Normal"/>
    <w:rsid w:val="00BC7480"/>
    <w:pPr>
      <w:spacing w:before="100" w:beforeAutospacing="1" w:after="100" w:afterAutospacing="1"/>
    </w:pPr>
    <w:rPr>
      <w:rFonts w:eastAsia="Times New Roman"/>
      <w:lang w:val="es-CO" w:eastAsia="es-CO"/>
    </w:rPr>
  </w:style>
  <w:style w:type="paragraph" w:styleId="Descripcin">
    <w:name w:val="caption"/>
    <w:basedOn w:val="Normal"/>
    <w:next w:val="Normal"/>
    <w:uiPriority w:val="35"/>
    <w:unhideWhenUsed/>
    <w:qFormat/>
    <w:locked/>
    <w:rsid w:val="00BC7480"/>
    <w:pPr>
      <w:spacing w:after="200"/>
      <w:jc w:val="both"/>
    </w:pPr>
    <w:rPr>
      <w:rFonts w:ascii="Arial Narrow" w:eastAsiaTheme="minorHAnsi" w:hAnsi="Arial Narrow" w:cstheme="minorBidi"/>
      <w:i/>
      <w:iCs/>
      <w:color w:val="1F497D" w:themeColor="text2"/>
      <w:sz w:val="18"/>
      <w:szCs w:val="18"/>
      <w:lang w:val="es-CO" w:eastAsia="en-US"/>
    </w:rPr>
  </w:style>
  <w:style w:type="paragraph" w:styleId="Sinespaciado">
    <w:name w:val="No Spacing"/>
    <w:aliases w:val="Subtitulo"/>
    <w:link w:val="SinespaciadoCar"/>
    <w:uiPriority w:val="1"/>
    <w:qFormat/>
    <w:rsid w:val="00BC7480"/>
    <w:rPr>
      <w:rFonts w:asciiTheme="minorHAnsi" w:eastAsiaTheme="minorHAnsi" w:hAnsiTheme="minorHAnsi" w:cstheme="minorBidi"/>
      <w:lang w:val="es-CO" w:eastAsia="en-US"/>
    </w:rPr>
  </w:style>
  <w:style w:type="character" w:customStyle="1" w:styleId="SinespaciadoCar">
    <w:name w:val="Sin espaciado Car"/>
    <w:aliases w:val="Subtitulo Car"/>
    <w:basedOn w:val="Fuentedeprrafopredeter"/>
    <w:link w:val="Sinespaciado"/>
    <w:uiPriority w:val="1"/>
    <w:rsid w:val="00BC7480"/>
    <w:rPr>
      <w:rFonts w:asciiTheme="minorHAnsi" w:eastAsiaTheme="minorHAnsi" w:hAnsiTheme="minorHAnsi" w:cstheme="minorBidi"/>
      <w:lang w:val="es-CO" w:eastAsia="en-US"/>
    </w:rPr>
  </w:style>
  <w:style w:type="character" w:styleId="nfasissutil">
    <w:name w:val="Subtle Emphasis"/>
    <w:aliases w:val="Notas al pie"/>
    <w:basedOn w:val="Fuentedeprrafopredeter"/>
    <w:uiPriority w:val="19"/>
    <w:qFormat/>
    <w:rsid w:val="00BC7480"/>
    <w:rPr>
      <w:rFonts w:ascii="Arial" w:hAnsi="Arial"/>
      <w:i w:val="0"/>
      <w:iCs/>
      <w:color w:val="auto"/>
      <w:sz w:val="16"/>
    </w:rPr>
  </w:style>
  <w:style w:type="paragraph" w:styleId="Asuntodelcomentario">
    <w:name w:val="annotation subject"/>
    <w:basedOn w:val="Textocomentario"/>
    <w:next w:val="Textocomentario"/>
    <w:link w:val="AsuntodelcomentarioCar"/>
    <w:uiPriority w:val="99"/>
    <w:semiHidden/>
    <w:unhideWhenUsed/>
    <w:rsid w:val="00BC7480"/>
    <w:pPr>
      <w:spacing w:after="0"/>
    </w:pPr>
    <w:rPr>
      <w:rFonts w:ascii="Times New Roman" w:eastAsia="MS Mincho"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BC7480"/>
    <w:rPr>
      <w:rFonts w:ascii="Times New Roman" w:eastAsia="MS Mincho" w:hAnsi="Times New Roman" w:cstheme="minorBidi"/>
      <w:b/>
      <w:bCs/>
      <w:sz w:val="20"/>
      <w:szCs w:val="20"/>
      <w:lang w:val="es-CO" w:eastAsia="en-US"/>
    </w:rPr>
  </w:style>
  <w:style w:type="character" w:styleId="Hipervnculovisitado">
    <w:name w:val="FollowedHyperlink"/>
    <w:basedOn w:val="Fuentedeprrafopredeter"/>
    <w:uiPriority w:val="99"/>
    <w:semiHidden/>
    <w:unhideWhenUsed/>
    <w:rsid w:val="005B6526"/>
    <w:rPr>
      <w:color w:val="800080" w:themeColor="followedHyperlink"/>
      <w:u w:val="single"/>
    </w:rPr>
  </w:style>
  <w:style w:type="paragraph" w:customStyle="1" w:styleId="msonormal0">
    <w:name w:val="msonormal"/>
    <w:basedOn w:val="Normal"/>
    <w:rsid w:val="005B6526"/>
    <w:pPr>
      <w:spacing w:before="100" w:beforeAutospacing="1" w:after="100" w:afterAutospacing="1"/>
    </w:pPr>
    <w:rPr>
      <w:rFonts w:eastAsia="Times New Roman"/>
      <w:lang w:val="es-CO" w:eastAsia="es-CO"/>
    </w:rPr>
  </w:style>
  <w:style w:type="table" w:customStyle="1" w:styleId="TableNormal">
    <w:name w:val="Table Normal"/>
    <w:uiPriority w:val="2"/>
    <w:semiHidden/>
    <w:unhideWhenUsed/>
    <w:qFormat/>
    <w:rsid w:val="00A64A6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A6B"/>
    <w:pPr>
      <w:widowControl w:val="0"/>
      <w:autoSpaceDE w:val="0"/>
      <w:autoSpaceDN w:val="0"/>
    </w:pPr>
    <w:rPr>
      <w:rFonts w:ascii="Arial" w:eastAsia="Arial" w:hAnsi="Arial" w:cs="Arial"/>
      <w:sz w:val="22"/>
      <w:szCs w:val="22"/>
      <w:lang w:bidi="es-ES"/>
    </w:rPr>
  </w:style>
  <w:style w:type="paragraph" w:customStyle="1" w:styleId="Default">
    <w:name w:val="Default"/>
    <w:rsid w:val="00277130"/>
    <w:pPr>
      <w:autoSpaceDE w:val="0"/>
      <w:autoSpaceDN w:val="0"/>
      <w:adjustRightInd w:val="0"/>
    </w:pPr>
    <w:rPr>
      <w:rFonts w:ascii="Arial" w:hAnsi="Arial" w:cs="Arial"/>
      <w:color w:val="000000"/>
      <w:sz w:val="24"/>
      <w:szCs w:val="24"/>
      <w:lang w:val="es-CO"/>
    </w:rPr>
  </w:style>
  <w:style w:type="paragraph" w:customStyle="1" w:styleId="CONPESTexto">
    <w:name w:val="CONPES Texto"/>
    <w:basedOn w:val="Normal"/>
    <w:qFormat/>
    <w:rsid w:val="00372CDD"/>
    <w:pPr>
      <w:spacing w:before="120" w:after="120" w:line="276" w:lineRule="auto"/>
      <w:ind w:firstLine="567"/>
      <w:jc w:val="both"/>
    </w:pPr>
    <w:rPr>
      <w:rFonts w:ascii="Futura Std Book" w:eastAsia="Calibri" w:hAnsi="Futura Std Book"/>
      <w:color w:val="000000"/>
      <w:sz w:val="22"/>
      <w:lang w:val="es-CO" w:eastAsia="en-US"/>
    </w:rPr>
  </w:style>
  <w:style w:type="paragraph" w:styleId="Revisin">
    <w:name w:val="Revision"/>
    <w:hidden/>
    <w:uiPriority w:val="99"/>
    <w:semiHidden/>
    <w:rsid w:val="00070D3B"/>
    <w:rPr>
      <w:rFonts w:ascii="Times New Roman" w:eastAsia="MS Mincho" w:hAnsi="Times New Roman"/>
      <w:sz w:val="24"/>
      <w:szCs w:val="24"/>
    </w:rPr>
  </w:style>
  <w:style w:type="character" w:customStyle="1" w:styleId="normaltextrun">
    <w:name w:val="normaltextrun"/>
    <w:basedOn w:val="Fuentedeprrafopredeter"/>
    <w:rsid w:val="006F3421"/>
  </w:style>
  <w:style w:type="character" w:customStyle="1" w:styleId="eop">
    <w:name w:val="eop"/>
    <w:basedOn w:val="Fuentedeprrafopredeter"/>
    <w:rsid w:val="006F3421"/>
  </w:style>
  <w:style w:type="paragraph" w:styleId="NormalWeb">
    <w:name w:val="Normal (Web)"/>
    <w:basedOn w:val="Normal"/>
    <w:uiPriority w:val="99"/>
    <w:semiHidden/>
    <w:unhideWhenUsed/>
    <w:rsid w:val="009905AE"/>
    <w:rPr>
      <w:rFonts w:eastAsiaTheme="minorHAns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656">
      <w:bodyDiv w:val="1"/>
      <w:marLeft w:val="0"/>
      <w:marRight w:val="0"/>
      <w:marTop w:val="0"/>
      <w:marBottom w:val="0"/>
      <w:divBdr>
        <w:top w:val="none" w:sz="0" w:space="0" w:color="auto"/>
        <w:left w:val="none" w:sz="0" w:space="0" w:color="auto"/>
        <w:bottom w:val="none" w:sz="0" w:space="0" w:color="auto"/>
        <w:right w:val="none" w:sz="0" w:space="0" w:color="auto"/>
      </w:divBdr>
    </w:div>
    <w:div w:id="52781592">
      <w:bodyDiv w:val="1"/>
      <w:marLeft w:val="0"/>
      <w:marRight w:val="0"/>
      <w:marTop w:val="0"/>
      <w:marBottom w:val="0"/>
      <w:divBdr>
        <w:top w:val="none" w:sz="0" w:space="0" w:color="auto"/>
        <w:left w:val="none" w:sz="0" w:space="0" w:color="auto"/>
        <w:bottom w:val="none" w:sz="0" w:space="0" w:color="auto"/>
        <w:right w:val="none" w:sz="0" w:space="0" w:color="auto"/>
      </w:divBdr>
    </w:div>
    <w:div w:id="126775394">
      <w:bodyDiv w:val="1"/>
      <w:marLeft w:val="0"/>
      <w:marRight w:val="0"/>
      <w:marTop w:val="0"/>
      <w:marBottom w:val="0"/>
      <w:divBdr>
        <w:top w:val="none" w:sz="0" w:space="0" w:color="auto"/>
        <w:left w:val="none" w:sz="0" w:space="0" w:color="auto"/>
        <w:bottom w:val="none" w:sz="0" w:space="0" w:color="auto"/>
        <w:right w:val="none" w:sz="0" w:space="0" w:color="auto"/>
      </w:divBdr>
    </w:div>
    <w:div w:id="136918781">
      <w:bodyDiv w:val="1"/>
      <w:marLeft w:val="0"/>
      <w:marRight w:val="0"/>
      <w:marTop w:val="0"/>
      <w:marBottom w:val="0"/>
      <w:divBdr>
        <w:top w:val="none" w:sz="0" w:space="0" w:color="auto"/>
        <w:left w:val="none" w:sz="0" w:space="0" w:color="auto"/>
        <w:bottom w:val="none" w:sz="0" w:space="0" w:color="auto"/>
        <w:right w:val="none" w:sz="0" w:space="0" w:color="auto"/>
      </w:divBdr>
      <w:divsChild>
        <w:div w:id="872117273">
          <w:marLeft w:val="0"/>
          <w:marRight w:val="0"/>
          <w:marTop w:val="0"/>
          <w:marBottom w:val="0"/>
          <w:divBdr>
            <w:top w:val="none" w:sz="0" w:space="0" w:color="auto"/>
            <w:left w:val="none" w:sz="0" w:space="0" w:color="auto"/>
            <w:bottom w:val="none" w:sz="0" w:space="0" w:color="auto"/>
            <w:right w:val="none" w:sz="0" w:space="0" w:color="auto"/>
          </w:divBdr>
        </w:div>
      </w:divsChild>
    </w:div>
    <w:div w:id="228616217">
      <w:bodyDiv w:val="1"/>
      <w:marLeft w:val="0"/>
      <w:marRight w:val="0"/>
      <w:marTop w:val="0"/>
      <w:marBottom w:val="0"/>
      <w:divBdr>
        <w:top w:val="none" w:sz="0" w:space="0" w:color="auto"/>
        <w:left w:val="none" w:sz="0" w:space="0" w:color="auto"/>
        <w:bottom w:val="none" w:sz="0" w:space="0" w:color="auto"/>
        <w:right w:val="none" w:sz="0" w:space="0" w:color="auto"/>
      </w:divBdr>
    </w:div>
    <w:div w:id="295571211">
      <w:bodyDiv w:val="1"/>
      <w:marLeft w:val="0"/>
      <w:marRight w:val="0"/>
      <w:marTop w:val="0"/>
      <w:marBottom w:val="0"/>
      <w:divBdr>
        <w:top w:val="none" w:sz="0" w:space="0" w:color="auto"/>
        <w:left w:val="none" w:sz="0" w:space="0" w:color="auto"/>
        <w:bottom w:val="none" w:sz="0" w:space="0" w:color="auto"/>
        <w:right w:val="none" w:sz="0" w:space="0" w:color="auto"/>
      </w:divBdr>
    </w:div>
    <w:div w:id="323362107">
      <w:bodyDiv w:val="1"/>
      <w:marLeft w:val="0"/>
      <w:marRight w:val="0"/>
      <w:marTop w:val="0"/>
      <w:marBottom w:val="0"/>
      <w:divBdr>
        <w:top w:val="none" w:sz="0" w:space="0" w:color="auto"/>
        <w:left w:val="none" w:sz="0" w:space="0" w:color="auto"/>
        <w:bottom w:val="none" w:sz="0" w:space="0" w:color="auto"/>
        <w:right w:val="none" w:sz="0" w:space="0" w:color="auto"/>
      </w:divBdr>
    </w:div>
    <w:div w:id="343478963">
      <w:bodyDiv w:val="1"/>
      <w:marLeft w:val="0"/>
      <w:marRight w:val="0"/>
      <w:marTop w:val="0"/>
      <w:marBottom w:val="0"/>
      <w:divBdr>
        <w:top w:val="none" w:sz="0" w:space="0" w:color="auto"/>
        <w:left w:val="none" w:sz="0" w:space="0" w:color="auto"/>
        <w:bottom w:val="none" w:sz="0" w:space="0" w:color="auto"/>
        <w:right w:val="none" w:sz="0" w:space="0" w:color="auto"/>
      </w:divBdr>
    </w:div>
    <w:div w:id="352539104">
      <w:bodyDiv w:val="1"/>
      <w:marLeft w:val="0"/>
      <w:marRight w:val="0"/>
      <w:marTop w:val="0"/>
      <w:marBottom w:val="0"/>
      <w:divBdr>
        <w:top w:val="none" w:sz="0" w:space="0" w:color="auto"/>
        <w:left w:val="none" w:sz="0" w:space="0" w:color="auto"/>
        <w:bottom w:val="none" w:sz="0" w:space="0" w:color="auto"/>
        <w:right w:val="none" w:sz="0" w:space="0" w:color="auto"/>
      </w:divBdr>
    </w:div>
    <w:div w:id="353850882">
      <w:bodyDiv w:val="1"/>
      <w:marLeft w:val="0"/>
      <w:marRight w:val="0"/>
      <w:marTop w:val="0"/>
      <w:marBottom w:val="0"/>
      <w:divBdr>
        <w:top w:val="none" w:sz="0" w:space="0" w:color="auto"/>
        <w:left w:val="none" w:sz="0" w:space="0" w:color="auto"/>
        <w:bottom w:val="none" w:sz="0" w:space="0" w:color="auto"/>
        <w:right w:val="none" w:sz="0" w:space="0" w:color="auto"/>
      </w:divBdr>
    </w:div>
    <w:div w:id="371269209">
      <w:bodyDiv w:val="1"/>
      <w:marLeft w:val="0"/>
      <w:marRight w:val="0"/>
      <w:marTop w:val="0"/>
      <w:marBottom w:val="0"/>
      <w:divBdr>
        <w:top w:val="none" w:sz="0" w:space="0" w:color="auto"/>
        <w:left w:val="none" w:sz="0" w:space="0" w:color="auto"/>
        <w:bottom w:val="none" w:sz="0" w:space="0" w:color="auto"/>
        <w:right w:val="none" w:sz="0" w:space="0" w:color="auto"/>
      </w:divBdr>
    </w:div>
    <w:div w:id="416294851">
      <w:bodyDiv w:val="1"/>
      <w:marLeft w:val="0"/>
      <w:marRight w:val="0"/>
      <w:marTop w:val="0"/>
      <w:marBottom w:val="0"/>
      <w:divBdr>
        <w:top w:val="none" w:sz="0" w:space="0" w:color="auto"/>
        <w:left w:val="none" w:sz="0" w:space="0" w:color="auto"/>
        <w:bottom w:val="none" w:sz="0" w:space="0" w:color="auto"/>
        <w:right w:val="none" w:sz="0" w:space="0" w:color="auto"/>
      </w:divBdr>
    </w:div>
    <w:div w:id="416371290">
      <w:bodyDiv w:val="1"/>
      <w:marLeft w:val="0"/>
      <w:marRight w:val="0"/>
      <w:marTop w:val="0"/>
      <w:marBottom w:val="0"/>
      <w:divBdr>
        <w:top w:val="none" w:sz="0" w:space="0" w:color="auto"/>
        <w:left w:val="none" w:sz="0" w:space="0" w:color="auto"/>
        <w:bottom w:val="none" w:sz="0" w:space="0" w:color="auto"/>
        <w:right w:val="none" w:sz="0" w:space="0" w:color="auto"/>
      </w:divBdr>
    </w:div>
    <w:div w:id="427894060">
      <w:bodyDiv w:val="1"/>
      <w:marLeft w:val="0"/>
      <w:marRight w:val="0"/>
      <w:marTop w:val="0"/>
      <w:marBottom w:val="0"/>
      <w:divBdr>
        <w:top w:val="none" w:sz="0" w:space="0" w:color="auto"/>
        <w:left w:val="none" w:sz="0" w:space="0" w:color="auto"/>
        <w:bottom w:val="none" w:sz="0" w:space="0" w:color="auto"/>
        <w:right w:val="none" w:sz="0" w:space="0" w:color="auto"/>
      </w:divBdr>
    </w:div>
    <w:div w:id="430127548">
      <w:bodyDiv w:val="1"/>
      <w:marLeft w:val="0"/>
      <w:marRight w:val="0"/>
      <w:marTop w:val="0"/>
      <w:marBottom w:val="0"/>
      <w:divBdr>
        <w:top w:val="none" w:sz="0" w:space="0" w:color="auto"/>
        <w:left w:val="none" w:sz="0" w:space="0" w:color="auto"/>
        <w:bottom w:val="none" w:sz="0" w:space="0" w:color="auto"/>
        <w:right w:val="none" w:sz="0" w:space="0" w:color="auto"/>
      </w:divBdr>
    </w:div>
    <w:div w:id="432632807">
      <w:bodyDiv w:val="1"/>
      <w:marLeft w:val="0"/>
      <w:marRight w:val="0"/>
      <w:marTop w:val="0"/>
      <w:marBottom w:val="0"/>
      <w:divBdr>
        <w:top w:val="none" w:sz="0" w:space="0" w:color="auto"/>
        <w:left w:val="none" w:sz="0" w:space="0" w:color="auto"/>
        <w:bottom w:val="none" w:sz="0" w:space="0" w:color="auto"/>
        <w:right w:val="none" w:sz="0" w:space="0" w:color="auto"/>
      </w:divBdr>
    </w:div>
    <w:div w:id="471293213">
      <w:bodyDiv w:val="1"/>
      <w:marLeft w:val="0"/>
      <w:marRight w:val="0"/>
      <w:marTop w:val="0"/>
      <w:marBottom w:val="0"/>
      <w:divBdr>
        <w:top w:val="none" w:sz="0" w:space="0" w:color="auto"/>
        <w:left w:val="none" w:sz="0" w:space="0" w:color="auto"/>
        <w:bottom w:val="none" w:sz="0" w:space="0" w:color="auto"/>
        <w:right w:val="none" w:sz="0" w:space="0" w:color="auto"/>
      </w:divBdr>
    </w:div>
    <w:div w:id="501433624">
      <w:bodyDiv w:val="1"/>
      <w:marLeft w:val="0"/>
      <w:marRight w:val="0"/>
      <w:marTop w:val="0"/>
      <w:marBottom w:val="0"/>
      <w:divBdr>
        <w:top w:val="none" w:sz="0" w:space="0" w:color="auto"/>
        <w:left w:val="none" w:sz="0" w:space="0" w:color="auto"/>
        <w:bottom w:val="none" w:sz="0" w:space="0" w:color="auto"/>
        <w:right w:val="none" w:sz="0" w:space="0" w:color="auto"/>
      </w:divBdr>
    </w:div>
    <w:div w:id="538471300">
      <w:bodyDiv w:val="1"/>
      <w:marLeft w:val="0"/>
      <w:marRight w:val="0"/>
      <w:marTop w:val="0"/>
      <w:marBottom w:val="0"/>
      <w:divBdr>
        <w:top w:val="none" w:sz="0" w:space="0" w:color="auto"/>
        <w:left w:val="none" w:sz="0" w:space="0" w:color="auto"/>
        <w:bottom w:val="none" w:sz="0" w:space="0" w:color="auto"/>
        <w:right w:val="none" w:sz="0" w:space="0" w:color="auto"/>
      </w:divBdr>
    </w:div>
    <w:div w:id="552427176">
      <w:bodyDiv w:val="1"/>
      <w:marLeft w:val="0"/>
      <w:marRight w:val="0"/>
      <w:marTop w:val="0"/>
      <w:marBottom w:val="0"/>
      <w:divBdr>
        <w:top w:val="none" w:sz="0" w:space="0" w:color="auto"/>
        <w:left w:val="none" w:sz="0" w:space="0" w:color="auto"/>
        <w:bottom w:val="none" w:sz="0" w:space="0" w:color="auto"/>
        <w:right w:val="none" w:sz="0" w:space="0" w:color="auto"/>
      </w:divBdr>
    </w:div>
    <w:div w:id="583342871">
      <w:bodyDiv w:val="1"/>
      <w:marLeft w:val="0"/>
      <w:marRight w:val="0"/>
      <w:marTop w:val="0"/>
      <w:marBottom w:val="0"/>
      <w:divBdr>
        <w:top w:val="none" w:sz="0" w:space="0" w:color="auto"/>
        <w:left w:val="none" w:sz="0" w:space="0" w:color="auto"/>
        <w:bottom w:val="none" w:sz="0" w:space="0" w:color="auto"/>
        <w:right w:val="none" w:sz="0" w:space="0" w:color="auto"/>
      </w:divBdr>
    </w:div>
    <w:div w:id="586618021">
      <w:bodyDiv w:val="1"/>
      <w:marLeft w:val="0"/>
      <w:marRight w:val="0"/>
      <w:marTop w:val="0"/>
      <w:marBottom w:val="0"/>
      <w:divBdr>
        <w:top w:val="none" w:sz="0" w:space="0" w:color="auto"/>
        <w:left w:val="none" w:sz="0" w:space="0" w:color="auto"/>
        <w:bottom w:val="none" w:sz="0" w:space="0" w:color="auto"/>
        <w:right w:val="none" w:sz="0" w:space="0" w:color="auto"/>
      </w:divBdr>
    </w:div>
    <w:div w:id="605040146">
      <w:bodyDiv w:val="1"/>
      <w:marLeft w:val="0"/>
      <w:marRight w:val="0"/>
      <w:marTop w:val="0"/>
      <w:marBottom w:val="0"/>
      <w:divBdr>
        <w:top w:val="none" w:sz="0" w:space="0" w:color="auto"/>
        <w:left w:val="none" w:sz="0" w:space="0" w:color="auto"/>
        <w:bottom w:val="none" w:sz="0" w:space="0" w:color="auto"/>
        <w:right w:val="none" w:sz="0" w:space="0" w:color="auto"/>
      </w:divBdr>
    </w:div>
    <w:div w:id="621308735">
      <w:bodyDiv w:val="1"/>
      <w:marLeft w:val="0"/>
      <w:marRight w:val="0"/>
      <w:marTop w:val="0"/>
      <w:marBottom w:val="0"/>
      <w:divBdr>
        <w:top w:val="none" w:sz="0" w:space="0" w:color="auto"/>
        <w:left w:val="none" w:sz="0" w:space="0" w:color="auto"/>
        <w:bottom w:val="none" w:sz="0" w:space="0" w:color="auto"/>
        <w:right w:val="none" w:sz="0" w:space="0" w:color="auto"/>
      </w:divBdr>
    </w:div>
    <w:div w:id="658120171">
      <w:bodyDiv w:val="1"/>
      <w:marLeft w:val="0"/>
      <w:marRight w:val="0"/>
      <w:marTop w:val="0"/>
      <w:marBottom w:val="0"/>
      <w:divBdr>
        <w:top w:val="none" w:sz="0" w:space="0" w:color="auto"/>
        <w:left w:val="none" w:sz="0" w:space="0" w:color="auto"/>
        <w:bottom w:val="none" w:sz="0" w:space="0" w:color="auto"/>
        <w:right w:val="none" w:sz="0" w:space="0" w:color="auto"/>
      </w:divBdr>
    </w:div>
    <w:div w:id="678854094">
      <w:bodyDiv w:val="1"/>
      <w:marLeft w:val="0"/>
      <w:marRight w:val="0"/>
      <w:marTop w:val="0"/>
      <w:marBottom w:val="0"/>
      <w:divBdr>
        <w:top w:val="none" w:sz="0" w:space="0" w:color="auto"/>
        <w:left w:val="none" w:sz="0" w:space="0" w:color="auto"/>
        <w:bottom w:val="none" w:sz="0" w:space="0" w:color="auto"/>
        <w:right w:val="none" w:sz="0" w:space="0" w:color="auto"/>
      </w:divBdr>
      <w:divsChild>
        <w:div w:id="1289317518">
          <w:marLeft w:val="0"/>
          <w:marRight w:val="0"/>
          <w:marTop w:val="0"/>
          <w:marBottom w:val="0"/>
          <w:divBdr>
            <w:top w:val="none" w:sz="0" w:space="0" w:color="auto"/>
            <w:left w:val="none" w:sz="0" w:space="0" w:color="auto"/>
            <w:bottom w:val="none" w:sz="0" w:space="0" w:color="auto"/>
            <w:right w:val="none" w:sz="0" w:space="0" w:color="auto"/>
          </w:divBdr>
        </w:div>
      </w:divsChild>
    </w:div>
    <w:div w:id="687214885">
      <w:bodyDiv w:val="1"/>
      <w:marLeft w:val="0"/>
      <w:marRight w:val="0"/>
      <w:marTop w:val="0"/>
      <w:marBottom w:val="0"/>
      <w:divBdr>
        <w:top w:val="none" w:sz="0" w:space="0" w:color="auto"/>
        <w:left w:val="none" w:sz="0" w:space="0" w:color="auto"/>
        <w:bottom w:val="none" w:sz="0" w:space="0" w:color="auto"/>
        <w:right w:val="none" w:sz="0" w:space="0" w:color="auto"/>
      </w:divBdr>
    </w:div>
    <w:div w:id="700590154">
      <w:bodyDiv w:val="1"/>
      <w:marLeft w:val="0"/>
      <w:marRight w:val="0"/>
      <w:marTop w:val="0"/>
      <w:marBottom w:val="0"/>
      <w:divBdr>
        <w:top w:val="none" w:sz="0" w:space="0" w:color="auto"/>
        <w:left w:val="none" w:sz="0" w:space="0" w:color="auto"/>
        <w:bottom w:val="none" w:sz="0" w:space="0" w:color="auto"/>
        <w:right w:val="none" w:sz="0" w:space="0" w:color="auto"/>
      </w:divBdr>
    </w:div>
    <w:div w:id="716705168">
      <w:bodyDiv w:val="1"/>
      <w:marLeft w:val="0"/>
      <w:marRight w:val="0"/>
      <w:marTop w:val="0"/>
      <w:marBottom w:val="0"/>
      <w:divBdr>
        <w:top w:val="none" w:sz="0" w:space="0" w:color="auto"/>
        <w:left w:val="none" w:sz="0" w:space="0" w:color="auto"/>
        <w:bottom w:val="none" w:sz="0" w:space="0" w:color="auto"/>
        <w:right w:val="none" w:sz="0" w:space="0" w:color="auto"/>
      </w:divBdr>
    </w:div>
    <w:div w:id="721179111">
      <w:bodyDiv w:val="1"/>
      <w:marLeft w:val="0"/>
      <w:marRight w:val="0"/>
      <w:marTop w:val="0"/>
      <w:marBottom w:val="0"/>
      <w:divBdr>
        <w:top w:val="none" w:sz="0" w:space="0" w:color="auto"/>
        <w:left w:val="none" w:sz="0" w:space="0" w:color="auto"/>
        <w:bottom w:val="none" w:sz="0" w:space="0" w:color="auto"/>
        <w:right w:val="none" w:sz="0" w:space="0" w:color="auto"/>
      </w:divBdr>
    </w:div>
    <w:div w:id="763184718">
      <w:bodyDiv w:val="1"/>
      <w:marLeft w:val="0"/>
      <w:marRight w:val="0"/>
      <w:marTop w:val="0"/>
      <w:marBottom w:val="0"/>
      <w:divBdr>
        <w:top w:val="none" w:sz="0" w:space="0" w:color="auto"/>
        <w:left w:val="none" w:sz="0" w:space="0" w:color="auto"/>
        <w:bottom w:val="none" w:sz="0" w:space="0" w:color="auto"/>
        <w:right w:val="none" w:sz="0" w:space="0" w:color="auto"/>
      </w:divBdr>
    </w:div>
    <w:div w:id="781386374">
      <w:bodyDiv w:val="1"/>
      <w:marLeft w:val="0"/>
      <w:marRight w:val="0"/>
      <w:marTop w:val="0"/>
      <w:marBottom w:val="0"/>
      <w:divBdr>
        <w:top w:val="none" w:sz="0" w:space="0" w:color="auto"/>
        <w:left w:val="none" w:sz="0" w:space="0" w:color="auto"/>
        <w:bottom w:val="none" w:sz="0" w:space="0" w:color="auto"/>
        <w:right w:val="none" w:sz="0" w:space="0" w:color="auto"/>
      </w:divBdr>
    </w:div>
    <w:div w:id="782652978">
      <w:bodyDiv w:val="1"/>
      <w:marLeft w:val="0"/>
      <w:marRight w:val="0"/>
      <w:marTop w:val="0"/>
      <w:marBottom w:val="0"/>
      <w:divBdr>
        <w:top w:val="none" w:sz="0" w:space="0" w:color="auto"/>
        <w:left w:val="none" w:sz="0" w:space="0" w:color="auto"/>
        <w:bottom w:val="none" w:sz="0" w:space="0" w:color="auto"/>
        <w:right w:val="none" w:sz="0" w:space="0" w:color="auto"/>
      </w:divBdr>
    </w:div>
    <w:div w:id="793864018">
      <w:bodyDiv w:val="1"/>
      <w:marLeft w:val="0"/>
      <w:marRight w:val="0"/>
      <w:marTop w:val="0"/>
      <w:marBottom w:val="0"/>
      <w:divBdr>
        <w:top w:val="none" w:sz="0" w:space="0" w:color="auto"/>
        <w:left w:val="none" w:sz="0" w:space="0" w:color="auto"/>
        <w:bottom w:val="none" w:sz="0" w:space="0" w:color="auto"/>
        <w:right w:val="none" w:sz="0" w:space="0" w:color="auto"/>
      </w:divBdr>
    </w:div>
    <w:div w:id="813176802">
      <w:bodyDiv w:val="1"/>
      <w:marLeft w:val="0"/>
      <w:marRight w:val="0"/>
      <w:marTop w:val="0"/>
      <w:marBottom w:val="0"/>
      <w:divBdr>
        <w:top w:val="none" w:sz="0" w:space="0" w:color="auto"/>
        <w:left w:val="none" w:sz="0" w:space="0" w:color="auto"/>
        <w:bottom w:val="none" w:sz="0" w:space="0" w:color="auto"/>
        <w:right w:val="none" w:sz="0" w:space="0" w:color="auto"/>
      </w:divBdr>
    </w:div>
    <w:div w:id="873929155">
      <w:bodyDiv w:val="1"/>
      <w:marLeft w:val="0"/>
      <w:marRight w:val="0"/>
      <w:marTop w:val="0"/>
      <w:marBottom w:val="0"/>
      <w:divBdr>
        <w:top w:val="none" w:sz="0" w:space="0" w:color="auto"/>
        <w:left w:val="none" w:sz="0" w:space="0" w:color="auto"/>
        <w:bottom w:val="none" w:sz="0" w:space="0" w:color="auto"/>
        <w:right w:val="none" w:sz="0" w:space="0" w:color="auto"/>
      </w:divBdr>
    </w:div>
    <w:div w:id="888609181">
      <w:bodyDiv w:val="1"/>
      <w:marLeft w:val="0"/>
      <w:marRight w:val="0"/>
      <w:marTop w:val="0"/>
      <w:marBottom w:val="0"/>
      <w:divBdr>
        <w:top w:val="none" w:sz="0" w:space="0" w:color="auto"/>
        <w:left w:val="none" w:sz="0" w:space="0" w:color="auto"/>
        <w:bottom w:val="none" w:sz="0" w:space="0" w:color="auto"/>
        <w:right w:val="none" w:sz="0" w:space="0" w:color="auto"/>
      </w:divBdr>
      <w:divsChild>
        <w:div w:id="345445712">
          <w:marLeft w:val="0"/>
          <w:marRight w:val="0"/>
          <w:marTop w:val="0"/>
          <w:marBottom w:val="0"/>
          <w:divBdr>
            <w:top w:val="none" w:sz="0" w:space="0" w:color="auto"/>
            <w:left w:val="none" w:sz="0" w:space="0" w:color="auto"/>
            <w:bottom w:val="none" w:sz="0" w:space="0" w:color="auto"/>
            <w:right w:val="none" w:sz="0" w:space="0" w:color="auto"/>
          </w:divBdr>
        </w:div>
      </w:divsChild>
    </w:div>
    <w:div w:id="892348609">
      <w:bodyDiv w:val="1"/>
      <w:marLeft w:val="0"/>
      <w:marRight w:val="0"/>
      <w:marTop w:val="0"/>
      <w:marBottom w:val="0"/>
      <w:divBdr>
        <w:top w:val="none" w:sz="0" w:space="0" w:color="auto"/>
        <w:left w:val="none" w:sz="0" w:space="0" w:color="auto"/>
        <w:bottom w:val="none" w:sz="0" w:space="0" w:color="auto"/>
        <w:right w:val="none" w:sz="0" w:space="0" w:color="auto"/>
      </w:divBdr>
    </w:div>
    <w:div w:id="918639104">
      <w:bodyDiv w:val="1"/>
      <w:marLeft w:val="0"/>
      <w:marRight w:val="0"/>
      <w:marTop w:val="0"/>
      <w:marBottom w:val="0"/>
      <w:divBdr>
        <w:top w:val="none" w:sz="0" w:space="0" w:color="auto"/>
        <w:left w:val="none" w:sz="0" w:space="0" w:color="auto"/>
        <w:bottom w:val="none" w:sz="0" w:space="0" w:color="auto"/>
        <w:right w:val="none" w:sz="0" w:space="0" w:color="auto"/>
      </w:divBdr>
    </w:div>
    <w:div w:id="920023400">
      <w:bodyDiv w:val="1"/>
      <w:marLeft w:val="0"/>
      <w:marRight w:val="0"/>
      <w:marTop w:val="0"/>
      <w:marBottom w:val="0"/>
      <w:divBdr>
        <w:top w:val="none" w:sz="0" w:space="0" w:color="auto"/>
        <w:left w:val="none" w:sz="0" w:space="0" w:color="auto"/>
        <w:bottom w:val="none" w:sz="0" w:space="0" w:color="auto"/>
        <w:right w:val="none" w:sz="0" w:space="0" w:color="auto"/>
      </w:divBdr>
    </w:div>
    <w:div w:id="937982089">
      <w:bodyDiv w:val="1"/>
      <w:marLeft w:val="0"/>
      <w:marRight w:val="0"/>
      <w:marTop w:val="0"/>
      <w:marBottom w:val="0"/>
      <w:divBdr>
        <w:top w:val="none" w:sz="0" w:space="0" w:color="auto"/>
        <w:left w:val="none" w:sz="0" w:space="0" w:color="auto"/>
        <w:bottom w:val="none" w:sz="0" w:space="0" w:color="auto"/>
        <w:right w:val="none" w:sz="0" w:space="0" w:color="auto"/>
      </w:divBdr>
    </w:div>
    <w:div w:id="971910459">
      <w:bodyDiv w:val="1"/>
      <w:marLeft w:val="0"/>
      <w:marRight w:val="0"/>
      <w:marTop w:val="0"/>
      <w:marBottom w:val="0"/>
      <w:divBdr>
        <w:top w:val="none" w:sz="0" w:space="0" w:color="auto"/>
        <w:left w:val="none" w:sz="0" w:space="0" w:color="auto"/>
        <w:bottom w:val="none" w:sz="0" w:space="0" w:color="auto"/>
        <w:right w:val="none" w:sz="0" w:space="0" w:color="auto"/>
      </w:divBdr>
    </w:div>
    <w:div w:id="988481486">
      <w:bodyDiv w:val="1"/>
      <w:marLeft w:val="0"/>
      <w:marRight w:val="0"/>
      <w:marTop w:val="0"/>
      <w:marBottom w:val="0"/>
      <w:divBdr>
        <w:top w:val="none" w:sz="0" w:space="0" w:color="auto"/>
        <w:left w:val="none" w:sz="0" w:space="0" w:color="auto"/>
        <w:bottom w:val="none" w:sz="0" w:space="0" w:color="auto"/>
        <w:right w:val="none" w:sz="0" w:space="0" w:color="auto"/>
      </w:divBdr>
    </w:div>
    <w:div w:id="1005061693">
      <w:bodyDiv w:val="1"/>
      <w:marLeft w:val="0"/>
      <w:marRight w:val="0"/>
      <w:marTop w:val="0"/>
      <w:marBottom w:val="0"/>
      <w:divBdr>
        <w:top w:val="none" w:sz="0" w:space="0" w:color="auto"/>
        <w:left w:val="none" w:sz="0" w:space="0" w:color="auto"/>
        <w:bottom w:val="none" w:sz="0" w:space="0" w:color="auto"/>
        <w:right w:val="none" w:sz="0" w:space="0" w:color="auto"/>
      </w:divBdr>
    </w:div>
    <w:div w:id="1021469360">
      <w:bodyDiv w:val="1"/>
      <w:marLeft w:val="0"/>
      <w:marRight w:val="0"/>
      <w:marTop w:val="0"/>
      <w:marBottom w:val="0"/>
      <w:divBdr>
        <w:top w:val="none" w:sz="0" w:space="0" w:color="auto"/>
        <w:left w:val="none" w:sz="0" w:space="0" w:color="auto"/>
        <w:bottom w:val="none" w:sz="0" w:space="0" w:color="auto"/>
        <w:right w:val="none" w:sz="0" w:space="0" w:color="auto"/>
      </w:divBdr>
    </w:div>
    <w:div w:id="1132945264">
      <w:bodyDiv w:val="1"/>
      <w:marLeft w:val="0"/>
      <w:marRight w:val="0"/>
      <w:marTop w:val="0"/>
      <w:marBottom w:val="0"/>
      <w:divBdr>
        <w:top w:val="none" w:sz="0" w:space="0" w:color="auto"/>
        <w:left w:val="none" w:sz="0" w:space="0" w:color="auto"/>
        <w:bottom w:val="none" w:sz="0" w:space="0" w:color="auto"/>
        <w:right w:val="none" w:sz="0" w:space="0" w:color="auto"/>
      </w:divBdr>
    </w:div>
    <w:div w:id="1142886536">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253662594">
      <w:bodyDiv w:val="1"/>
      <w:marLeft w:val="0"/>
      <w:marRight w:val="0"/>
      <w:marTop w:val="0"/>
      <w:marBottom w:val="0"/>
      <w:divBdr>
        <w:top w:val="none" w:sz="0" w:space="0" w:color="auto"/>
        <w:left w:val="none" w:sz="0" w:space="0" w:color="auto"/>
        <w:bottom w:val="none" w:sz="0" w:space="0" w:color="auto"/>
        <w:right w:val="none" w:sz="0" w:space="0" w:color="auto"/>
      </w:divBdr>
    </w:div>
    <w:div w:id="1261718604">
      <w:bodyDiv w:val="1"/>
      <w:marLeft w:val="0"/>
      <w:marRight w:val="0"/>
      <w:marTop w:val="0"/>
      <w:marBottom w:val="0"/>
      <w:divBdr>
        <w:top w:val="none" w:sz="0" w:space="0" w:color="auto"/>
        <w:left w:val="none" w:sz="0" w:space="0" w:color="auto"/>
        <w:bottom w:val="none" w:sz="0" w:space="0" w:color="auto"/>
        <w:right w:val="none" w:sz="0" w:space="0" w:color="auto"/>
      </w:divBdr>
    </w:div>
    <w:div w:id="1276910280">
      <w:bodyDiv w:val="1"/>
      <w:marLeft w:val="0"/>
      <w:marRight w:val="0"/>
      <w:marTop w:val="0"/>
      <w:marBottom w:val="0"/>
      <w:divBdr>
        <w:top w:val="none" w:sz="0" w:space="0" w:color="auto"/>
        <w:left w:val="none" w:sz="0" w:space="0" w:color="auto"/>
        <w:bottom w:val="none" w:sz="0" w:space="0" w:color="auto"/>
        <w:right w:val="none" w:sz="0" w:space="0" w:color="auto"/>
      </w:divBdr>
    </w:div>
    <w:div w:id="1285965991">
      <w:bodyDiv w:val="1"/>
      <w:marLeft w:val="0"/>
      <w:marRight w:val="0"/>
      <w:marTop w:val="0"/>
      <w:marBottom w:val="0"/>
      <w:divBdr>
        <w:top w:val="none" w:sz="0" w:space="0" w:color="auto"/>
        <w:left w:val="none" w:sz="0" w:space="0" w:color="auto"/>
        <w:bottom w:val="none" w:sz="0" w:space="0" w:color="auto"/>
        <w:right w:val="none" w:sz="0" w:space="0" w:color="auto"/>
      </w:divBdr>
    </w:div>
    <w:div w:id="1306931218">
      <w:bodyDiv w:val="1"/>
      <w:marLeft w:val="0"/>
      <w:marRight w:val="0"/>
      <w:marTop w:val="0"/>
      <w:marBottom w:val="0"/>
      <w:divBdr>
        <w:top w:val="none" w:sz="0" w:space="0" w:color="auto"/>
        <w:left w:val="none" w:sz="0" w:space="0" w:color="auto"/>
        <w:bottom w:val="none" w:sz="0" w:space="0" w:color="auto"/>
        <w:right w:val="none" w:sz="0" w:space="0" w:color="auto"/>
      </w:divBdr>
    </w:div>
    <w:div w:id="1313755239">
      <w:bodyDiv w:val="1"/>
      <w:marLeft w:val="0"/>
      <w:marRight w:val="0"/>
      <w:marTop w:val="0"/>
      <w:marBottom w:val="0"/>
      <w:divBdr>
        <w:top w:val="none" w:sz="0" w:space="0" w:color="auto"/>
        <w:left w:val="none" w:sz="0" w:space="0" w:color="auto"/>
        <w:bottom w:val="none" w:sz="0" w:space="0" w:color="auto"/>
        <w:right w:val="none" w:sz="0" w:space="0" w:color="auto"/>
      </w:divBdr>
    </w:div>
    <w:div w:id="1330450846">
      <w:bodyDiv w:val="1"/>
      <w:marLeft w:val="0"/>
      <w:marRight w:val="0"/>
      <w:marTop w:val="0"/>
      <w:marBottom w:val="0"/>
      <w:divBdr>
        <w:top w:val="none" w:sz="0" w:space="0" w:color="auto"/>
        <w:left w:val="none" w:sz="0" w:space="0" w:color="auto"/>
        <w:bottom w:val="none" w:sz="0" w:space="0" w:color="auto"/>
        <w:right w:val="none" w:sz="0" w:space="0" w:color="auto"/>
      </w:divBdr>
    </w:div>
    <w:div w:id="1370497058">
      <w:bodyDiv w:val="1"/>
      <w:marLeft w:val="0"/>
      <w:marRight w:val="0"/>
      <w:marTop w:val="0"/>
      <w:marBottom w:val="0"/>
      <w:divBdr>
        <w:top w:val="none" w:sz="0" w:space="0" w:color="auto"/>
        <w:left w:val="none" w:sz="0" w:space="0" w:color="auto"/>
        <w:bottom w:val="none" w:sz="0" w:space="0" w:color="auto"/>
        <w:right w:val="none" w:sz="0" w:space="0" w:color="auto"/>
      </w:divBdr>
    </w:div>
    <w:div w:id="1397629218">
      <w:bodyDiv w:val="1"/>
      <w:marLeft w:val="0"/>
      <w:marRight w:val="0"/>
      <w:marTop w:val="0"/>
      <w:marBottom w:val="0"/>
      <w:divBdr>
        <w:top w:val="none" w:sz="0" w:space="0" w:color="auto"/>
        <w:left w:val="none" w:sz="0" w:space="0" w:color="auto"/>
        <w:bottom w:val="none" w:sz="0" w:space="0" w:color="auto"/>
        <w:right w:val="none" w:sz="0" w:space="0" w:color="auto"/>
      </w:divBdr>
    </w:div>
    <w:div w:id="1399092616">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32968143">
      <w:bodyDiv w:val="1"/>
      <w:marLeft w:val="0"/>
      <w:marRight w:val="0"/>
      <w:marTop w:val="0"/>
      <w:marBottom w:val="0"/>
      <w:divBdr>
        <w:top w:val="none" w:sz="0" w:space="0" w:color="auto"/>
        <w:left w:val="none" w:sz="0" w:space="0" w:color="auto"/>
        <w:bottom w:val="none" w:sz="0" w:space="0" w:color="auto"/>
        <w:right w:val="none" w:sz="0" w:space="0" w:color="auto"/>
      </w:divBdr>
    </w:div>
    <w:div w:id="1452094569">
      <w:bodyDiv w:val="1"/>
      <w:marLeft w:val="0"/>
      <w:marRight w:val="0"/>
      <w:marTop w:val="0"/>
      <w:marBottom w:val="0"/>
      <w:divBdr>
        <w:top w:val="none" w:sz="0" w:space="0" w:color="auto"/>
        <w:left w:val="none" w:sz="0" w:space="0" w:color="auto"/>
        <w:bottom w:val="none" w:sz="0" w:space="0" w:color="auto"/>
        <w:right w:val="none" w:sz="0" w:space="0" w:color="auto"/>
      </w:divBdr>
    </w:div>
    <w:div w:id="1460108250">
      <w:bodyDiv w:val="1"/>
      <w:marLeft w:val="0"/>
      <w:marRight w:val="0"/>
      <w:marTop w:val="0"/>
      <w:marBottom w:val="0"/>
      <w:divBdr>
        <w:top w:val="none" w:sz="0" w:space="0" w:color="auto"/>
        <w:left w:val="none" w:sz="0" w:space="0" w:color="auto"/>
        <w:bottom w:val="none" w:sz="0" w:space="0" w:color="auto"/>
        <w:right w:val="none" w:sz="0" w:space="0" w:color="auto"/>
      </w:divBdr>
    </w:div>
    <w:div w:id="1468665153">
      <w:bodyDiv w:val="1"/>
      <w:marLeft w:val="0"/>
      <w:marRight w:val="0"/>
      <w:marTop w:val="0"/>
      <w:marBottom w:val="0"/>
      <w:divBdr>
        <w:top w:val="none" w:sz="0" w:space="0" w:color="auto"/>
        <w:left w:val="none" w:sz="0" w:space="0" w:color="auto"/>
        <w:bottom w:val="none" w:sz="0" w:space="0" w:color="auto"/>
        <w:right w:val="none" w:sz="0" w:space="0" w:color="auto"/>
      </w:divBdr>
      <w:divsChild>
        <w:div w:id="681274695">
          <w:marLeft w:val="0"/>
          <w:marRight w:val="0"/>
          <w:marTop w:val="0"/>
          <w:marBottom w:val="0"/>
          <w:divBdr>
            <w:top w:val="none" w:sz="0" w:space="0" w:color="auto"/>
            <w:left w:val="none" w:sz="0" w:space="0" w:color="auto"/>
            <w:bottom w:val="none" w:sz="0" w:space="0" w:color="auto"/>
            <w:right w:val="none" w:sz="0" w:space="0" w:color="auto"/>
          </w:divBdr>
        </w:div>
      </w:divsChild>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83623693">
      <w:bodyDiv w:val="1"/>
      <w:marLeft w:val="0"/>
      <w:marRight w:val="0"/>
      <w:marTop w:val="0"/>
      <w:marBottom w:val="0"/>
      <w:divBdr>
        <w:top w:val="none" w:sz="0" w:space="0" w:color="auto"/>
        <w:left w:val="none" w:sz="0" w:space="0" w:color="auto"/>
        <w:bottom w:val="none" w:sz="0" w:space="0" w:color="auto"/>
        <w:right w:val="none" w:sz="0" w:space="0" w:color="auto"/>
      </w:divBdr>
    </w:div>
    <w:div w:id="1488789050">
      <w:bodyDiv w:val="1"/>
      <w:marLeft w:val="0"/>
      <w:marRight w:val="0"/>
      <w:marTop w:val="0"/>
      <w:marBottom w:val="0"/>
      <w:divBdr>
        <w:top w:val="none" w:sz="0" w:space="0" w:color="auto"/>
        <w:left w:val="none" w:sz="0" w:space="0" w:color="auto"/>
        <w:bottom w:val="none" w:sz="0" w:space="0" w:color="auto"/>
        <w:right w:val="none" w:sz="0" w:space="0" w:color="auto"/>
      </w:divBdr>
    </w:div>
    <w:div w:id="1593275572">
      <w:bodyDiv w:val="1"/>
      <w:marLeft w:val="0"/>
      <w:marRight w:val="0"/>
      <w:marTop w:val="0"/>
      <w:marBottom w:val="0"/>
      <w:divBdr>
        <w:top w:val="none" w:sz="0" w:space="0" w:color="auto"/>
        <w:left w:val="none" w:sz="0" w:space="0" w:color="auto"/>
        <w:bottom w:val="none" w:sz="0" w:space="0" w:color="auto"/>
        <w:right w:val="none" w:sz="0" w:space="0" w:color="auto"/>
      </w:divBdr>
    </w:div>
    <w:div w:id="1605307098">
      <w:bodyDiv w:val="1"/>
      <w:marLeft w:val="0"/>
      <w:marRight w:val="0"/>
      <w:marTop w:val="0"/>
      <w:marBottom w:val="0"/>
      <w:divBdr>
        <w:top w:val="none" w:sz="0" w:space="0" w:color="auto"/>
        <w:left w:val="none" w:sz="0" w:space="0" w:color="auto"/>
        <w:bottom w:val="none" w:sz="0" w:space="0" w:color="auto"/>
        <w:right w:val="none" w:sz="0" w:space="0" w:color="auto"/>
      </w:divBdr>
    </w:div>
    <w:div w:id="1607543897">
      <w:bodyDiv w:val="1"/>
      <w:marLeft w:val="0"/>
      <w:marRight w:val="0"/>
      <w:marTop w:val="0"/>
      <w:marBottom w:val="0"/>
      <w:divBdr>
        <w:top w:val="none" w:sz="0" w:space="0" w:color="auto"/>
        <w:left w:val="none" w:sz="0" w:space="0" w:color="auto"/>
        <w:bottom w:val="none" w:sz="0" w:space="0" w:color="auto"/>
        <w:right w:val="none" w:sz="0" w:space="0" w:color="auto"/>
      </w:divBdr>
    </w:div>
    <w:div w:id="1639384081">
      <w:bodyDiv w:val="1"/>
      <w:marLeft w:val="0"/>
      <w:marRight w:val="0"/>
      <w:marTop w:val="0"/>
      <w:marBottom w:val="0"/>
      <w:divBdr>
        <w:top w:val="none" w:sz="0" w:space="0" w:color="auto"/>
        <w:left w:val="none" w:sz="0" w:space="0" w:color="auto"/>
        <w:bottom w:val="none" w:sz="0" w:space="0" w:color="auto"/>
        <w:right w:val="none" w:sz="0" w:space="0" w:color="auto"/>
      </w:divBdr>
    </w:div>
    <w:div w:id="1685934771">
      <w:bodyDiv w:val="1"/>
      <w:marLeft w:val="0"/>
      <w:marRight w:val="0"/>
      <w:marTop w:val="0"/>
      <w:marBottom w:val="0"/>
      <w:divBdr>
        <w:top w:val="none" w:sz="0" w:space="0" w:color="auto"/>
        <w:left w:val="none" w:sz="0" w:space="0" w:color="auto"/>
        <w:bottom w:val="none" w:sz="0" w:space="0" w:color="auto"/>
        <w:right w:val="none" w:sz="0" w:space="0" w:color="auto"/>
      </w:divBdr>
    </w:div>
    <w:div w:id="1719085181">
      <w:bodyDiv w:val="1"/>
      <w:marLeft w:val="0"/>
      <w:marRight w:val="0"/>
      <w:marTop w:val="0"/>
      <w:marBottom w:val="0"/>
      <w:divBdr>
        <w:top w:val="none" w:sz="0" w:space="0" w:color="auto"/>
        <w:left w:val="none" w:sz="0" w:space="0" w:color="auto"/>
        <w:bottom w:val="none" w:sz="0" w:space="0" w:color="auto"/>
        <w:right w:val="none" w:sz="0" w:space="0" w:color="auto"/>
      </w:divBdr>
    </w:div>
    <w:div w:id="1740324854">
      <w:bodyDiv w:val="1"/>
      <w:marLeft w:val="0"/>
      <w:marRight w:val="0"/>
      <w:marTop w:val="0"/>
      <w:marBottom w:val="0"/>
      <w:divBdr>
        <w:top w:val="none" w:sz="0" w:space="0" w:color="auto"/>
        <w:left w:val="none" w:sz="0" w:space="0" w:color="auto"/>
        <w:bottom w:val="none" w:sz="0" w:space="0" w:color="auto"/>
        <w:right w:val="none" w:sz="0" w:space="0" w:color="auto"/>
      </w:divBdr>
    </w:div>
    <w:div w:id="1756629961">
      <w:bodyDiv w:val="1"/>
      <w:marLeft w:val="0"/>
      <w:marRight w:val="0"/>
      <w:marTop w:val="0"/>
      <w:marBottom w:val="0"/>
      <w:divBdr>
        <w:top w:val="none" w:sz="0" w:space="0" w:color="auto"/>
        <w:left w:val="none" w:sz="0" w:space="0" w:color="auto"/>
        <w:bottom w:val="none" w:sz="0" w:space="0" w:color="auto"/>
        <w:right w:val="none" w:sz="0" w:space="0" w:color="auto"/>
      </w:divBdr>
    </w:div>
    <w:div w:id="1770930016">
      <w:bodyDiv w:val="1"/>
      <w:marLeft w:val="0"/>
      <w:marRight w:val="0"/>
      <w:marTop w:val="0"/>
      <w:marBottom w:val="0"/>
      <w:divBdr>
        <w:top w:val="none" w:sz="0" w:space="0" w:color="auto"/>
        <w:left w:val="none" w:sz="0" w:space="0" w:color="auto"/>
        <w:bottom w:val="none" w:sz="0" w:space="0" w:color="auto"/>
        <w:right w:val="none" w:sz="0" w:space="0" w:color="auto"/>
      </w:divBdr>
      <w:divsChild>
        <w:div w:id="106124543">
          <w:marLeft w:val="0"/>
          <w:marRight w:val="0"/>
          <w:marTop w:val="0"/>
          <w:marBottom w:val="0"/>
          <w:divBdr>
            <w:top w:val="none" w:sz="0" w:space="0" w:color="auto"/>
            <w:left w:val="none" w:sz="0" w:space="0" w:color="auto"/>
            <w:bottom w:val="none" w:sz="0" w:space="0" w:color="auto"/>
            <w:right w:val="none" w:sz="0" w:space="0" w:color="auto"/>
          </w:divBdr>
        </w:div>
        <w:div w:id="1402875329">
          <w:marLeft w:val="0"/>
          <w:marRight w:val="0"/>
          <w:marTop w:val="0"/>
          <w:marBottom w:val="0"/>
          <w:divBdr>
            <w:top w:val="none" w:sz="0" w:space="0" w:color="auto"/>
            <w:left w:val="none" w:sz="0" w:space="0" w:color="auto"/>
            <w:bottom w:val="none" w:sz="0" w:space="0" w:color="auto"/>
            <w:right w:val="none" w:sz="0" w:space="0" w:color="auto"/>
          </w:divBdr>
        </w:div>
        <w:div w:id="1669476911">
          <w:marLeft w:val="0"/>
          <w:marRight w:val="0"/>
          <w:marTop w:val="0"/>
          <w:marBottom w:val="0"/>
          <w:divBdr>
            <w:top w:val="none" w:sz="0" w:space="0" w:color="auto"/>
            <w:left w:val="none" w:sz="0" w:space="0" w:color="auto"/>
            <w:bottom w:val="none" w:sz="0" w:space="0" w:color="auto"/>
            <w:right w:val="none" w:sz="0" w:space="0" w:color="auto"/>
          </w:divBdr>
        </w:div>
        <w:div w:id="1183663538">
          <w:marLeft w:val="0"/>
          <w:marRight w:val="0"/>
          <w:marTop w:val="0"/>
          <w:marBottom w:val="0"/>
          <w:divBdr>
            <w:top w:val="none" w:sz="0" w:space="0" w:color="auto"/>
            <w:left w:val="none" w:sz="0" w:space="0" w:color="auto"/>
            <w:bottom w:val="none" w:sz="0" w:space="0" w:color="auto"/>
            <w:right w:val="none" w:sz="0" w:space="0" w:color="auto"/>
          </w:divBdr>
        </w:div>
        <w:div w:id="1355573151">
          <w:marLeft w:val="0"/>
          <w:marRight w:val="0"/>
          <w:marTop w:val="0"/>
          <w:marBottom w:val="0"/>
          <w:divBdr>
            <w:top w:val="none" w:sz="0" w:space="0" w:color="auto"/>
            <w:left w:val="none" w:sz="0" w:space="0" w:color="auto"/>
            <w:bottom w:val="none" w:sz="0" w:space="0" w:color="auto"/>
            <w:right w:val="none" w:sz="0" w:space="0" w:color="auto"/>
          </w:divBdr>
        </w:div>
        <w:div w:id="2045519325">
          <w:marLeft w:val="0"/>
          <w:marRight w:val="0"/>
          <w:marTop w:val="0"/>
          <w:marBottom w:val="0"/>
          <w:divBdr>
            <w:top w:val="none" w:sz="0" w:space="0" w:color="auto"/>
            <w:left w:val="none" w:sz="0" w:space="0" w:color="auto"/>
            <w:bottom w:val="none" w:sz="0" w:space="0" w:color="auto"/>
            <w:right w:val="none" w:sz="0" w:space="0" w:color="auto"/>
          </w:divBdr>
          <w:divsChild>
            <w:div w:id="1917323715">
              <w:marLeft w:val="-75"/>
              <w:marRight w:val="0"/>
              <w:marTop w:val="30"/>
              <w:marBottom w:val="30"/>
              <w:divBdr>
                <w:top w:val="none" w:sz="0" w:space="0" w:color="auto"/>
                <w:left w:val="none" w:sz="0" w:space="0" w:color="auto"/>
                <w:bottom w:val="none" w:sz="0" w:space="0" w:color="auto"/>
                <w:right w:val="none" w:sz="0" w:space="0" w:color="auto"/>
              </w:divBdr>
              <w:divsChild>
                <w:div w:id="353768184">
                  <w:marLeft w:val="0"/>
                  <w:marRight w:val="0"/>
                  <w:marTop w:val="0"/>
                  <w:marBottom w:val="0"/>
                  <w:divBdr>
                    <w:top w:val="none" w:sz="0" w:space="0" w:color="auto"/>
                    <w:left w:val="none" w:sz="0" w:space="0" w:color="auto"/>
                    <w:bottom w:val="none" w:sz="0" w:space="0" w:color="auto"/>
                    <w:right w:val="none" w:sz="0" w:space="0" w:color="auto"/>
                  </w:divBdr>
                  <w:divsChild>
                    <w:div w:id="1535731012">
                      <w:marLeft w:val="0"/>
                      <w:marRight w:val="0"/>
                      <w:marTop w:val="0"/>
                      <w:marBottom w:val="0"/>
                      <w:divBdr>
                        <w:top w:val="none" w:sz="0" w:space="0" w:color="auto"/>
                        <w:left w:val="none" w:sz="0" w:space="0" w:color="auto"/>
                        <w:bottom w:val="none" w:sz="0" w:space="0" w:color="auto"/>
                        <w:right w:val="none" w:sz="0" w:space="0" w:color="auto"/>
                      </w:divBdr>
                    </w:div>
                  </w:divsChild>
                </w:div>
                <w:div w:id="1842577026">
                  <w:marLeft w:val="0"/>
                  <w:marRight w:val="0"/>
                  <w:marTop w:val="0"/>
                  <w:marBottom w:val="0"/>
                  <w:divBdr>
                    <w:top w:val="none" w:sz="0" w:space="0" w:color="auto"/>
                    <w:left w:val="none" w:sz="0" w:space="0" w:color="auto"/>
                    <w:bottom w:val="none" w:sz="0" w:space="0" w:color="auto"/>
                    <w:right w:val="none" w:sz="0" w:space="0" w:color="auto"/>
                  </w:divBdr>
                  <w:divsChild>
                    <w:div w:id="1422028777">
                      <w:marLeft w:val="0"/>
                      <w:marRight w:val="0"/>
                      <w:marTop w:val="0"/>
                      <w:marBottom w:val="0"/>
                      <w:divBdr>
                        <w:top w:val="none" w:sz="0" w:space="0" w:color="auto"/>
                        <w:left w:val="none" w:sz="0" w:space="0" w:color="auto"/>
                        <w:bottom w:val="none" w:sz="0" w:space="0" w:color="auto"/>
                        <w:right w:val="none" w:sz="0" w:space="0" w:color="auto"/>
                      </w:divBdr>
                    </w:div>
                  </w:divsChild>
                </w:div>
                <w:div w:id="393161465">
                  <w:marLeft w:val="0"/>
                  <w:marRight w:val="0"/>
                  <w:marTop w:val="0"/>
                  <w:marBottom w:val="0"/>
                  <w:divBdr>
                    <w:top w:val="none" w:sz="0" w:space="0" w:color="auto"/>
                    <w:left w:val="none" w:sz="0" w:space="0" w:color="auto"/>
                    <w:bottom w:val="none" w:sz="0" w:space="0" w:color="auto"/>
                    <w:right w:val="none" w:sz="0" w:space="0" w:color="auto"/>
                  </w:divBdr>
                  <w:divsChild>
                    <w:div w:id="1859350930">
                      <w:marLeft w:val="0"/>
                      <w:marRight w:val="0"/>
                      <w:marTop w:val="0"/>
                      <w:marBottom w:val="0"/>
                      <w:divBdr>
                        <w:top w:val="none" w:sz="0" w:space="0" w:color="auto"/>
                        <w:left w:val="none" w:sz="0" w:space="0" w:color="auto"/>
                        <w:bottom w:val="none" w:sz="0" w:space="0" w:color="auto"/>
                        <w:right w:val="none" w:sz="0" w:space="0" w:color="auto"/>
                      </w:divBdr>
                    </w:div>
                  </w:divsChild>
                </w:div>
                <w:div w:id="577397309">
                  <w:marLeft w:val="0"/>
                  <w:marRight w:val="0"/>
                  <w:marTop w:val="0"/>
                  <w:marBottom w:val="0"/>
                  <w:divBdr>
                    <w:top w:val="none" w:sz="0" w:space="0" w:color="auto"/>
                    <w:left w:val="none" w:sz="0" w:space="0" w:color="auto"/>
                    <w:bottom w:val="none" w:sz="0" w:space="0" w:color="auto"/>
                    <w:right w:val="none" w:sz="0" w:space="0" w:color="auto"/>
                  </w:divBdr>
                  <w:divsChild>
                    <w:div w:id="552159935">
                      <w:marLeft w:val="0"/>
                      <w:marRight w:val="0"/>
                      <w:marTop w:val="0"/>
                      <w:marBottom w:val="0"/>
                      <w:divBdr>
                        <w:top w:val="none" w:sz="0" w:space="0" w:color="auto"/>
                        <w:left w:val="none" w:sz="0" w:space="0" w:color="auto"/>
                        <w:bottom w:val="none" w:sz="0" w:space="0" w:color="auto"/>
                        <w:right w:val="none" w:sz="0" w:space="0" w:color="auto"/>
                      </w:divBdr>
                    </w:div>
                  </w:divsChild>
                </w:div>
                <w:div w:id="1828395962">
                  <w:marLeft w:val="0"/>
                  <w:marRight w:val="0"/>
                  <w:marTop w:val="0"/>
                  <w:marBottom w:val="0"/>
                  <w:divBdr>
                    <w:top w:val="none" w:sz="0" w:space="0" w:color="auto"/>
                    <w:left w:val="none" w:sz="0" w:space="0" w:color="auto"/>
                    <w:bottom w:val="none" w:sz="0" w:space="0" w:color="auto"/>
                    <w:right w:val="none" w:sz="0" w:space="0" w:color="auto"/>
                  </w:divBdr>
                  <w:divsChild>
                    <w:div w:id="1486705749">
                      <w:marLeft w:val="0"/>
                      <w:marRight w:val="0"/>
                      <w:marTop w:val="0"/>
                      <w:marBottom w:val="0"/>
                      <w:divBdr>
                        <w:top w:val="none" w:sz="0" w:space="0" w:color="auto"/>
                        <w:left w:val="none" w:sz="0" w:space="0" w:color="auto"/>
                        <w:bottom w:val="none" w:sz="0" w:space="0" w:color="auto"/>
                        <w:right w:val="none" w:sz="0" w:space="0" w:color="auto"/>
                      </w:divBdr>
                    </w:div>
                  </w:divsChild>
                </w:div>
                <w:div w:id="1527909023">
                  <w:marLeft w:val="0"/>
                  <w:marRight w:val="0"/>
                  <w:marTop w:val="0"/>
                  <w:marBottom w:val="0"/>
                  <w:divBdr>
                    <w:top w:val="none" w:sz="0" w:space="0" w:color="auto"/>
                    <w:left w:val="none" w:sz="0" w:space="0" w:color="auto"/>
                    <w:bottom w:val="none" w:sz="0" w:space="0" w:color="auto"/>
                    <w:right w:val="none" w:sz="0" w:space="0" w:color="auto"/>
                  </w:divBdr>
                  <w:divsChild>
                    <w:div w:id="1229653545">
                      <w:marLeft w:val="0"/>
                      <w:marRight w:val="0"/>
                      <w:marTop w:val="0"/>
                      <w:marBottom w:val="0"/>
                      <w:divBdr>
                        <w:top w:val="none" w:sz="0" w:space="0" w:color="auto"/>
                        <w:left w:val="none" w:sz="0" w:space="0" w:color="auto"/>
                        <w:bottom w:val="none" w:sz="0" w:space="0" w:color="auto"/>
                        <w:right w:val="none" w:sz="0" w:space="0" w:color="auto"/>
                      </w:divBdr>
                    </w:div>
                  </w:divsChild>
                </w:div>
                <w:div w:id="895357535">
                  <w:marLeft w:val="0"/>
                  <w:marRight w:val="0"/>
                  <w:marTop w:val="0"/>
                  <w:marBottom w:val="0"/>
                  <w:divBdr>
                    <w:top w:val="none" w:sz="0" w:space="0" w:color="auto"/>
                    <w:left w:val="none" w:sz="0" w:space="0" w:color="auto"/>
                    <w:bottom w:val="none" w:sz="0" w:space="0" w:color="auto"/>
                    <w:right w:val="none" w:sz="0" w:space="0" w:color="auto"/>
                  </w:divBdr>
                  <w:divsChild>
                    <w:div w:id="315034449">
                      <w:marLeft w:val="0"/>
                      <w:marRight w:val="0"/>
                      <w:marTop w:val="0"/>
                      <w:marBottom w:val="0"/>
                      <w:divBdr>
                        <w:top w:val="none" w:sz="0" w:space="0" w:color="auto"/>
                        <w:left w:val="none" w:sz="0" w:space="0" w:color="auto"/>
                        <w:bottom w:val="none" w:sz="0" w:space="0" w:color="auto"/>
                        <w:right w:val="none" w:sz="0" w:space="0" w:color="auto"/>
                      </w:divBdr>
                    </w:div>
                  </w:divsChild>
                </w:div>
                <w:div w:id="1910118058">
                  <w:marLeft w:val="0"/>
                  <w:marRight w:val="0"/>
                  <w:marTop w:val="0"/>
                  <w:marBottom w:val="0"/>
                  <w:divBdr>
                    <w:top w:val="none" w:sz="0" w:space="0" w:color="auto"/>
                    <w:left w:val="none" w:sz="0" w:space="0" w:color="auto"/>
                    <w:bottom w:val="none" w:sz="0" w:space="0" w:color="auto"/>
                    <w:right w:val="none" w:sz="0" w:space="0" w:color="auto"/>
                  </w:divBdr>
                  <w:divsChild>
                    <w:div w:id="1206719516">
                      <w:marLeft w:val="0"/>
                      <w:marRight w:val="0"/>
                      <w:marTop w:val="0"/>
                      <w:marBottom w:val="0"/>
                      <w:divBdr>
                        <w:top w:val="none" w:sz="0" w:space="0" w:color="auto"/>
                        <w:left w:val="none" w:sz="0" w:space="0" w:color="auto"/>
                        <w:bottom w:val="none" w:sz="0" w:space="0" w:color="auto"/>
                        <w:right w:val="none" w:sz="0" w:space="0" w:color="auto"/>
                      </w:divBdr>
                    </w:div>
                  </w:divsChild>
                </w:div>
                <w:div w:id="623776786">
                  <w:marLeft w:val="0"/>
                  <w:marRight w:val="0"/>
                  <w:marTop w:val="0"/>
                  <w:marBottom w:val="0"/>
                  <w:divBdr>
                    <w:top w:val="none" w:sz="0" w:space="0" w:color="auto"/>
                    <w:left w:val="none" w:sz="0" w:space="0" w:color="auto"/>
                    <w:bottom w:val="none" w:sz="0" w:space="0" w:color="auto"/>
                    <w:right w:val="none" w:sz="0" w:space="0" w:color="auto"/>
                  </w:divBdr>
                  <w:divsChild>
                    <w:div w:id="24719281">
                      <w:marLeft w:val="0"/>
                      <w:marRight w:val="0"/>
                      <w:marTop w:val="0"/>
                      <w:marBottom w:val="0"/>
                      <w:divBdr>
                        <w:top w:val="none" w:sz="0" w:space="0" w:color="auto"/>
                        <w:left w:val="none" w:sz="0" w:space="0" w:color="auto"/>
                        <w:bottom w:val="none" w:sz="0" w:space="0" w:color="auto"/>
                        <w:right w:val="none" w:sz="0" w:space="0" w:color="auto"/>
                      </w:divBdr>
                    </w:div>
                  </w:divsChild>
                </w:div>
                <w:div w:id="1110051133">
                  <w:marLeft w:val="0"/>
                  <w:marRight w:val="0"/>
                  <w:marTop w:val="0"/>
                  <w:marBottom w:val="0"/>
                  <w:divBdr>
                    <w:top w:val="none" w:sz="0" w:space="0" w:color="auto"/>
                    <w:left w:val="none" w:sz="0" w:space="0" w:color="auto"/>
                    <w:bottom w:val="none" w:sz="0" w:space="0" w:color="auto"/>
                    <w:right w:val="none" w:sz="0" w:space="0" w:color="auto"/>
                  </w:divBdr>
                  <w:divsChild>
                    <w:div w:id="28072731">
                      <w:marLeft w:val="0"/>
                      <w:marRight w:val="0"/>
                      <w:marTop w:val="0"/>
                      <w:marBottom w:val="0"/>
                      <w:divBdr>
                        <w:top w:val="none" w:sz="0" w:space="0" w:color="auto"/>
                        <w:left w:val="none" w:sz="0" w:space="0" w:color="auto"/>
                        <w:bottom w:val="none" w:sz="0" w:space="0" w:color="auto"/>
                        <w:right w:val="none" w:sz="0" w:space="0" w:color="auto"/>
                      </w:divBdr>
                    </w:div>
                  </w:divsChild>
                </w:div>
                <w:div w:id="429349839">
                  <w:marLeft w:val="0"/>
                  <w:marRight w:val="0"/>
                  <w:marTop w:val="0"/>
                  <w:marBottom w:val="0"/>
                  <w:divBdr>
                    <w:top w:val="none" w:sz="0" w:space="0" w:color="auto"/>
                    <w:left w:val="none" w:sz="0" w:space="0" w:color="auto"/>
                    <w:bottom w:val="none" w:sz="0" w:space="0" w:color="auto"/>
                    <w:right w:val="none" w:sz="0" w:space="0" w:color="auto"/>
                  </w:divBdr>
                  <w:divsChild>
                    <w:div w:id="2081902111">
                      <w:marLeft w:val="0"/>
                      <w:marRight w:val="0"/>
                      <w:marTop w:val="0"/>
                      <w:marBottom w:val="0"/>
                      <w:divBdr>
                        <w:top w:val="none" w:sz="0" w:space="0" w:color="auto"/>
                        <w:left w:val="none" w:sz="0" w:space="0" w:color="auto"/>
                        <w:bottom w:val="none" w:sz="0" w:space="0" w:color="auto"/>
                        <w:right w:val="none" w:sz="0" w:space="0" w:color="auto"/>
                      </w:divBdr>
                    </w:div>
                  </w:divsChild>
                </w:div>
                <w:div w:id="9912912">
                  <w:marLeft w:val="0"/>
                  <w:marRight w:val="0"/>
                  <w:marTop w:val="0"/>
                  <w:marBottom w:val="0"/>
                  <w:divBdr>
                    <w:top w:val="none" w:sz="0" w:space="0" w:color="auto"/>
                    <w:left w:val="none" w:sz="0" w:space="0" w:color="auto"/>
                    <w:bottom w:val="none" w:sz="0" w:space="0" w:color="auto"/>
                    <w:right w:val="none" w:sz="0" w:space="0" w:color="auto"/>
                  </w:divBdr>
                  <w:divsChild>
                    <w:div w:id="800613853">
                      <w:marLeft w:val="0"/>
                      <w:marRight w:val="0"/>
                      <w:marTop w:val="0"/>
                      <w:marBottom w:val="0"/>
                      <w:divBdr>
                        <w:top w:val="none" w:sz="0" w:space="0" w:color="auto"/>
                        <w:left w:val="none" w:sz="0" w:space="0" w:color="auto"/>
                        <w:bottom w:val="none" w:sz="0" w:space="0" w:color="auto"/>
                        <w:right w:val="none" w:sz="0" w:space="0" w:color="auto"/>
                      </w:divBdr>
                    </w:div>
                  </w:divsChild>
                </w:div>
                <w:div w:id="1197695119">
                  <w:marLeft w:val="0"/>
                  <w:marRight w:val="0"/>
                  <w:marTop w:val="0"/>
                  <w:marBottom w:val="0"/>
                  <w:divBdr>
                    <w:top w:val="none" w:sz="0" w:space="0" w:color="auto"/>
                    <w:left w:val="none" w:sz="0" w:space="0" w:color="auto"/>
                    <w:bottom w:val="none" w:sz="0" w:space="0" w:color="auto"/>
                    <w:right w:val="none" w:sz="0" w:space="0" w:color="auto"/>
                  </w:divBdr>
                  <w:divsChild>
                    <w:div w:id="194077715">
                      <w:marLeft w:val="0"/>
                      <w:marRight w:val="0"/>
                      <w:marTop w:val="0"/>
                      <w:marBottom w:val="0"/>
                      <w:divBdr>
                        <w:top w:val="none" w:sz="0" w:space="0" w:color="auto"/>
                        <w:left w:val="none" w:sz="0" w:space="0" w:color="auto"/>
                        <w:bottom w:val="none" w:sz="0" w:space="0" w:color="auto"/>
                        <w:right w:val="none" w:sz="0" w:space="0" w:color="auto"/>
                      </w:divBdr>
                    </w:div>
                  </w:divsChild>
                </w:div>
                <w:div w:id="1256355402">
                  <w:marLeft w:val="0"/>
                  <w:marRight w:val="0"/>
                  <w:marTop w:val="0"/>
                  <w:marBottom w:val="0"/>
                  <w:divBdr>
                    <w:top w:val="none" w:sz="0" w:space="0" w:color="auto"/>
                    <w:left w:val="none" w:sz="0" w:space="0" w:color="auto"/>
                    <w:bottom w:val="none" w:sz="0" w:space="0" w:color="auto"/>
                    <w:right w:val="none" w:sz="0" w:space="0" w:color="auto"/>
                  </w:divBdr>
                  <w:divsChild>
                    <w:div w:id="8679717">
                      <w:marLeft w:val="0"/>
                      <w:marRight w:val="0"/>
                      <w:marTop w:val="0"/>
                      <w:marBottom w:val="0"/>
                      <w:divBdr>
                        <w:top w:val="none" w:sz="0" w:space="0" w:color="auto"/>
                        <w:left w:val="none" w:sz="0" w:space="0" w:color="auto"/>
                        <w:bottom w:val="none" w:sz="0" w:space="0" w:color="auto"/>
                        <w:right w:val="none" w:sz="0" w:space="0" w:color="auto"/>
                      </w:divBdr>
                    </w:div>
                  </w:divsChild>
                </w:div>
                <w:div w:id="1052539545">
                  <w:marLeft w:val="0"/>
                  <w:marRight w:val="0"/>
                  <w:marTop w:val="0"/>
                  <w:marBottom w:val="0"/>
                  <w:divBdr>
                    <w:top w:val="none" w:sz="0" w:space="0" w:color="auto"/>
                    <w:left w:val="none" w:sz="0" w:space="0" w:color="auto"/>
                    <w:bottom w:val="none" w:sz="0" w:space="0" w:color="auto"/>
                    <w:right w:val="none" w:sz="0" w:space="0" w:color="auto"/>
                  </w:divBdr>
                  <w:divsChild>
                    <w:div w:id="300814482">
                      <w:marLeft w:val="0"/>
                      <w:marRight w:val="0"/>
                      <w:marTop w:val="0"/>
                      <w:marBottom w:val="0"/>
                      <w:divBdr>
                        <w:top w:val="none" w:sz="0" w:space="0" w:color="auto"/>
                        <w:left w:val="none" w:sz="0" w:space="0" w:color="auto"/>
                        <w:bottom w:val="none" w:sz="0" w:space="0" w:color="auto"/>
                        <w:right w:val="none" w:sz="0" w:space="0" w:color="auto"/>
                      </w:divBdr>
                    </w:div>
                  </w:divsChild>
                </w:div>
                <w:div w:id="422847198">
                  <w:marLeft w:val="0"/>
                  <w:marRight w:val="0"/>
                  <w:marTop w:val="0"/>
                  <w:marBottom w:val="0"/>
                  <w:divBdr>
                    <w:top w:val="none" w:sz="0" w:space="0" w:color="auto"/>
                    <w:left w:val="none" w:sz="0" w:space="0" w:color="auto"/>
                    <w:bottom w:val="none" w:sz="0" w:space="0" w:color="auto"/>
                    <w:right w:val="none" w:sz="0" w:space="0" w:color="auto"/>
                  </w:divBdr>
                  <w:divsChild>
                    <w:div w:id="2086800619">
                      <w:marLeft w:val="0"/>
                      <w:marRight w:val="0"/>
                      <w:marTop w:val="0"/>
                      <w:marBottom w:val="0"/>
                      <w:divBdr>
                        <w:top w:val="none" w:sz="0" w:space="0" w:color="auto"/>
                        <w:left w:val="none" w:sz="0" w:space="0" w:color="auto"/>
                        <w:bottom w:val="none" w:sz="0" w:space="0" w:color="auto"/>
                        <w:right w:val="none" w:sz="0" w:space="0" w:color="auto"/>
                      </w:divBdr>
                    </w:div>
                  </w:divsChild>
                </w:div>
                <w:div w:id="1333069887">
                  <w:marLeft w:val="0"/>
                  <w:marRight w:val="0"/>
                  <w:marTop w:val="0"/>
                  <w:marBottom w:val="0"/>
                  <w:divBdr>
                    <w:top w:val="none" w:sz="0" w:space="0" w:color="auto"/>
                    <w:left w:val="none" w:sz="0" w:space="0" w:color="auto"/>
                    <w:bottom w:val="none" w:sz="0" w:space="0" w:color="auto"/>
                    <w:right w:val="none" w:sz="0" w:space="0" w:color="auto"/>
                  </w:divBdr>
                  <w:divsChild>
                    <w:div w:id="918556909">
                      <w:marLeft w:val="0"/>
                      <w:marRight w:val="0"/>
                      <w:marTop w:val="0"/>
                      <w:marBottom w:val="0"/>
                      <w:divBdr>
                        <w:top w:val="none" w:sz="0" w:space="0" w:color="auto"/>
                        <w:left w:val="none" w:sz="0" w:space="0" w:color="auto"/>
                        <w:bottom w:val="none" w:sz="0" w:space="0" w:color="auto"/>
                        <w:right w:val="none" w:sz="0" w:space="0" w:color="auto"/>
                      </w:divBdr>
                    </w:div>
                  </w:divsChild>
                </w:div>
                <w:div w:id="348065401">
                  <w:marLeft w:val="0"/>
                  <w:marRight w:val="0"/>
                  <w:marTop w:val="0"/>
                  <w:marBottom w:val="0"/>
                  <w:divBdr>
                    <w:top w:val="none" w:sz="0" w:space="0" w:color="auto"/>
                    <w:left w:val="none" w:sz="0" w:space="0" w:color="auto"/>
                    <w:bottom w:val="none" w:sz="0" w:space="0" w:color="auto"/>
                    <w:right w:val="none" w:sz="0" w:space="0" w:color="auto"/>
                  </w:divBdr>
                  <w:divsChild>
                    <w:div w:id="1544320753">
                      <w:marLeft w:val="0"/>
                      <w:marRight w:val="0"/>
                      <w:marTop w:val="0"/>
                      <w:marBottom w:val="0"/>
                      <w:divBdr>
                        <w:top w:val="none" w:sz="0" w:space="0" w:color="auto"/>
                        <w:left w:val="none" w:sz="0" w:space="0" w:color="auto"/>
                        <w:bottom w:val="none" w:sz="0" w:space="0" w:color="auto"/>
                        <w:right w:val="none" w:sz="0" w:space="0" w:color="auto"/>
                      </w:divBdr>
                    </w:div>
                  </w:divsChild>
                </w:div>
                <w:div w:id="551618104">
                  <w:marLeft w:val="0"/>
                  <w:marRight w:val="0"/>
                  <w:marTop w:val="0"/>
                  <w:marBottom w:val="0"/>
                  <w:divBdr>
                    <w:top w:val="none" w:sz="0" w:space="0" w:color="auto"/>
                    <w:left w:val="none" w:sz="0" w:space="0" w:color="auto"/>
                    <w:bottom w:val="none" w:sz="0" w:space="0" w:color="auto"/>
                    <w:right w:val="none" w:sz="0" w:space="0" w:color="auto"/>
                  </w:divBdr>
                  <w:divsChild>
                    <w:div w:id="903219508">
                      <w:marLeft w:val="0"/>
                      <w:marRight w:val="0"/>
                      <w:marTop w:val="0"/>
                      <w:marBottom w:val="0"/>
                      <w:divBdr>
                        <w:top w:val="none" w:sz="0" w:space="0" w:color="auto"/>
                        <w:left w:val="none" w:sz="0" w:space="0" w:color="auto"/>
                        <w:bottom w:val="none" w:sz="0" w:space="0" w:color="auto"/>
                        <w:right w:val="none" w:sz="0" w:space="0" w:color="auto"/>
                      </w:divBdr>
                    </w:div>
                  </w:divsChild>
                </w:div>
                <w:div w:id="1886869924">
                  <w:marLeft w:val="0"/>
                  <w:marRight w:val="0"/>
                  <w:marTop w:val="0"/>
                  <w:marBottom w:val="0"/>
                  <w:divBdr>
                    <w:top w:val="none" w:sz="0" w:space="0" w:color="auto"/>
                    <w:left w:val="none" w:sz="0" w:space="0" w:color="auto"/>
                    <w:bottom w:val="none" w:sz="0" w:space="0" w:color="auto"/>
                    <w:right w:val="none" w:sz="0" w:space="0" w:color="auto"/>
                  </w:divBdr>
                  <w:divsChild>
                    <w:div w:id="296759786">
                      <w:marLeft w:val="0"/>
                      <w:marRight w:val="0"/>
                      <w:marTop w:val="0"/>
                      <w:marBottom w:val="0"/>
                      <w:divBdr>
                        <w:top w:val="none" w:sz="0" w:space="0" w:color="auto"/>
                        <w:left w:val="none" w:sz="0" w:space="0" w:color="auto"/>
                        <w:bottom w:val="none" w:sz="0" w:space="0" w:color="auto"/>
                        <w:right w:val="none" w:sz="0" w:space="0" w:color="auto"/>
                      </w:divBdr>
                    </w:div>
                  </w:divsChild>
                </w:div>
                <w:div w:id="1283728675">
                  <w:marLeft w:val="0"/>
                  <w:marRight w:val="0"/>
                  <w:marTop w:val="0"/>
                  <w:marBottom w:val="0"/>
                  <w:divBdr>
                    <w:top w:val="none" w:sz="0" w:space="0" w:color="auto"/>
                    <w:left w:val="none" w:sz="0" w:space="0" w:color="auto"/>
                    <w:bottom w:val="none" w:sz="0" w:space="0" w:color="auto"/>
                    <w:right w:val="none" w:sz="0" w:space="0" w:color="auto"/>
                  </w:divBdr>
                  <w:divsChild>
                    <w:div w:id="123238841">
                      <w:marLeft w:val="0"/>
                      <w:marRight w:val="0"/>
                      <w:marTop w:val="0"/>
                      <w:marBottom w:val="0"/>
                      <w:divBdr>
                        <w:top w:val="none" w:sz="0" w:space="0" w:color="auto"/>
                        <w:left w:val="none" w:sz="0" w:space="0" w:color="auto"/>
                        <w:bottom w:val="none" w:sz="0" w:space="0" w:color="auto"/>
                        <w:right w:val="none" w:sz="0" w:space="0" w:color="auto"/>
                      </w:divBdr>
                    </w:div>
                  </w:divsChild>
                </w:div>
                <w:div w:id="1946762168">
                  <w:marLeft w:val="0"/>
                  <w:marRight w:val="0"/>
                  <w:marTop w:val="0"/>
                  <w:marBottom w:val="0"/>
                  <w:divBdr>
                    <w:top w:val="none" w:sz="0" w:space="0" w:color="auto"/>
                    <w:left w:val="none" w:sz="0" w:space="0" w:color="auto"/>
                    <w:bottom w:val="none" w:sz="0" w:space="0" w:color="auto"/>
                    <w:right w:val="none" w:sz="0" w:space="0" w:color="auto"/>
                  </w:divBdr>
                  <w:divsChild>
                    <w:div w:id="1040321366">
                      <w:marLeft w:val="0"/>
                      <w:marRight w:val="0"/>
                      <w:marTop w:val="0"/>
                      <w:marBottom w:val="0"/>
                      <w:divBdr>
                        <w:top w:val="none" w:sz="0" w:space="0" w:color="auto"/>
                        <w:left w:val="none" w:sz="0" w:space="0" w:color="auto"/>
                        <w:bottom w:val="none" w:sz="0" w:space="0" w:color="auto"/>
                        <w:right w:val="none" w:sz="0" w:space="0" w:color="auto"/>
                      </w:divBdr>
                    </w:div>
                  </w:divsChild>
                </w:div>
                <w:div w:id="1108768027">
                  <w:marLeft w:val="0"/>
                  <w:marRight w:val="0"/>
                  <w:marTop w:val="0"/>
                  <w:marBottom w:val="0"/>
                  <w:divBdr>
                    <w:top w:val="none" w:sz="0" w:space="0" w:color="auto"/>
                    <w:left w:val="none" w:sz="0" w:space="0" w:color="auto"/>
                    <w:bottom w:val="none" w:sz="0" w:space="0" w:color="auto"/>
                    <w:right w:val="none" w:sz="0" w:space="0" w:color="auto"/>
                  </w:divBdr>
                  <w:divsChild>
                    <w:div w:id="326591353">
                      <w:marLeft w:val="0"/>
                      <w:marRight w:val="0"/>
                      <w:marTop w:val="0"/>
                      <w:marBottom w:val="0"/>
                      <w:divBdr>
                        <w:top w:val="none" w:sz="0" w:space="0" w:color="auto"/>
                        <w:left w:val="none" w:sz="0" w:space="0" w:color="auto"/>
                        <w:bottom w:val="none" w:sz="0" w:space="0" w:color="auto"/>
                        <w:right w:val="none" w:sz="0" w:space="0" w:color="auto"/>
                      </w:divBdr>
                    </w:div>
                  </w:divsChild>
                </w:div>
                <w:div w:id="858396672">
                  <w:marLeft w:val="0"/>
                  <w:marRight w:val="0"/>
                  <w:marTop w:val="0"/>
                  <w:marBottom w:val="0"/>
                  <w:divBdr>
                    <w:top w:val="none" w:sz="0" w:space="0" w:color="auto"/>
                    <w:left w:val="none" w:sz="0" w:space="0" w:color="auto"/>
                    <w:bottom w:val="none" w:sz="0" w:space="0" w:color="auto"/>
                    <w:right w:val="none" w:sz="0" w:space="0" w:color="auto"/>
                  </w:divBdr>
                  <w:divsChild>
                    <w:div w:id="1134057246">
                      <w:marLeft w:val="0"/>
                      <w:marRight w:val="0"/>
                      <w:marTop w:val="0"/>
                      <w:marBottom w:val="0"/>
                      <w:divBdr>
                        <w:top w:val="none" w:sz="0" w:space="0" w:color="auto"/>
                        <w:left w:val="none" w:sz="0" w:space="0" w:color="auto"/>
                        <w:bottom w:val="none" w:sz="0" w:space="0" w:color="auto"/>
                        <w:right w:val="none" w:sz="0" w:space="0" w:color="auto"/>
                      </w:divBdr>
                    </w:div>
                  </w:divsChild>
                </w:div>
                <w:div w:id="2076468887">
                  <w:marLeft w:val="0"/>
                  <w:marRight w:val="0"/>
                  <w:marTop w:val="0"/>
                  <w:marBottom w:val="0"/>
                  <w:divBdr>
                    <w:top w:val="none" w:sz="0" w:space="0" w:color="auto"/>
                    <w:left w:val="none" w:sz="0" w:space="0" w:color="auto"/>
                    <w:bottom w:val="none" w:sz="0" w:space="0" w:color="auto"/>
                    <w:right w:val="none" w:sz="0" w:space="0" w:color="auto"/>
                  </w:divBdr>
                  <w:divsChild>
                    <w:div w:id="1294868001">
                      <w:marLeft w:val="0"/>
                      <w:marRight w:val="0"/>
                      <w:marTop w:val="0"/>
                      <w:marBottom w:val="0"/>
                      <w:divBdr>
                        <w:top w:val="none" w:sz="0" w:space="0" w:color="auto"/>
                        <w:left w:val="none" w:sz="0" w:space="0" w:color="auto"/>
                        <w:bottom w:val="none" w:sz="0" w:space="0" w:color="auto"/>
                        <w:right w:val="none" w:sz="0" w:space="0" w:color="auto"/>
                      </w:divBdr>
                    </w:div>
                  </w:divsChild>
                </w:div>
                <w:div w:id="1677347245">
                  <w:marLeft w:val="0"/>
                  <w:marRight w:val="0"/>
                  <w:marTop w:val="0"/>
                  <w:marBottom w:val="0"/>
                  <w:divBdr>
                    <w:top w:val="none" w:sz="0" w:space="0" w:color="auto"/>
                    <w:left w:val="none" w:sz="0" w:space="0" w:color="auto"/>
                    <w:bottom w:val="none" w:sz="0" w:space="0" w:color="auto"/>
                    <w:right w:val="none" w:sz="0" w:space="0" w:color="auto"/>
                  </w:divBdr>
                  <w:divsChild>
                    <w:div w:id="1146436925">
                      <w:marLeft w:val="0"/>
                      <w:marRight w:val="0"/>
                      <w:marTop w:val="0"/>
                      <w:marBottom w:val="0"/>
                      <w:divBdr>
                        <w:top w:val="none" w:sz="0" w:space="0" w:color="auto"/>
                        <w:left w:val="none" w:sz="0" w:space="0" w:color="auto"/>
                        <w:bottom w:val="none" w:sz="0" w:space="0" w:color="auto"/>
                        <w:right w:val="none" w:sz="0" w:space="0" w:color="auto"/>
                      </w:divBdr>
                    </w:div>
                  </w:divsChild>
                </w:div>
                <w:div w:id="1169178405">
                  <w:marLeft w:val="0"/>
                  <w:marRight w:val="0"/>
                  <w:marTop w:val="0"/>
                  <w:marBottom w:val="0"/>
                  <w:divBdr>
                    <w:top w:val="none" w:sz="0" w:space="0" w:color="auto"/>
                    <w:left w:val="none" w:sz="0" w:space="0" w:color="auto"/>
                    <w:bottom w:val="none" w:sz="0" w:space="0" w:color="auto"/>
                    <w:right w:val="none" w:sz="0" w:space="0" w:color="auto"/>
                  </w:divBdr>
                  <w:divsChild>
                    <w:div w:id="168908484">
                      <w:marLeft w:val="0"/>
                      <w:marRight w:val="0"/>
                      <w:marTop w:val="0"/>
                      <w:marBottom w:val="0"/>
                      <w:divBdr>
                        <w:top w:val="none" w:sz="0" w:space="0" w:color="auto"/>
                        <w:left w:val="none" w:sz="0" w:space="0" w:color="auto"/>
                        <w:bottom w:val="none" w:sz="0" w:space="0" w:color="auto"/>
                        <w:right w:val="none" w:sz="0" w:space="0" w:color="auto"/>
                      </w:divBdr>
                    </w:div>
                  </w:divsChild>
                </w:div>
                <w:div w:id="97990621">
                  <w:marLeft w:val="0"/>
                  <w:marRight w:val="0"/>
                  <w:marTop w:val="0"/>
                  <w:marBottom w:val="0"/>
                  <w:divBdr>
                    <w:top w:val="none" w:sz="0" w:space="0" w:color="auto"/>
                    <w:left w:val="none" w:sz="0" w:space="0" w:color="auto"/>
                    <w:bottom w:val="none" w:sz="0" w:space="0" w:color="auto"/>
                    <w:right w:val="none" w:sz="0" w:space="0" w:color="auto"/>
                  </w:divBdr>
                  <w:divsChild>
                    <w:div w:id="393088478">
                      <w:marLeft w:val="0"/>
                      <w:marRight w:val="0"/>
                      <w:marTop w:val="0"/>
                      <w:marBottom w:val="0"/>
                      <w:divBdr>
                        <w:top w:val="none" w:sz="0" w:space="0" w:color="auto"/>
                        <w:left w:val="none" w:sz="0" w:space="0" w:color="auto"/>
                        <w:bottom w:val="none" w:sz="0" w:space="0" w:color="auto"/>
                        <w:right w:val="none" w:sz="0" w:space="0" w:color="auto"/>
                      </w:divBdr>
                    </w:div>
                  </w:divsChild>
                </w:div>
                <w:div w:id="1768185270">
                  <w:marLeft w:val="0"/>
                  <w:marRight w:val="0"/>
                  <w:marTop w:val="0"/>
                  <w:marBottom w:val="0"/>
                  <w:divBdr>
                    <w:top w:val="none" w:sz="0" w:space="0" w:color="auto"/>
                    <w:left w:val="none" w:sz="0" w:space="0" w:color="auto"/>
                    <w:bottom w:val="none" w:sz="0" w:space="0" w:color="auto"/>
                    <w:right w:val="none" w:sz="0" w:space="0" w:color="auto"/>
                  </w:divBdr>
                  <w:divsChild>
                    <w:div w:id="930547241">
                      <w:marLeft w:val="0"/>
                      <w:marRight w:val="0"/>
                      <w:marTop w:val="0"/>
                      <w:marBottom w:val="0"/>
                      <w:divBdr>
                        <w:top w:val="none" w:sz="0" w:space="0" w:color="auto"/>
                        <w:left w:val="none" w:sz="0" w:space="0" w:color="auto"/>
                        <w:bottom w:val="none" w:sz="0" w:space="0" w:color="auto"/>
                        <w:right w:val="none" w:sz="0" w:space="0" w:color="auto"/>
                      </w:divBdr>
                    </w:div>
                  </w:divsChild>
                </w:div>
                <w:div w:id="700937687">
                  <w:marLeft w:val="0"/>
                  <w:marRight w:val="0"/>
                  <w:marTop w:val="0"/>
                  <w:marBottom w:val="0"/>
                  <w:divBdr>
                    <w:top w:val="none" w:sz="0" w:space="0" w:color="auto"/>
                    <w:left w:val="none" w:sz="0" w:space="0" w:color="auto"/>
                    <w:bottom w:val="none" w:sz="0" w:space="0" w:color="auto"/>
                    <w:right w:val="none" w:sz="0" w:space="0" w:color="auto"/>
                  </w:divBdr>
                  <w:divsChild>
                    <w:div w:id="947935286">
                      <w:marLeft w:val="0"/>
                      <w:marRight w:val="0"/>
                      <w:marTop w:val="0"/>
                      <w:marBottom w:val="0"/>
                      <w:divBdr>
                        <w:top w:val="none" w:sz="0" w:space="0" w:color="auto"/>
                        <w:left w:val="none" w:sz="0" w:space="0" w:color="auto"/>
                        <w:bottom w:val="none" w:sz="0" w:space="0" w:color="auto"/>
                        <w:right w:val="none" w:sz="0" w:space="0" w:color="auto"/>
                      </w:divBdr>
                    </w:div>
                  </w:divsChild>
                </w:div>
                <w:div w:id="1186140474">
                  <w:marLeft w:val="0"/>
                  <w:marRight w:val="0"/>
                  <w:marTop w:val="0"/>
                  <w:marBottom w:val="0"/>
                  <w:divBdr>
                    <w:top w:val="none" w:sz="0" w:space="0" w:color="auto"/>
                    <w:left w:val="none" w:sz="0" w:space="0" w:color="auto"/>
                    <w:bottom w:val="none" w:sz="0" w:space="0" w:color="auto"/>
                    <w:right w:val="none" w:sz="0" w:space="0" w:color="auto"/>
                  </w:divBdr>
                  <w:divsChild>
                    <w:div w:id="1922056125">
                      <w:marLeft w:val="0"/>
                      <w:marRight w:val="0"/>
                      <w:marTop w:val="0"/>
                      <w:marBottom w:val="0"/>
                      <w:divBdr>
                        <w:top w:val="none" w:sz="0" w:space="0" w:color="auto"/>
                        <w:left w:val="none" w:sz="0" w:space="0" w:color="auto"/>
                        <w:bottom w:val="none" w:sz="0" w:space="0" w:color="auto"/>
                        <w:right w:val="none" w:sz="0" w:space="0" w:color="auto"/>
                      </w:divBdr>
                    </w:div>
                  </w:divsChild>
                </w:div>
                <w:div w:id="1275138801">
                  <w:marLeft w:val="0"/>
                  <w:marRight w:val="0"/>
                  <w:marTop w:val="0"/>
                  <w:marBottom w:val="0"/>
                  <w:divBdr>
                    <w:top w:val="none" w:sz="0" w:space="0" w:color="auto"/>
                    <w:left w:val="none" w:sz="0" w:space="0" w:color="auto"/>
                    <w:bottom w:val="none" w:sz="0" w:space="0" w:color="auto"/>
                    <w:right w:val="none" w:sz="0" w:space="0" w:color="auto"/>
                  </w:divBdr>
                  <w:divsChild>
                    <w:div w:id="1998339919">
                      <w:marLeft w:val="0"/>
                      <w:marRight w:val="0"/>
                      <w:marTop w:val="0"/>
                      <w:marBottom w:val="0"/>
                      <w:divBdr>
                        <w:top w:val="none" w:sz="0" w:space="0" w:color="auto"/>
                        <w:left w:val="none" w:sz="0" w:space="0" w:color="auto"/>
                        <w:bottom w:val="none" w:sz="0" w:space="0" w:color="auto"/>
                        <w:right w:val="none" w:sz="0" w:space="0" w:color="auto"/>
                      </w:divBdr>
                    </w:div>
                  </w:divsChild>
                </w:div>
                <w:div w:id="379331956">
                  <w:marLeft w:val="0"/>
                  <w:marRight w:val="0"/>
                  <w:marTop w:val="0"/>
                  <w:marBottom w:val="0"/>
                  <w:divBdr>
                    <w:top w:val="none" w:sz="0" w:space="0" w:color="auto"/>
                    <w:left w:val="none" w:sz="0" w:space="0" w:color="auto"/>
                    <w:bottom w:val="none" w:sz="0" w:space="0" w:color="auto"/>
                    <w:right w:val="none" w:sz="0" w:space="0" w:color="auto"/>
                  </w:divBdr>
                  <w:divsChild>
                    <w:div w:id="607813234">
                      <w:marLeft w:val="0"/>
                      <w:marRight w:val="0"/>
                      <w:marTop w:val="0"/>
                      <w:marBottom w:val="0"/>
                      <w:divBdr>
                        <w:top w:val="none" w:sz="0" w:space="0" w:color="auto"/>
                        <w:left w:val="none" w:sz="0" w:space="0" w:color="auto"/>
                        <w:bottom w:val="none" w:sz="0" w:space="0" w:color="auto"/>
                        <w:right w:val="none" w:sz="0" w:space="0" w:color="auto"/>
                      </w:divBdr>
                    </w:div>
                  </w:divsChild>
                </w:div>
                <w:div w:id="642655504">
                  <w:marLeft w:val="0"/>
                  <w:marRight w:val="0"/>
                  <w:marTop w:val="0"/>
                  <w:marBottom w:val="0"/>
                  <w:divBdr>
                    <w:top w:val="none" w:sz="0" w:space="0" w:color="auto"/>
                    <w:left w:val="none" w:sz="0" w:space="0" w:color="auto"/>
                    <w:bottom w:val="none" w:sz="0" w:space="0" w:color="auto"/>
                    <w:right w:val="none" w:sz="0" w:space="0" w:color="auto"/>
                  </w:divBdr>
                  <w:divsChild>
                    <w:div w:id="1481968765">
                      <w:marLeft w:val="0"/>
                      <w:marRight w:val="0"/>
                      <w:marTop w:val="0"/>
                      <w:marBottom w:val="0"/>
                      <w:divBdr>
                        <w:top w:val="none" w:sz="0" w:space="0" w:color="auto"/>
                        <w:left w:val="none" w:sz="0" w:space="0" w:color="auto"/>
                        <w:bottom w:val="none" w:sz="0" w:space="0" w:color="auto"/>
                        <w:right w:val="none" w:sz="0" w:space="0" w:color="auto"/>
                      </w:divBdr>
                    </w:div>
                  </w:divsChild>
                </w:div>
                <w:div w:id="975454404">
                  <w:marLeft w:val="0"/>
                  <w:marRight w:val="0"/>
                  <w:marTop w:val="0"/>
                  <w:marBottom w:val="0"/>
                  <w:divBdr>
                    <w:top w:val="none" w:sz="0" w:space="0" w:color="auto"/>
                    <w:left w:val="none" w:sz="0" w:space="0" w:color="auto"/>
                    <w:bottom w:val="none" w:sz="0" w:space="0" w:color="auto"/>
                    <w:right w:val="none" w:sz="0" w:space="0" w:color="auto"/>
                  </w:divBdr>
                  <w:divsChild>
                    <w:div w:id="2077581847">
                      <w:marLeft w:val="0"/>
                      <w:marRight w:val="0"/>
                      <w:marTop w:val="0"/>
                      <w:marBottom w:val="0"/>
                      <w:divBdr>
                        <w:top w:val="none" w:sz="0" w:space="0" w:color="auto"/>
                        <w:left w:val="none" w:sz="0" w:space="0" w:color="auto"/>
                        <w:bottom w:val="none" w:sz="0" w:space="0" w:color="auto"/>
                        <w:right w:val="none" w:sz="0" w:space="0" w:color="auto"/>
                      </w:divBdr>
                    </w:div>
                  </w:divsChild>
                </w:div>
                <w:div w:id="487863758">
                  <w:marLeft w:val="0"/>
                  <w:marRight w:val="0"/>
                  <w:marTop w:val="0"/>
                  <w:marBottom w:val="0"/>
                  <w:divBdr>
                    <w:top w:val="none" w:sz="0" w:space="0" w:color="auto"/>
                    <w:left w:val="none" w:sz="0" w:space="0" w:color="auto"/>
                    <w:bottom w:val="none" w:sz="0" w:space="0" w:color="auto"/>
                    <w:right w:val="none" w:sz="0" w:space="0" w:color="auto"/>
                  </w:divBdr>
                  <w:divsChild>
                    <w:div w:id="907229439">
                      <w:marLeft w:val="0"/>
                      <w:marRight w:val="0"/>
                      <w:marTop w:val="0"/>
                      <w:marBottom w:val="0"/>
                      <w:divBdr>
                        <w:top w:val="none" w:sz="0" w:space="0" w:color="auto"/>
                        <w:left w:val="none" w:sz="0" w:space="0" w:color="auto"/>
                        <w:bottom w:val="none" w:sz="0" w:space="0" w:color="auto"/>
                        <w:right w:val="none" w:sz="0" w:space="0" w:color="auto"/>
                      </w:divBdr>
                    </w:div>
                  </w:divsChild>
                </w:div>
                <w:div w:id="195971114">
                  <w:marLeft w:val="0"/>
                  <w:marRight w:val="0"/>
                  <w:marTop w:val="0"/>
                  <w:marBottom w:val="0"/>
                  <w:divBdr>
                    <w:top w:val="none" w:sz="0" w:space="0" w:color="auto"/>
                    <w:left w:val="none" w:sz="0" w:space="0" w:color="auto"/>
                    <w:bottom w:val="none" w:sz="0" w:space="0" w:color="auto"/>
                    <w:right w:val="none" w:sz="0" w:space="0" w:color="auto"/>
                  </w:divBdr>
                  <w:divsChild>
                    <w:div w:id="1016227294">
                      <w:marLeft w:val="0"/>
                      <w:marRight w:val="0"/>
                      <w:marTop w:val="0"/>
                      <w:marBottom w:val="0"/>
                      <w:divBdr>
                        <w:top w:val="none" w:sz="0" w:space="0" w:color="auto"/>
                        <w:left w:val="none" w:sz="0" w:space="0" w:color="auto"/>
                        <w:bottom w:val="none" w:sz="0" w:space="0" w:color="auto"/>
                        <w:right w:val="none" w:sz="0" w:space="0" w:color="auto"/>
                      </w:divBdr>
                    </w:div>
                  </w:divsChild>
                </w:div>
                <w:div w:id="1792552915">
                  <w:marLeft w:val="0"/>
                  <w:marRight w:val="0"/>
                  <w:marTop w:val="0"/>
                  <w:marBottom w:val="0"/>
                  <w:divBdr>
                    <w:top w:val="none" w:sz="0" w:space="0" w:color="auto"/>
                    <w:left w:val="none" w:sz="0" w:space="0" w:color="auto"/>
                    <w:bottom w:val="none" w:sz="0" w:space="0" w:color="auto"/>
                    <w:right w:val="none" w:sz="0" w:space="0" w:color="auto"/>
                  </w:divBdr>
                  <w:divsChild>
                    <w:div w:id="598175654">
                      <w:marLeft w:val="0"/>
                      <w:marRight w:val="0"/>
                      <w:marTop w:val="0"/>
                      <w:marBottom w:val="0"/>
                      <w:divBdr>
                        <w:top w:val="none" w:sz="0" w:space="0" w:color="auto"/>
                        <w:left w:val="none" w:sz="0" w:space="0" w:color="auto"/>
                        <w:bottom w:val="none" w:sz="0" w:space="0" w:color="auto"/>
                        <w:right w:val="none" w:sz="0" w:space="0" w:color="auto"/>
                      </w:divBdr>
                    </w:div>
                  </w:divsChild>
                </w:div>
                <w:div w:id="691106916">
                  <w:marLeft w:val="0"/>
                  <w:marRight w:val="0"/>
                  <w:marTop w:val="0"/>
                  <w:marBottom w:val="0"/>
                  <w:divBdr>
                    <w:top w:val="none" w:sz="0" w:space="0" w:color="auto"/>
                    <w:left w:val="none" w:sz="0" w:space="0" w:color="auto"/>
                    <w:bottom w:val="none" w:sz="0" w:space="0" w:color="auto"/>
                    <w:right w:val="none" w:sz="0" w:space="0" w:color="auto"/>
                  </w:divBdr>
                  <w:divsChild>
                    <w:div w:id="1496649787">
                      <w:marLeft w:val="0"/>
                      <w:marRight w:val="0"/>
                      <w:marTop w:val="0"/>
                      <w:marBottom w:val="0"/>
                      <w:divBdr>
                        <w:top w:val="none" w:sz="0" w:space="0" w:color="auto"/>
                        <w:left w:val="none" w:sz="0" w:space="0" w:color="auto"/>
                        <w:bottom w:val="none" w:sz="0" w:space="0" w:color="auto"/>
                        <w:right w:val="none" w:sz="0" w:space="0" w:color="auto"/>
                      </w:divBdr>
                    </w:div>
                  </w:divsChild>
                </w:div>
                <w:div w:id="1216888996">
                  <w:marLeft w:val="0"/>
                  <w:marRight w:val="0"/>
                  <w:marTop w:val="0"/>
                  <w:marBottom w:val="0"/>
                  <w:divBdr>
                    <w:top w:val="none" w:sz="0" w:space="0" w:color="auto"/>
                    <w:left w:val="none" w:sz="0" w:space="0" w:color="auto"/>
                    <w:bottom w:val="none" w:sz="0" w:space="0" w:color="auto"/>
                    <w:right w:val="none" w:sz="0" w:space="0" w:color="auto"/>
                  </w:divBdr>
                  <w:divsChild>
                    <w:div w:id="1413509049">
                      <w:marLeft w:val="0"/>
                      <w:marRight w:val="0"/>
                      <w:marTop w:val="0"/>
                      <w:marBottom w:val="0"/>
                      <w:divBdr>
                        <w:top w:val="none" w:sz="0" w:space="0" w:color="auto"/>
                        <w:left w:val="none" w:sz="0" w:space="0" w:color="auto"/>
                        <w:bottom w:val="none" w:sz="0" w:space="0" w:color="auto"/>
                        <w:right w:val="none" w:sz="0" w:space="0" w:color="auto"/>
                      </w:divBdr>
                    </w:div>
                  </w:divsChild>
                </w:div>
                <w:div w:id="1042945422">
                  <w:marLeft w:val="0"/>
                  <w:marRight w:val="0"/>
                  <w:marTop w:val="0"/>
                  <w:marBottom w:val="0"/>
                  <w:divBdr>
                    <w:top w:val="none" w:sz="0" w:space="0" w:color="auto"/>
                    <w:left w:val="none" w:sz="0" w:space="0" w:color="auto"/>
                    <w:bottom w:val="none" w:sz="0" w:space="0" w:color="auto"/>
                    <w:right w:val="none" w:sz="0" w:space="0" w:color="auto"/>
                  </w:divBdr>
                  <w:divsChild>
                    <w:div w:id="1657612919">
                      <w:marLeft w:val="0"/>
                      <w:marRight w:val="0"/>
                      <w:marTop w:val="0"/>
                      <w:marBottom w:val="0"/>
                      <w:divBdr>
                        <w:top w:val="none" w:sz="0" w:space="0" w:color="auto"/>
                        <w:left w:val="none" w:sz="0" w:space="0" w:color="auto"/>
                        <w:bottom w:val="none" w:sz="0" w:space="0" w:color="auto"/>
                        <w:right w:val="none" w:sz="0" w:space="0" w:color="auto"/>
                      </w:divBdr>
                    </w:div>
                  </w:divsChild>
                </w:div>
                <w:div w:id="1284533818">
                  <w:marLeft w:val="0"/>
                  <w:marRight w:val="0"/>
                  <w:marTop w:val="0"/>
                  <w:marBottom w:val="0"/>
                  <w:divBdr>
                    <w:top w:val="none" w:sz="0" w:space="0" w:color="auto"/>
                    <w:left w:val="none" w:sz="0" w:space="0" w:color="auto"/>
                    <w:bottom w:val="none" w:sz="0" w:space="0" w:color="auto"/>
                    <w:right w:val="none" w:sz="0" w:space="0" w:color="auto"/>
                  </w:divBdr>
                  <w:divsChild>
                    <w:div w:id="160392077">
                      <w:marLeft w:val="0"/>
                      <w:marRight w:val="0"/>
                      <w:marTop w:val="0"/>
                      <w:marBottom w:val="0"/>
                      <w:divBdr>
                        <w:top w:val="none" w:sz="0" w:space="0" w:color="auto"/>
                        <w:left w:val="none" w:sz="0" w:space="0" w:color="auto"/>
                        <w:bottom w:val="none" w:sz="0" w:space="0" w:color="auto"/>
                        <w:right w:val="none" w:sz="0" w:space="0" w:color="auto"/>
                      </w:divBdr>
                    </w:div>
                  </w:divsChild>
                </w:div>
                <w:div w:id="1185100106">
                  <w:marLeft w:val="0"/>
                  <w:marRight w:val="0"/>
                  <w:marTop w:val="0"/>
                  <w:marBottom w:val="0"/>
                  <w:divBdr>
                    <w:top w:val="none" w:sz="0" w:space="0" w:color="auto"/>
                    <w:left w:val="none" w:sz="0" w:space="0" w:color="auto"/>
                    <w:bottom w:val="none" w:sz="0" w:space="0" w:color="auto"/>
                    <w:right w:val="none" w:sz="0" w:space="0" w:color="auto"/>
                  </w:divBdr>
                  <w:divsChild>
                    <w:div w:id="1318877624">
                      <w:marLeft w:val="0"/>
                      <w:marRight w:val="0"/>
                      <w:marTop w:val="0"/>
                      <w:marBottom w:val="0"/>
                      <w:divBdr>
                        <w:top w:val="none" w:sz="0" w:space="0" w:color="auto"/>
                        <w:left w:val="none" w:sz="0" w:space="0" w:color="auto"/>
                        <w:bottom w:val="none" w:sz="0" w:space="0" w:color="auto"/>
                        <w:right w:val="none" w:sz="0" w:space="0" w:color="auto"/>
                      </w:divBdr>
                    </w:div>
                  </w:divsChild>
                </w:div>
                <w:div w:id="950016254">
                  <w:marLeft w:val="0"/>
                  <w:marRight w:val="0"/>
                  <w:marTop w:val="0"/>
                  <w:marBottom w:val="0"/>
                  <w:divBdr>
                    <w:top w:val="none" w:sz="0" w:space="0" w:color="auto"/>
                    <w:left w:val="none" w:sz="0" w:space="0" w:color="auto"/>
                    <w:bottom w:val="none" w:sz="0" w:space="0" w:color="auto"/>
                    <w:right w:val="none" w:sz="0" w:space="0" w:color="auto"/>
                  </w:divBdr>
                  <w:divsChild>
                    <w:div w:id="1953054752">
                      <w:marLeft w:val="0"/>
                      <w:marRight w:val="0"/>
                      <w:marTop w:val="0"/>
                      <w:marBottom w:val="0"/>
                      <w:divBdr>
                        <w:top w:val="none" w:sz="0" w:space="0" w:color="auto"/>
                        <w:left w:val="none" w:sz="0" w:space="0" w:color="auto"/>
                        <w:bottom w:val="none" w:sz="0" w:space="0" w:color="auto"/>
                        <w:right w:val="none" w:sz="0" w:space="0" w:color="auto"/>
                      </w:divBdr>
                    </w:div>
                  </w:divsChild>
                </w:div>
                <w:div w:id="1984388492">
                  <w:marLeft w:val="0"/>
                  <w:marRight w:val="0"/>
                  <w:marTop w:val="0"/>
                  <w:marBottom w:val="0"/>
                  <w:divBdr>
                    <w:top w:val="none" w:sz="0" w:space="0" w:color="auto"/>
                    <w:left w:val="none" w:sz="0" w:space="0" w:color="auto"/>
                    <w:bottom w:val="none" w:sz="0" w:space="0" w:color="auto"/>
                    <w:right w:val="none" w:sz="0" w:space="0" w:color="auto"/>
                  </w:divBdr>
                  <w:divsChild>
                    <w:div w:id="1307902732">
                      <w:marLeft w:val="0"/>
                      <w:marRight w:val="0"/>
                      <w:marTop w:val="0"/>
                      <w:marBottom w:val="0"/>
                      <w:divBdr>
                        <w:top w:val="none" w:sz="0" w:space="0" w:color="auto"/>
                        <w:left w:val="none" w:sz="0" w:space="0" w:color="auto"/>
                        <w:bottom w:val="none" w:sz="0" w:space="0" w:color="auto"/>
                        <w:right w:val="none" w:sz="0" w:space="0" w:color="auto"/>
                      </w:divBdr>
                    </w:div>
                  </w:divsChild>
                </w:div>
                <w:div w:id="194586751">
                  <w:marLeft w:val="0"/>
                  <w:marRight w:val="0"/>
                  <w:marTop w:val="0"/>
                  <w:marBottom w:val="0"/>
                  <w:divBdr>
                    <w:top w:val="none" w:sz="0" w:space="0" w:color="auto"/>
                    <w:left w:val="none" w:sz="0" w:space="0" w:color="auto"/>
                    <w:bottom w:val="none" w:sz="0" w:space="0" w:color="auto"/>
                    <w:right w:val="none" w:sz="0" w:space="0" w:color="auto"/>
                  </w:divBdr>
                  <w:divsChild>
                    <w:div w:id="1897352985">
                      <w:marLeft w:val="0"/>
                      <w:marRight w:val="0"/>
                      <w:marTop w:val="0"/>
                      <w:marBottom w:val="0"/>
                      <w:divBdr>
                        <w:top w:val="none" w:sz="0" w:space="0" w:color="auto"/>
                        <w:left w:val="none" w:sz="0" w:space="0" w:color="auto"/>
                        <w:bottom w:val="none" w:sz="0" w:space="0" w:color="auto"/>
                        <w:right w:val="none" w:sz="0" w:space="0" w:color="auto"/>
                      </w:divBdr>
                    </w:div>
                  </w:divsChild>
                </w:div>
                <w:div w:id="1169783539">
                  <w:marLeft w:val="0"/>
                  <w:marRight w:val="0"/>
                  <w:marTop w:val="0"/>
                  <w:marBottom w:val="0"/>
                  <w:divBdr>
                    <w:top w:val="none" w:sz="0" w:space="0" w:color="auto"/>
                    <w:left w:val="none" w:sz="0" w:space="0" w:color="auto"/>
                    <w:bottom w:val="none" w:sz="0" w:space="0" w:color="auto"/>
                    <w:right w:val="none" w:sz="0" w:space="0" w:color="auto"/>
                  </w:divBdr>
                  <w:divsChild>
                    <w:div w:id="370956823">
                      <w:marLeft w:val="0"/>
                      <w:marRight w:val="0"/>
                      <w:marTop w:val="0"/>
                      <w:marBottom w:val="0"/>
                      <w:divBdr>
                        <w:top w:val="none" w:sz="0" w:space="0" w:color="auto"/>
                        <w:left w:val="none" w:sz="0" w:space="0" w:color="auto"/>
                        <w:bottom w:val="none" w:sz="0" w:space="0" w:color="auto"/>
                        <w:right w:val="none" w:sz="0" w:space="0" w:color="auto"/>
                      </w:divBdr>
                    </w:div>
                  </w:divsChild>
                </w:div>
                <w:div w:id="1377970709">
                  <w:marLeft w:val="0"/>
                  <w:marRight w:val="0"/>
                  <w:marTop w:val="0"/>
                  <w:marBottom w:val="0"/>
                  <w:divBdr>
                    <w:top w:val="none" w:sz="0" w:space="0" w:color="auto"/>
                    <w:left w:val="none" w:sz="0" w:space="0" w:color="auto"/>
                    <w:bottom w:val="none" w:sz="0" w:space="0" w:color="auto"/>
                    <w:right w:val="none" w:sz="0" w:space="0" w:color="auto"/>
                  </w:divBdr>
                  <w:divsChild>
                    <w:div w:id="1595431601">
                      <w:marLeft w:val="0"/>
                      <w:marRight w:val="0"/>
                      <w:marTop w:val="0"/>
                      <w:marBottom w:val="0"/>
                      <w:divBdr>
                        <w:top w:val="none" w:sz="0" w:space="0" w:color="auto"/>
                        <w:left w:val="none" w:sz="0" w:space="0" w:color="auto"/>
                        <w:bottom w:val="none" w:sz="0" w:space="0" w:color="auto"/>
                        <w:right w:val="none" w:sz="0" w:space="0" w:color="auto"/>
                      </w:divBdr>
                    </w:div>
                  </w:divsChild>
                </w:div>
                <w:div w:id="1199275303">
                  <w:marLeft w:val="0"/>
                  <w:marRight w:val="0"/>
                  <w:marTop w:val="0"/>
                  <w:marBottom w:val="0"/>
                  <w:divBdr>
                    <w:top w:val="none" w:sz="0" w:space="0" w:color="auto"/>
                    <w:left w:val="none" w:sz="0" w:space="0" w:color="auto"/>
                    <w:bottom w:val="none" w:sz="0" w:space="0" w:color="auto"/>
                    <w:right w:val="none" w:sz="0" w:space="0" w:color="auto"/>
                  </w:divBdr>
                  <w:divsChild>
                    <w:div w:id="1863082786">
                      <w:marLeft w:val="0"/>
                      <w:marRight w:val="0"/>
                      <w:marTop w:val="0"/>
                      <w:marBottom w:val="0"/>
                      <w:divBdr>
                        <w:top w:val="none" w:sz="0" w:space="0" w:color="auto"/>
                        <w:left w:val="none" w:sz="0" w:space="0" w:color="auto"/>
                        <w:bottom w:val="none" w:sz="0" w:space="0" w:color="auto"/>
                        <w:right w:val="none" w:sz="0" w:space="0" w:color="auto"/>
                      </w:divBdr>
                    </w:div>
                  </w:divsChild>
                </w:div>
                <w:div w:id="22756407">
                  <w:marLeft w:val="0"/>
                  <w:marRight w:val="0"/>
                  <w:marTop w:val="0"/>
                  <w:marBottom w:val="0"/>
                  <w:divBdr>
                    <w:top w:val="none" w:sz="0" w:space="0" w:color="auto"/>
                    <w:left w:val="none" w:sz="0" w:space="0" w:color="auto"/>
                    <w:bottom w:val="none" w:sz="0" w:space="0" w:color="auto"/>
                    <w:right w:val="none" w:sz="0" w:space="0" w:color="auto"/>
                  </w:divBdr>
                  <w:divsChild>
                    <w:div w:id="16985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24070">
          <w:marLeft w:val="0"/>
          <w:marRight w:val="0"/>
          <w:marTop w:val="0"/>
          <w:marBottom w:val="0"/>
          <w:divBdr>
            <w:top w:val="none" w:sz="0" w:space="0" w:color="auto"/>
            <w:left w:val="none" w:sz="0" w:space="0" w:color="auto"/>
            <w:bottom w:val="none" w:sz="0" w:space="0" w:color="auto"/>
            <w:right w:val="none" w:sz="0" w:space="0" w:color="auto"/>
          </w:divBdr>
        </w:div>
        <w:div w:id="510683989">
          <w:marLeft w:val="0"/>
          <w:marRight w:val="0"/>
          <w:marTop w:val="0"/>
          <w:marBottom w:val="0"/>
          <w:divBdr>
            <w:top w:val="none" w:sz="0" w:space="0" w:color="auto"/>
            <w:left w:val="none" w:sz="0" w:space="0" w:color="auto"/>
            <w:bottom w:val="none" w:sz="0" w:space="0" w:color="auto"/>
            <w:right w:val="none" w:sz="0" w:space="0" w:color="auto"/>
          </w:divBdr>
        </w:div>
        <w:div w:id="1183861848">
          <w:marLeft w:val="0"/>
          <w:marRight w:val="0"/>
          <w:marTop w:val="0"/>
          <w:marBottom w:val="0"/>
          <w:divBdr>
            <w:top w:val="none" w:sz="0" w:space="0" w:color="auto"/>
            <w:left w:val="none" w:sz="0" w:space="0" w:color="auto"/>
            <w:bottom w:val="none" w:sz="0" w:space="0" w:color="auto"/>
            <w:right w:val="none" w:sz="0" w:space="0" w:color="auto"/>
          </w:divBdr>
        </w:div>
      </w:divsChild>
    </w:div>
    <w:div w:id="1791119966">
      <w:bodyDiv w:val="1"/>
      <w:marLeft w:val="0"/>
      <w:marRight w:val="0"/>
      <w:marTop w:val="0"/>
      <w:marBottom w:val="0"/>
      <w:divBdr>
        <w:top w:val="none" w:sz="0" w:space="0" w:color="auto"/>
        <w:left w:val="none" w:sz="0" w:space="0" w:color="auto"/>
        <w:bottom w:val="none" w:sz="0" w:space="0" w:color="auto"/>
        <w:right w:val="none" w:sz="0" w:space="0" w:color="auto"/>
      </w:divBdr>
    </w:div>
    <w:div w:id="1814835720">
      <w:bodyDiv w:val="1"/>
      <w:marLeft w:val="0"/>
      <w:marRight w:val="0"/>
      <w:marTop w:val="0"/>
      <w:marBottom w:val="0"/>
      <w:divBdr>
        <w:top w:val="none" w:sz="0" w:space="0" w:color="auto"/>
        <w:left w:val="none" w:sz="0" w:space="0" w:color="auto"/>
        <w:bottom w:val="none" w:sz="0" w:space="0" w:color="auto"/>
        <w:right w:val="none" w:sz="0" w:space="0" w:color="auto"/>
      </w:divBdr>
    </w:div>
    <w:div w:id="1871064937">
      <w:bodyDiv w:val="1"/>
      <w:marLeft w:val="0"/>
      <w:marRight w:val="0"/>
      <w:marTop w:val="0"/>
      <w:marBottom w:val="0"/>
      <w:divBdr>
        <w:top w:val="none" w:sz="0" w:space="0" w:color="auto"/>
        <w:left w:val="none" w:sz="0" w:space="0" w:color="auto"/>
        <w:bottom w:val="none" w:sz="0" w:space="0" w:color="auto"/>
        <w:right w:val="none" w:sz="0" w:space="0" w:color="auto"/>
      </w:divBdr>
    </w:div>
    <w:div w:id="1877542508">
      <w:bodyDiv w:val="1"/>
      <w:marLeft w:val="0"/>
      <w:marRight w:val="0"/>
      <w:marTop w:val="0"/>
      <w:marBottom w:val="0"/>
      <w:divBdr>
        <w:top w:val="none" w:sz="0" w:space="0" w:color="auto"/>
        <w:left w:val="none" w:sz="0" w:space="0" w:color="auto"/>
        <w:bottom w:val="none" w:sz="0" w:space="0" w:color="auto"/>
        <w:right w:val="none" w:sz="0" w:space="0" w:color="auto"/>
      </w:divBdr>
    </w:div>
    <w:div w:id="1907884740">
      <w:bodyDiv w:val="1"/>
      <w:marLeft w:val="0"/>
      <w:marRight w:val="0"/>
      <w:marTop w:val="0"/>
      <w:marBottom w:val="0"/>
      <w:divBdr>
        <w:top w:val="none" w:sz="0" w:space="0" w:color="auto"/>
        <w:left w:val="none" w:sz="0" w:space="0" w:color="auto"/>
        <w:bottom w:val="none" w:sz="0" w:space="0" w:color="auto"/>
        <w:right w:val="none" w:sz="0" w:space="0" w:color="auto"/>
      </w:divBdr>
    </w:div>
    <w:div w:id="1909223306">
      <w:bodyDiv w:val="1"/>
      <w:marLeft w:val="0"/>
      <w:marRight w:val="0"/>
      <w:marTop w:val="0"/>
      <w:marBottom w:val="0"/>
      <w:divBdr>
        <w:top w:val="none" w:sz="0" w:space="0" w:color="auto"/>
        <w:left w:val="none" w:sz="0" w:space="0" w:color="auto"/>
        <w:bottom w:val="none" w:sz="0" w:space="0" w:color="auto"/>
        <w:right w:val="none" w:sz="0" w:space="0" w:color="auto"/>
      </w:divBdr>
    </w:div>
    <w:div w:id="1913196312">
      <w:bodyDiv w:val="1"/>
      <w:marLeft w:val="0"/>
      <w:marRight w:val="0"/>
      <w:marTop w:val="0"/>
      <w:marBottom w:val="0"/>
      <w:divBdr>
        <w:top w:val="none" w:sz="0" w:space="0" w:color="auto"/>
        <w:left w:val="none" w:sz="0" w:space="0" w:color="auto"/>
        <w:bottom w:val="none" w:sz="0" w:space="0" w:color="auto"/>
        <w:right w:val="none" w:sz="0" w:space="0" w:color="auto"/>
      </w:divBdr>
    </w:div>
    <w:div w:id="1952787129">
      <w:bodyDiv w:val="1"/>
      <w:marLeft w:val="0"/>
      <w:marRight w:val="0"/>
      <w:marTop w:val="0"/>
      <w:marBottom w:val="0"/>
      <w:divBdr>
        <w:top w:val="none" w:sz="0" w:space="0" w:color="auto"/>
        <w:left w:val="none" w:sz="0" w:space="0" w:color="auto"/>
        <w:bottom w:val="none" w:sz="0" w:space="0" w:color="auto"/>
        <w:right w:val="none" w:sz="0" w:space="0" w:color="auto"/>
      </w:divBdr>
    </w:div>
    <w:div w:id="1958027770">
      <w:bodyDiv w:val="1"/>
      <w:marLeft w:val="0"/>
      <w:marRight w:val="0"/>
      <w:marTop w:val="0"/>
      <w:marBottom w:val="0"/>
      <w:divBdr>
        <w:top w:val="none" w:sz="0" w:space="0" w:color="auto"/>
        <w:left w:val="none" w:sz="0" w:space="0" w:color="auto"/>
        <w:bottom w:val="none" w:sz="0" w:space="0" w:color="auto"/>
        <w:right w:val="none" w:sz="0" w:space="0" w:color="auto"/>
      </w:divBdr>
      <w:divsChild>
        <w:div w:id="910505984">
          <w:marLeft w:val="0"/>
          <w:marRight w:val="0"/>
          <w:marTop w:val="0"/>
          <w:marBottom w:val="0"/>
          <w:divBdr>
            <w:top w:val="none" w:sz="0" w:space="0" w:color="auto"/>
            <w:left w:val="none" w:sz="0" w:space="0" w:color="auto"/>
            <w:bottom w:val="none" w:sz="0" w:space="0" w:color="auto"/>
            <w:right w:val="none" w:sz="0" w:space="0" w:color="auto"/>
          </w:divBdr>
        </w:div>
      </w:divsChild>
    </w:div>
    <w:div w:id="1993101423">
      <w:bodyDiv w:val="1"/>
      <w:marLeft w:val="0"/>
      <w:marRight w:val="0"/>
      <w:marTop w:val="0"/>
      <w:marBottom w:val="0"/>
      <w:divBdr>
        <w:top w:val="none" w:sz="0" w:space="0" w:color="auto"/>
        <w:left w:val="none" w:sz="0" w:space="0" w:color="auto"/>
        <w:bottom w:val="none" w:sz="0" w:space="0" w:color="auto"/>
        <w:right w:val="none" w:sz="0" w:space="0" w:color="auto"/>
      </w:divBdr>
    </w:div>
    <w:div w:id="1998223673">
      <w:bodyDiv w:val="1"/>
      <w:marLeft w:val="0"/>
      <w:marRight w:val="0"/>
      <w:marTop w:val="0"/>
      <w:marBottom w:val="0"/>
      <w:divBdr>
        <w:top w:val="none" w:sz="0" w:space="0" w:color="auto"/>
        <w:left w:val="none" w:sz="0" w:space="0" w:color="auto"/>
        <w:bottom w:val="none" w:sz="0" w:space="0" w:color="auto"/>
        <w:right w:val="none" w:sz="0" w:space="0" w:color="auto"/>
      </w:divBdr>
    </w:div>
    <w:div w:id="2051605751">
      <w:bodyDiv w:val="1"/>
      <w:marLeft w:val="0"/>
      <w:marRight w:val="0"/>
      <w:marTop w:val="0"/>
      <w:marBottom w:val="0"/>
      <w:divBdr>
        <w:top w:val="none" w:sz="0" w:space="0" w:color="auto"/>
        <w:left w:val="none" w:sz="0" w:space="0" w:color="auto"/>
        <w:bottom w:val="none" w:sz="0" w:space="0" w:color="auto"/>
        <w:right w:val="none" w:sz="0" w:space="0" w:color="auto"/>
      </w:divBdr>
    </w:div>
    <w:div w:id="2056613658">
      <w:bodyDiv w:val="1"/>
      <w:marLeft w:val="0"/>
      <w:marRight w:val="0"/>
      <w:marTop w:val="0"/>
      <w:marBottom w:val="0"/>
      <w:divBdr>
        <w:top w:val="none" w:sz="0" w:space="0" w:color="auto"/>
        <w:left w:val="none" w:sz="0" w:space="0" w:color="auto"/>
        <w:bottom w:val="none" w:sz="0" w:space="0" w:color="auto"/>
        <w:right w:val="none" w:sz="0" w:space="0" w:color="auto"/>
      </w:divBdr>
    </w:div>
    <w:div w:id="2064137572">
      <w:bodyDiv w:val="1"/>
      <w:marLeft w:val="0"/>
      <w:marRight w:val="0"/>
      <w:marTop w:val="0"/>
      <w:marBottom w:val="0"/>
      <w:divBdr>
        <w:top w:val="none" w:sz="0" w:space="0" w:color="auto"/>
        <w:left w:val="none" w:sz="0" w:space="0" w:color="auto"/>
        <w:bottom w:val="none" w:sz="0" w:space="0" w:color="auto"/>
        <w:right w:val="none" w:sz="0" w:space="0" w:color="auto"/>
      </w:divBdr>
      <w:divsChild>
        <w:div w:id="1503201667">
          <w:marLeft w:val="0"/>
          <w:marRight w:val="0"/>
          <w:marTop w:val="0"/>
          <w:marBottom w:val="0"/>
          <w:divBdr>
            <w:top w:val="none" w:sz="0" w:space="0" w:color="auto"/>
            <w:left w:val="none" w:sz="0" w:space="0" w:color="auto"/>
            <w:bottom w:val="none" w:sz="0" w:space="0" w:color="auto"/>
            <w:right w:val="none" w:sz="0" w:space="0" w:color="auto"/>
          </w:divBdr>
        </w:div>
      </w:divsChild>
    </w:div>
    <w:div w:id="2082748655">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javascript:%20consultaProceso('21-12-11624445')" TargetMode="External"/><Relationship Id="rId39" Type="http://schemas.openxmlformats.org/officeDocument/2006/relationships/hyperlink" Target="https://www.contratos.gov.co/consultas/detalleProceso.do?numConstancia=21-12-11607173&amp;g-recaptcha-response=03AGdBq26a1hmggMBTpv1zhgUU6H9jLeF6okMtVvLgrBfKiwaX5oILq-7RHvP1dGNepr0ZVQLQOIkEDdqVyYU6h3LOfqLFyeSg2gvrbFaM0QI84WSu3r64caKJOe0iDQX4zKazyFMBhxIXiHowB0T4wSjKtewHrLRgu1Mbul6Blgi5a1oLJIBxLkvPQLrsgHIFcnCfbSerukAfKeRqXsYm8PjMndPGOMEyLRMZsd7ZSbz5ww9LKPRzNxQrRFnJE_98w4eYXSLuRjjE95N0qoLkwug7PgKZ6iXT4cNcC0zA4o5oyMeMZBac6eiFNpFRbTAYVcGwuW_NPSf3W_6b6Pvtu5x3qpybInZZtrcy2mCiz0VVc_UK68EiHam_31Go03Z1zIysjE80XVY65fajKDLgfeGfI-lcRhcC_PNgwhXLj0cwk4NSnYw5qiPRRqI_K0aeqZ2oMWmdEs3StUoL66w8hAWTZLnMDfBddjsSbkeH1wnFwcC8d2hRACOICVMNvGvr4KYJxsku7_EUnpGWsCTqS3TAmlRjHvLbXg" TargetMode="External"/><Relationship Id="rId21" Type="http://schemas.openxmlformats.org/officeDocument/2006/relationships/hyperlink" Target="javascript:%20consultaProceso('21-12-11626708')" TargetMode="External"/><Relationship Id="rId34" Type="http://schemas.openxmlformats.org/officeDocument/2006/relationships/hyperlink" Target="https://www.contratos.gov.co/consultas/detalleProceso.do?numConstancia=21-12-11624445&amp;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javascript:%20consultaProceso('21-12-116267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javascript:%20consultaProceso('21-12-11626708')" TargetMode="External"/><Relationship Id="rId32" Type="http://schemas.openxmlformats.org/officeDocument/2006/relationships/hyperlink" Target="https://www.contratos.gov.co/consultas/detalleProceso.do?numConstancia=21-12-11626708&amp;g" TargetMode="External"/><Relationship Id="rId37" Type="http://schemas.openxmlformats.org/officeDocument/2006/relationships/hyperlink" Target="https://www.contratos.gov.co/consultas/detalleProceso.do?numConstancia=21-12-11605720&amp;g-recaptcha-response=03AGdBq24y7MgUsAWLDw7s1JCBoqxMAoTUgHtliF5CDvKIV-hP1Yuqh8r99aBO7lLZCJvw4AJNd3h_xnzLP-p_MmIWqKwGnT3Obnwf90ILvAMOuSN6RC5QelJp-cE8ZIKOwyPW8F9M-r2mkx3teJNM3EU_BNnoY-Iu9Tg21P8SXjtyhiBXiPMHkd7G1HXxCwWPJTwjRfs2oZWqO8kv4DiCc7Pw0jAlDD6E5OOWK6NAry_QjIxqh-9kuXVmkcnnYRwH869jimf9Ie8B6tVTk7JPdA8csXQpfe0H5STpogP_Otg7r_YDa8PYjDGlAMVnS7tBuxVq6rduihp1NtI7VyJA6CM6D-oq0GrWMixfazzI_H795Az98hyaOqVLHiSNtPcOpRwmJHp0vh18whVrZmci244zR4dsgWWPjOCNfWvY8Ur89_ZYSchmjMSHxNNJdU_tWP2cbmAqezbZxtNNheONVpnI3uak0dKhVJHYxl7eiO9zvN2WJRyGLt-GThg7TsLAvRWPAxmsrTsXMl_ibx1_84XfoqAE8_O_Ug" TargetMode="External"/><Relationship Id="rId40" Type="http://schemas.openxmlformats.org/officeDocument/2006/relationships/hyperlink" Target="https://www.contratos.gov.co/consultas/detalleProceso.do?numConstancia=17-12-7262213"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javascript:%20consultaProceso('21-12-11626708')" TargetMode="External"/><Relationship Id="rId28" Type="http://schemas.openxmlformats.org/officeDocument/2006/relationships/hyperlink" Target="javascript:%20consultaProceso('21-12-11620678')" TargetMode="External"/><Relationship Id="rId36" Type="http://schemas.openxmlformats.org/officeDocument/2006/relationships/hyperlink" Target="https://www.contratos.gov.co/consultas/detalleProceso.do?numConstancia=21-12-11605616&amp;g-recaptcha-response=03AGdBq242QyNjiJJEA5OJdrEHAw5XJbttcK1LpvqgYS3m-5ag3opIOmYtJK9eezlf2zfBndzd4yq3jqE-LXvhYLB1xWE9OTPxVoBLNOPSiG0anLjIH-bCroWSZWZ661n-l9v-DGSjdjgHwKP5aiWjeL-jnLY8E0WuyFdb4CPq0f7MgXx8dIgYToVLt_pdgRjkhcjcgOvdLHFtm3nxItTE9hwHKJRjp-uP_Ii_RWVcv8wrYSGs6LwKlz2ofy5WM7rabP5lIropOhopV678XalUMb4UUtprlyLD6TwPY3o3Xq3alQv9GZwXsJv0u-0gKzME85EDsVWpBP-G7osek2z9JZ36Re2tFIVccP3FZ96B28Yn8Jlyp5yfwrxIRYXw9HXhZe5jPvSMZuJURTUkirl5WbWBEYfVcGCzsilzxibg6v3qkTMeGKDXu6zphpQmZUQsZmloZD_5P0_t2P0lladJh2eYCKo-p7qKS7NHbHG58xrdMZhSAlbQfVh4Go7oMZ0-rcOyfpTDYHRsw9C-ImyDWS07gY8dCVYzyw"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javascript:%20consultaProceso('21-12-11626708')"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javascript:%20consultaProceso('21-12-11626708')" TargetMode="External"/><Relationship Id="rId27" Type="http://schemas.openxmlformats.org/officeDocument/2006/relationships/hyperlink" Target="javascript:%20consultaProceso('21-12-11626708')" TargetMode="External"/><Relationship Id="rId30" Type="http://schemas.openxmlformats.org/officeDocument/2006/relationships/hyperlink" Target="javascript:%20consultaProceso('21-12-11626708')" TargetMode="External"/><Relationship Id="rId35" Type="http://schemas.openxmlformats.org/officeDocument/2006/relationships/hyperlink" Target="https://www.contratos.gov.co/consultas/detalleProceso.do?numConstancia=21-12-11605346&amp;g-recaptcha-response=03AGdBq25ZXkvboApxyXIlWOUEL33Ao6-J0Ks4jb8oin04im2ae0LZhVH7cYebL9QAiqZia24Ll82Z32LibCaTfxaz6qr8ZTKcL4XmmEamTRBLBZtwOFoFNrqX1lCOP23sQqt9gB3mH7kjLHM91RBKvKvZWhqj1Qt1zeZvDFzn3W7pG5ZuIrUQmyOOlwN4ECZ-LKl8N9a7q2tR8ckHWSZAlt5EWM7lLFnyTxi7d8fjk6zM5jmZwftMFwDOnLhw0cCLmZhB97hr8__gU6eDr6zt9bPUjvaWoyag-DKU_d6T5jz72Hjsu5woFasQ60tt3pPaQlDOu9FRc8EBuc1s71wRbi8XKrb4FOmiSdxqPLhrP4M_GiQio6xwuIuXL_D0elv-phWLKkNLmeJHSLzzLhNT_-3cadgAwP9c-8FISFDFPEWRvvxnBnQr_CEBAMhOu2Tnp46dNnualwIpxhUfHM2G8f2zoilODEqrpe-0K3TBmSOYOAmCmc4vFRlSGfO3CzMoCn6kIcxWuHSD5nB8e_"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javascript:%20consultaProceso('21-12-11626708')" TargetMode="External"/><Relationship Id="rId33" Type="http://schemas.openxmlformats.org/officeDocument/2006/relationships/hyperlink" Target="https://www.contratos.gov.co/consultas/detalleProceso.do?numConstancia=21-12-11620678&amp;g" TargetMode="External"/><Relationship Id="rId38" Type="http://schemas.openxmlformats.org/officeDocument/2006/relationships/hyperlink" Target="https://www.contratos.gov.co/consultas/detalleProceso.do?numConstancia=21-12-11608926&amp;g-recaptcha-response=03AGdBq26BaAKZ-XGPVM6RY-meQ6-bLcv-S1I51R_P1LUkmYugaW08ttn2prDGg_zbzPG89Rp73wqAiU1RbGoADmq6DLLR0tXsonKyC3mr0U0MSR-_lV7oNbnaKwRHtk9dtwYpkpiWAdsn1cApJUmj2O_zcj5hVrvdRSmQtQKv6xnicB7mHIToXVWa3Ee-xpKIaC5_n3fcOAm549AwTEx4gMRQB2_i5_z_biMAQ0IPqKL0Z3pUFKzayTh56CBgSaR58fsVB1vaBumDLsF1SyvhDYE5QN3CXsUXg3KdTpS-WJss40PBsxAdC-i_r_iVpnWWshNNVApUR38wLTsYJphK_xhy9npcNwr3ltYTH__4-2UZMRvP8xp8Dz8VCrJ-B4gJ4KZuEshV4A5QgjZrU5-FtqMB4oaQK_vNoxH4X_2Ne1WWw1qSif7JqNzo8xCfb4rrNJsrdWvr5thkSXpIN52B6SpNxqDSH3L3EJTztlEx0PshoZIFZABwxtUo7sqnSSflusmNMFahfqn_jhHaGHh15sJZyO_UYDWzkQ"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wmf"/></Relationships>
</file>

<file path=word/_rels/footer2.xml.rels><?xml version="1.0" encoding="UTF-8" standalone="yes"?>
<Relationships xmlns="http://schemas.openxmlformats.org/package/2006/relationships"><Relationship Id="rId1" Type="http://schemas.openxmlformats.org/officeDocument/2006/relationships/image" Target="media/image12.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B4D89728-B078-4347-A2E9-790DF59044FC}"/>
</file>

<file path=customXml/itemProps2.xml><?xml version="1.0" encoding="utf-8"?>
<ds:datastoreItem xmlns:ds="http://schemas.openxmlformats.org/officeDocument/2006/customXml" ds:itemID="{EB90CD9E-185A-4617-BFA5-EE7177FB0AF9}">
  <ds:schemaRefs>
    <ds:schemaRef ds:uri="http://schemas.microsoft.com/sharepoint/v3/contenttype/forms"/>
  </ds:schemaRefs>
</ds:datastoreItem>
</file>

<file path=customXml/itemProps3.xml><?xml version="1.0" encoding="utf-8"?>
<ds:datastoreItem xmlns:ds="http://schemas.openxmlformats.org/officeDocument/2006/customXml" ds:itemID="{F0214881-5209-49C4-ABE7-788842081B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4446C-9690-4E73-99D5-C68A17321E10}">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27291</Words>
  <Characters>150103</Characters>
  <Application>Microsoft Office Word</Application>
  <DocSecurity>0</DocSecurity>
  <Lines>1250</Lines>
  <Paragraphs>354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177040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2020-12-22T19:36:00Z</cp:lastPrinted>
  <dcterms:created xsi:type="dcterms:W3CDTF">2022-06-17T20:41:00Z</dcterms:created>
  <dcterms:modified xsi:type="dcterms:W3CDTF">2022-06-17T20:41:00Z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